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915C" w14:textId="77777777" w:rsidR="00D578CD" w:rsidRDefault="00D578CD">
      <w:pPr>
        <w:rPr>
          <w:rFonts w:ascii="Verdana" w:eastAsia="Verdana" w:hAnsi="Verdana" w:cs="Verdana"/>
          <w:sz w:val="16"/>
          <w:szCs w:val="16"/>
        </w:rPr>
      </w:pPr>
    </w:p>
    <w:p w14:paraId="66B9677D" w14:textId="77777777" w:rsidR="00D578CD" w:rsidRDefault="00D578CD">
      <w:pPr>
        <w:ind w:left="-709"/>
        <w:rPr>
          <w:rFonts w:ascii="Verdana" w:eastAsia="Verdana" w:hAnsi="Verdana" w:cs="Verdana"/>
          <w:sz w:val="16"/>
          <w:szCs w:val="16"/>
        </w:rPr>
      </w:pPr>
    </w:p>
    <w:p w14:paraId="71C403EB" w14:textId="77777777" w:rsidR="00D578CD" w:rsidRDefault="00D578CD">
      <w:pPr>
        <w:spacing w:line="276" w:lineRule="auto"/>
        <w:ind w:left="-5" w:hanging="10"/>
        <w:jc w:val="left"/>
        <w:rPr>
          <w:rFonts w:ascii="Verdana" w:eastAsia="Verdana" w:hAnsi="Verdana" w:cs="Verdana"/>
          <w:color w:val="000000"/>
          <w:sz w:val="16"/>
          <w:szCs w:val="16"/>
        </w:rPr>
      </w:pPr>
    </w:p>
    <w:p w14:paraId="07D74297" w14:textId="6F2E2708" w:rsidR="00D578CD" w:rsidRDefault="00602C9A">
      <w:pPr>
        <w:pBdr>
          <w:top w:val="nil"/>
          <w:left w:val="nil"/>
          <w:bottom w:val="nil"/>
          <w:right w:val="nil"/>
          <w:between w:val="nil"/>
        </w:pBdr>
        <w:tabs>
          <w:tab w:val="left" w:pos="900"/>
          <w:tab w:val="left" w:pos="1080"/>
          <w:tab w:val="left" w:pos="426"/>
        </w:tabs>
        <w:spacing w:before="130" w:after="130" w:line="276" w:lineRule="auto"/>
        <w:ind w:left="426" w:right="347" w:hanging="360"/>
        <w:jc w:val="left"/>
        <w:rPr>
          <w:rFonts w:ascii="Verdana" w:eastAsia="Verdana" w:hAnsi="Verdana" w:cs="Verdana"/>
          <w:sz w:val="16"/>
          <w:szCs w:val="16"/>
          <w:highlight w:val="yellow"/>
        </w:rPr>
      </w:pPr>
      <w:r>
        <w:rPr>
          <w:rFonts w:ascii="Verdana" w:eastAsia="Verdana" w:hAnsi="Verdana" w:cs="Verdana"/>
          <w:noProof/>
          <w:sz w:val="16"/>
          <w:szCs w:val="16"/>
        </w:rPr>
        <w:drawing>
          <wp:anchor distT="114300" distB="114300" distL="114300" distR="114300" simplePos="0" relativeHeight="251658240" behindDoc="1" locked="0" layoutInCell="1" hidden="0" allowOverlap="1" wp14:anchorId="4952DCEF" wp14:editId="0AF28655">
            <wp:simplePos x="0" y="0"/>
            <wp:positionH relativeFrom="page">
              <wp:posOffset>2072005</wp:posOffset>
            </wp:positionH>
            <wp:positionV relativeFrom="page">
              <wp:posOffset>1362075</wp:posOffset>
            </wp:positionV>
            <wp:extent cx="2876550" cy="2781300"/>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76550" cy="2781300"/>
                    </a:xfrm>
                    <a:prstGeom prst="rect">
                      <a:avLst/>
                    </a:prstGeom>
                    <a:ln/>
                  </pic:spPr>
                </pic:pic>
              </a:graphicData>
            </a:graphic>
          </wp:anchor>
        </w:drawing>
      </w:r>
      <w:r>
        <w:rPr>
          <w:rFonts w:ascii="Verdana" w:eastAsia="Verdana" w:hAnsi="Verdana" w:cs="Verdana"/>
          <w:sz w:val="16"/>
          <w:szCs w:val="16"/>
        </w:rPr>
        <w:t>Ref Number: CSML/KBJ</w:t>
      </w:r>
      <w:r w:rsidR="00644FE4">
        <w:rPr>
          <w:rFonts w:ascii="Verdana" w:eastAsia="Verdana" w:hAnsi="Verdana" w:cs="Verdana"/>
          <w:sz w:val="16"/>
          <w:szCs w:val="16"/>
        </w:rPr>
        <w:t>_</w:t>
      </w:r>
      <w:r>
        <w:rPr>
          <w:rFonts w:ascii="Verdana" w:eastAsia="Verdana" w:hAnsi="Verdana" w:cs="Verdana"/>
          <w:sz w:val="16"/>
          <w:szCs w:val="16"/>
        </w:rPr>
        <w:t>Bellar</w:t>
      </w:r>
      <w:r w:rsidR="00644FE4">
        <w:rPr>
          <w:rFonts w:ascii="Verdana" w:eastAsia="Verdana" w:hAnsi="Verdana" w:cs="Verdana"/>
          <w:sz w:val="16"/>
          <w:szCs w:val="16"/>
        </w:rPr>
        <w:t>_</w:t>
      </w:r>
      <w:r>
        <w:rPr>
          <w:rFonts w:ascii="Verdana" w:eastAsia="Verdana" w:hAnsi="Verdana" w:cs="Verdana"/>
          <w:sz w:val="16"/>
          <w:szCs w:val="16"/>
        </w:rPr>
        <w:t xml:space="preserve">River </w:t>
      </w:r>
      <w:r w:rsidR="00644FE4">
        <w:rPr>
          <w:rFonts w:ascii="Verdana" w:eastAsia="Verdana" w:hAnsi="Verdana" w:cs="Verdana"/>
          <w:sz w:val="16"/>
          <w:szCs w:val="16"/>
        </w:rPr>
        <w:t>R</w:t>
      </w:r>
      <w:r>
        <w:rPr>
          <w:rFonts w:ascii="Verdana" w:eastAsia="Verdana" w:hAnsi="Verdana" w:cs="Verdana"/>
          <w:sz w:val="16"/>
          <w:szCs w:val="16"/>
        </w:rPr>
        <w:t>oad</w:t>
      </w:r>
      <w:r w:rsidR="00644FE4">
        <w:rPr>
          <w:rFonts w:ascii="Verdana" w:eastAsia="Verdana" w:hAnsi="Verdana" w:cs="Verdana"/>
          <w:sz w:val="16"/>
          <w:szCs w:val="16"/>
        </w:rPr>
        <w:t>s</w:t>
      </w:r>
      <w:r>
        <w:rPr>
          <w:rFonts w:ascii="Verdana" w:eastAsia="Verdana" w:hAnsi="Verdana" w:cs="Verdana"/>
          <w:sz w:val="16"/>
          <w:szCs w:val="16"/>
        </w:rPr>
        <w:t>/RFP/</w:t>
      </w:r>
      <w:r w:rsidRPr="00644FE4">
        <w:rPr>
          <w:rFonts w:ascii="Verdana" w:eastAsia="Verdana" w:hAnsi="Verdana" w:cs="Verdana"/>
          <w:sz w:val="16"/>
          <w:szCs w:val="16"/>
        </w:rPr>
        <w:t>01</w:t>
      </w:r>
      <w:r w:rsidR="00644FE4" w:rsidRPr="00644FE4">
        <w:rPr>
          <w:rFonts w:ascii="Verdana" w:eastAsia="Verdana" w:hAnsi="Verdana" w:cs="Verdana"/>
          <w:sz w:val="16"/>
          <w:szCs w:val="16"/>
        </w:rPr>
        <w:t>5</w:t>
      </w:r>
      <w:r w:rsidRPr="00644FE4">
        <w:rPr>
          <w:rFonts w:ascii="Verdana" w:eastAsia="Verdana" w:hAnsi="Verdana" w:cs="Verdana"/>
          <w:sz w:val="16"/>
          <w:szCs w:val="16"/>
        </w:rPr>
        <w:t xml:space="preserve"> </w:t>
      </w:r>
      <w:r>
        <w:rPr>
          <w:rFonts w:ascii="Verdana" w:eastAsia="Verdana" w:hAnsi="Verdana" w:cs="Verdana"/>
          <w:sz w:val="16"/>
          <w:szCs w:val="16"/>
        </w:rPr>
        <w:t xml:space="preserve">                        </w:t>
      </w:r>
      <w:r w:rsidR="00644FE4">
        <w:rPr>
          <w:rFonts w:ascii="Verdana" w:eastAsia="Verdana" w:hAnsi="Verdana" w:cs="Verdana"/>
          <w:sz w:val="16"/>
          <w:szCs w:val="16"/>
        </w:rPr>
        <w:tab/>
      </w:r>
      <w:r w:rsidR="00C63A9B">
        <w:rPr>
          <w:rFonts w:ascii="Verdana" w:eastAsia="Verdana" w:hAnsi="Verdana" w:cs="Verdana"/>
          <w:sz w:val="16"/>
          <w:szCs w:val="16"/>
        </w:rPr>
        <w:tab/>
      </w:r>
      <w:r w:rsidR="00C63A9B">
        <w:rPr>
          <w:rFonts w:ascii="Verdana" w:eastAsia="Verdana" w:hAnsi="Verdana" w:cs="Verdana"/>
          <w:sz w:val="16"/>
          <w:szCs w:val="16"/>
        </w:rPr>
        <w:tab/>
      </w:r>
      <w:r>
        <w:rPr>
          <w:rFonts w:ascii="Verdana" w:eastAsia="Verdana" w:hAnsi="Verdana" w:cs="Verdana"/>
          <w:sz w:val="16"/>
          <w:szCs w:val="16"/>
        </w:rPr>
        <w:t>Da</w:t>
      </w:r>
      <w:r w:rsidRPr="00647005">
        <w:rPr>
          <w:rFonts w:ascii="Verdana" w:eastAsia="Verdana" w:hAnsi="Verdana" w:cs="Verdana"/>
          <w:sz w:val="16"/>
          <w:szCs w:val="16"/>
        </w:rPr>
        <w:t>te: 0</w:t>
      </w:r>
      <w:r w:rsidR="00CA7F68">
        <w:rPr>
          <w:rFonts w:ascii="Verdana" w:eastAsia="Verdana" w:hAnsi="Verdana" w:cs="Verdana"/>
          <w:sz w:val="16"/>
          <w:szCs w:val="16"/>
        </w:rPr>
        <w:t>3</w:t>
      </w:r>
      <w:r w:rsidRPr="00647005">
        <w:rPr>
          <w:rFonts w:ascii="Verdana" w:eastAsia="Verdana" w:hAnsi="Verdana" w:cs="Verdana"/>
          <w:sz w:val="16"/>
          <w:szCs w:val="16"/>
        </w:rPr>
        <w:t>/02/2022</w:t>
      </w:r>
    </w:p>
    <w:tbl>
      <w:tblPr>
        <w:tblStyle w:val="a"/>
        <w:tblW w:w="885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D578CD" w14:paraId="059176A9" w14:textId="77777777">
        <w:trPr>
          <w:trHeight w:val="2105"/>
        </w:trPr>
        <w:tc>
          <w:tcPr>
            <w:tcW w:w="8850" w:type="dxa"/>
            <w:tcBorders>
              <w:top w:val="nil"/>
              <w:left w:val="nil"/>
              <w:bottom w:val="nil"/>
              <w:right w:val="nil"/>
            </w:tcBorders>
            <w:tcMar>
              <w:top w:w="100" w:type="dxa"/>
              <w:left w:w="100" w:type="dxa"/>
              <w:bottom w:w="100" w:type="dxa"/>
              <w:right w:w="100" w:type="dxa"/>
            </w:tcMar>
          </w:tcPr>
          <w:p w14:paraId="682243D7" w14:textId="77777777" w:rsidR="00D578CD" w:rsidRDefault="00602C9A">
            <w:pPr>
              <w:tabs>
                <w:tab w:val="left" w:pos="900"/>
                <w:tab w:val="left" w:pos="1080"/>
                <w:tab w:val="left" w:pos="426"/>
              </w:tabs>
              <w:spacing w:before="240" w:after="240" w:line="276" w:lineRule="auto"/>
              <w:ind w:left="140" w:right="140"/>
              <w:jc w:val="center"/>
              <w:rPr>
                <w:rFonts w:ascii="Verdana" w:eastAsia="Verdana" w:hAnsi="Verdana" w:cs="Verdana"/>
                <w:b/>
                <w:color w:val="0046D2"/>
                <w:sz w:val="36"/>
                <w:szCs w:val="36"/>
              </w:rPr>
            </w:pPr>
            <w:r>
              <w:rPr>
                <w:rFonts w:ascii="Verdana" w:eastAsia="Verdana" w:hAnsi="Verdana" w:cs="Verdana"/>
                <w:b/>
                <w:color w:val="0046D2"/>
                <w:sz w:val="36"/>
                <w:szCs w:val="36"/>
              </w:rPr>
              <w:t>Cochin Smart Mission Limited</w:t>
            </w:r>
          </w:p>
        </w:tc>
      </w:tr>
    </w:tbl>
    <w:p w14:paraId="3881E5EC" w14:textId="77777777" w:rsidR="00D578CD" w:rsidRDefault="00602C9A">
      <w:pPr>
        <w:tabs>
          <w:tab w:val="left" w:pos="900"/>
          <w:tab w:val="left" w:pos="1080"/>
          <w:tab w:val="left" w:pos="426"/>
        </w:tabs>
        <w:spacing w:before="240" w:after="240" w:line="276" w:lineRule="auto"/>
        <w:jc w:val="left"/>
        <w:rPr>
          <w:rFonts w:ascii="Verdana" w:eastAsia="Verdana" w:hAnsi="Verdana" w:cs="Verdana"/>
          <w:sz w:val="16"/>
          <w:szCs w:val="16"/>
        </w:rPr>
      </w:pPr>
      <w:r>
        <w:rPr>
          <w:rFonts w:ascii="Verdana" w:eastAsia="Verdana" w:hAnsi="Verdana" w:cs="Verdana"/>
          <w:sz w:val="16"/>
          <w:szCs w:val="16"/>
        </w:rPr>
        <w:t xml:space="preserve"> </w:t>
      </w:r>
    </w:p>
    <w:p w14:paraId="6A5E4EDF" w14:textId="77777777" w:rsidR="00D578CD" w:rsidRDefault="00D578CD">
      <w:pPr>
        <w:tabs>
          <w:tab w:val="left" w:pos="900"/>
          <w:tab w:val="left" w:pos="1080"/>
          <w:tab w:val="left" w:pos="426"/>
        </w:tabs>
        <w:spacing w:before="240" w:after="240" w:line="276" w:lineRule="auto"/>
        <w:jc w:val="left"/>
        <w:rPr>
          <w:rFonts w:ascii="Verdana" w:eastAsia="Verdana" w:hAnsi="Verdana" w:cs="Verdana"/>
          <w:sz w:val="16"/>
          <w:szCs w:val="16"/>
        </w:rPr>
      </w:pPr>
    </w:p>
    <w:p w14:paraId="3F04AD6F" w14:textId="77777777" w:rsidR="00D578CD" w:rsidRDefault="00D578CD">
      <w:pPr>
        <w:tabs>
          <w:tab w:val="left" w:pos="900"/>
          <w:tab w:val="left" w:pos="1080"/>
          <w:tab w:val="left" w:pos="426"/>
        </w:tabs>
        <w:spacing w:before="240" w:after="240" w:line="276" w:lineRule="auto"/>
        <w:jc w:val="left"/>
        <w:rPr>
          <w:rFonts w:ascii="Verdana" w:eastAsia="Verdana" w:hAnsi="Verdana" w:cs="Verdana"/>
          <w:sz w:val="16"/>
          <w:szCs w:val="16"/>
        </w:rPr>
      </w:pPr>
    </w:p>
    <w:p w14:paraId="317E4ECC" w14:textId="77777777" w:rsidR="00D578CD" w:rsidRDefault="00D578CD">
      <w:pPr>
        <w:tabs>
          <w:tab w:val="left" w:pos="900"/>
          <w:tab w:val="left" w:pos="1080"/>
          <w:tab w:val="left" w:pos="426"/>
        </w:tabs>
        <w:spacing w:before="240" w:after="240" w:line="276" w:lineRule="auto"/>
        <w:jc w:val="left"/>
        <w:rPr>
          <w:rFonts w:ascii="Verdana" w:eastAsia="Verdana" w:hAnsi="Verdana" w:cs="Verdana"/>
          <w:sz w:val="16"/>
          <w:szCs w:val="16"/>
        </w:rPr>
      </w:pPr>
    </w:p>
    <w:p w14:paraId="55A1A8EC" w14:textId="77777777" w:rsidR="00D578CD" w:rsidRDefault="00D578CD">
      <w:pPr>
        <w:tabs>
          <w:tab w:val="left" w:pos="900"/>
          <w:tab w:val="left" w:pos="1080"/>
          <w:tab w:val="left" w:pos="426"/>
        </w:tabs>
        <w:spacing w:before="240" w:after="240" w:line="276" w:lineRule="auto"/>
        <w:jc w:val="left"/>
        <w:rPr>
          <w:rFonts w:ascii="Verdana" w:eastAsia="Verdana" w:hAnsi="Verdana" w:cs="Verdana"/>
          <w:sz w:val="16"/>
          <w:szCs w:val="16"/>
        </w:rPr>
      </w:pPr>
    </w:p>
    <w:p w14:paraId="35DA4425" w14:textId="77777777" w:rsidR="00D578CD" w:rsidRDefault="00602C9A">
      <w:pPr>
        <w:tabs>
          <w:tab w:val="left" w:pos="900"/>
          <w:tab w:val="left" w:pos="1080"/>
          <w:tab w:val="left" w:pos="426"/>
        </w:tabs>
        <w:spacing w:before="240" w:after="240" w:line="276" w:lineRule="auto"/>
        <w:jc w:val="center"/>
        <w:rPr>
          <w:rFonts w:ascii="Verdana" w:eastAsia="Verdana" w:hAnsi="Verdana" w:cs="Verdana"/>
          <w:b/>
          <w:sz w:val="16"/>
          <w:szCs w:val="16"/>
        </w:rPr>
      </w:pPr>
      <w:r>
        <w:rPr>
          <w:rFonts w:ascii="Verdana" w:eastAsia="Verdana" w:hAnsi="Verdana" w:cs="Verdana"/>
          <w:b/>
          <w:sz w:val="16"/>
          <w:szCs w:val="16"/>
        </w:rPr>
        <w:t xml:space="preserve"> </w:t>
      </w:r>
    </w:p>
    <w:tbl>
      <w:tblPr>
        <w:tblStyle w:val="a0"/>
        <w:tblW w:w="9050" w:type="dxa"/>
        <w:tblBorders>
          <w:top w:val="nil"/>
          <w:left w:val="nil"/>
          <w:bottom w:val="nil"/>
          <w:right w:val="nil"/>
          <w:insideH w:val="nil"/>
          <w:insideV w:val="nil"/>
        </w:tblBorders>
        <w:tblLayout w:type="fixed"/>
        <w:tblLook w:val="0600" w:firstRow="0" w:lastRow="0" w:firstColumn="0" w:lastColumn="0" w:noHBand="1" w:noVBand="1"/>
      </w:tblPr>
      <w:tblGrid>
        <w:gridCol w:w="9050"/>
      </w:tblGrid>
      <w:tr w:rsidR="00D578CD" w14:paraId="7F49AC37" w14:textId="77777777">
        <w:trPr>
          <w:trHeight w:val="3125"/>
        </w:trPr>
        <w:tc>
          <w:tcPr>
            <w:tcW w:w="9050" w:type="dxa"/>
            <w:tcMar>
              <w:top w:w="100" w:type="dxa"/>
              <w:left w:w="100" w:type="dxa"/>
              <w:bottom w:w="100" w:type="dxa"/>
              <w:right w:w="100" w:type="dxa"/>
            </w:tcMar>
          </w:tcPr>
          <w:p w14:paraId="11751430" w14:textId="77777777" w:rsidR="00D578CD" w:rsidRDefault="00602C9A">
            <w:pPr>
              <w:shd w:val="clear" w:color="auto" w:fill="0046D2"/>
              <w:tabs>
                <w:tab w:val="left" w:pos="900"/>
                <w:tab w:val="left" w:pos="1080"/>
                <w:tab w:val="left" w:pos="426"/>
              </w:tabs>
              <w:spacing w:before="240" w:after="240" w:line="276" w:lineRule="auto"/>
              <w:ind w:left="60"/>
              <w:jc w:val="center"/>
              <w:rPr>
                <w:rFonts w:ascii="Calibri" w:eastAsia="Calibri" w:hAnsi="Calibri" w:cs="Calibri"/>
                <w:b/>
                <w:color w:val="FFFFFF"/>
                <w:sz w:val="40"/>
                <w:szCs w:val="40"/>
              </w:rPr>
            </w:pPr>
            <w:r>
              <w:rPr>
                <w:rFonts w:ascii="Calibri" w:eastAsia="Calibri" w:hAnsi="Calibri" w:cs="Calibri"/>
                <w:b/>
                <w:color w:val="FFFFFF"/>
                <w:sz w:val="40"/>
                <w:szCs w:val="40"/>
              </w:rPr>
              <w:t>Bidding document</w:t>
            </w:r>
          </w:p>
          <w:p w14:paraId="5394399F" w14:textId="77777777" w:rsidR="00D578CD" w:rsidRDefault="00602C9A">
            <w:pPr>
              <w:tabs>
                <w:tab w:val="left" w:pos="900"/>
                <w:tab w:val="left" w:pos="1080"/>
                <w:tab w:val="left" w:pos="426"/>
              </w:tabs>
              <w:spacing w:before="240" w:after="240" w:line="276" w:lineRule="auto"/>
              <w:jc w:val="center"/>
              <w:rPr>
                <w:rFonts w:ascii="Calibri" w:eastAsia="Calibri" w:hAnsi="Calibri" w:cs="Calibri"/>
                <w:b/>
                <w:color w:val="004EEA"/>
                <w:sz w:val="40"/>
                <w:szCs w:val="40"/>
              </w:rPr>
            </w:pPr>
            <w:r>
              <w:rPr>
                <w:rFonts w:ascii="Calibri" w:eastAsia="Calibri" w:hAnsi="Calibri" w:cs="Calibri"/>
                <w:b/>
                <w:color w:val="004EEA"/>
                <w:sz w:val="40"/>
                <w:szCs w:val="40"/>
              </w:rPr>
              <w:t>For</w:t>
            </w:r>
          </w:p>
          <w:p w14:paraId="78736DD6" w14:textId="77777777" w:rsidR="00D578CD" w:rsidRDefault="00602C9A">
            <w:pPr>
              <w:tabs>
                <w:tab w:val="left" w:pos="900"/>
                <w:tab w:val="left" w:pos="1080"/>
                <w:tab w:val="left" w:pos="426"/>
              </w:tabs>
              <w:spacing w:before="240" w:after="240" w:line="276" w:lineRule="auto"/>
              <w:jc w:val="center"/>
              <w:rPr>
                <w:rFonts w:ascii="Calibri" w:eastAsia="Calibri" w:hAnsi="Calibri" w:cs="Calibri"/>
                <w:b/>
                <w:color w:val="004EEA"/>
                <w:sz w:val="40"/>
                <w:szCs w:val="40"/>
              </w:rPr>
            </w:pPr>
            <w:bookmarkStart w:id="0" w:name="_Hlk94626645"/>
            <w:r>
              <w:rPr>
                <w:rFonts w:ascii="Calibri" w:eastAsia="Calibri" w:hAnsi="Calibri" w:cs="Calibri"/>
                <w:b/>
                <w:color w:val="004EEA"/>
                <w:sz w:val="40"/>
                <w:szCs w:val="40"/>
              </w:rPr>
              <w:t>Development of K B Jacob road, Bellar road and River road in West Kochi ABD Area under Smart City Mission, Kochi</w:t>
            </w:r>
            <w:bookmarkEnd w:id="0"/>
          </w:p>
        </w:tc>
      </w:tr>
    </w:tbl>
    <w:p w14:paraId="4860B563" w14:textId="77777777" w:rsidR="00D578CD" w:rsidRDefault="00602C9A">
      <w:pPr>
        <w:tabs>
          <w:tab w:val="left" w:pos="900"/>
          <w:tab w:val="left" w:pos="1080"/>
          <w:tab w:val="left" w:pos="426"/>
        </w:tabs>
        <w:spacing w:before="240" w:after="240" w:line="276" w:lineRule="auto"/>
        <w:jc w:val="center"/>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p>
    <w:p w14:paraId="411B7719" w14:textId="77777777" w:rsidR="00D578CD" w:rsidRDefault="00602C9A">
      <w:pPr>
        <w:tabs>
          <w:tab w:val="left" w:pos="900"/>
          <w:tab w:val="left" w:pos="1080"/>
          <w:tab w:val="left" w:pos="426"/>
        </w:tabs>
        <w:spacing w:before="240" w:after="240" w:line="276" w:lineRule="auto"/>
        <w:jc w:val="center"/>
        <w:rPr>
          <w:rFonts w:ascii="Verdana" w:eastAsia="Verdana" w:hAnsi="Verdana" w:cs="Verdana"/>
          <w:b/>
          <w:sz w:val="16"/>
          <w:szCs w:val="16"/>
        </w:rPr>
      </w:pPr>
      <w:r>
        <w:rPr>
          <w:rFonts w:ascii="Verdana" w:eastAsia="Verdana" w:hAnsi="Verdana" w:cs="Verdana"/>
          <w:b/>
          <w:sz w:val="16"/>
          <w:szCs w:val="16"/>
        </w:rPr>
        <w:t xml:space="preserve"> </w:t>
      </w:r>
    </w:p>
    <w:p w14:paraId="55B4D5A5" w14:textId="77777777" w:rsidR="00D578CD" w:rsidRDefault="00602C9A">
      <w:pPr>
        <w:tabs>
          <w:tab w:val="left" w:pos="900"/>
          <w:tab w:val="left" w:pos="1080"/>
          <w:tab w:val="left" w:pos="426"/>
        </w:tabs>
        <w:spacing w:before="240" w:after="240" w:line="276" w:lineRule="auto"/>
        <w:jc w:val="center"/>
        <w:rPr>
          <w:rFonts w:ascii="Verdana" w:eastAsia="Verdana" w:hAnsi="Verdana" w:cs="Verdana"/>
          <w:b/>
          <w:sz w:val="16"/>
          <w:szCs w:val="16"/>
        </w:rPr>
      </w:pPr>
      <w:r>
        <w:rPr>
          <w:rFonts w:ascii="Verdana" w:eastAsia="Verdana" w:hAnsi="Verdana" w:cs="Verdana"/>
          <w:b/>
          <w:sz w:val="16"/>
          <w:szCs w:val="16"/>
        </w:rPr>
        <w:t xml:space="preserve"> </w:t>
      </w:r>
    </w:p>
    <w:p w14:paraId="1574F36F" w14:textId="77777777" w:rsidR="00D578CD" w:rsidRDefault="00602C9A">
      <w:pPr>
        <w:tabs>
          <w:tab w:val="left" w:pos="900"/>
          <w:tab w:val="left" w:pos="1080"/>
          <w:tab w:val="left" w:pos="426"/>
        </w:tabs>
        <w:spacing w:before="240" w:after="240" w:line="276" w:lineRule="auto"/>
        <w:jc w:val="center"/>
        <w:rPr>
          <w:rFonts w:ascii="Verdana" w:eastAsia="Verdana" w:hAnsi="Verdana" w:cs="Verdana"/>
          <w:b/>
          <w:sz w:val="16"/>
          <w:szCs w:val="16"/>
        </w:rPr>
      </w:pPr>
      <w:r>
        <w:rPr>
          <w:rFonts w:ascii="Verdana" w:eastAsia="Verdana" w:hAnsi="Verdana" w:cs="Verdana"/>
          <w:b/>
          <w:sz w:val="16"/>
          <w:szCs w:val="16"/>
        </w:rPr>
        <w:t xml:space="preserve"> </w:t>
      </w:r>
    </w:p>
    <w:p w14:paraId="42ABB0A8" w14:textId="77777777" w:rsidR="00D578CD" w:rsidRDefault="00602C9A">
      <w:pPr>
        <w:tabs>
          <w:tab w:val="left" w:pos="900"/>
          <w:tab w:val="left" w:pos="1080"/>
          <w:tab w:val="left" w:pos="426"/>
        </w:tabs>
        <w:spacing w:before="240" w:after="240" w:line="276" w:lineRule="auto"/>
        <w:jc w:val="center"/>
        <w:rPr>
          <w:rFonts w:ascii="Verdana" w:eastAsia="Verdana" w:hAnsi="Verdana" w:cs="Verdana"/>
          <w:b/>
          <w:sz w:val="16"/>
          <w:szCs w:val="16"/>
        </w:rPr>
      </w:pPr>
      <w:r>
        <w:rPr>
          <w:rFonts w:ascii="Verdana" w:eastAsia="Verdana" w:hAnsi="Verdana" w:cs="Verdana"/>
          <w:b/>
          <w:sz w:val="16"/>
          <w:szCs w:val="16"/>
        </w:rPr>
        <w:t xml:space="preserve"> </w:t>
      </w:r>
    </w:p>
    <w:p w14:paraId="4FA4F3DF" w14:textId="77777777" w:rsidR="00D578CD" w:rsidRDefault="00602C9A">
      <w:pPr>
        <w:tabs>
          <w:tab w:val="left" w:pos="900"/>
          <w:tab w:val="left" w:pos="1080"/>
          <w:tab w:val="left" w:pos="426"/>
        </w:tabs>
        <w:spacing w:before="240" w:after="240" w:line="276" w:lineRule="auto"/>
        <w:jc w:val="center"/>
        <w:rPr>
          <w:rFonts w:ascii="Verdana" w:eastAsia="Verdana" w:hAnsi="Verdana" w:cs="Verdana"/>
          <w:b/>
          <w:color w:val="0046D2"/>
          <w:sz w:val="20"/>
          <w:szCs w:val="20"/>
        </w:rPr>
      </w:pPr>
      <w:r>
        <w:rPr>
          <w:rFonts w:ascii="Verdana" w:eastAsia="Verdana" w:hAnsi="Verdana" w:cs="Verdana"/>
          <w:b/>
          <w:color w:val="0046D2"/>
          <w:sz w:val="20"/>
          <w:szCs w:val="20"/>
        </w:rPr>
        <w:t>CHIEF EXECUTIVE OFFICER</w:t>
      </w:r>
    </w:p>
    <w:p w14:paraId="062C9FDC" w14:textId="77777777" w:rsidR="00D578CD" w:rsidRDefault="00602C9A">
      <w:pPr>
        <w:tabs>
          <w:tab w:val="left" w:pos="900"/>
          <w:tab w:val="left" w:pos="1080"/>
          <w:tab w:val="left" w:pos="426"/>
        </w:tabs>
        <w:spacing w:before="240" w:after="240" w:line="276" w:lineRule="auto"/>
        <w:jc w:val="center"/>
        <w:rPr>
          <w:rFonts w:ascii="Verdana" w:eastAsia="Verdana" w:hAnsi="Verdana" w:cs="Verdana"/>
          <w:b/>
          <w:color w:val="0046D2"/>
          <w:sz w:val="20"/>
          <w:szCs w:val="20"/>
        </w:rPr>
      </w:pPr>
      <w:r>
        <w:rPr>
          <w:rFonts w:ascii="Verdana" w:eastAsia="Verdana" w:hAnsi="Verdana" w:cs="Verdana"/>
          <w:b/>
          <w:color w:val="0046D2"/>
          <w:sz w:val="20"/>
          <w:szCs w:val="20"/>
        </w:rPr>
        <w:t>COCHIN SMART MISSION LIMITED (CSML)</w:t>
      </w:r>
    </w:p>
    <w:p w14:paraId="78FD7956" w14:textId="77777777" w:rsidR="00D578CD" w:rsidRDefault="00602C9A">
      <w:pPr>
        <w:tabs>
          <w:tab w:val="left" w:pos="900"/>
          <w:tab w:val="left" w:pos="1080"/>
          <w:tab w:val="left" w:pos="426"/>
        </w:tabs>
        <w:spacing w:before="240" w:after="240" w:line="276" w:lineRule="auto"/>
        <w:jc w:val="center"/>
        <w:rPr>
          <w:rFonts w:ascii="Verdana" w:eastAsia="Verdana" w:hAnsi="Verdana" w:cs="Verdana"/>
          <w:b/>
          <w:color w:val="0046D2"/>
          <w:sz w:val="20"/>
          <w:szCs w:val="20"/>
        </w:rPr>
      </w:pPr>
      <w:r>
        <w:rPr>
          <w:rFonts w:ascii="Verdana" w:eastAsia="Verdana" w:hAnsi="Verdana" w:cs="Verdana"/>
          <w:b/>
          <w:color w:val="0046D2"/>
          <w:sz w:val="20"/>
          <w:szCs w:val="20"/>
        </w:rPr>
        <w:t>4th FLOOR, JLN STADIUM METRO STATION , KALOOR, KOCHI,</w:t>
      </w:r>
    </w:p>
    <w:p w14:paraId="2F24BDD9" w14:textId="77777777" w:rsidR="00D578CD" w:rsidRDefault="00602C9A">
      <w:pPr>
        <w:tabs>
          <w:tab w:val="left" w:pos="900"/>
          <w:tab w:val="left" w:pos="1080"/>
          <w:tab w:val="left" w:pos="426"/>
        </w:tabs>
        <w:spacing w:before="240" w:after="240" w:line="276" w:lineRule="auto"/>
        <w:jc w:val="center"/>
        <w:rPr>
          <w:rFonts w:ascii="Verdana" w:eastAsia="Verdana" w:hAnsi="Verdana" w:cs="Verdana"/>
          <w:b/>
          <w:color w:val="0046D2"/>
          <w:sz w:val="20"/>
          <w:szCs w:val="20"/>
        </w:rPr>
      </w:pPr>
      <w:r>
        <w:rPr>
          <w:rFonts w:ascii="Verdana" w:eastAsia="Verdana" w:hAnsi="Verdana" w:cs="Verdana"/>
          <w:b/>
          <w:color w:val="0046D2"/>
          <w:sz w:val="20"/>
          <w:szCs w:val="20"/>
        </w:rPr>
        <w:t xml:space="preserve"> KERALA 682017, INDIA</w:t>
      </w:r>
    </w:p>
    <w:p w14:paraId="2F93ECFF" w14:textId="77777777" w:rsidR="00D578CD" w:rsidRDefault="00602C9A">
      <w:pPr>
        <w:tabs>
          <w:tab w:val="left" w:pos="900"/>
          <w:tab w:val="left" w:pos="1080"/>
          <w:tab w:val="left" w:pos="426"/>
        </w:tabs>
        <w:spacing w:before="240" w:after="240" w:line="276" w:lineRule="auto"/>
        <w:jc w:val="center"/>
        <w:rPr>
          <w:rFonts w:ascii="Verdana" w:eastAsia="Verdana" w:hAnsi="Verdana" w:cs="Verdana"/>
          <w:b/>
          <w:color w:val="0046D2"/>
          <w:sz w:val="20"/>
          <w:szCs w:val="20"/>
        </w:rPr>
      </w:pPr>
      <w:r>
        <w:rPr>
          <w:rFonts w:ascii="Verdana" w:eastAsia="Verdana" w:hAnsi="Verdana" w:cs="Verdana"/>
          <w:b/>
          <w:color w:val="0046D2"/>
          <w:sz w:val="20"/>
          <w:szCs w:val="20"/>
        </w:rPr>
        <w:t>EMAIL: info@csml.co.in</w:t>
      </w:r>
    </w:p>
    <w:p w14:paraId="58F7D132" w14:textId="77777777" w:rsidR="00D578CD" w:rsidRDefault="00602C9A">
      <w:pPr>
        <w:tabs>
          <w:tab w:val="left" w:pos="900"/>
          <w:tab w:val="left" w:pos="1080"/>
          <w:tab w:val="left" w:pos="426"/>
        </w:tabs>
        <w:spacing w:before="240" w:after="240" w:line="276" w:lineRule="auto"/>
        <w:jc w:val="center"/>
        <w:rPr>
          <w:rFonts w:ascii="Verdana" w:eastAsia="Verdana" w:hAnsi="Verdana" w:cs="Verdana"/>
          <w:b/>
          <w:sz w:val="16"/>
          <w:szCs w:val="16"/>
        </w:rPr>
      </w:pPr>
      <w:r>
        <w:rPr>
          <w:rFonts w:ascii="Verdana" w:eastAsia="Verdana" w:hAnsi="Verdana" w:cs="Verdana"/>
          <w:b/>
          <w:sz w:val="16"/>
          <w:szCs w:val="16"/>
        </w:rPr>
        <w:lastRenderedPageBreak/>
        <w:t xml:space="preserve"> </w:t>
      </w:r>
    </w:p>
    <w:p w14:paraId="36214DD8" w14:textId="77777777" w:rsidR="00D578CD" w:rsidRDefault="00602C9A">
      <w:pPr>
        <w:jc w:val="center"/>
        <w:rPr>
          <w:rFonts w:ascii="Verdana" w:eastAsia="Verdana" w:hAnsi="Verdana" w:cs="Verdana"/>
          <w:b/>
          <w:sz w:val="16"/>
          <w:szCs w:val="16"/>
        </w:rPr>
      </w:pPr>
      <w:r>
        <w:rPr>
          <w:rFonts w:ascii="Verdana" w:eastAsia="Verdana" w:hAnsi="Verdana" w:cs="Verdana"/>
          <w:b/>
          <w:sz w:val="16"/>
          <w:szCs w:val="16"/>
        </w:rPr>
        <w:t xml:space="preserve"> </w:t>
      </w:r>
    </w:p>
    <w:p w14:paraId="36B439C7" w14:textId="77777777" w:rsidR="00D578CD" w:rsidRDefault="00602C9A">
      <w:pPr>
        <w:jc w:val="center"/>
        <w:rPr>
          <w:rFonts w:ascii="Verdana" w:eastAsia="Verdana" w:hAnsi="Verdana" w:cs="Verdana"/>
          <w:b/>
          <w:sz w:val="16"/>
          <w:szCs w:val="16"/>
        </w:rPr>
      </w:pPr>
      <w:r>
        <w:rPr>
          <w:rFonts w:ascii="Verdana" w:eastAsia="Verdana" w:hAnsi="Verdana" w:cs="Verdana"/>
          <w:sz w:val="16"/>
          <w:szCs w:val="16"/>
        </w:rPr>
        <w:t xml:space="preserve">   </w:t>
      </w:r>
      <w:r>
        <w:rPr>
          <w:rFonts w:ascii="Verdana" w:eastAsia="Verdana" w:hAnsi="Verdana" w:cs="Verdana"/>
          <w:b/>
          <w:sz w:val="16"/>
          <w:szCs w:val="16"/>
        </w:rPr>
        <w:t>NOTICE INVITING TENDER (NIT)</w:t>
      </w:r>
    </w:p>
    <w:p w14:paraId="3B1946C2" w14:textId="77777777" w:rsidR="00D578CD" w:rsidRDefault="00602C9A">
      <w:pPr>
        <w:ind w:right="6"/>
        <w:jc w:val="center"/>
        <w:rPr>
          <w:rFonts w:ascii="Verdana" w:eastAsia="Verdana" w:hAnsi="Verdana" w:cs="Verdana"/>
          <w:b/>
          <w:sz w:val="16"/>
          <w:szCs w:val="16"/>
        </w:rPr>
      </w:pPr>
      <w:r>
        <w:rPr>
          <w:rFonts w:ascii="Verdana" w:eastAsia="Verdana" w:hAnsi="Verdana" w:cs="Verdana"/>
          <w:b/>
          <w:sz w:val="16"/>
          <w:szCs w:val="16"/>
        </w:rPr>
        <w:t>(NATIONAL COMPETITIVE BIDDING)</w:t>
      </w:r>
    </w:p>
    <w:p w14:paraId="53BC548C" w14:textId="77777777" w:rsidR="00D578CD" w:rsidRDefault="00D578CD">
      <w:pPr>
        <w:ind w:right="6"/>
        <w:jc w:val="right"/>
        <w:rPr>
          <w:rFonts w:ascii="Verdana" w:eastAsia="Verdana" w:hAnsi="Verdana" w:cs="Verdana"/>
          <w:sz w:val="16"/>
          <w:szCs w:val="16"/>
        </w:rPr>
      </w:pPr>
    </w:p>
    <w:p w14:paraId="7B04510D" w14:textId="77777777" w:rsidR="00D578CD" w:rsidRDefault="00602C9A">
      <w:pPr>
        <w:ind w:right="6"/>
        <w:jc w:val="right"/>
        <w:rPr>
          <w:rFonts w:ascii="Verdana" w:eastAsia="Verdana" w:hAnsi="Verdana" w:cs="Verdana"/>
          <w:sz w:val="16"/>
          <w:szCs w:val="16"/>
        </w:rPr>
      </w:pPr>
      <w:r>
        <w:rPr>
          <w:rFonts w:ascii="Verdana" w:eastAsia="Verdana" w:hAnsi="Verdana" w:cs="Verdana"/>
          <w:sz w:val="16"/>
          <w:szCs w:val="16"/>
        </w:rPr>
        <w:t>Cochin Smart Mission Limited</w:t>
      </w:r>
    </w:p>
    <w:p w14:paraId="6FA669E3" w14:textId="77777777" w:rsidR="00D578CD" w:rsidRDefault="00602C9A">
      <w:pPr>
        <w:ind w:right="5"/>
        <w:jc w:val="right"/>
        <w:rPr>
          <w:b/>
          <w:color w:val="FF0000"/>
          <w:sz w:val="18"/>
          <w:szCs w:val="18"/>
        </w:rPr>
      </w:pPr>
      <w:r>
        <w:rPr>
          <w:b/>
          <w:color w:val="FF0000"/>
          <w:sz w:val="18"/>
          <w:szCs w:val="18"/>
        </w:rPr>
        <w:t xml:space="preserve">4th Floor , JLN Stadium metro station, </w:t>
      </w:r>
    </w:p>
    <w:p w14:paraId="5E392791" w14:textId="77777777" w:rsidR="00D578CD" w:rsidRDefault="00602C9A">
      <w:pPr>
        <w:ind w:right="5"/>
        <w:jc w:val="right"/>
        <w:rPr>
          <w:b/>
          <w:color w:val="FF0000"/>
          <w:sz w:val="18"/>
          <w:szCs w:val="18"/>
        </w:rPr>
      </w:pPr>
      <w:r>
        <w:rPr>
          <w:b/>
          <w:color w:val="FF0000"/>
          <w:sz w:val="18"/>
          <w:szCs w:val="18"/>
        </w:rPr>
        <w:t>Kaloor, Kochi - 682017, Kerala, India</w:t>
      </w:r>
      <w:r>
        <w:rPr>
          <w:b/>
          <w:sz w:val="18"/>
          <w:szCs w:val="18"/>
        </w:rPr>
        <w:t xml:space="preserve"> </w:t>
      </w:r>
    </w:p>
    <w:p w14:paraId="51AFDA7D" w14:textId="77777777" w:rsidR="00D578CD" w:rsidRDefault="00602C9A">
      <w:pPr>
        <w:ind w:right="5"/>
        <w:jc w:val="right"/>
        <w:rPr>
          <w:rFonts w:ascii="Verdana" w:eastAsia="Verdana" w:hAnsi="Verdana" w:cs="Verdana"/>
          <w:b/>
          <w:color w:val="323E4F"/>
          <w:sz w:val="16"/>
          <w:szCs w:val="16"/>
        </w:rPr>
      </w:pPr>
      <w:r>
        <w:rPr>
          <w:rFonts w:ascii="Verdana" w:eastAsia="Verdana" w:hAnsi="Verdana" w:cs="Verdana"/>
          <w:sz w:val="16"/>
          <w:szCs w:val="16"/>
        </w:rPr>
        <w:t>Phone: 0484-2795700</w:t>
      </w:r>
      <w:r>
        <w:rPr>
          <w:rFonts w:ascii="Verdana" w:eastAsia="Verdana" w:hAnsi="Verdana" w:cs="Verdana"/>
          <w:b/>
          <w:color w:val="323E4F"/>
          <w:sz w:val="16"/>
          <w:szCs w:val="16"/>
        </w:rPr>
        <w:t xml:space="preserve"> </w:t>
      </w:r>
    </w:p>
    <w:p w14:paraId="625DCE11" w14:textId="77777777" w:rsidR="00D578CD" w:rsidRDefault="00602C9A">
      <w:pPr>
        <w:ind w:right="5"/>
        <w:jc w:val="right"/>
        <w:rPr>
          <w:rFonts w:ascii="Verdana" w:eastAsia="Verdana" w:hAnsi="Verdana" w:cs="Verdana"/>
          <w:sz w:val="16"/>
          <w:szCs w:val="16"/>
        </w:rPr>
      </w:pPr>
      <w:r>
        <w:rPr>
          <w:rFonts w:ascii="Verdana" w:eastAsia="Verdana" w:hAnsi="Verdana" w:cs="Verdana"/>
          <w:sz w:val="16"/>
          <w:szCs w:val="16"/>
        </w:rPr>
        <w:t>E-mail: info@csml.co.in</w:t>
      </w:r>
    </w:p>
    <w:p w14:paraId="43B74827" w14:textId="77777777" w:rsidR="00D578CD" w:rsidRDefault="00D578CD">
      <w:pPr>
        <w:spacing w:after="116" w:line="276" w:lineRule="auto"/>
        <w:ind w:right="4"/>
        <w:rPr>
          <w:rFonts w:ascii="Verdana" w:eastAsia="Verdana" w:hAnsi="Verdana" w:cs="Verdana"/>
          <w:sz w:val="16"/>
          <w:szCs w:val="16"/>
        </w:rPr>
      </w:pPr>
    </w:p>
    <w:p w14:paraId="6957E22C" w14:textId="430E43E3" w:rsidR="00D578CD" w:rsidRDefault="00602C9A">
      <w:pPr>
        <w:spacing w:after="116" w:line="276" w:lineRule="auto"/>
        <w:ind w:left="10" w:right="4" w:hanging="10"/>
        <w:rPr>
          <w:rFonts w:ascii="Verdana" w:eastAsia="Verdana" w:hAnsi="Verdana" w:cs="Verdana"/>
          <w:b/>
          <w:color w:val="000000"/>
          <w:sz w:val="16"/>
          <w:szCs w:val="16"/>
        </w:rPr>
      </w:pPr>
      <w:r>
        <w:rPr>
          <w:rFonts w:ascii="Verdana" w:eastAsia="Verdana" w:hAnsi="Verdana" w:cs="Verdana"/>
          <w:b/>
          <w:color w:val="000000"/>
          <w:sz w:val="16"/>
          <w:szCs w:val="16"/>
        </w:rPr>
        <w:t xml:space="preserve">No. </w:t>
      </w:r>
      <w:r w:rsidR="00644FE4">
        <w:rPr>
          <w:rFonts w:ascii="Verdana" w:eastAsia="Verdana" w:hAnsi="Verdana" w:cs="Verdana"/>
          <w:sz w:val="16"/>
          <w:szCs w:val="16"/>
        </w:rPr>
        <w:t>CSML/KBJ_Bellar_River Roads/RFP/</w:t>
      </w:r>
      <w:r w:rsidR="00644FE4" w:rsidRPr="00644FE4">
        <w:rPr>
          <w:rFonts w:ascii="Verdana" w:eastAsia="Verdana" w:hAnsi="Verdana" w:cs="Verdana"/>
          <w:sz w:val="16"/>
          <w:szCs w:val="16"/>
        </w:rPr>
        <w:t>015</w:t>
      </w:r>
      <w:r w:rsidR="00644FE4">
        <w:rPr>
          <w:rFonts w:ascii="Verdana" w:eastAsia="Verdana" w:hAnsi="Verdana" w:cs="Verdana"/>
          <w:sz w:val="16"/>
          <w:szCs w:val="16"/>
        </w:rPr>
        <w:tab/>
      </w:r>
      <w:r w:rsidR="00644FE4">
        <w:rPr>
          <w:rFonts w:ascii="Verdana" w:eastAsia="Verdana" w:hAnsi="Verdana" w:cs="Verdana"/>
          <w:sz w:val="16"/>
          <w:szCs w:val="16"/>
        </w:rPr>
        <w:tab/>
      </w:r>
      <w:r w:rsidR="00644FE4">
        <w:rPr>
          <w:rFonts w:ascii="Verdana" w:eastAsia="Verdana" w:hAnsi="Verdana" w:cs="Verdana"/>
          <w:sz w:val="16"/>
          <w:szCs w:val="16"/>
        </w:rPr>
        <w:tab/>
      </w:r>
      <w:r w:rsidR="00644FE4">
        <w:rPr>
          <w:rFonts w:ascii="Verdana" w:eastAsia="Verdana" w:hAnsi="Verdana" w:cs="Verdana"/>
          <w:sz w:val="16"/>
          <w:szCs w:val="16"/>
        </w:rPr>
        <w:tab/>
        <w:t xml:space="preserve">    </w:t>
      </w:r>
      <w:r>
        <w:rPr>
          <w:rFonts w:ascii="Verdana" w:eastAsia="Verdana" w:hAnsi="Verdana" w:cs="Verdana"/>
          <w:b/>
          <w:color w:val="000000"/>
          <w:sz w:val="16"/>
          <w:szCs w:val="16"/>
        </w:rPr>
        <w:tab/>
      </w:r>
      <w:r>
        <w:rPr>
          <w:rFonts w:ascii="Verdana" w:eastAsia="Verdana" w:hAnsi="Verdana" w:cs="Verdana"/>
          <w:b/>
          <w:color w:val="000000"/>
          <w:sz w:val="16"/>
          <w:szCs w:val="16"/>
        </w:rPr>
        <w:tab/>
      </w:r>
      <w:r w:rsidR="00644FE4">
        <w:rPr>
          <w:rFonts w:ascii="Verdana" w:eastAsia="Verdana" w:hAnsi="Verdana" w:cs="Verdana"/>
          <w:b/>
          <w:color w:val="000000"/>
          <w:sz w:val="16"/>
          <w:szCs w:val="16"/>
        </w:rPr>
        <w:t xml:space="preserve">        </w:t>
      </w:r>
      <w:r w:rsidRPr="00644FE4">
        <w:rPr>
          <w:rFonts w:ascii="Verdana" w:eastAsia="Verdana" w:hAnsi="Verdana" w:cs="Verdana"/>
          <w:b/>
          <w:color w:val="000000"/>
          <w:sz w:val="16"/>
          <w:szCs w:val="16"/>
        </w:rPr>
        <w:t xml:space="preserve">Date: </w:t>
      </w:r>
      <w:r w:rsidRPr="00644FE4">
        <w:rPr>
          <w:rFonts w:ascii="Verdana" w:eastAsia="Verdana" w:hAnsi="Verdana" w:cs="Verdana"/>
          <w:b/>
          <w:sz w:val="16"/>
          <w:szCs w:val="16"/>
        </w:rPr>
        <w:t>0</w:t>
      </w:r>
      <w:r w:rsidR="00AA129E">
        <w:rPr>
          <w:rFonts w:ascii="Verdana" w:eastAsia="Verdana" w:hAnsi="Verdana" w:cs="Verdana"/>
          <w:b/>
          <w:sz w:val="16"/>
          <w:szCs w:val="16"/>
        </w:rPr>
        <w:t>2</w:t>
      </w:r>
      <w:r w:rsidRPr="00644FE4">
        <w:rPr>
          <w:rFonts w:ascii="Verdana" w:eastAsia="Verdana" w:hAnsi="Verdana" w:cs="Verdana"/>
          <w:b/>
          <w:color w:val="000000"/>
          <w:sz w:val="16"/>
          <w:szCs w:val="16"/>
        </w:rPr>
        <w:t>/</w:t>
      </w:r>
      <w:r w:rsidRPr="00644FE4">
        <w:rPr>
          <w:rFonts w:ascii="Verdana" w:eastAsia="Verdana" w:hAnsi="Verdana" w:cs="Verdana"/>
          <w:b/>
          <w:sz w:val="16"/>
          <w:szCs w:val="16"/>
        </w:rPr>
        <w:t>02</w:t>
      </w:r>
      <w:r w:rsidRPr="00644FE4">
        <w:rPr>
          <w:rFonts w:ascii="Verdana" w:eastAsia="Verdana" w:hAnsi="Verdana" w:cs="Verdana"/>
          <w:b/>
          <w:color w:val="000000"/>
          <w:sz w:val="16"/>
          <w:szCs w:val="16"/>
        </w:rPr>
        <w:t>/202</w:t>
      </w:r>
      <w:r w:rsidRPr="00644FE4">
        <w:rPr>
          <w:rFonts w:ascii="Verdana" w:eastAsia="Verdana" w:hAnsi="Verdana" w:cs="Verdana"/>
          <w:b/>
          <w:sz w:val="16"/>
          <w:szCs w:val="16"/>
        </w:rPr>
        <w:t>2</w:t>
      </w:r>
      <w:r>
        <w:rPr>
          <w:rFonts w:ascii="Verdana" w:eastAsia="Verdana" w:hAnsi="Verdana" w:cs="Verdana"/>
          <w:b/>
          <w:color w:val="000000"/>
          <w:sz w:val="16"/>
          <w:szCs w:val="16"/>
        </w:rPr>
        <w:t xml:space="preserve"> </w:t>
      </w:r>
    </w:p>
    <w:p w14:paraId="6B8CA24D" w14:textId="77777777" w:rsidR="00D578CD" w:rsidRDefault="00D578CD">
      <w:pPr>
        <w:spacing w:after="116" w:line="276" w:lineRule="auto"/>
        <w:ind w:left="10" w:right="4" w:hanging="10"/>
        <w:rPr>
          <w:rFonts w:ascii="Verdana" w:eastAsia="Verdana" w:hAnsi="Verdana" w:cs="Verdana"/>
          <w:color w:val="000000"/>
          <w:sz w:val="16"/>
          <w:szCs w:val="16"/>
        </w:rPr>
      </w:pPr>
    </w:p>
    <w:p w14:paraId="0D3B4888" w14:textId="77777777" w:rsidR="00D578CD" w:rsidRDefault="00602C9A">
      <w:pPr>
        <w:spacing w:after="116" w:line="276" w:lineRule="auto"/>
        <w:ind w:left="10" w:hanging="10"/>
        <w:rPr>
          <w:rFonts w:ascii="Verdana" w:eastAsia="Verdana" w:hAnsi="Verdana" w:cs="Verdana"/>
          <w:b/>
          <w:color w:val="000000"/>
          <w:sz w:val="16"/>
          <w:szCs w:val="16"/>
          <w:shd w:val="clear" w:color="auto" w:fill="FAF9F8"/>
        </w:rPr>
      </w:pPr>
      <w:r>
        <w:rPr>
          <w:rFonts w:ascii="Verdana" w:eastAsia="Verdana" w:hAnsi="Verdana" w:cs="Verdana"/>
          <w:color w:val="000000"/>
          <w:sz w:val="16"/>
          <w:szCs w:val="16"/>
        </w:rPr>
        <w:t xml:space="preserve">Cochin Smart Mission Limited (CSML) invites online bids from eligible bidders through website </w:t>
      </w:r>
      <w:hyperlink r:id="rId9">
        <w:r>
          <w:rPr>
            <w:rFonts w:ascii="Verdana" w:eastAsia="Verdana" w:hAnsi="Verdana" w:cs="Verdana"/>
            <w:b/>
            <w:color w:val="0563C1"/>
            <w:sz w:val="16"/>
            <w:szCs w:val="16"/>
            <w:u w:val="single"/>
          </w:rPr>
          <w:t>www.csml.co.in</w:t>
        </w:r>
      </w:hyperlink>
      <w:r>
        <w:rPr>
          <w:rFonts w:ascii="Verdana" w:eastAsia="Verdana" w:hAnsi="Verdana" w:cs="Verdana"/>
          <w:color w:val="000000"/>
          <w:sz w:val="16"/>
          <w:szCs w:val="16"/>
        </w:rPr>
        <w:t xml:space="preserve">, </w:t>
      </w:r>
      <w:hyperlink r:id="rId10">
        <w:r>
          <w:rPr>
            <w:rFonts w:ascii="Verdana" w:eastAsia="Verdana" w:hAnsi="Verdana" w:cs="Verdana"/>
            <w:b/>
            <w:color w:val="0563C1"/>
            <w:sz w:val="16"/>
            <w:szCs w:val="16"/>
            <w:u w:val="single"/>
          </w:rPr>
          <w:t>www.kochimetro.org</w:t>
        </w:r>
      </w:hyperlink>
      <w:r>
        <w:rPr>
          <w:rFonts w:ascii="Verdana" w:eastAsia="Verdana" w:hAnsi="Verdana" w:cs="Verdana"/>
          <w:color w:val="000000"/>
          <w:sz w:val="16"/>
          <w:szCs w:val="16"/>
        </w:rPr>
        <w:t xml:space="preserve"> and </w:t>
      </w:r>
      <w:hyperlink r:id="rId11">
        <w:r>
          <w:rPr>
            <w:rFonts w:ascii="Verdana" w:eastAsia="Verdana" w:hAnsi="Verdana" w:cs="Verdana"/>
            <w:b/>
            <w:color w:val="0563C1"/>
            <w:sz w:val="16"/>
            <w:szCs w:val="16"/>
            <w:u w:val="single"/>
          </w:rPr>
          <w:t>www.etenders.kerala.gov.in</w:t>
        </w:r>
      </w:hyperlink>
      <w:r>
        <w:rPr>
          <w:rFonts w:ascii="Verdana" w:eastAsia="Verdana" w:hAnsi="Verdana" w:cs="Verdana"/>
          <w:b/>
          <w:i/>
          <w:color w:val="3939AD"/>
          <w:sz w:val="16"/>
          <w:szCs w:val="16"/>
        </w:rPr>
        <w:t xml:space="preserve"> </w:t>
      </w:r>
      <w:r>
        <w:rPr>
          <w:rFonts w:ascii="Verdana" w:eastAsia="Verdana" w:hAnsi="Verdana" w:cs="Verdana"/>
          <w:color w:val="000000"/>
          <w:sz w:val="16"/>
          <w:szCs w:val="16"/>
        </w:rPr>
        <w:t xml:space="preserve">- under organization name – “Kochi Metro Rail Ltd.” for </w:t>
      </w:r>
      <w:r>
        <w:rPr>
          <w:rFonts w:ascii="Verdana" w:eastAsia="Verdana" w:hAnsi="Verdana" w:cs="Verdana"/>
          <w:b/>
          <w:color w:val="000000"/>
          <w:sz w:val="16"/>
          <w:szCs w:val="16"/>
          <w:shd w:val="clear" w:color="auto" w:fill="FAF9F8"/>
        </w:rPr>
        <w:t xml:space="preserve">“Development of </w:t>
      </w:r>
      <w:r>
        <w:rPr>
          <w:rFonts w:ascii="Verdana" w:eastAsia="Verdana" w:hAnsi="Verdana" w:cs="Verdana"/>
          <w:b/>
          <w:sz w:val="16"/>
          <w:szCs w:val="16"/>
          <w:shd w:val="clear" w:color="auto" w:fill="FAF9F8"/>
        </w:rPr>
        <w:t>K B Jacob Road,Bellar Road and</w:t>
      </w:r>
      <w:r>
        <w:rPr>
          <w:rFonts w:ascii="Verdana" w:eastAsia="Verdana" w:hAnsi="Verdana" w:cs="Verdana"/>
          <w:b/>
          <w:color w:val="000000"/>
          <w:sz w:val="16"/>
          <w:szCs w:val="16"/>
          <w:shd w:val="clear" w:color="auto" w:fill="FAF9F8"/>
        </w:rPr>
        <w:t xml:space="preserve"> and </w:t>
      </w:r>
      <w:r>
        <w:rPr>
          <w:rFonts w:ascii="Verdana" w:eastAsia="Verdana" w:hAnsi="Verdana" w:cs="Verdana"/>
          <w:b/>
          <w:sz w:val="16"/>
          <w:szCs w:val="16"/>
          <w:shd w:val="clear" w:color="auto" w:fill="FAF9F8"/>
        </w:rPr>
        <w:t xml:space="preserve">River </w:t>
      </w:r>
      <w:r>
        <w:rPr>
          <w:rFonts w:ascii="Verdana" w:eastAsia="Verdana" w:hAnsi="Verdana" w:cs="Verdana"/>
          <w:b/>
          <w:color w:val="000000"/>
          <w:sz w:val="16"/>
          <w:szCs w:val="16"/>
          <w:shd w:val="clear" w:color="auto" w:fill="FAF9F8"/>
        </w:rPr>
        <w:t>Road  in West Kochi ABD Area under Smart City Mission, Kochi”</w:t>
      </w:r>
    </w:p>
    <w:p w14:paraId="365A33E4" w14:textId="77777777" w:rsidR="00D578CD" w:rsidRDefault="00602C9A">
      <w:pPr>
        <w:spacing w:after="116" w:line="276" w:lineRule="auto"/>
        <w:ind w:left="10" w:right="4" w:hanging="10"/>
        <w:rPr>
          <w:rFonts w:ascii="Verdana" w:eastAsia="Verdana" w:hAnsi="Verdana" w:cs="Verdana"/>
          <w:color w:val="000000"/>
          <w:sz w:val="16"/>
          <w:szCs w:val="16"/>
        </w:rPr>
      </w:pPr>
      <w:r>
        <w:rPr>
          <w:rFonts w:ascii="Verdana" w:eastAsia="Verdana" w:hAnsi="Verdana" w:cs="Verdana"/>
          <w:color w:val="000000"/>
          <w:sz w:val="16"/>
          <w:szCs w:val="16"/>
        </w:rPr>
        <w:t xml:space="preserve">The details are as under. </w:t>
      </w:r>
    </w:p>
    <w:p w14:paraId="3D858B4B" w14:textId="77777777" w:rsidR="00D578CD" w:rsidRDefault="00D578CD">
      <w:pPr>
        <w:spacing w:after="116" w:line="276" w:lineRule="auto"/>
        <w:ind w:left="10" w:right="4" w:hanging="10"/>
        <w:rPr>
          <w:rFonts w:ascii="Verdana" w:eastAsia="Verdana" w:hAnsi="Verdana" w:cs="Verdana"/>
          <w:color w:val="000000"/>
          <w:sz w:val="16"/>
          <w:szCs w:val="16"/>
        </w:rPr>
      </w:pPr>
    </w:p>
    <w:tbl>
      <w:tblPr>
        <w:tblStyle w:val="a1"/>
        <w:tblW w:w="9072" w:type="dxa"/>
        <w:tblInd w:w="380" w:type="dxa"/>
        <w:tblLayout w:type="fixed"/>
        <w:tblLook w:val="0400" w:firstRow="0" w:lastRow="0" w:firstColumn="0" w:lastColumn="0" w:noHBand="0" w:noVBand="1"/>
      </w:tblPr>
      <w:tblGrid>
        <w:gridCol w:w="556"/>
        <w:gridCol w:w="3870"/>
        <w:gridCol w:w="4646"/>
      </w:tblGrid>
      <w:tr w:rsidR="00D578CD" w14:paraId="4748ED75" w14:textId="77777777">
        <w:trPr>
          <w:trHeight w:val="281"/>
          <w:tblHeader/>
        </w:trPr>
        <w:tc>
          <w:tcPr>
            <w:tcW w:w="556" w:type="dxa"/>
            <w:tcBorders>
              <w:top w:val="single" w:sz="4" w:space="0" w:color="000000"/>
              <w:left w:val="single" w:sz="4" w:space="0" w:color="000000"/>
              <w:bottom w:val="single" w:sz="4" w:space="0" w:color="000000"/>
              <w:right w:val="single" w:sz="4" w:space="0" w:color="000000"/>
            </w:tcBorders>
            <w:shd w:val="clear" w:color="auto" w:fill="0046D2"/>
          </w:tcPr>
          <w:p w14:paraId="473D9170" w14:textId="77777777" w:rsidR="00D578CD" w:rsidRDefault="00602C9A">
            <w:pPr>
              <w:spacing w:before="120" w:after="120" w:line="264" w:lineRule="auto"/>
              <w:ind w:left="10" w:hanging="10"/>
              <w:jc w:val="center"/>
              <w:rPr>
                <w:rFonts w:ascii="Verdana" w:eastAsia="Verdana" w:hAnsi="Verdana" w:cs="Verdana"/>
                <w:b/>
                <w:color w:val="FFFFFF"/>
                <w:sz w:val="16"/>
                <w:szCs w:val="16"/>
              </w:rPr>
            </w:pPr>
            <w:r>
              <w:rPr>
                <w:rFonts w:ascii="Verdana" w:eastAsia="Verdana" w:hAnsi="Verdana" w:cs="Verdana"/>
                <w:b/>
                <w:color w:val="FFFFFF"/>
                <w:sz w:val="16"/>
                <w:szCs w:val="16"/>
              </w:rPr>
              <w:t>Sl.  No.</w:t>
            </w:r>
          </w:p>
        </w:tc>
        <w:tc>
          <w:tcPr>
            <w:tcW w:w="3870" w:type="dxa"/>
            <w:tcBorders>
              <w:top w:val="single" w:sz="4" w:space="0" w:color="000000"/>
              <w:left w:val="single" w:sz="4" w:space="0" w:color="000000"/>
              <w:bottom w:val="single" w:sz="4" w:space="0" w:color="000000"/>
              <w:right w:val="single" w:sz="4" w:space="0" w:color="000000"/>
            </w:tcBorders>
            <w:shd w:val="clear" w:color="auto" w:fill="0046D2"/>
          </w:tcPr>
          <w:p w14:paraId="200163AF" w14:textId="77777777" w:rsidR="00D578CD" w:rsidRDefault="00602C9A">
            <w:pPr>
              <w:spacing w:before="120" w:after="120" w:line="264" w:lineRule="auto"/>
              <w:ind w:left="10" w:hanging="10"/>
              <w:jc w:val="center"/>
              <w:rPr>
                <w:rFonts w:ascii="Verdana" w:eastAsia="Verdana" w:hAnsi="Verdana" w:cs="Verdana"/>
                <w:b/>
                <w:color w:val="FFFFFF"/>
                <w:sz w:val="16"/>
                <w:szCs w:val="16"/>
              </w:rPr>
            </w:pPr>
            <w:r>
              <w:rPr>
                <w:rFonts w:ascii="Verdana" w:eastAsia="Verdana" w:hAnsi="Verdana" w:cs="Verdana"/>
                <w:b/>
                <w:color w:val="FFFFFF"/>
                <w:sz w:val="16"/>
                <w:szCs w:val="16"/>
              </w:rPr>
              <w:t xml:space="preserve">Event’s Name </w:t>
            </w:r>
          </w:p>
        </w:tc>
        <w:tc>
          <w:tcPr>
            <w:tcW w:w="4646" w:type="dxa"/>
            <w:tcBorders>
              <w:top w:val="single" w:sz="4" w:space="0" w:color="000000"/>
              <w:left w:val="single" w:sz="4" w:space="0" w:color="000000"/>
              <w:bottom w:val="single" w:sz="4" w:space="0" w:color="000000"/>
              <w:right w:val="single" w:sz="4" w:space="0" w:color="000000"/>
            </w:tcBorders>
            <w:shd w:val="clear" w:color="auto" w:fill="0046D2"/>
          </w:tcPr>
          <w:p w14:paraId="7059FCEC" w14:textId="77777777" w:rsidR="00D578CD" w:rsidRDefault="00602C9A">
            <w:pPr>
              <w:spacing w:before="120" w:after="120" w:line="264" w:lineRule="auto"/>
              <w:ind w:left="10" w:hanging="10"/>
              <w:jc w:val="center"/>
              <w:rPr>
                <w:rFonts w:ascii="Verdana" w:eastAsia="Verdana" w:hAnsi="Verdana" w:cs="Verdana"/>
                <w:b/>
                <w:color w:val="FFFFFF"/>
                <w:sz w:val="16"/>
                <w:szCs w:val="16"/>
              </w:rPr>
            </w:pPr>
            <w:r>
              <w:rPr>
                <w:rFonts w:ascii="Verdana" w:eastAsia="Verdana" w:hAnsi="Verdana" w:cs="Verdana"/>
                <w:b/>
                <w:color w:val="FFFFFF"/>
                <w:sz w:val="16"/>
                <w:szCs w:val="16"/>
              </w:rPr>
              <w:t xml:space="preserve">Information </w:t>
            </w:r>
          </w:p>
        </w:tc>
      </w:tr>
      <w:tr w:rsidR="00D578CD" w14:paraId="1D1B0663" w14:textId="77777777">
        <w:trPr>
          <w:trHeight w:val="364"/>
        </w:trPr>
        <w:tc>
          <w:tcPr>
            <w:tcW w:w="556" w:type="dxa"/>
            <w:tcBorders>
              <w:top w:val="single" w:sz="4" w:space="0" w:color="000000"/>
              <w:left w:val="single" w:sz="4" w:space="0" w:color="000000"/>
              <w:bottom w:val="single" w:sz="4" w:space="0" w:color="000000"/>
              <w:right w:val="single" w:sz="4" w:space="0" w:color="000000"/>
            </w:tcBorders>
          </w:tcPr>
          <w:p w14:paraId="53CA87EE"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bookmarkStart w:id="1" w:name="_gjdgxs" w:colFirst="0" w:colLast="0"/>
            <w:bookmarkEnd w:id="1"/>
          </w:p>
        </w:tc>
        <w:tc>
          <w:tcPr>
            <w:tcW w:w="3870" w:type="dxa"/>
            <w:tcBorders>
              <w:top w:val="single" w:sz="4" w:space="0" w:color="000000"/>
              <w:left w:val="single" w:sz="4" w:space="0" w:color="000000"/>
              <w:bottom w:val="single" w:sz="4" w:space="0" w:color="000000"/>
              <w:right w:val="single" w:sz="4" w:space="0" w:color="000000"/>
            </w:tcBorders>
          </w:tcPr>
          <w:p w14:paraId="1BCD9AEB"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Organization</w:t>
            </w:r>
          </w:p>
        </w:tc>
        <w:tc>
          <w:tcPr>
            <w:tcW w:w="4646" w:type="dxa"/>
            <w:tcBorders>
              <w:top w:val="single" w:sz="4" w:space="0" w:color="000000"/>
              <w:left w:val="single" w:sz="4" w:space="0" w:color="000000"/>
              <w:bottom w:val="single" w:sz="4" w:space="0" w:color="000000"/>
              <w:right w:val="single" w:sz="4" w:space="0" w:color="000000"/>
            </w:tcBorders>
          </w:tcPr>
          <w:p w14:paraId="39BCDA9A" w14:textId="77777777" w:rsidR="00D578CD" w:rsidRDefault="00602C9A">
            <w:pPr>
              <w:spacing w:before="120" w:after="180" w:line="288" w:lineRule="auto"/>
              <w:ind w:left="10" w:right="76" w:hanging="10"/>
              <w:jc w:val="left"/>
              <w:rPr>
                <w:rFonts w:ascii="Verdana" w:eastAsia="Verdana" w:hAnsi="Verdana" w:cs="Verdana"/>
                <w:color w:val="000000"/>
                <w:sz w:val="16"/>
                <w:szCs w:val="16"/>
              </w:rPr>
            </w:pPr>
            <w:r>
              <w:rPr>
                <w:rFonts w:ascii="Verdana" w:eastAsia="Verdana" w:hAnsi="Verdana" w:cs="Verdana"/>
                <w:color w:val="000000"/>
                <w:sz w:val="16"/>
                <w:szCs w:val="16"/>
              </w:rPr>
              <w:t>Cochin Smart Mission Limited (CSML)</w:t>
            </w:r>
          </w:p>
        </w:tc>
      </w:tr>
      <w:tr w:rsidR="00D578CD" w14:paraId="3BE5EEB5" w14:textId="77777777">
        <w:trPr>
          <w:trHeight w:val="284"/>
        </w:trPr>
        <w:tc>
          <w:tcPr>
            <w:tcW w:w="556" w:type="dxa"/>
            <w:tcBorders>
              <w:top w:val="single" w:sz="4" w:space="0" w:color="000000"/>
              <w:left w:val="single" w:sz="4" w:space="0" w:color="000000"/>
              <w:bottom w:val="single" w:sz="4" w:space="0" w:color="000000"/>
              <w:right w:val="single" w:sz="4" w:space="0" w:color="000000"/>
            </w:tcBorders>
          </w:tcPr>
          <w:p w14:paraId="30D0BF89"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5350ADC1"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Project</w:t>
            </w:r>
          </w:p>
        </w:tc>
        <w:tc>
          <w:tcPr>
            <w:tcW w:w="4646" w:type="dxa"/>
            <w:tcBorders>
              <w:top w:val="single" w:sz="4" w:space="0" w:color="000000"/>
              <w:left w:val="single" w:sz="4" w:space="0" w:color="000000"/>
              <w:bottom w:val="single" w:sz="4" w:space="0" w:color="000000"/>
              <w:right w:val="single" w:sz="4" w:space="0" w:color="000000"/>
            </w:tcBorders>
          </w:tcPr>
          <w:p w14:paraId="5926ADC9" w14:textId="77777777" w:rsidR="00D578CD" w:rsidRDefault="00602C9A">
            <w:pPr>
              <w:spacing w:before="120" w:after="180" w:line="288" w:lineRule="auto"/>
              <w:ind w:left="10" w:right="76" w:hanging="10"/>
              <w:jc w:val="left"/>
              <w:rPr>
                <w:rFonts w:ascii="Verdana" w:eastAsia="Verdana" w:hAnsi="Verdana" w:cs="Verdana"/>
                <w:color w:val="000000"/>
                <w:sz w:val="16"/>
                <w:szCs w:val="16"/>
              </w:rPr>
            </w:pPr>
            <w:r>
              <w:rPr>
                <w:rFonts w:ascii="Verdana" w:eastAsia="Verdana" w:hAnsi="Verdana" w:cs="Verdana"/>
                <w:color w:val="000000"/>
                <w:sz w:val="16"/>
                <w:szCs w:val="16"/>
              </w:rPr>
              <w:t>Smart City Projects under Smart City Mission</w:t>
            </w:r>
          </w:p>
        </w:tc>
      </w:tr>
      <w:tr w:rsidR="00D578CD" w14:paraId="3FCDCC1D" w14:textId="77777777">
        <w:trPr>
          <w:trHeight w:val="284"/>
        </w:trPr>
        <w:tc>
          <w:tcPr>
            <w:tcW w:w="556" w:type="dxa"/>
            <w:tcBorders>
              <w:top w:val="single" w:sz="4" w:space="0" w:color="000000"/>
              <w:left w:val="single" w:sz="4" w:space="0" w:color="000000"/>
              <w:bottom w:val="single" w:sz="4" w:space="0" w:color="000000"/>
              <w:right w:val="single" w:sz="4" w:space="0" w:color="000000"/>
            </w:tcBorders>
          </w:tcPr>
          <w:p w14:paraId="7F0364CD"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403EFE84"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NIT No.</w:t>
            </w:r>
          </w:p>
        </w:tc>
        <w:tc>
          <w:tcPr>
            <w:tcW w:w="4646" w:type="dxa"/>
            <w:tcBorders>
              <w:top w:val="single" w:sz="4" w:space="0" w:color="000000"/>
              <w:left w:val="single" w:sz="4" w:space="0" w:color="000000"/>
              <w:bottom w:val="single" w:sz="4" w:space="0" w:color="000000"/>
              <w:right w:val="single" w:sz="4" w:space="0" w:color="000000"/>
            </w:tcBorders>
          </w:tcPr>
          <w:p w14:paraId="4BB6D31D" w14:textId="32565FCD" w:rsidR="00D578CD" w:rsidRDefault="00644FE4">
            <w:pPr>
              <w:spacing w:before="120" w:after="180" w:line="288" w:lineRule="auto"/>
              <w:ind w:left="10" w:right="76" w:hanging="10"/>
              <w:jc w:val="left"/>
              <w:rPr>
                <w:rFonts w:ascii="Verdana" w:eastAsia="Verdana" w:hAnsi="Verdana" w:cs="Verdana"/>
                <w:color w:val="000000"/>
                <w:sz w:val="16"/>
                <w:szCs w:val="16"/>
                <w:highlight w:val="yellow"/>
              </w:rPr>
            </w:pPr>
            <w:r>
              <w:rPr>
                <w:rFonts w:ascii="Verdana" w:eastAsia="Verdana" w:hAnsi="Verdana" w:cs="Verdana"/>
                <w:sz w:val="16"/>
                <w:szCs w:val="16"/>
              </w:rPr>
              <w:t>CSML/KBJ_Bellar_River Roads/RFP/</w:t>
            </w:r>
            <w:r w:rsidRPr="00644FE4">
              <w:rPr>
                <w:rFonts w:ascii="Verdana" w:eastAsia="Verdana" w:hAnsi="Verdana" w:cs="Verdana"/>
                <w:sz w:val="16"/>
                <w:szCs w:val="16"/>
              </w:rPr>
              <w:t>015</w:t>
            </w:r>
          </w:p>
        </w:tc>
      </w:tr>
      <w:tr w:rsidR="00D578CD" w14:paraId="50A37DC3" w14:textId="77777777">
        <w:trPr>
          <w:trHeight w:val="645"/>
        </w:trPr>
        <w:tc>
          <w:tcPr>
            <w:tcW w:w="556" w:type="dxa"/>
            <w:tcBorders>
              <w:top w:val="single" w:sz="4" w:space="0" w:color="000000"/>
              <w:left w:val="single" w:sz="4" w:space="0" w:color="000000"/>
              <w:bottom w:val="single" w:sz="4" w:space="0" w:color="000000"/>
              <w:right w:val="single" w:sz="4" w:space="0" w:color="000000"/>
            </w:tcBorders>
          </w:tcPr>
          <w:p w14:paraId="551C4070"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37E0E29A"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Name of Work</w:t>
            </w:r>
          </w:p>
        </w:tc>
        <w:tc>
          <w:tcPr>
            <w:tcW w:w="4646" w:type="dxa"/>
            <w:tcBorders>
              <w:top w:val="single" w:sz="4" w:space="0" w:color="000000"/>
              <w:left w:val="single" w:sz="4" w:space="0" w:color="000000"/>
              <w:bottom w:val="single" w:sz="4" w:space="0" w:color="000000"/>
              <w:right w:val="single" w:sz="4" w:space="0" w:color="000000"/>
            </w:tcBorders>
          </w:tcPr>
          <w:p w14:paraId="49620696" w14:textId="36A60D12" w:rsidR="00D578CD" w:rsidRDefault="00602C9A">
            <w:pPr>
              <w:spacing w:before="120" w:after="180" w:line="288" w:lineRule="auto"/>
              <w:ind w:left="10" w:hanging="10"/>
              <w:jc w:val="left"/>
              <w:rPr>
                <w:rFonts w:ascii="Verdana" w:eastAsia="Verdana" w:hAnsi="Verdana" w:cs="Verdana"/>
                <w:color w:val="000000"/>
                <w:sz w:val="16"/>
                <w:szCs w:val="16"/>
                <w:highlight w:val="yellow"/>
              </w:rPr>
            </w:pPr>
            <w:r>
              <w:rPr>
                <w:rFonts w:ascii="Verdana" w:eastAsia="Verdana" w:hAnsi="Verdana" w:cs="Verdana"/>
                <w:sz w:val="16"/>
                <w:szCs w:val="16"/>
                <w:shd w:val="clear" w:color="auto" w:fill="FAF9F8"/>
              </w:rPr>
              <w:t>Development of K B Jacob Road,</w:t>
            </w:r>
            <w:r w:rsidR="00644FE4">
              <w:rPr>
                <w:rFonts w:ascii="Verdana" w:eastAsia="Verdana" w:hAnsi="Verdana" w:cs="Verdana"/>
                <w:sz w:val="16"/>
                <w:szCs w:val="16"/>
                <w:shd w:val="clear" w:color="auto" w:fill="FAF9F8"/>
              </w:rPr>
              <w:t xml:space="preserve"> </w:t>
            </w:r>
            <w:r>
              <w:rPr>
                <w:rFonts w:ascii="Verdana" w:eastAsia="Verdana" w:hAnsi="Verdana" w:cs="Verdana"/>
                <w:sz w:val="16"/>
                <w:szCs w:val="16"/>
                <w:shd w:val="clear" w:color="auto" w:fill="FAF9F8"/>
              </w:rPr>
              <w:t>Bellar Road and and River Road  in West Kochi ABD Area under Smart City Mission, Kochi</w:t>
            </w:r>
          </w:p>
        </w:tc>
      </w:tr>
      <w:tr w:rsidR="00D578CD" w14:paraId="180E97A9" w14:textId="77777777">
        <w:trPr>
          <w:trHeight w:val="284"/>
        </w:trPr>
        <w:tc>
          <w:tcPr>
            <w:tcW w:w="556" w:type="dxa"/>
            <w:tcBorders>
              <w:top w:val="single" w:sz="4" w:space="0" w:color="000000"/>
              <w:left w:val="single" w:sz="4" w:space="0" w:color="000000"/>
              <w:bottom w:val="single" w:sz="4" w:space="0" w:color="000000"/>
              <w:right w:val="single" w:sz="4" w:space="0" w:color="000000"/>
            </w:tcBorders>
          </w:tcPr>
          <w:p w14:paraId="2B1C7071"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7D126747"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 xml:space="preserve">Time for Completion </w:t>
            </w:r>
          </w:p>
        </w:tc>
        <w:tc>
          <w:tcPr>
            <w:tcW w:w="4646" w:type="dxa"/>
            <w:tcBorders>
              <w:top w:val="single" w:sz="4" w:space="0" w:color="000000"/>
              <w:left w:val="single" w:sz="4" w:space="0" w:color="000000"/>
              <w:bottom w:val="single" w:sz="4" w:space="0" w:color="000000"/>
              <w:right w:val="single" w:sz="4" w:space="0" w:color="000000"/>
            </w:tcBorders>
          </w:tcPr>
          <w:p w14:paraId="461112E4" w14:textId="1ED4F4D9" w:rsidR="00D578CD" w:rsidRDefault="00A113A3">
            <w:pPr>
              <w:spacing w:before="120" w:after="180" w:line="288" w:lineRule="auto"/>
              <w:ind w:left="10" w:right="76" w:hanging="10"/>
              <w:jc w:val="left"/>
              <w:rPr>
                <w:rFonts w:ascii="Verdana" w:eastAsia="Verdana" w:hAnsi="Verdana" w:cs="Verdana"/>
                <w:color w:val="000000"/>
                <w:sz w:val="16"/>
                <w:szCs w:val="16"/>
              </w:rPr>
            </w:pPr>
            <w:r>
              <w:rPr>
                <w:rFonts w:ascii="Verdana" w:eastAsia="Verdana" w:hAnsi="Verdana" w:cs="Verdana"/>
                <w:color w:val="000000"/>
                <w:sz w:val="16"/>
                <w:szCs w:val="16"/>
              </w:rPr>
              <w:t xml:space="preserve">8 </w:t>
            </w:r>
            <w:r w:rsidR="00602C9A">
              <w:rPr>
                <w:rFonts w:ascii="Verdana" w:eastAsia="Verdana" w:hAnsi="Verdana" w:cs="Verdana"/>
                <w:color w:val="000000"/>
                <w:sz w:val="16"/>
                <w:szCs w:val="16"/>
              </w:rPr>
              <w:t>months (including monsoon period)</w:t>
            </w:r>
            <w:r w:rsidR="000A2CBB">
              <w:rPr>
                <w:rFonts w:ascii="Verdana" w:eastAsia="Verdana" w:hAnsi="Verdana" w:cs="Verdana"/>
                <w:color w:val="000000"/>
                <w:sz w:val="16"/>
                <w:szCs w:val="16"/>
              </w:rPr>
              <w:t xml:space="preserve"> +3 years DLP</w:t>
            </w:r>
          </w:p>
        </w:tc>
      </w:tr>
      <w:tr w:rsidR="00D578CD" w14:paraId="2A3A5241" w14:textId="77777777">
        <w:trPr>
          <w:trHeight w:val="807"/>
        </w:trPr>
        <w:tc>
          <w:tcPr>
            <w:tcW w:w="556" w:type="dxa"/>
            <w:tcBorders>
              <w:top w:val="single" w:sz="4" w:space="0" w:color="000000"/>
              <w:left w:val="single" w:sz="4" w:space="0" w:color="000000"/>
              <w:bottom w:val="single" w:sz="4" w:space="0" w:color="000000"/>
              <w:right w:val="single" w:sz="4" w:space="0" w:color="000000"/>
            </w:tcBorders>
          </w:tcPr>
          <w:p w14:paraId="02DCF847"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722D7303"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Form of Contract and Class of Contract</w:t>
            </w:r>
          </w:p>
        </w:tc>
        <w:tc>
          <w:tcPr>
            <w:tcW w:w="4646" w:type="dxa"/>
            <w:tcBorders>
              <w:top w:val="single" w:sz="4" w:space="0" w:color="000000"/>
              <w:left w:val="single" w:sz="4" w:space="0" w:color="000000"/>
              <w:bottom w:val="single" w:sz="4" w:space="0" w:color="000000"/>
              <w:right w:val="single" w:sz="4" w:space="0" w:color="000000"/>
            </w:tcBorders>
          </w:tcPr>
          <w:p w14:paraId="54A23546" w14:textId="77777777" w:rsidR="00D578CD" w:rsidRDefault="00602C9A">
            <w:pPr>
              <w:spacing w:before="120" w:after="180" w:line="288" w:lineRule="auto"/>
              <w:ind w:left="10" w:right="76" w:hanging="10"/>
              <w:jc w:val="left"/>
              <w:rPr>
                <w:rFonts w:ascii="Verdana" w:eastAsia="Verdana" w:hAnsi="Verdana" w:cs="Verdana"/>
                <w:color w:val="000000"/>
                <w:sz w:val="16"/>
                <w:szCs w:val="16"/>
              </w:rPr>
            </w:pPr>
            <w:r>
              <w:rPr>
                <w:rFonts w:ascii="Verdana" w:eastAsia="Verdana" w:hAnsi="Verdana" w:cs="Verdana"/>
                <w:color w:val="000000"/>
                <w:sz w:val="16"/>
                <w:szCs w:val="16"/>
              </w:rPr>
              <w:t>Open Tender Two Cover bidding (E- Tender)</w:t>
            </w:r>
          </w:p>
          <w:p w14:paraId="6DE2A0A8" w14:textId="77777777" w:rsidR="00D578CD" w:rsidRDefault="00602C9A">
            <w:pPr>
              <w:spacing w:before="120" w:after="180" w:line="288" w:lineRule="auto"/>
              <w:ind w:left="10" w:right="76" w:hanging="10"/>
              <w:jc w:val="left"/>
              <w:rPr>
                <w:rFonts w:ascii="Verdana" w:eastAsia="Verdana" w:hAnsi="Verdana" w:cs="Verdana"/>
                <w:color w:val="000000"/>
                <w:sz w:val="16"/>
                <w:szCs w:val="16"/>
              </w:rPr>
            </w:pPr>
            <w:r>
              <w:rPr>
                <w:rFonts w:ascii="Verdana" w:eastAsia="Verdana" w:hAnsi="Verdana" w:cs="Verdana"/>
                <w:color w:val="000000"/>
                <w:sz w:val="16"/>
                <w:szCs w:val="16"/>
              </w:rPr>
              <w:t>National Competitive Bidding</w:t>
            </w:r>
          </w:p>
        </w:tc>
      </w:tr>
      <w:tr w:rsidR="00D578CD" w14:paraId="37317ED0" w14:textId="77777777">
        <w:trPr>
          <w:trHeight w:val="452"/>
        </w:trPr>
        <w:tc>
          <w:tcPr>
            <w:tcW w:w="556" w:type="dxa"/>
            <w:tcBorders>
              <w:top w:val="single" w:sz="4" w:space="0" w:color="000000"/>
              <w:left w:val="single" w:sz="4" w:space="0" w:color="000000"/>
              <w:bottom w:val="single" w:sz="4" w:space="0" w:color="000000"/>
              <w:right w:val="single" w:sz="4" w:space="0" w:color="000000"/>
            </w:tcBorders>
          </w:tcPr>
          <w:p w14:paraId="1A725FF5"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30D7F366"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Type of Tender</w:t>
            </w:r>
          </w:p>
        </w:tc>
        <w:tc>
          <w:tcPr>
            <w:tcW w:w="4646" w:type="dxa"/>
            <w:tcBorders>
              <w:top w:val="single" w:sz="4" w:space="0" w:color="000000"/>
              <w:left w:val="single" w:sz="4" w:space="0" w:color="000000"/>
              <w:bottom w:val="single" w:sz="4" w:space="0" w:color="000000"/>
              <w:right w:val="single" w:sz="4" w:space="0" w:color="000000"/>
            </w:tcBorders>
          </w:tcPr>
          <w:p w14:paraId="67A16F23" w14:textId="77777777" w:rsidR="00D578CD" w:rsidRDefault="00602C9A">
            <w:pPr>
              <w:spacing w:before="120" w:after="180" w:line="288" w:lineRule="auto"/>
              <w:ind w:left="10" w:right="76" w:hanging="10"/>
              <w:jc w:val="left"/>
              <w:rPr>
                <w:rFonts w:ascii="Verdana" w:eastAsia="Verdana" w:hAnsi="Verdana" w:cs="Verdana"/>
                <w:color w:val="000000"/>
                <w:sz w:val="16"/>
                <w:szCs w:val="16"/>
              </w:rPr>
            </w:pPr>
            <w:r>
              <w:rPr>
                <w:rFonts w:ascii="Verdana" w:eastAsia="Verdana" w:hAnsi="Verdana" w:cs="Verdana"/>
                <w:color w:val="000000"/>
                <w:sz w:val="16"/>
                <w:szCs w:val="16"/>
              </w:rPr>
              <w:t>Item rate - BOQ based contract</w:t>
            </w:r>
          </w:p>
        </w:tc>
      </w:tr>
      <w:tr w:rsidR="00D578CD" w14:paraId="19FDC6A3" w14:textId="77777777">
        <w:trPr>
          <w:trHeight w:val="967"/>
        </w:trPr>
        <w:tc>
          <w:tcPr>
            <w:tcW w:w="556" w:type="dxa"/>
            <w:tcBorders>
              <w:top w:val="single" w:sz="4" w:space="0" w:color="000000"/>
              <w:left w:val="single" w:sz="4" w:space="0" w:color="000000"/>
              <w:bottom w:val="single" w:sz="4" w:space="0" w:color="000000"/>
              <w:right w:val="single" w:sz="4" w:space="0" w:color="000000"/>
            </w:tcBorders>
          </w:tcPr>
          <w:p w14:paraId="00DAB706"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61AC2344"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 xml:space="preserve">Tender document Fee </w:t>
            </w:r>
          </w:p>
          <w:p w14:paraId="23D1C97D" w14:textId="77777777" w:rsidR="00D578CD" w:rsidRDefault="00D578CD">
            <w:pPr>
              <w:spacing w:before="120" w:after="180" w:line="288" w:lineRule="auto"/>
              <w:rPr>
                <w:rFonts w:ascii="Verdana" w:eastAsia="Verdana" w:hAnsi="Verdana" w:cs="Verdana"/>
                <w:sz w:val="16"/>
                <w:szCs w:val="16"/>
              </w:rPr>
            </w:pPr>
          </w:p>
        </w:tc>
        <w:tc>
          <w:tcPr>
            <w:tcW w:w="4646" w:type="dxa"/>
            <w:tcBorders>
              <w:top w:val="single" w:sz="4" w:space="0" w:color="000000"/>
              <w:left w:val="single" w:sz="4" w:space="0" w:color="000000"/>
              <w:bottom w:val="single" w:sz="4" w:space="0" w:color="000000"/>
              <w:right w:val="single" w:sz="4" w:space="0" w:color="000000"/>
            </w:tcBorders>
          </w:tcPr>
          <w:p w14:paraId="422B80EC" w14:textId="77777777" w:rsidR="00D578CD" w:rsidRDefault="00602C9A">
            <w:pPr>
              <w:spacing w:before="120" w:after="180" w:line="288" w:lineRule="auto"/>
              <w:ind w:left="10" w:right="76" w:hanging="10"/>
              <w:rPr>
                <w:rFonts w:ascii="Verdana" w:eastAsia="Verdana" w:hAnsi="Verdana" w:cs="Verdana"/>
                <w:b/>
                <w:i/>
                <w:color w:val="2F5496"/>
                <w:sz w:val="16"/>
                <w:szCs w:val="16"/>
                <w:u w:val="single"/>
              </w:rPr>
            </w:pPr>
            <w:r>
              <w:rPr>
                <w:rFonts w:ascii="Verdana" w:eastAsia="Verdana" w:hAnsi="Verdana" w:cs="Verdana"/>
                <w:b/>
                <w:color w:val="000000"/>
                <w:sz w:val="16"/>
                <w:szCs w:val="16"/>
              </w:rPr>
              <w:t>Rs.23,600 (Rupees Twenty three thousand six hundred Only)</w:t>
            </w:r>
            <w:r>
              <w:rPr>
                <w:rFonts w:ascii="Verdana" w:eastAsia="Verdana" w:hAnsi="Verdana" w:cs="Verdana"/>
                <w:color w:val="000000"/>
                <w:sz w:val="16"/>
                <w:szCs w:val="16"/>
              </w:rPr>
              <w:t xml:space="preserve"> through Online e-Tendering Payment Gateway </w:t>
            </w:r>
            <w:r>
              <w:rPr>
                <w:rFonts w:ascii="Verdana" w:eastAsia="Verdana" w:hAnsi="Verdana" w:cs="Verdana"/>
                <w:b/>
                <w:color w:val="2F5496"/>
                <w:sz w:val="16"/>
                <w:szCs w:val="16"/>
              </w:rPr>
              <w:t>(</w:t>
            </w:r>
            <w:hyperlink r:id="rId12">
              <w:r>
                <w:rPr>
                  <w:rFonts w:ascii="Verdana" w:eastAsia="Verdana" w:hAnsi="Verdana" w:cs="Verdana"/>
                  <w:b/>
                  <w:i/>
                  <w:color w:val="0563C1"/>
                  <w:sz w:val="16"/>
                  <w:szCs w:val="16"/>
                  <w:u w:val="single"/>
                </w:rPr>
                <w:t>https://etenders.kerala.gov.in</w:t>
              </w:r>
            </w:hyperlink>
            <w:r>
              <w:rPr>
                <w:rFonts w:ascii="Verdana" w:eastAsia="Verdana" w:hAnsi="Verdana" w:cs="Verdana"/>
                <w:b/>
                <w:i/>
                <w:color w:val="2F5496"/>
                <w:sz w:val="16"/>
                <w:szCs w:val="16"/>
                <w:u w:val="single"/>
              </w:rPr>
              <w:t>) only</w:t>
            </w:r>
            <w:r>
              <w:rPr>
                <w:rFonts w:ascii="Verdana" w:eastAsia="Verdana" w:hAnsi="Verdana" w:cs="Verdana"/>
                <w:b/>
                <w:i/>
                <w:color w:val="2F5496"/>
                <w:sz w:val="16"/>
                <w:szCs w:val="16"/>
              </w:rPr>
              <w:t>.</w:t>
            </w:r>
          </w:p>
        </w:tc>
      </w:tr>
      <w:tr w:rsidR="00D578CD" w14:paraId="6FB1AE89" w14:textId="77777777">
        <w:trPr>
          <w:trHeight w:val="168"/>
        </w:trPr>
        <w:tc>
          <w:tcPr>
            <w:tcW w:w="556" w:type="dxa"/>
            <w:tcBorders>
              <w:top w:val="single" w:sz="4" w:space="0" w:color="000000"/>
              <w:left w:val="single" w:sz="4" w:space="0" w:color="000000"/>
              <w:bottom w:val="single" w:sz="4" w:space="0" w:color="000000"/>
              <w:right w:val="single" w:sz="4" w:space="0" w:color="000000"/>
            </w:tcBorders>
          </w:tcPr>
          <w:p w14:paraId="37BA1A15"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79875A50" w14:textId="77777777" w:rsidR="00D578CD" w:rsidRDefault="00602C9A">
            <w:pPr>
              <w:spacing w:before="120" w:after="180" w:line="288" w:lineRule="auto"/>
              <w:ind w:left="10" w:hanging="10"/>
              <w:rPr>
                <w:rFonts w:ascii="Verdana" w:eastAsia="Verdana" w:hAnsi="Verdana" w:cs="Verdana"/>
                <w:color w:val="000000"/>
                <w:sz w:val="16"/>
                <w:szCs w:val="16"/>
              </w:rPr>
            </w:pPr>
            <w:r>
              <w:rPr>
                <w:rFonts w:ascii="Verdana" w:eastAsia="Verdana" w:hAnsi="Verdana" w:cs="Verdana"/>
                <w:color w:val="000000"/>
                <w:sz w:val="16"/>
                <w:szCs w:val="16"/>
              </w:rPr>
              <w:t>Bid security / Earnest Money Deposit (EMD)</w:t>
            </w:r>
          </w:p>
        </w:tc>
        <w:tc>
          <w:tcPr>
            <w:tcW w:w="4646" w:type="dxa"/>
            <w:tcBorders>
              <w:top w:val="single" w:sz="4" w:space="0" w:color="000000"/>
              <w:left w:val="single" w:sz="4" w:space="0" w:color="000000"/>
              <w:bottom w:val="single" w:sz="4" w:space="0" w:color="000000"/>
              <w:right w:val="single" w:sz="4" w:space="0" w:color="000000"/>
            </w:tcBorders>
          </w:tcPr>
          <w:p w14:paraId="58A0A23A" w14:textId="2F883EE6" w:rsidR="00D578CD" w:rsidRDefault="00602C9A">
            <w:pPr>
              <w:spacing w:before="120" w:after="180" w:line="288" w:lineRule="auto"/>
              <w:ind w:left="10" w:right="76" w:hanging="10"/>
              <w:rPr>
                <w:rFonts w:ascii="Verdana" w:eastAsia="Verdana" w:hAnsi="Verdana" w:cs="Verdana"/>
                <w:sz w:val="16"/>
                <w:szCs w:val="16"/>
              </w:rPr>
            </w:pPr>
            <w:r>
              <w:rPr>
                <w:rFonts w:ascii="Verdana" w:eastAsia="Verdana" w:hAnsi="Verdana" w:cs="Verdana"/>
                <w:b/>
                <w:color w:val="000000"/>
                <w:sz w:val="16"/>
                <w:szCs w:val="16"/>
              </w:rPr>
              <w:t xml:space="preserve">Rs. </w:t>
            </w:r>
            <w:r>
              <w:rPr>
                <w:rFonts w:ascii="Verdana" w:eastAsia="Verdana" w:hAnsi="Verdana" w:cs="Verdana"/>
                <w:b/>
                <w:sz w:val="16"/>
                <w:szCs w:val="16"/>
              </w:rPr>
              <w:t>8</w:t>
            </w:r>
            <w:r w:rsidR="002D0406">
              <w:rPr>
                <w:rFonts w:ascii="Verdana" w:eastAsia="Verdana" w:hAnsi="Verdana" w:cs="Verdana"/>
                <w:b/>
                <w:sz w:val="16"/>
                <w:szCs w:val="16"/>
              </w:rPr>
              <w:t>.95</w:t>
            </w:r>
            <w:r>
              <w:rPr>
                <w:rFonts w:ascii="Verdana" w:eastAsia="Verdana" w:hAnsi="Verdana" w:cs="Verdana"/>
                <w:b/>
                <w:color w:val="000000"/>
                <w:sz w:val="16"/>
                <w:szCs w:val="16"/>
              </w:rPr>
              <w:t xml:space="preserve"> Lakh (Rupees </w:t>
            </w:r>
            <w:r>
              <w:rPr>
                <w:rFonts w:ascii="Verdana" w:eastAsia="Verdana" w:hAnsi="Verdana" w:cs="Verdana"/>
                <w:b/>
                <w:sz w:val="16"/>
                <w:szCs w:val="16"/>
              </w:rPr>
              <w:t>Eight</w:t>
            </w:r>
            <w:r>
              <w:rPr>
                <w:rFonts w:ascii="Verdana" w:eastAsia="Verdana" w:hAnsi="Verdana" w:cs="Verdana"/>
                <w:b/>
                <w:color w:val="000000"/>
                <w:sz w:val="16"/>
                <w:szCs w:val="16"/>
              </w:rPr>
              <w:t xml:space="preserve"> Lakhs</w:t>
            </w:r>
            <w:r w:rsidR="002D0406">
              <w:rPr>
                <w:rFonts w:ascii="Verdana" w:eastAsia="Verdana" w:hAnsi="Verdana" w:cs="Verdana"/>
                <w:b/>
                <w:color w:val="000000"/>
                <w:sz w:val="16"/>
                <w:szCs w:val="16"/>
              </w:rPr>
              <w:t xml:space="preserve"> Ninety-five Thousand</w:t>
            </w:r>
            <w:r>
              <w:rPr>
                <w:rFonts w:ascii="Verdana" w:eastAsia="Verdana" w:hAnsi="Verdana" w:cs="Verdana"/>
                <w:b/>
                <w:color w:val="000000"/>
                <w:sz w:val="16"/>
                <w:szCs w:val="16"/>
              </w:rPr>
              <w:t xml:space="preserve"> Only)</w:t>
            </w:r>
            <w:r>
              <w:rPr>
                <w:rFonts w:ascii="Verdana" w:eastAsia="Verdana" w:hAnsi="Verdana" w:cs="Verdana"/>
                <w:color w:val="000000"/>
                <w:sz w:val="16"/>
                <w:szCs w:val="16"/>
              </w:rPr>
              <w:t xml:space="preserve"> in the form of</w:t>
            </w:r>
            <w:r w:rsidR="006D29EE">
              <w:rPr>
                <w:rFonts w:ascii="Verdana" w:eastAsia="Verdana" w:hAnsi="Verdana" w:cs="Verdana"/>
                <w:color w:val="000000"/>
                <w:sz w:val="16"/>
                <w:szCs w:val="16"/>
              </w:rPr>
              <w:t xml:space="preserve"> </w:t>
            </w:r>
            <w:r>
              <w:rPr>
                <w:rFonts w:ascii="Verdana" w:eastAsia="Verdana" w:hAnsi="Verdana" w:cs="Verdana"/>
                <w:color w:val="000000"/>
                <w:sz w:val="16"/>
                <w:szCs w:val="16"/>
              </w:rPr>
              <w:t>Bank guarantee issued by a scheduled commercial bank in India</w:t>
            </w:r>
            <w:r>
              <w:rPr>
                <w:rFonts w:ascii="Verdana" w:eastAsia="Verdana" w:hAnsi="Verdana" w:cs="Verdana"/>
                <w:sz w:val="16"/>
                <w:szCs w:val="16"/>
              </w:rPr>
              <w:t xml:space="preserve"> drawn in favour of Chief Executive Officer, CSML, payable at Kochi.</w:t>
            </w:r>
          </w:p>
          <w:p w14:paraId="257C6BF4" w14:textId="77777777" w:rsidR="00D578CD" w:rsidRDefault="00602C9A">
            <w:pPr>
              <w:spacing w:before="120" w:after="180" w:line="288" w:lineRule="auto"/>
              <w:ind w:left="10" w:right="76" w:hanging="10"/>
              <w:rPr>
                <w:rFonts w:ascii="Verdana" w:eastAsia="Verdana" w:hAnsi="Verdana" w:cs="Verdana"/>
                <w:color w:val="000000"/>
                <w:sz w:val="16"/>
                <w:szCs w:val="16"/>
              </w:rPr>
            </w:pPr>
            <w:r>
              <w:rPr>
                <w:rFonts w:ascii="Verdana" w:eastAsia="Verdana" w:hAnsi="Verdana" w:cs="Verdana"/>
                <w:color w:val="000000"/>
                <w:sz w:val="16"/>
                <w:szCs w:val="16"/>
              </w:rPr>
              <w:t>Validity of Bid security shall be 60 days beyond the Validity of Bids.</w:t>
            </w:r>
          </w:p>
          <w:p w14:paraId="31464429" w14:textId="77777777" w:rsidR="00D578CD" w:rsidRDefault="00602C9A">
            <w:pPr>
              <w:spacing w:before="120" w:after="180" w:line="288" w:lineRule="auto"/>
              <w:ind w:left="10" w:right="76" w:hanging="10"/>
              <w:rPr>
                <w:rFonts w:ascii="Verdana" w:eastAsia="Verdana" w:hAnsi="Verdana" w:cs="Verdana"/>
                <w:i/>
                <w:color w:val="2F5496"/>
                <w:sz w:val="16"/>
                <w:szCs w:val="16"/>
                <w:u w:val="single"/>
              </w:rPr>
            </w:pPr>
            <w:r>
              <w:rPr>
                <w:rFonts w:ascii="Verdana" w:eastAsia="Verdana" w:hAnsi="Verdana" w:cs="Verdana"/>
                <w:color w:val="000000"/>
                <w:sz w:val="16"/>
                <w:szCs w:val="16"/>
              </w:rPr>
              <w:t>In case of Joint venture, Bid security shall be in the name of the JVA that submits the bid.</w:t>
            </w:r>
          </w:p>
        </w:tc>
      </w:tr>
      <w:tr w:rsidR="00D578CD" w14:paraId="0E2E954E" w14:textId="77777777">
        <w:trPr>
          <w:trHeight w:val="742"/>
        </w:trPr>
        <w:tc>
          <w:tcPr>
            <w:tcW w:w="556" w:type="dxa"/>
            <w:tcBorders>
              <w:top w:val="single" w:sz="4" w:space="0" w:color="000000"/>
              <w:left w:val="single" w:sz="4" w:space="0" w:color="000000"/>
              <w:bottom w:val="single" w:sz="4" w:space="0" w:color="000000"/>
              <w:right w:val="single" w:sz="4" w:space="0" w:color="000000"/>
            </w:tcBorders>
          </w:tcPr>
          <w:p w14:paraId="0E81AF37"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202B84C2"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Bid Document Downloading Start Date</w:t>
            </w:r>
          </w:p>
        </w:tc>
        <w:tc>
          <w:tcPr>
            <w:tcW w:w="4646" w:type="dxa"/>
            <w:tcBorders>
              <w:top w:val="single" w:sz="4" w:space="0" w:color="000000"/>
              <w:left w:val="single" w:sz="4" w:space="0" w:color="000000"/>
              <w:bottom w:val="single" w:sz="4" w:space="0" w:color="000000"/>
              <w:right w:val="single" w:sz="4" w:space="0" w:color="000000"/>
            </w:tcBorders>
          </w:tcPr>
          <w:p w14:paraId="4090CDA9" w14:textId="20884F6C" w:rsidR="00D578CD" w:rsidRDefault="00615286">
            <w:pPr>
              <w:spacing w:before="120" w:after="180" w:line="288" w:lineRule="auto"/>
              <w:ind w:left="10" w:right="76" w:hanging="10"/>
              <w:jc w:val="left"/>
              <w:rPr>
                <w:rFonts w:ascii="Verdana" w:eastAsia="Verdana" w:hAnsi="Verdana" w:cs="Verdana"/>
                <w:color w:val="000000"/>
                <w:sz w:val="16"/>
                <w:szCs w:val="16"/>
              </w:rPr>
            </w:pPr>
            <w:r>
              <w:rPr>
                <w:rFonts w:ascii="Verdana" w:eastAsia="Verdana" w:hAnsi="Verdana" w:cs="Verdana"/>
                <w:sz w:val="16"/>
                <w:szCs w:val="16"/>
              </w:rPr>
              <w:t>3</w:t>
            </w:r>
            <w:r>
              <w:rPr>
                <w:rFonts w:ascii="Verdana" w:eastAsia="Verdana" w:hAnsi="Verdana" w:cs="Verdana"/>
                <w:sz w:val="16"/>
                <w:szCs w:val="16"/>
                <w:vertAlign w:val="superscript"/>
              </w:rPr>
              <w:t>rd</w:t>
            </w:r>
            <w:r w:rsidR="00AA129E">
              <w:rPr>
                <w:rFonts w:ascii="Verdana" w:eastAsia="Verdana" w:hAnsi="Verdana" w:cs="Verdana"/>
                <w:sz w:val="16"/>
                <w:szCs w:val="16"/>
              </w:rPr>
              <w:t xml:space="preserve"> </w:t>
            </w:r>
            <w:r w:rsidR="00602C9A">
              <w:rPr>
                <w:rFonts w:ascii="Verdana" w:eastAsia="Verdana" w:hAnsi="Verdana" w:cs="Verdana"/>
                <w:sz w:val="16"/>
                <w:szCs w:val="16"/>
              </w:rPr>
              <w:t>February, 2022</w:t>
            </w:r>
          </w:p>
        </w:tc>
      </w:tr>
      <w:tr w:rsidR="00D578CD" w14:paraId="0F20D9C6" w14:textId="77777777">
        <w:trPr>
          <w:trHeight w:val="1085"/>
        </w:trPr>
        <w:tc>
          <w:tcPr>
            <w:tcW w:w="556" w:type="dxa"/>
            <w:tcBorders>
              <w:top w:val="single" w:sz="4" w:space="0" w:color="000000"/>
              <w:left w:val="single" w:sz="4" w:space="0" w:color="000000"/>
              <w:bottom w:val="single" w:sz="4" w:space="0" w:color="000000"/>
              <w:right w:val="single" w:sz="4" w:space="0" w:color="000000"/>
            </w:tcBorders>
          </w:tcPr>
          <w:p w14:paraId="2C227AB3"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41C9E2B2" w14:textId="77777777" w:rsidR="00D578CD" w:rsidRDefault="00602C9A">
            <w:pPr>
              <w:spacing w:before="120" w:after="180" w:line="288" w:lineRule="auto"/>
              <w:ind w:left="10" w:firstLine="1"/>
              <w:jc w:val="left"/>
              <w:rPr>
                <w:rFonts w:ascii="Verdana" w:eastAsia="Verdana" w:hAnsi="Verdana" w:cs="Verdana"/>
                <w:color w:val="000000"/>
                <w:sz w:val="16"/>
                <w:szCs w:val="16"/>
              </w:rPr>
            </w:pPr>
            <w:r>
              <w:rPr>
                <w:rFonts w:ascii="Verdana" w:eastAsia="Verdana" w:hAnsi="Verdana" w:cs="Verdana"/>
                <w:color w:val="000000"/>
                <w:sz w:val="16"/>
                <w:szCs w:val="16"/>
              </w:rPr>
              <w:t xml:space="preserve">Last date for sending pre-bid queries </w:t>
            </w:r>
          </w:p>
        </w:tc>
        <w:tc>
          <w:tcPr>
            <w:tcW w:w="4646" w:type="dxa"/>
            <w:tcBorders>
              <w:top w:val="single" w:sz="4" w:space="0" w:color="000000"/>
              <w:left w:val="single" w:sz="4" w:space="0" w:color="000000"/>
              <w:bottom w:val="single" w:sz="4" w:space="0" w:color="000000"/>
              <w:right w:val="single" w:sz="4" w:space="0" w:color="000000"/>
            </w:tcBorders>
          </w:tcPr>
          <w:p w14:paraId="790A8CF2" w14:textId="77777777" w:rsidR="00D578CD" w:rsidRDefault="00602C9A">
            <w:pPr>
              <w:spacing w:before="120" w:after="180" w:line="288" w:lineRule="auto"/>
              <w:ind w:left="10" w:right="76" w:hanging="10"/>
              <w:jc w:val="left"/>
              <w:rPr>
                <w:rFonts w:ascii="Verdana" w:eastAsia="Verdana" w:hAnsi="Verdana" w:cs="Verdana"/>
                <w:color w:val="000000"/>
                <w:sz w:val="16"/>
                <w:szCs w:val="16"/>
              </w:rPr>
            </w:pPr>
            <w:r>
              <w:rPr>
                <w:rFonts w:ascii="Verdana" w:eastAsia="Verdana" w:hAnsi="Verdana" w:cs="Verdana"/>
                <w:sz w:val="16"/>
                <w:szCs w:val="16"/>
              </w:rPr>
              <w:t>7</w:t>
            </w:r>
            <w:r>
              <w:rPr>
                <w:rFonts w:ascii="Verdana" w:eastAsia="Verdana" w:hAnsi="Verdana" w:cs="Verdana"/>
                <w:color w:val="000000"/>
                <w:sz w:val="16"/>
                <w:szCs w:val="16"/>
                <w:vertAlign w:val="superscript"/>
              </w:rPr>
              <w:t>th</w:t>
            </w:r>
            <w:r>
              <w:rPr>
                <w:rFonts w:ascii="Verdana" w:eastAsia="Verdana" w:hAnsi="Verdana" w:cs="Verdana"/>
                <w:color w:val="000000"/>
                <w:sz w:val="16"/>
                <w:szCs w:val="16"/>
              </w:rPr>
              <w:t xml:space="preserve"> </w:t>
            </w:r>
            <w:r>
              <w:rPr>
                <w:rFonts w:ascii="Verdana" w:eastAsia="Verdana" w:hAnsi="Verdana" w:cs="Verdana"/>
                <w:sz w:val="16"/>
                <w:szCs w:val="16"/>
              </w:rPr>
              <w:t>February</w:t>
            </w:r>
            <w:r>
              <w:rPr>
                <w:rFonts w:ascii="Verdana" w:eastAsia="Verdana" w:hAnsi="Verdana" w:cs="Verdana"/>
                <w:color w:val="000000"/>
                <w:sz w:val="16"/>
                <w:szCs w:val="16"/>
              </w:rPr>
              <w:t xml:space="preserve"> 20</w:t>
            </w:r>
            <w:r>
              <w:rPr>
                <w:rFonts w:ascii="Verdana" w:eastAsia="Verdana" w:hAnsi="Verdana" w:cs="Verdana"/>
                <w:sz w:val="16"/>
                <w:szCs w:val="16"/>
              </w:rPr>
              <w:t>22</w:t>
            </w:r>
            <w:r>
              <w:rPr>
                <w:rFonts w:ascii="Verdana" w:eastAsia="Verdana" w:hAnsi="Verdana" w:cs="Verdana"/>
                <w:color w:val="000000"/>
                <w:sz w:val="16"/>
                <w:szCs w:val="16"/>
              </w:rPr>
              <w:t xml:space="preserve"> till 17:00 hrs.</w:t>
            </w:r>
          </w:p>
          <w:p w14:paraId="24CE084B" w14:textId="77777777" w:rsidR="00D578CD" w:rsidRDefault="00602C9A">
            <w:pPr>
              <w:spacing w:before="120" w:after="180" w:line="288" w:lineRule="auto"/>
              <w:ind w:left="10" w:right="76" w:hanging="10"/>
              <w:jc w:val="left"/>
              <w:rPr>
                <w:rFonts w:ascii="Verdana" w:eastAsia="Verdana" w:hAnsi="Verdana" w:cs="Verdana"/>
                <w:color w:val="000000"/>
                <w:sz w:val="16"/>
                <w:szCs w:val="16"/>
              </w:rPr>
            </w:pPr>
            <w:r>
              <w:rPr>
                <w:rFonts w:ascii="Verdana" w:eastAsia="Verdana" w:hAnsi="Verdana" w:cs="Verdana"/>
                <w:color w:val="000000"/>
                <w:sz w:val="16"/>
                <w:szCs w:val="16"/>
              </w:rPr>
              <w:t xml:space="preserve">at </w:t>
            </w:r>
            <w:hyperlink r:id="rId13">
              <w:r>
                <w:rPr>
                  <w:rFonts w:ascii="Verdana" w:eastAsia="Verdana" w:hAnsi="Verdana" w:cs="Verdana"/>
                  <w:b/>
                  <w:i/>
                  <w:color w:val="0563C1"/>
                  <w:sz w:val="16"/>
                  <w:szCs w:val="16"/>
                  <w:u w:val="single"/>
                </w:rPr>
                <w:t>https://etenders.kerala.gov.in</w:t>
              </w:r>
            </w:hyperlink>
            <w:r>
              <w:rPr>
                <w:rFonts w:ascii="Verdana" w:eastAsia="Verdana" w:hAnsi="Verdana" w:cs="Verdana"/>
                <w:b/>
                <w:i/>
                <w:color w:val="2F5496"/>
                <w:sz w:val="16"/>
                <w:szCs w:val="16"/>
                <w:u w:val="single"/>
              </w:rPr>
              <w:t xml:space="preserve"> </w:t>
            </w:r>
            <w:r>
              <w:rPr>
                <w:rFonts w:ascii="Verdana" w:eastAsia="Verdana" w:hAnsi="Verdana" w:cs="Verdana"/>
                <w:b/>
                <w:i/>
                <w:color w:val="2F5496"/>
                <w:sz w:val="16"/>
                <w:szCs w:val="16"/>
              </w:rPr>
              <w:t xml:space="preserve">OR </w:t>
            </w:r>
            <w:hyperlink r:id="rId14">
              <w:r>
                <w:rPr>
                  <w:rFonts w:ascii="Verdana" w:eastAsia="Verdana" w:hAnsi="Verdana" w:cs="Verdana"/>
                  <w:b/>
                  <w:color w:val="0563C1"/>
                  <w:sz w:val="16"/>
                  <w:szCs w:val="16"/>
                  <w:u w:val="single"/>
                </w:rPr>
                <w:t>info@csml.co.in</w:t>
              </w:r>
            </w:hyperlink>
          </w:p>
        </w:tc>
      </w:tr>
      <w:tr w:rsidR="00D578CD" w14:paraId="01A46E9F" w14:textId="77777777">
        <w:trPr>
          <w:trHeight w:val="2047"/>
        </w:trPr>
        <w:tc>
          <w:tcPr>
            <w:tcW w:w="556" w:type="dxa"/>
            <w:tcBorders>
              <w:top w:val="single" w:sz="4" w:space="0" w:color="000000"/>
              <w:left w:val="single" w:sz="4" w:space="0" w:color="000000"/>
              <w:bottom w:val="single" w:sz="4" w:space="0" w:color="000000"/>
              <w:right w:val="single" w:sz="4" w:space="0" w:color="000000"/>
            </w:tcBorders>
          </w:tcPr>
          <w:p w14:paraId="7A4F4111"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4D801599" w14:textId="77777777" w:rsidR="00D578CD" w:rsidRDefault="00602C9A">
            <w:pPr>
              <w:spacing w:before="120" w:after="180" w:line="288" w:lineRule="auto"/>
              <w:ind w:left="10" w:firstLine="1"/>
              <w:jc w:val="left"/>
              <w:rPr>
                <w:rFonts w:ascii="Verdana" w:eastAsia="Verdana" w:hAnsi="Verdana" w:cs="Verdana"/>
                <w:color w:val="000000"/>
                <w:sz w:val="16"/>
                <w:szCs w:val="16"/>
              </w:rPr>
            </w:pPr>
            <w:r>
              <w:rPr>
                <w:rFonts w:ascii="Verdana" w:eastAsia="Verdana" w:hAnsi="Verdana" w:cs="Verdana"/>
                <w:color w:val="000000"/>
                <w:sz w:val="16"/>
                <w:szCs w:val="16"/>
              </w:rPr>
              <w:t xml:space="preserve">Date, Time &amp; Place of Pre-bid Meeting </w:t>
            </w:r>
          </w:p>
          <w:p w14:paraId="45C96221" w14:textId="77777777" w:rsidR="00D578CD" w:rsidRDefault="00D578CD">
            <w:pPr>
              <w:rPr>
                <w:rFonts w:ascii="Verdana" w:eastAsia="Verdana" w:hAnsi="Verdana" w:cs="Verdana"/>
                <w:sz w:val="16"/>
                <w:szCs w:val="16"/>
              </w:rPr>
            </w:pPr>
          </w:p>
          <w:p w14:paraId="59C653C5" w14:textId="77777777" w:rsidR="00D578CD" w:rsidRDefault="00D578CD">
            <w:pPr>
              <w:rPr>
                <w:rFonts w:ascii="Verdana" w:eastAsia="Verdana" w:hAnsi="Verdana" w:cs="Verdana"/>
                <w:sz w:val="16"/>
                <w:szCs w:val="16"/>
              </w:rPr>
            </w:pPr>
          </w:p>
          <w:p w14:paraId="288886DB" w14:textId="77777777" w:rsidR="00D578CD" w:rsidRDefault="00D578CD">
            <w:pPr>
              <w:rPr>
                <w:rFonts w:ascii="Verdana" w:eastAsia="Verdana" w:hAnsi="Verdana" w:cs="Verdana"/>
                <w:sz w:val="16"/>
                <w:szCs w:val="16"/>
              </w:rPr>
            </w:pPr>
          </w:p>
          <w:p w14:paraId="18AA54AE" w14:textId="77777777" w:rsidR="00D578CD" w:rsidRDefault="00D578CD">
            <w:pPr>
              <w:jc w:val="right"/>
              <w:rPr>
                <w:rFonts w:ascii="Verdana" w:eastAsia="Verdana" w:hAnsi="Verdana" w:cs="Verdana"/>
                <w:sz w:val="16"/>
                <w:szCs w:val="16"/>
              </w:rPr>
            </w:pPr>
          </w:p>
        </w:tc>
        <w:tc>
          <w:tcPr>
            <w:tcW w:w="4646" w:type="dxa"/>
            <w:tcBorders>
              <w:top w:val="single" w:sz="4" w:space="0" w:color="000000"/>
              <w:left w:val="single" w:sz="4" w:space="0" w:color="000000"/>
              <w:bottom w:val="single" w:sz="4" w:space="0" w:color="000000"/>
              <w:right w:val="single" w:sz="4" w:space="0" w:color="000000"/>
            </w:tcBorders>
          </w:tcPr>
          <w:p w14:paraId="597F57DF" w14:textId="62A3F1A2" w:rsidR="00D578CD" w:rsidRPr="00644FE4" w:rsidRDefault="00602C9A">
            <w:pPr>
              <w:spacing w:before="120" w:after="180" w:line="288" w:lineRule="auto"/>
              <w:ind w:right="76"/>
              <w:jc w:val="left"/>
              <w:rPr>
                <w:rFonts w:ascii="Verdana" w:eastAsia="Verdana" w:hAnsi="Verdana" w:cs="Verdana"/>
                <w:color w:val="000000"/>
                <w:sz w:val="16"/>
                <w:szCs w:val="16"/>
              </w:rPr>
            </w:pPr>
            <w:r w:rsidRPr="00644FE4">
              <w:rPr>
                <w:rFonts w:ascii="Verdana" w:eastAsia="Verdana" w:hAnsi="Verdana" w:cs="Verdana"/>
                <w:sz w:val="16"/>
                <w:szCs w:val="16"/>
              </w:rPr>
              <w:t>8</w:t>
            </w:r>
            <w:r w:rsidRPr="00644FE4">
              <w:rPr>
                <w:rFonts w:ascii="Verdana" w:eastAsia="Verdana" w:hAnsi="Verdana" w:cs="Verdana"/>
                <w:color w:val="000000"/>
                <w:sz w:val="16"/>
                <w:szCs w:val="16"/>
                <w:vertAlign w:val="superscript"/>
              </w:rPr>
              <w:t>th</w:t>
            </w:r>
            <w:r w:rsidRPr="00644FE4">
              <w:rPr>
                <w:rFonts w:ascii="Verdana" w:eastAsia="Verdana" w:hAnsi="Verdana" w:cs="Verdana"/>
                <w:color w:val="000000"/>
                <w:sz w:val="16"/>
                <w:szCs w:val="16"/>
              </w:rPr>
              <w:t xml:space="preserve"> </w:t>
            </w:r>
            <w:r w:rsidRPr="00644FE4">
              <w:rPr>
                <w:rFonts w:ascii="Verdana" w:eastAsia="Verdana" w:hAnsi="Verdana" w:cs="Verdana"/>
                <w:sz w:val="16"/>
                <w:szCs w:val="16"/>
              </w:rPr>
              <w:t xml:space="preserve">February </w:t>
            </w:r>
            <w:r w:rsidR="00E42E1D" w:rsidRPr="00644FE4">
              <w:rPr>
                <w:rFonts w:ascii="Verdana" w:eastAsia="Verdana" w:hAnsi="Verdana" w:cs="Verdana"/>
                <w:sz w:val="16"/>
                <w:szCs w:val="16"/>
              </w:rPr>
              <w:t xml:space="preserve">2022 </w:t>
            </w:r>
            <w:r w:rsidR="00E42E1D" w:rsidRPr="00644FE4">
              <w:rPr>
                <w:rFonts w:ascii="Verdana" w:eastAsia="Verdana" w:hAnsi="Verdana" w:cs="Verdana"/>
                <w:color w:val="000000"/>
                <w:sz w:val="16"/>
                <w:szCs w:val="16"/>
              </w:rPr>
              <w:t>at</w:t>
            </w:r>
            <w:r w:rsidRPr="00644FE4">
              <w:rPr>
                <w:rFonts w:ascii="Verdana" w:eastAsia="Verdana" w:hAnsi="Verdana" w:cs="Verdana"/>
                <w:color w:val="000000"/>
                <w:sz w:val="16"/>
                <w:szCs w:val="16"/>
              </w:rPr>
              <w:t xml:space="preserve"> 15:00 hrs. </w:t>
            </w:r>
          </w:p>
          <w:p w14:paraId="055AFCDA" w14:textId="77777777" w:rsidR="00D578CD" w:rsidRPr="00644FE4" w:rsidRDefault="00602C9A">
            <w:pPr>
              <w:spacing w:before="120" w:line="288" w:lineRule="auto"/>
              <w:ind w:left="10" w:right="76" w:hanging="10"/>
              <w:jc w:val="left"/>
              <w:rPr>
                <w:rFonts w:ascii="Verdana" w:eastAsia="Verdana" w:hAnsi="Verdana" w:cs="Verdana"/>
                <w:color w:val="000000"/>
                <w:sz w:val="16"/>
                <w:szCs w:val="16"/>
              </w:rPr>
            </w:pPr>
            <w:r w:rsidRPr="00644FE4">
              <w:rPr>
                <w:rFonts w:ascii="Verdana" w:eastAsia="Verdana" w:hAnsi="Verdana" w:cs="Verdana"/>
                <w:color w:val="000000"/>
                <w:sz w:val="16"/>
                <w:szCs w:val="16"/>
              </w:rPr>
              <w:t>Venue: Kochi</w:t>
            </w:r>
          </w:p>
          <w:p w14:paraId="0EA2EDD2" w14:textId="77777777" w:rsidR="00D578CD" w:rsidRPr="00644FE4" w:rsidRDefault="00602C9A">
            <w:pPr>
              <w:spacing w:line="288" w:lineRule="auto"/>
              <w:ind w:left="10" w:right="76" w:hanging="10"/>
              <w:jc w:val="left"/>
              <w:rPr>
                <w:rFonts w:ascii="Verdana" w:eastAsia="Verdana" w:hAnsi="Verdana" w:cs="Verdana"/>
                <w:color w:val="000000"/>
                <w:sz w:val="16"/>
                <w:szCs w:val="16"/>
              </w:rPr>
            </w:pPr>
            <w:r w:rsidRPr="00644FE4">
              <w:rPr>
                <w:rFonts w:ascii="Verdana" w:eastAsia="Verdana" w:hAnsi="Verdana" w:cs="Verdana"/>
                <w:color w:val="000000"/>
                <w:sz w:val="16"/>
                <w:szCs w:val="16"/>
              </w:rPr>
              <w:t>Cochin Smart Mission Limited,</w:t>
            </w:r>
          </w:p>
          <w:p w14:paraId="1B8A54BA" w14:textId="77777777" w:rsidR="00D578CD" w:rsidRPr="00644FE4" w:rsidRDefault="00602C9A">
            <w:pPr>
              <w:spacing w:after="180"/>
              <w:ind w:left="10" w:right="76" w:hanging="10"/>
              <w:jc w:val="left"/>
              <w:rPr>
                <w:b/>
                <w:color w:val="FF0000"/>
                <w:sz w:val="18"/>
                <w:szCs w:val="18"/>
              </w:rPr>
            </w:pPr>
            <w:r w:rsidRPr="00644FE4">
              <w:rPr>
                <w:b/>
                <w:color w:val="FF0000"/>
                <w:sz w:val="18"/>
                <w:szCs w:val="18"/>
              </w:rPr>
              <w:t xml:space="preserve">4th Floor , JLN Stadium metro station, </w:t>
            </w:r>
          </w:p>
          <w:p w14:paraId="24E12955" w14:textId="77777777" w:rsidR="00D578CD" w:rsidRPr="00644FE4" w:rsidRDefault="00602C9A">
            <w:pPr>
              <w:spacing w:before="120" w:after="180"/>
              <w:ind w:left="10" w:right="76" w:hanging="10"/>
              <w:jc w:val="left"/>
              <w:rPr>
                <w:b/>
                <w:color w:val="FF0000"/>
                <w:sz w:val="18"/>
                <w:szCs w:val="18"/>
              </w:rPr>
            </w:pPr>
            <w:r w:rsidRPr="00644FE4">
              <w:rPr>
                <w:b/>
                <w:color w:val="FF0000"/>
                <w:sz w:val="18"/>
                <w:szCs w:val="18"/>
              </w:rPr>
              <w:t xml:space="preserve">Kaloor, Kochi - 682017, </w:t>
            </w:r>
          </w:p>
          <w:p w14:paraId="6CFB5979" w14:textId="77777777" w:rsidR="00D578CD" w:rsidRPr="00644FE4" w:rsidRDefault="00602C9A">
            <w:pPr>
              <w:spacing w:before="120" w:after="180"/>
              <w:ind w:left="10" w:right="76" w:hanging="10"/>
              <w:jc w:val="left"/>
              <w:rPr>
                <w:rFonts w:ascii="Verdana" w:eastAsia="Verdana" w:hAnsi="Verdana" w:cs="Verdana"/>
                <w:color w:val="000000"/>
                <w:sz w:val="16"/>
                <w:szCs w:val="16"/>
              </w:rPr>
            </w:pPr>
            <w:r w:rsidRPr="00644FE4">
              <w:rPr>
                <w:b/>
                <w:color w:val="FF0000"/>
                <w:sz w:val="18"/>
                <w:szCs w:val="18"/>
              </w:rPr>
              <w:t>Kerala, India</w:t>
            </w:r>
          </w:p>
        </w:tc>
      </w:tr>
      <w:tr w:rsidR="00D578CD" w14:paraId="0690BA76" w14:textId="77777777">
        <w:trPr>
          <w:trHeight w:val="823"/>
        </w:trPr>
        <w:tc>
          <w:tcPr>
            <w:tcW w:w="556" w:type="dxa"/>
            <w:tcBorders>
              <w:top w:val="single" w:sz="4" w:space="0" w:color="000000"/>
              <w:left w:val="single" w:sz="4" w:space="0" w:color="000000"/>
              <w:bottom w:val="single" w:sz="4" w:space="0" w:color="000000"/>
              <w:right w:val="single" w:sz="4" w:space="0" w:color="000000"/>
            </w:tcBorders>
          </w:tcPr>
          <w:p w14:paraId="1C348063"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252E1967" w14:textId="77777777" w:rsidR="00D578CD" w:rsidRDefault="00602C9A">
            <w:pPr>
              <w:spacing w:before="120" w:after="180" w:line="288" w:lineRule="auto"/>
              <w:ind w:left="10" w:firstLine="1"/>
              <w:jc w:val="left"/>
              <w:rPr>
                <w:rFonts w:ascii="Verdana" w:eastAsia="Verdana" w:hAnsi="Verdana" w:cs="Verdana"/>
                <w:color w:val="000000"/>
                <w:sz w:val="16"/>
                <w:szCs w:val="16"/>
              </w:rPr>
            </w:pPr>
            <w:r>
              <w:rPr>
                <w:rFonts w:ascii="Verdana" w:eastAsia="Verdana" w:hAnsi="Verdana" w:cs="Verdana"/>
                <w:color w:val="000000"/>
                <w:sz w:val="16"/>
                <w:szCs w:val="16"/>
              </w:rPr>
              <w:t xml:space="preserve">Last date for Online Purchase of Tender Document </w:t>
            </w:r>
          </w:p>
        </w:tc>
        <w:tc>
          <w:tcPr>
            <w:tcW w:w="4646" w:type="dxa"/>
            <w:tcBorders>
              <w:top w:val="single" w:sz="4" w:space="0" w:color="000000"/>
              <w:left w:val="single" w:sz="4" w:space="0" w:color="000000"/>
              <w:bottom w:val="single" w:sz="4" w:space="0" w:color="000000"/>
              <w:right w:val="single" w:sz="4" w:space="0" w:color="000000"/>
            </w:tcBorders>
          </w:tcPr>
          <w:p w14:paraId="749155AD" w14:textId="54C0B98E" w:rsidR="00D578CD" w:rsidRPr="00644FE4" w:rsidRDefault="00602C9A">
            <w:pPr>
              <w:spacing w:before="120" w:after="180" w:line="288" w:lineRule="auto"/>
              <w:ind w:left="10" w:right="76" w:hanging="10"/>
              <w:jc w:val="left"/>
              <w:rPr>
                <w:rFonts w:ascii="Verdana" w:eastAsia="Verdana" w:hAnsi="Verdana" w:cs="Verdana"/>
                <w:color w:val="000000"/>
                <w:sz w:val="16"/>
                <w:szCs w:val="16"/>
              </w:rPr>
            </w:pPr>
            <w:r w:rsidRPr="00644FE4">
              <w:rPr>
                <w:rFonts w:ascii="Verdana" w:eastAsia="Verdana" w:hAnsi="Verdana" w:cs="Verdana"/>
                <w:sz w:val="16"/>
                <w:szCs w:val="16"/>
              </w:rPr>
              <w:t>1</w:t>
            </w:r>
            <w:r w:rsidR="00AA129E">
              <w:rPr>
                <w:rFonts w:ascii="Verdana" w:eastAsia="Verdana" w:hAnsi="Verdana" w:cs="Verdana"/>
                <w:sz w:val="16"/>
                <w:szCs w:val="16"/>
              </w:rPr>
              <w:t>2</w:t>
            </w:r>
            <w:r w:rsidRPr="00644FE4">
              <w:rPr>
                <w:rFonts w:ascii="Verdana" w:eastAsia="Verdana" w:hAnsi="Verdana" w:cs="Verdana"/>
                <w:color w:val="000000"/>
                <w:sz w:val="16"/>
                <w:szCs w:val="16"/>
                <w:vertAlign w:val="superscript"/>
              </w:rPr>
              <w:t>th</w:t>
            </w:r>
            <w:r w:rsidRPr="00644FE4">
              <w:rPr>
                <w:rFonts w:ascii="Verdana" w:eastAsia="Verdana" w:hAnsi="Verdana" w:cs="Verdana"/>
                <w:color w:val="000000"/>
                <w:sz w:val="16"/>
                <w:szCs w:val="16"/>
              </w:rPr>
              <w:t xml:space="preserve"> </w:t>
            </w:r>
            <w:r w:rsidRPr="00644FE4">
              <w:rPr>
                <w:rFonts w:ascii="Verdana" w:eastAsia="Verdana" w:hAnsi="Verdana" w:cs="Verdana"/>
                <w:sz w:val="16"/>
                <w:szCs w:val="16"/>
              </w:rPr>
              <w:t xml:space="preserve">February 2022 </w:t>
            </w:r>
            <w:r w:rsidRPr="00644FE4">
              <w:rPr>
                <w:rFonts w:ascii="Verdana" w:eastAsia="Verdana" w:hAnsi="Verdana" w:cs="Verdana"/>
                <w:color w:val="000000"/>
                <w:sz w:val="16"/>
                <w:szCs w:val="16"/>
              </w:rPr>
              <w:t xml:space="preserve">, till 17:30 hrs. </w:t>
            </w:r>
          </w:p>
        </w:tc>
      </w:tr>
      <w:tr w:rsidR="00D578CD" w14:paraId="3BF3AB29" w14:textId="77777777">
        <w:trPr>
          <w:trHeight w:val="282"/>
        </w:trPr>
        <w:tc>
          <w:tcPr>
            <w:tcW w:w="556" w:type="dxa"/>
            <w:tcBorders>
              <w:top w:val="single" w:sz="4" w:space="0" w:color="000000"/>
              <w:left w:val="single" w:sz="4" w:space="0" w:color="000000"/>
              <w:bottom w:val="single" w:sz="4" w:space="0" w:color="000000"/>
              <w:right w:val="single" w:sz="4" w:space="0" w:color="000000"/>
            </w:tcBorders>
          </w:tcPr>
          <w:p w14:paraId="794DEC3F"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3D6D339C"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Last date of Online Submission of Bids</w:t>
            </w:r>
          </w:p>
        </w:tc>
        <w:tc>
          <w:tcPr>
            <w:tcW w:w="4646" w:type="dxa"/>
            <w:tcBorders>
              <w:top w:val="single" w:sz="4" w:space="0" w:color="000000"/>
              <w:left w:val="single" w:sz="4" w:space="0" w:color="000000"/>
              <w:bottom w:val="single" w:sz="4" w:space="0" w:color="000000"/>
              <w:right w:val="single" w:sz="4" w:space="0" w:color="000000"/>
            </w:tcBorders>
          </w:tcPr>
          <w:p w14:paraId="2161B1EE" w14:textId="6177CEF8" w:rsidR="00D578CD" w:rsidRPr="00644FE4" w:rsidRDefault="00602C9A">
            <w:pPr>
              <w:spacing w:before="120" w:after="180" w:line="288" w:lineRule="auto"/>
              <w:ind w:left="10" w:right="76" w:hanging="10"/>
              <w:jc w:val="left"/>
              <w:rPr>
                <w:rFonts w:ascii="Verdana" w:eastAsia="Verdana" w:hAnsi="Verdana" w:cs="Verdana"/>
                <w:color w:val="000000"/>
                <w:sz w:val="16"/>
                <w:szCs w:val="16"/>
              </w:rPr>
            </w:pPr>
            <w:r w:rsidRPr="00644FE4">
              <w:rPr>
                <w:rFonts w:ascii="Verdana" w:eastAsia="Verdana" w:hAnsi="Verdana" w:cs="Verdana"/>
                <w:sz w:val="16"/>
                <w:szCs w:val="16"/>
              </w:rPr>
              <w:t>1</w:t>
            </w:r>
            <w:r w:rsidR="00AA129E">
              <w:rPr>
                <w:rFonts w:ascii="Verdana" w:eastAsia="Verdana" w:hAnsi="Verdana" w:cs="Verdana"/>
                <w:sz w:val="16"/>
                <w:szCs w:val="16"/>
              </w:rPr>
              <w:t>5</w:t>
            </w:r>
            <w:r w:rsidRPr="00644FE4">
              <w:rPr>
                <w:rFonts w:ascii="Verdana" w:eastAsia="Verdana" w:hAnsi="Verdana" w:cs="Verdana"/>
                <w:sz w:val="16"/>
                <w:szCs w:val="16"/>
                <w:vertAlign w:val="superscript"/>
              </w:rPr>
              <w:t>th</w:t>
            </w:r>
            <w:r w:rsidRPr="00644FE4">
              <w:rPr>
                <w:rFonts w:ascii="Verdana" w:eastAsia="Verdana" w:hAnsi="Verdana" w:cs="Verdana"/>
                <w:sz w:val="16"/>
                <w:szCs w:val="16"/>
              </w:rPr>
              <w:t xml:space="preserve"> February 2022</w:t>
            </w:r>
            <w:r w:rsidRPr="00644FE4">
              <w:rPr>
                <w:rFonts w:ascii="Verdana" w:eastAsia="Verdana" w:hAnsi="Verdana" w:cs="Verdana"/>
                <w:color w:val="000000"/>
                <w:sz w:val="16"/>
                <w:szCs w:val="16"/>
              </w:rPr>
              <w:t>, till 17:30 hrs.</w:t>
            </w:r>
          </w:p>
        </w:tc>
      </w:tr>
      <w:tr w:rsidR="00D578CD" w14:paraId="05EBF2BF" w14:textId="77777777">
        <w:trPr>
          <w:trHeight w:val="282"/>
        </w:trPr>
        <w:tc>
          <w:tcPr>
            <w:tcW w:w="556" w:type="dxa"/>
            <w:tcBorders>
              <w:top w:val="single" w:sz="4" w:space="0" w:color="000000"/>
              <w:left w:val="single" w:sz="4" w:space="0" w:color="000000"/>
              <w:bottom w:val="single" w:sz="4" w:space="0" w:color="000000"/>
              <w:right w:val="single" w:sz="4" w:space="0" w:color="000000"/>
            </w:tcBorders>
          </w:tcPr>
          <w:p w14:paraId="0DFA2A7A"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513C30FC"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Last date of submission of original  EMD, Joint Venture Agreement and Power of Attorney (Hard copy)</w:t>
            </w:r>
          </w:p>
        </w:tc>
        <w:tc>
          <w:tcPr>
            <w:tcW w:w="4646" w:type="dxa"/>
            <w:tcBorders>
              <w:top w:val="single" w:sz="4" w:space="0" w:color="000000"/>
              <w:left w:val="single" w:sz="4" w:space="0" w:color="000000"/>
              <w:bottom w:val="single" w:sz="4" w:space="0" w:color="000000"/>
              <w:right w:val="single" w:sz="4" w:space="0" w:color="000000"/>
            </w:tcBorders>
          </w:tcPr>
          <w:p w14:paraId="0D3002E6" w14:textId="15369FFD" w:rsidR="00D578CD" w:rsidRPr="00644FE4" w:rsidRDefault="00602C9A">
            <w:pPr>
              <w:spacing w:before="120" w:after="180" w:line="288" w:lineRule="auto"/>
              <w:ind w:right="76"/>
              <w:jc w:val="left"/>
              <w:rPr>
                <w:rFonts w:ascii="Verdana" w:eastAsia="Verdana" w:hAnsi="Verdana" w:cs="Verdana"/>
                <w:color w:val="000000"/>
                <w:sz w:val="16"/>
                <w:szCs w:val="16"/>
              </w:rPr>
            </w:pPr>
            <w:r w:rsidRPr="00644FE4">
              <w:rPr>
                <w:rFonts w:ascii="Verdana" w:eastAsia="Verdana" w:hAnsi="Verdana" w:cs="Verdana"/>
                <w:sz w:val="16"/>
                <w:szCs w:val="16"/>
              </w:rPr>
              <w:t>1</w:t>
            </w:r>
            <w:r w:rsidR="00AA129E">
              <w:rPr>
                <w:rFonts w:ascii="Verdana" w:eastAsia="Verdana" w:hAnsi="Verdana" w:cs="Verdana"/>
                <w:sz w:val="16"/>
                <w:szCs w:val="16"/>
              </w:rPr>
              <w:t>6</w:t>
            </w:r>
            <w:r w:rsidRPr="00644FE4">
              <w:rPr>
                <w:rFonts w:ascii="Verdana" w:eastAsia="Verdana" w:hAnsi="Verdana" w:cs="Verdana"/>
                <w:sz w:val="16"/>
                <w:szCs w:val="16"/>
                <w:vertAlign w:val="superscript"/>
              </w:rPr>
              <w:t>th</w:t>
            </w:r>
            <w:r w:rsidRPr="00644FE4">
              <w:rPr>
                <w:rFonts w:ascii="Verdana" w:eastAsia="Verdana" w:hAnsi="Verdana" w:cs="Verdana"/>
                <w:sz w:val="16"/>
                <w:szCs w:val="16"/>
              </w:rPr>
              <w:t xml:space="preserve"> February 2022</w:t>
            </w:r>
            <w:r w:rsidRPr="00644FE4">
              <w:rPr>
                <w:rFonts w:ascii="Verdana" w:eastAsia="Verdana" w:hAnsi="Verdana" w:cs="Verdana"/>
                <w:color w:val="000000"/>
                <w:sz w:val="16"/>
                <w:szCs w:val="16"/>
              </w:rPr>
              <w:t>, till 1</w:t>
            </w:r>
            <w:r w:rsidR="00C8680D">
              <w:rPr>
                <w:rFonts w:ascii="Verdana" w:eastAsia="Verdana" w:hAnsi="Verdana" w:cs="Verdana"/>
                <w:color w:val="000000"/>
                <w:sz w:val="16"/>
                <w:szCs w:val="16"/>
              </w:rPr>
              <w:t>7</w:t>
            </w:r>
            <w:r w:rsidRPr="00644FE4">
              <w:rPr>
                <w:rFonts w:ascii="Verdana" w:eastAsia="Verdana" w:hAnsi="Verdana" w:cs="Verdana"/>
                <w:color w:val="000000"/>
                <w:sz w:val="16"/>
                <w:szCs w:val="16"/>
              </w:rPr>
              <w:t>:</w:t>
            </w:r>
            <w:r w:rsidR="00C8680D">
              <w:rPr>
                <w:rFonts w:ascii="Verdana" w:eastAsia="Verdana" w:hAnsi="Verdana" w:cs="Verdana"/>
                <w:color w:val="000000"/>
                <w:sz w:val="16"/>
                <w:szCs w:val="16"/>
              </w:rPr>
              <w:t>3</w:t>
            </w:r>
            <w:r w:rsidRPr="00644FE4">
              <w:rPr>
                <w:rFonts w:ascii="Verdana" w:eastAsia="Verdana" w:hAnsi="Verdana" w:cs="Verdana"/>
                <w:color w:val="000000"/>
                <w:sz w:val="16"/>
                <w:szCs w:val="16"/>
              </w:rPr>
              <w:t>0 hrs.</w:t>
            </w:r>
          </w:p>
        </w:tc>
      </w:tr>
      <w:tr w:rsidR="00D578CD" w14:paraId="010A76C3" w14:textId="77777777">
        <w:trPr>
          <w:trHeight w:val="282"/>
        </w:trPr>
        <w:tc>
          <w:tcPr>
            <w:tcW w:w="556" w:type="dxa"/>
            <w:tcBorders>
              <w:top w:val="single" w:sz="4" w:space="0" w:color="000000"/>
              <w:left w:val="single" w:sz="4" w:space="0" w:color="000000"/>
              <w:bottom w:val="single" w:sz="4" w:space="0" w:color="000000"/>
              <w:right w:val="single" w:sz="4" w:space="0" w:color="000000"/>
            </w:tcBorders>
          </w:tcPr>
          <w:p w14:paraId="47CC3DE9"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016FFA27"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 xml:space="preserve">Date &amp; Time for Opening of Technical Bids </w:t>
            </w:r>
          </w:p>
        </w:tc>
        <w:tc>
          <w:tcPr>
            <w:tcW w:w="4646" w:type="dxa"/>
            <w:tcBorders>
              <w:top w:val="single" w:sz="4" w:space="0" w:color="000000"/>
              <w:left w:val="single" w:sz="4" w:space="0" w:color="000000"/>
              <w:bottom w:val="single" w:sz="4" w:space="0" w:color="000000"/>
              <w:right w:val="single" w:sz="4" w:space="0" w:color="000000"/>
            </w:tcBorders>
          </w:tcPr>
          <w:p w14:paraId="3FDC49DD" w14:textId="1DD8B335" w:rsidR="00D578CD" w:rsidRPr="00644FE4" w:rsidRDefault="00602C9A">
            <w:pPr>
              <w:spacing w:before="120" w:after="180" w:line="288" w:lineRule="auto"/>
              <w:ind w:right="76"/>
              <w:jc w:val="left"/>
              <w:rPr>
                <w:rFonts w:ascii="Verdana" w:eastAsia="Verdana" w:hAnsi="Verdana" w:cs="Verdana"/>
                <w:color w:val="000000"/>
                <w:sz w:val="16"/>
                <w:szCs w:val="16"/>
              </w:rPr>
            </w:pPr>
            <w:r w:rsidRPr="00644FE4">
              <w:rPr>
                <w:rFonts w:ascii="Verdana" w:eastAsia="Verdana" w:hAnsi="Verdana" w:cs="Verdana"/>
                <w:sz w:val="16"/>
                <w:szCs w:val="16"/>
              </w:rPr>
              <w:t>1</w:t>
            </w:r>
            <w:r w:rsidR="00AA129E">
              <w:rPr>
                <w:rFonts w:ascii="Verdana" w:eastAsia="Verdana" w:hAnsi="Verdana" w:cs="Verdana"/>
                <w:sz w:val="16"/>
                <w:szCs w:val="16"/>
              </w:rPr>
              <w:t>7</w:t>
            </w:r>
            <w:r w:rsidRPr="00644FE4">
              <w:rPr>
                <w:rFonts w:ascii="Verdana" w:eastAsia="Verdana" w:hAnsi="Verdana" w:cs="Verdana"/>
                <w:sz w:val="16"/>
                <w:szCs w:val="16"/>
                <w:vertAlign w:val="superscript"/>
              </w:rPr>
              <w:t>th</w:t>
            </w:r>
            <w:r w:rsidRPr="00644FE4">
              <w:rPr>
                <w:rFonts w:ascii="Verdana" w:eastAsia="Verdana" w:hAnsi="Verdana" w:cs="Verdana"/>
                <w:sz w:val="16"/>
                <w:szCs w:val="16"/>
              </w:rPr>
              <w:t xml:space="preserve"> February 2022</w:t>
            </w:r>
            <w:r w:rsidRPr="00644FE4">
              <w:rPr>
                <w:rFonts w:ascii="Verdana" w:eastAsia="Verdana" w:hAnsi="Verdana" w:cs="Verdana"/>
                <w:color w:val="000000"/>
                <w:sz w:val="16"/>
                <w:szCs w:val="16"/>
              </w:rPr>
              <w:t>, till 1</w:t>
            </w:r>
            <w:r w:rsidR="00C8680D">
              <w:rPr>
                <w:rFonts w:ascii="Verdana" w:eastAsia="Verdana" w:hAnsi="Verdana" w:cs="Verdana"/>
                <w:color w:val="000000"/>
                <w:sz w:val="16"/>
                <w:szCs w:val="16"/>
              </w:rPr>
              <w:t>1</w:t>
            </w:r>
            <w:r w:rsidRPr="00644FE4">
              <w:rPr>
                <w:rFonts w:ascii="Verdana" w:eastAsia="Verdana" w:hAnsi="Verdana" w:cs="Verdana"/>
                <w:color w:val="000000"/>
                <w:sz w:val="16"/>
                <w:szCs w:val="16"/>
              </w:rPr>
              <w:t xml:space="preserve">:00 hrs. </w:t>
            </w:r>
          </w:p>
        </w:tc>
      </w:tr>
      <w:tr w:rsidR="00D578CD" w14:paraId="2D29FE98" w14:textId="77777777">
        <w:trPr>
          <w:trHeight w:val="282"/>
        </w:trPr>
        <w:tc>
          <w:tcPr>
            <w:tcW w:w="556" w:type="dxa"/>
            <w:tcBorders>
              <w:top w:val="single" w:sz="4" w:space="0" w:color="000000"/>
              <w:left w:val="single" w:sz="4" w:space="0" w:color="000000"/>
              <w:bottom w:val="single" w:sz="4" w:space="0" w:color="000000"/>
              <w:right w:val="single" w:sz="4" w:space="0" w:color="000000"/>
            </w:tcBorders>
          </w:tcPr>
          <w:p w14:paraId="097ABCC2"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44A80E82"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 xml:space="preserve">Date &amp; Time for Opening of Financial Bids </w:t>
            </w:r>
          </w:p>
        </w:tc>
        <w:tc>
          <w:tcPr>
            <w:tcW w:w="4646" w:type="dxa"/>
            <w:tcBorders>
              <w:top w:val="single" w:sz="4" w:space="0" w:color="000000"/>
              <w:left w:val="single" w:sz="4" w:space="0" w:color="000000"/>
              <w:bottom w:val="single" w:sz="4" w:space="0" w:color="000000"/>
              <w:right w:val="single" w:sz="4" w:space="0" w:color="000000"/>
            </w:tcBorders>
          </w:tcPr>
          <w:p w14:paraId="7E4160C2" w14:textId="77777777" w:rsidR="00D578CD" w:rsidRPr="00644FE4" w:rsidRDefault="00602C9A">
            <w:pPr>
              <w:spacing w:before="120" w:after="180" w:line="288" w:lineRule="auto"/>
              <w:ind w:left="10" w:right="76" w:hanging="10"/>
              <w:jc w:val="left"/>
              <w:rPr>
                <w:rFonts w:ascii="Verdana" w:eastAsia="Verdana" w:hAnsi="Verdana" w:cs="Verdana"/>
                <w:color w:val="000000"/>
                <w:sz w:val="16"/>
                <w:szCs w:val="16"/>
              </w:rPr>
            </w:pPr>
            <w:r w:rsidRPr="00644FE4">
              <w:rPr>
                <w:rFonts w:ascii="Verdana" w:eastAsia="Verdana" w:hAnsi="Verdana" w:cs="Verdana"/>
                <w:color w:val="000000"/>
                <w:sz w:val="16"/>
                <w:szCs w:val="16"/>
              </w:rPr>
              <w:t xml:space="preserve">Intimation </w:t>
            </w:r>
            <w:r w:rsidRPr="00644FE4">
              <w:rPr>
                <w:rFonts w:ascii="Verdana" w:eastAsia="Verdana" w:hAnsi="Verdana" w:cs="Verdana"/>
                <w:sz w:val="16"/>
                <w:szCs w:val="16"/>
              </w:rPr>
              <w:t>letter</w:t>
            </w:r>
            <w:r w:rsidRPr="00644FE4">
              <w:rPr>
                <w:rFonts w:ascii="Verdana" w:eastAsia="Verdana" w:hAnsi="Verdana" w:cs="Verdana"/>
                <w:color w:val="000000"/>
                <w:sz w:val="16"/>
                <w:szCs w:val="16"/>
              </w:rPr>
              <w:t xml:space="preserve"> to the Technically qualified bidders as per </w:t>
            </w:r>
            <w:r w:rsidRPr="00644FE4">
              <w:rPr>
                <w:rFonts w:ascii="Verdana" w:eastAsia="Verdana" w:hAnsi="Verdana" w:cs="Verdana"/>
                <w:b/>
                <w:color w:val="000000"/>
                <w:sz w:val="16"/>
                <w:szCs w:val="16"/>
              </w:rPr>
              <w:t>Clause 2</w:t>
            </w:r>
            <w:r w:rsidRPr="00644FE4">
              <w:rPr>
                <w:rFonts w:ascii="Verdana" w:eastAsia="Verdana" w:hAnsi="Verdana" w:cs="Verdana"/>
                <w:b/>
                <w:sz w:val="16"/>
                <w:szCs w:val="16"/>
              </w:rPr>
              <w:t>5</w:t>
            </w:r>
            <w:r w:rsidRPr="00644FE4">
              <w:rPr>
                <w:rFonts w:ascii="Verdana" w:eastAsia="Verdana" w:hAnsi="Verdana" w:cs="Verdana"/>
                <w:b/>
                <w:color w:val="000000"/>
                <w:sz w:val="16"/>
                <w:szCs w:val="16"/>
              </w:rPr>
              <w:t>.2 ITB</w:t>
            </w:r>
            <w:r w:rsidRPr="00644FE4">
              <w:rPr>
                <w:rFonts w:ascii="Verdana" w:eastAsia="Verdana" w:hAnsi="Verdana" w:cs="Verdana"/>
                <w:color w:val="000000"/>
                <w:sz w:val="16"/>
                <w:szCs w:val="16"/>
              </w:rPr>
              <w:t xml:space="preserve"> </w:t>
            </w:r>
          </w:p>
        </w:tc>
      </w:tr>
      <w:tr w:rsidR="00D578CD" w14:paraId="0175D4D5" w14:textId="77777777">
        <w:trPr>
          <w:trHeight w:val="282"/>
        </w:trPr>
        <w:tc>
          <w:tcPr>
            <w:tcW w:w="556" w:type="dxa"/>
            <w:tcBorders>
              <w:top w:val="single" w:sz="4" w:space="0" w:color="000000"/>
              <w:left w:val="single" w:sz="4" w:space="0" w:color="000000"/>
              <w:bottom w:val="single" w:sz="4" w:space="0" w:color="000000"/>
              <w:right w:val="single" w:sz="4" w:space="0" w:color="000000"/>
            </w:tcBorders>
          </w:tcPr>
          <w:p w14:paraId="3F18DA78"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378211D9"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Bid Validity</w:t>
            </w:r>
          </w:p>
        </w:tc>
        <w:tc>
          <w:tcPr>
            <w:tcW w:w="4646" w:type="dxa"/>
            <w:tcBorders>
              <w:top w:val="single" w:sz="4" w:space="0" w:color="000000"/>
              <w:left w:val="single" w:sz="4" w:space="0" w:color="000000"/>
              <w:bottom w:val="single" w:sz="4" w:space="0" w:color="000000"/>
              <w:right w:val="single" w:sz="4" w:space="0" w:color="000000"/>
            </w:tcBorders>
          </w:tcPr>
          <w:p w14:paraId="13F38D06" w14:textId="77777777" w:rsidR="00D578CD" w:rsidRPr="00644FE4" w:rsidRDefault="00602C9A">
            <w:pPr>
              <w:spacing w:before="120" w:after="180" w:line="288" w:lineRule="auto"/>
              <w:ind w:left="10" w:right="76" w:hanging="10"/>
              <w:jc w:val="left"/>
              <w:rPr>
                <w:rFonts w:ascii="Verdana" w:eastAsia="Verdana" w:hAnsi="Verdana" w:cs="Verdana"/>
                <w:color w:val="000000"/>
                <w:sz w:val="16"/>
                <w:szCs w:val="16"/>
              </w:rPr>
            </w:pPr>
            <w:r w:rsidRPr="00644FE4">
              <w:rPr>
                <w:rFonts w:ascii="Verdana" w:eastAsia="Verdana" w:hAnsi="Verdana" w:cs="Verdana"/>
                <w:color w:val="000000"/>
                <w:sz w:val="16"/>
                <w:szCs w:val="16"/>
              </w:rPr>
              <w:t>180 days from the latest date of opening of Technical Bids</w:t>
            </w:r>
          </w:p>
        </w:tc>
      </w:tr>
      <w:tr w:rsidR="00D578CD" w14:paraId="643883BD" w14:textId="77777777">
        <w:trPr>
          <w:trHeight w:val="282"/>
        </w:trPr>
        <w:tc>
          <w:tcPr>
            <w:tcW w:w="556" w:type="dxa"/>
            <w:tcBorders>
              <w:top w:val="single" w:sz="4" w:space="0" w:color="000000"/>
              <w:left w:val="single" w:sz="4" w:space="0" w:color="000000"/>
              <w:bottom w:val="single" w:sz="4" w:space="0" w:color="000000"/>
              <w:right w:val="single" w:sz="4" w:space="0" w:color="000000"/>
            </w:tcBorders>
          </w:tcPr>
          <w:p w14:paraId="2072A4F4"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692EF99C"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Officer Inviting Bids</w:t>
            </w:r>
          </w:p>
        </w:tc>
        <w:tc>
          <w:tcPr>
            <w:tcW w:w="4646" w:type="dxa"/>
            <w:tcBorders>
              <w:top w:val="single" w:sz="4" w:space="0" w:color="000000"/>
              <w:left w:val="single" w:sz="4" w:space="0" w:color="000000"/>
              <w:bottom w:val="single" w:sz="4" w:space="0" w:color="000000"/>
              <w:right w:val="single" w:sz="4" w:space="0" w:color="000000"/>
            </w:tcBorders>
          </w:tcPr>
          <w:p w14:paraId="4A2ABA43" w14:textId="77777777" w:rsidR="00D578CD" w:rsidRPr="00644FE4" w:rsidRDefault="00602C9A">
            <w:pPr>
              <w:spacing w:before="120" w:after="180" w:line="288" w:lineRule="auto"/>
              <w:ind w:left="10" w:right="76" w:hanging="10"/>
              <w:jc w:val="left"/>
              <w:rPr>
                <w:rFonts w:ascii="Verdana" w:eastAsia="Verdana" w:hAnsi="Verdana" w:cs="Verdana"/>
                <w:color w:val="000000"/>
                <w:sz w:val="16"/>
                <w:szCs w:val="16"/>
              </w:rPr>
            </w:pPr>
            <w:r w:rsidRPr="00644FE4">
              <w:rPr>
                <w:rFonts w:ascii="Verdana" w:eastAsia="Verdana" w:hAnsi="Verdana" w:cs="Verdana"/>
                <w:color w:val="000000"/>
                <w:sz w:val="16"/>
                <w:szCs w:val="16"/>
              </w:rPr>
              <w:t>Chief Executive Officer, CSML</w:t>
            </w:r>
          </w:p>
        </w:tc>
      </w:tr>
      <w:tr w:rsidR="00D578CD" w14:paraId="0671920B" w14:textId="77777777">
        <w:trPr>
          <w:trHeight w:val="282"/>
        </w:trPr>
        <w:tc>
          <w:tcPr>
            <w:tcW w:w="556" w:type="dxa"/>
            <w:tcBorders>
              <w:top w:val="single" w:sz="4" w:space="0" w:color="000000"/>
              <w:left w:val="single" w:sz="4" w:space="0" w:color="000000"/>
              <w:bottom w:val="single" w:sz="4" w:space="0" w:color="000000"/>
              <w:right w:val="single" w:sz="4" w:space="0" w:color="000000"/>
            </w:tcBorders>
          </w:tcPr>
          <w:p w14:paraId="6722DCF9" w14:textId="77777777" w:rsidR="00D578CD" w:rsidRDefault="00D578CD">
            <w:pPr>
              <w:numPr>
                <w:ilvl w:val="0"/>
                <w:numId w:val="280"/>
              </w:numPr>
              <w:spacing w:before="120" w:after="180" w:line="288" w:lineRule="auto"/>
              <w:jc w:val="center"/>
              <w:rPr>
                <w:rFonts w:ascii="Verdana" w:eastAsia="Verdana" w:hAnsi="Verdana" w:cs="Verdana"/>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3F842B34" w14:textId="77777777" w:rsidR="00D578CD" w:rsidRDefault="00602C9A">
            <w:pPr>
              <w:spacing w:before="120" w:after="180" w:line="288"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Bid Clarification and Queries Addressed to</w:t>
            </w:r>
          </w:p>
        </w:tc>
        <w:tc>
          <w:tcPr>
            <w:tcW w:w="4646" w:type="dxa"/>
            <w:tcBorders>
              <w:top w:val="single" w:sz="4" w:space="0" w:color="000000"/>
              <w:left w:val="single" w:sz="4" w:space="0" w:color="000000"/>
              <w:bottom w:val="single" w:sz="4" w:space="0" w:color="000000"/>
              <w:right w:val="single" w:sz="4" w:space="0" w:color="000000"/>
            </w:tcBorders>
          </w:tcPr>
          <w:p w14:paraId="4C7A2F33" w14:textId="77777777" w:rsidR="00D578CD" w:rsidRPr="00644FE4" w:rsidRDefault="00781043">
            <w:pPr>
              <w:spacing w:before="120" w:after="180" w:line="288" w:lineRule="auto"/>
              <w:ind w:left="10" w:right="76" w:hanging="10"/>
              <w:jc w:val="left"/>
              <w:rPr>
                <w:rFonts w:ascii="Verdana" w:eastAsia="Verdana" w:hAnsi="Verdana" w:cs="Verdana"/>
                <w:color w:val="000000"/>
                <w:sz w:val="16"/>
                <w:szCs w:val="16"/>
              </w:rPr>
            </w:pPr>
            <w:hyperlink r:id="rId15">
              <w:r w:rsidR="00602C9A" w:rsidRPr="00644FE4">
                <w:rPr>
                  <w:rFonts w:ascii="Verdana" w:eastAsia="Verdana" w:hAnsi="Verdana" w:cs="Verdana"/>
                  <w:b/>
                  <w:i/>
                  <w:color w:val="0563C1"/>
                  <w:sz w:val="16"/>
                  <w:szCs w:val="16"/>
                  <w:u w:val="single"/>
                </w:rPr>
                <w:t>https://etenders.kerala.gov.in</w:t>
              </w:r>
            </w:hyperlink>
            <w:r w:rsidR="00602C9A" w:rsidRPr="00644FE4">
              <w:rPr>
                <w:rFonts w:ascii="Verdana" w:eastAsia="Verdana" w:hAnsi="Verdana" w:cs="Verdana"/>
                <w:b/>
                <w:i/>
                <w:color w:val="2F5496"/>
                <w:sz w:val="16"/>
                <w:szCs w:val="16"/>
              </w:rPr>
              <w:t xml:space="preserve"> OR</w:t>
            </w:r>
            <w:r w:rsidR="00602C9A" w:rsidRPr="00644FE4">
              <w:rPr>
                <w:rFonts w:ascii="Verdana" w:eastAsia="Verdana" w:hAnsi="Verdana" w:cs="Verdana"/>
                <w:b/>
                <w:i/>
                <w:color w:val="2F5496"/>
                <w:sz w:val="16"/>
                <w:szCs w:val="16"/>
                <w:u w:val="single"/>
              </w:rPr>
              <w:t xml:space="preserve"> </w:t>
            </w:r>
            <w:r w:rsidR="00602C9A" w:rsidRPr="00644FE4">
              <w:rPr>
                <w:rFonts w:ascii="Verdana" w:eastAsia="Verdana" w:hAnsi="Verdana" w:cs="Verdana"/>
                <w:color w:val="000000"/>
                <w:sz w:val="16"/>
                <w:szCs w:val="16"/>
              </w:rPr>
              <w:t xml:space="preserve">General Manager Email: </w:t>
            </w:r>
            <w:hyperlink r:id="rId16">
              <w:r w:rsidR="00602C9A" w:rsidRPr="00644FE4">
                <w:rPr>
                  <w:rFonts w:ascii="Verdana" w:eastAsia="Verdana" w:hAnsi="Verdana" w:cs="Verdana"/>
                  <w:b/>
                  <w:color w:val="0563C1"/>
                  <w:sz w:val="16"/>
                  <w:szCs w:val="16"/>
                  <w:u w:val="single"/>
                </w:rPr>
                <w:t>info@csml.co.in</w:t>
              </w:r>
            </w:hyperlink>
          </w:p>
        </w:tc>
      </w:tr>
    </w:tbl>
    <w:p w14:paraId="4DFC73A8" w14:textId="77777777" w:rsidR="00D578CD" w:rsidRDefault="00602C9A">
      <w:pPr>
        <w:tabs>
          <w:tab w:val="left" w:pos="720"/>
          <w:tab w:val="left" w:pos="1440"/>
          <w:tab w:val="left" w:pos="2160"/>
          <w:tab w:val="left" w:pos="2880"/>
          <w:tab w:val="left" w:pos="3600"/>
          <w:tab w:val="left" w:pos="4320"/>
          <w:tab w:val="left" w:pos="6285"/>
        </w:tabs>
        <w:spacing w:before="120" w:after="17" w:line="276" w:lineRule="auto"/>
        <w:ind w:left="10" w:hanging="10"/>
        <w:jc w:val="left"/>
        <w:rPr>
          <w:rFonts w:ascii="Verdana" w:eastAsia="Verdana" w:hAnsi="Verdana" w:cs="Verdana"/>
          <w:color w:val="000000"/>
          <w:sz w:val="16"/>
          <w:szCs w:val="16"/>
        </w:rPr>
      </w:pPr>
      <w:r>
        <w:rPr>
          <w:rFonts w:ascii="Verdana" w:eastAsia="Verdana" w:hAnsi="Verdana" w:cs="Verdana"/>
          <w:color w:val="000000"/>
          <w:sz w:val="16"/>
          <w:szCs w:val="16"/>
        </w:rPr>
        <w:t xml:space="preserve">   </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 xml:space="preserve">      </w:t>
      </w:r>
      <w:r>
        <w:rPr>
          <w:rFonts w:ascii="Verdana" w:eastAsia="Verdana" w:hAnsi="Verdana" w:cs="Verdana"/>
          <w:color w:val="000000"/>
          <w:sz w:val="16"/>
          <w:szCs w:val="16"/>
        </w:rPr>
        <w:tab/>
        <w:t>-sd-</w:t>
      </w:r>
    </w:p>
    <w:p w14:paraId="68EDCEB1" w14:textId="77777777" w:rsidR="00D578CD" w:rsidRDefault="00602C9A">
      <w:pPr>
        <w:spacing w:after="4"/>
        <w:ind w:left="2890" w:firstLine="710"/>
        <w:jc w:val="center"/>
        <w:rPr>
          <w:rFonts w:ascii="Verdana" w:eastAsia="Verdana" w:hAnsi="Verdana" w:cs="Verdana"/>
          <w:b/>
          <w:color w:val="000000"/>
          <w:sz w:val="16"/>
          <w:szCs w:val="16"/>
        </w:rPr>
      </w:pPr>
      <w:r>
        <w:rPr>
          <w:rFonts w:ascii="Verdana" w:eastAsia="Verdana" w:hAnsi="Verdana" w:cs="Verdana"/>
          <w:b/>
          <w:color w:val="000000"/>
          <w:sz w:val="16"/>
          <w:szCs w:val="16"/>
        </w:rPr>
        <w:t>Chief Executive Officer</w:t>
      </w:r>
    </w:p>
    <w:p w14:paraId="061F5444" w14:textId="77777777" w:rsidR="00D578CD" w:rsidRDefault="00602C9A">
      <w:pPr>
        <w:spacing w:after="4"/>
        <w:ind w:left="2880" w:right="1" w:firstLine="720"/>
        <w:jc w:val="center"/>
        <w:rPr>
          <w:rFonts w:ascii="Verdana" w:eastAsia="Verdana" w:hAnsi="Verdana" w:cs="Verdana"/>
          <w:b/>
          <w:color w:val="000000"/>
          <w:sz w:val="16"/>
          <w:szCs w:val="16"/>
        </w:rPr>
      </w:pPr>
      <w:r>
        <w:rPr>
          <w:rFonts w:ascii="Verdana" w:eastAsia="Verdana" w:hAnsi="Verdana" w:cs="Verdana"/>
          <w:b/>
          <w:color w:val="000000"/>
          <w:sz w:val="16"/>
          <w:szCs w:val="16"/>
        </w:rPr>
        <w:t>Cochin Smart Mission Limited</w:t>
      </w:r>
    </w:p>
    <w:p w14:paraId="7AF060C2" w14:textId="77777777" w:rsidR="00D578CD" w:rsidRDefault="00D578CD">
      <w:pPr>
        <w:spacing w:after="4" w:line="276" w:lineRule="auto"/>
        <w:ind w:left="2880" w:right="1" w:firstLine="720"/>
        <w:jc w:val="left"/>
        <w:rPr>
          <w:rFonts w:ascii="Verdana" w:eastAsia="Verdana" w:hAnsi="Verdana" w:cs="Verdana"/>
          <w:b/>
          <w:color w:val="000000"/>
          <w:sz w:val="16"/>
          <w:szCs w:val="16"/>
        </w:rPr>
      </w:pPr>
    </w:p>
    <w:p w14:paraId="72BCEB2F" w14:textId="77777777" w:rsidR="00D578CD" w:rsidRDefault="00D578CD">
      <w:pPr>
        <w:spacing w:after="4" w:line="276" w:lineRule="auto"/>
        <w:ind w:right="1"/>
        <w:jc w:val="left"/>
        <w:rPr>
          <w:rFonts w:ascii="Verdana" w:eastAsia="Verdana" w:hAnsi="Verdana" w:cs="Verdana"/>
          <w:b/>
          <w:color w:val="000000"/>
          <w:sz w:val="16"/>
          <w:szCs w:val="16"/>
        </w:rPr>
      </w:pPr>
    </w:p>
    <w:p w14:paraId="54975BE4" w14:textId="77777777" w:rsidR="00D578CD" w:rsidRDefault="00D578CD">
      <w:pPr>
        <w:spacing w:after="4" w:line="276" w:lineRule="auto"/>
        <w:ind w:left="2880" w:right="1" w:firstLine="720"/>
        <w:jc w:val="center"/>
        <w:rPr>
          <w:rFonts w:ascii="Verdana" w:eastAsia="Verdana" w:hAnsi="Verdana" w:cs="Verdana"/>
          <w:b/>
          <w:color w:val="000000"/>
          <w:sz w:val="16"/>
          <w:szCs w:val="16"/>
        </w:rPr>
      </w:pPr>
    </w:p>
    <w:p w14:paraId="4DAD105F" w14:textId="77777777" w:rsidR="00D578CD" w:rsidRDefault="00602C9A">
      <w:pPr>
        <w:spacing w:after="240" w:line="268" w:lineRule="auto"/>
        <w:ind w:left="426" w:hanging="10"/>
        <w:jc w:val="left"/>
        <w:rPr>
          <w:rFonts w:ascii="Verdana" w:eastAsia="Verdana" w:hAnsi="Verdana" w:cs="Verdana"/>
          <w:color w:val="000000"/>
          <w:sz w:val="16"/>
          <w:szCs w:val="16"/>
        </w:rPr>
      </w:pPr>
      <w:r>
        <w:rPr>
          <w:rFonts w:ascii="Verdana" w:eastAsia="Verdana" w:hAnsi="Verdana" w:cs="Verdana"/>
          <w:b/>
          <w:color w:val="000000"/>
          <w:sz w:val="16"/>
          <w:szCs w:val="16"/>
        </w:rPr>
        <w:t xml:space="preserve">E-Tender Submission Guidelines </w:t>
      </w:r>
    </w:p>
    <w:p w14:paraId="0359DE7D" w14:textId="77777777" w:rsidR="00D578CD" w:rsidRDefault="00602C9A">
      <w:pPr>
        <w:numPr>
          <w:ilvl w:val="0"/>
          <w:numId w:val="295"/>
        </w:numPr>
        <w:spacing w:before="120" w:after="240" w:line="268" w:lineRule="auto"/>
        <w:rPr>
          <w:rFonts w:ascii="Verdana" w:eastAsia="Verdana" w:hAnsi="Verdana" w:cs="Verdana"/>
          <w:color w:val="000000"/>
          <w:sz w:val="16"/>
          <w:szCs w:val="16"/>
        </w:rPr>
      </w:pPr>
      <w:r>
        <w:rPr>
          <w:rFonts w:ascii="Verdana" w:eastAsia="Verdana" w:hAnsi="Verdana" w:cs="Verdana"/>
          <w:color w:val="000000"/>
          <w:sz w:val="16"/>
          <w:szCs w:val="16"/>
        </w:rPr>
        <w:t xml:space="preserve">The Bid should be submitted online at website </w:t>
      </w:r>
      <w:r>
        <w:rPr>
          <w:rFonts w:ascii="Verdana" w:eastAsia="Verdana" w:hAnsi="Verdana" w:cs="Verdana"/>
          <w:b/>
          <w:color w:val="2F5496"/>
          <w:sz w:val="16"/>
          <w:szCs w:val="16"/>
        </w:rPr>
        <w:t xml:space="preserve">http://etenders.kerala.gov.in </w:t>
      </w:r>
      <w:r>
        <w:rPr>
          <w:rFonts w:ascii="Verdana" w:eastAsia="Verdana" w:hAnsi="Verdana" w:cs="Verdana"/>
          <w:color w:val="000000"/>
          <w:sz w:val="16"/>
          <w:szCs w:val="16"/>
        </w:rPr>
        <w:t xml:space="preserve">by the due date and time, as specified in the NIT. Late/delayed tenders submitted online after the due date and time, for whatsoever reasons will not be considered. The Server Date &amp; Time as appearing on the website. </w:t>
      </w:r>
      <w:r>
        <w:rPr>
          <w:rFonts w:ascii="Verdana" w:eastAsia="Verdana" w:hAnsi="Verdana" w:cs="Verdana"/>
          <w:b/>
          <w:color w:val="2F5496"/>
          <w:sz w:val="16"/>
          <w:szCs w:val="16"/>
        </w:rPr>
        <w:t>http://etenders.kerala.gov.in</w:t>
      </w:r>
      <w:r>
        <w:rPr>
          <w:rFonts w:ascii="Verdana" w:eastAsia="Verdana" w:hAnsi="Verdana" w:cs="Verdana"/>
          <w:color w:val="2F5496"/>
          <w:sz w:val="16"/>
          <w:szCs w:val="16"/>
        </w:rPr>
        <w:t xml:space="preserve"> </w:t>
      </w:r>
      <w:r>
        <w:rPr>
          <w:rFonts w:ascii="Verdana" w:eastAsia="Verdana" w:hAnsi="Verdana" w:cs="Verdana"/>
          <w:color w:val="000000"/>
          <w:sz w:val="16"/>
          <w:szCs w:val="16"/>
        </w:rPr>
        <w:t xml:space="preserve">shall only be considered for the critical date and time of tenders. Offers sent through post, telegram, fax, telex, e-mail, courier will not be considered. </w:t>
      </w:r>
    </w:p>
    <w:p w14:paraId="29B909F3" w14:textId="77777777" w:rsidR="00D578CD" w:rsidRDefault="00602C9A">
      <w:pPr>
        <w:numPr>
          <w:ilvl w:val="0"/>
          <w:numId w:val="295"/>
        </w:numPr>
        <w:spacing w:before="120" w:after="240" w:line="268" w:lineRule="auto"/>
        <w:rPr>
          <w:rFonts w:ascii="Verdana" w:eastAsia="Verdana" w:hAnsi="Verdana" w:cs="Verdana"/>
          <w:color w:val="000000"/>
          <w:sz w:val="16"/>
          <w:szCs w:val="16"/>
        </w:rPr>
      </w:pPr>
      <w:r>
        <w:rPr>
          <w:rFonts w:ascii="Verdana" w:eastAsia="Verdana" w:hAnsi="Verdana" w:cs="Verdana"/>
          <w:color w:val="000000"/>
          <w:sz w:val="16"/>
          <w:szCs w:val="16"/>
        </w:rPr>
        <w:t xml:space="preserve">Partially completed/incomplete bids shall not be considered. </w:t>
      </w:r>
    </w:p>
    <w:p w14:paraId="3ABF6D05" w14:textId="77777777" w:rsidR="00D578CD" w:rsidRDefault="00602C9A">
      <w:pPr>
        <w:numPr>
          <w:ilvl w:val="0"/>
          <w:numId w:val="295"/>
        </w:numPr>
        <w:spacing w:before="120" w:after="240" w:line="268" w:lineRule="auto"/>
        <w:rPr>
          <w:rFonts w:ascii="Verdana" w:eastAsia="Verdana" w:hAnsi="Verdana" w:cs="Verdana"/>
          <w:color w:val="000000"/>
          <w:sz w:val="16"/>
          <w:szCs w:val="16"/>
        </w:rPr>
      </w:pPr>
      <w:r>
        <w:rPr>
          <w:rFonts w:ascii="Verdana" w:eastAsia="Verdana" w:hAnsi="Verdana" w:cs="Verdana"/>
          <w:color w:val="000000"/>
          <w:sz w:val="16"/>
          <w:szCs w:val="16"/>
        </w:rPr>
        <w:t xml:space="preserve">All communication shall be done online through website </w:t>
      </w:r>
      <w:r>
        <w:rPr>
          <w:rFonts w:ascii="Verdana" w:eastAsia="Verdana" w:hAnsi="Verdana" w:cs="Verdana"/>
          <w:b/>
          <w:color w:val="2F5496"/>
          <w:sz w:val="16"/>
          <w:szCs w:val="16"/>
        </w:rPr>
        <w:t xml:space="preserve">http://etenders.kerala.gov.in </w:t>
      </w:r>
      <w:r>
        <w:rPr>
          <w:rFonts w:ascii="Verdana" w:eastAsia="Verdana" w:hAnsi="Verdana" w:cs="Verdana"/>
          <w:color w:val="000000"/>
          <w:sz w:val="16"/>
          <w:szCs w:val="16"/>
        </w:rPr>
        <w:t xml:space="preserve">OR </w:t>
      </w:r>
      <w:r>
        <w:rPr>
          <w:rFonts w:ascii="Verdana" w:eastAsia="Verdana" w:hAnsi="Verdana" w:cs="Verdana"/>
          <w:b/>
          <w:color w:val="1F4E79"/>
          <w:sz w:val="16"/>
          <w:szCs w:val="16"/>
        </w:rPr>
        <w:t>info@csml.co.in</w:t>
      </w:r>
    </w:p>
    <w:p w14:paraId="5CC62611" w14:textId="77777777" w:rsidR="00D578CD" w:rsidRDefault="00602C9A">
      <w:pPr>
        <w:numPr>
          <w:ilvl w:val="0"/>
          <w:numId w:val="295"/>
        </w:numPr>
        <w:spacing w:before="120" w:after="240" w:line="268" w:lineRule="auto"/>
        <w:rPr>
          <w:rFonts w:ascii="Verdana" w:eastAsia="Verdana" w:hAnsi="Verdana" w:cs="Verdana"/>
          <w:color w:val="000000"/>
          <w:sz w:val="16"/>
          <w:szCs w:val="16"/>
        </w:rPr>
      </w:pPr>
      <w:r>
        <w:rPr>
          <w:rFonts w:ascii="Verdana" w:eastAsia="Verdana" w:hAnsi="Verdana" w:cs="Verdana"/>
          <w:color w:val="000000"/>
          <w:sz w:val="16"/>
          <w:szCs w:val="16"/>
        </w:rPr>
        <w:t xml:space="preserve">Bidders shall be required to arrange all resources, including Digital Signature Certificates and Internet Connections at their own cost, for participating in online tenders at </w:t>
      </w:r>
      <w:r>
        <w:rPr>
          <w:rFonts w:ascii="Verdana" w:eastAsia="Verdana" w:hAnsi="Verdana" w:cs="Verdana"/>
          <w:b/>
          <w:color w:val="2F5496"/>
          <w:sz w:val="16"/>
          <w:szCs w:val="16"/>
        </w:rPr>
        <w:t>http://etenders.kerala.gov.in</w:t>
      </w:r>
      <w:r>
        <w:rPr>
          <w:rFonts w:ascii="Verdana" w:eastAsia="Verdana" w:hAnsi="Verdana" w:cs="Verdana"/>
          <w:color w:val="000000"/>
          <w:sz w:val="16"/>
          <w:szCs w:val="16"/>
        </w:rPr>
        <w:t xml:space="preserve">. </w:t>
      </w:r>
    </w:p>
    <w:p w14:paraId="38AF3E6E" w14:textId="77777777" w:rsidR="00D578CD" w:rsidRDefault="00602C9A">
      <w:pPr>
        <w:numPr>
          <w:ilvl w:val="0"/>
          <w:numId w:val="295"/>
        </w:numPr>
        <w:spacing w:before="120" w:after="240" w:line="268" w:lineRule="auto"/>
        <w:rPr>
          <w:rFonts w:ascii="Verdana" w:eastAsia="Verdana" w:hAnsi="Verdana" w:cs="Verdana"/>
          <w:color w:val="000000"/>
          <w:sz w:val="16"/>
          <w:szCs w:val="16"/>
        </w:rPr>
      </w:pPr>
      <w:r>
        <w:rPr>
          <w:rFonts w:ascii="Verdana" w:eastAsia="Verdana" w:hAnsi="Verdana" w:cs="Verdana"/>
          <w:color w:val="000000"/>
          <w:sz w:val="16"/>
          <w:szCs w:val="16"/>
        </w:rPr>
        <w:t xml:space="preserve">M/s Cochin Smart Mission Limited (CSML) shall not be responsible for any delays what so ever in receiving as well as submitting offers, including connectivity issues. M/s. Cochin Smart Mission Limited (CSML) shall not be responsible for any other delays in submitting any documents wherever applicable. </w:t>
      </w:r>
    </w:p>
    <w:p w14:paraId="35FADD26" w14:textId="77777777" w:rsidR="00D578CD" w:rsidRDefault="00602C9A">
      <w:pPr>
        <w:numPr>
          <w:ilvl w:val="0"/>
          <w:numId w:val="295"/>
        </w:numPr>
        <w:spacing w:before="120" w:after="240" w:line="268" w:lineRule="auto"/>
        <w:rPr>
          <w:rFonts w:ascii="Verdana" w:eastAsia="Verdana" w:hAnsi="Verdana" w:cs="Verdana"/>
          <w:color w:val="000000"/>
          <w:sz w:val="16"/>
          <w:szCs w:val="16"/>
        </w:rPr>
      </w:pPr>
      <w:r>
        <w:rPr>
          <w:rFonts w:ascii="Verdana" w:eastAsia="Verdana" w:hAnsi="Verdana" w:cs="Verdana"/>
          <w:color w:val="000000"/>
          <w:sz w:val="16"/>
          <w:szCs w:val="16"/>
        </w:rPr>
        <w:t xml:space="preserve">M/s. Cochin Smart Mission Limited (CSML) will not be responsible for the cost incurred in preparation and submission of bids including the cost of digital certificate, regardless of the conduct of outcome of the bidding process. </w:t>
      </w:r>
    </w:p>
    <w:p w14:paraId="7402D6D0" w14:textId="77777777" w:rsidR="00D578CD" w:rsidRDefault="00602C9A">
      <w:pPr>
        <w:numPr>
          <w:ilvl w:val="0"/>
          <w:numId w:val="295"/>
        </w:numPr>
        <w:spacing w:before="120" w:after="240" w:line="268" w:lineRule="auto"/>
        <w:rPr>
          <w:rFonts w:ascii="Verdana" w:eastAsia="Verdana" w:hAnsi="Verdana" w:cs="Verdana"/>
          <w:color w:val="000000"/>
          <w:sz w:val="16"/>
          <w:szCs w:val="16"/>
        </w:rPr>
      </w:pPr>
      <w:r>
        <w:rPr>
          <w:rFonts w:ascii="Verdana" w:eastAsia="Verdana" w:hAnsi="Verdana" w:cs="Verdana"/>
          <w:b/>
          <w:color w:val="000000"/>
          <w:sz w:val="16"/>
          <w:szCs w:val="16"/>
        </w:rPr>
        <w:t xml:space="preserve">Two cover system </w:t>
      </w:r>
    </w:p>
    <w:p w14:paraId="2BF7EBDD" w14:textId="77777777" w:rsidR="00D578CD" w:rsidRDefault="00602C9A">
      <w:pPr>
        <w:spacing w:before="120" w:after="240" w:line="268" w:lineRule="auto"/>
        <w:ind w:left="10" w:firstLine="810"/>
        <w:rPr>
          <w:rFonts w:ascii="Verdana" w:eastAsia="Verdana" w:hAnsi="Verdana" w:cs="Verdana"/>
          <w:color w:val="000000"/>
          <w:sz w:val="16"/>
          <w:szCs w:val="16"/>
        </w:rPr>
      </w:pPr>
      <w:r>
        <w:rPr>
          <w:rFonts w:ascii="Verdana" w:eastAsia="Verdana" w:hAnsi="Verdana" w:cs="Verdana"/>
          <w:color w:val="000000"/>
          <w:sz w:val="16"/>
          <w:szCs w:val="16"/>
        </w:rPr>
        <w:t xml:space="preserve">If two bid systems is insisted, Bidders are required to submit offer in Two covers, namely </w:t>
      </w:r>
    </w:p>
    <w:p w14:paraId="61205254" w14:textId="77777777" w:rsidR="00D578CD" w:rsidRDefault="00602C9A">
      <w:pPr>
        <w:ind w:left="900" w:hanging="80"/>
        <w:rPr>
          <w:rFonts w:ascii="Verdana" w:eastAsia="Verdana" w:hAnsi="Verdana" w:cs="Verdana"/>
          <w:sz w:val="16"/>
          <w:szCs w:val="16"/>
        </w:rPr>
      </w:pPr>
      <w:r>
        <w:rPr>
          <w:rFonts w:ascii="Verdana" w:eastAsia="Verdana" w:hAnsi="Verdana" w:cs="Verdana"/>
          <w:color w:val="000000"/>
          <w:sz w:val="16"/>
          <w:szCs w:val="16"/>
        </w:rPr>
        <w:t xml:space="preserve">“Tender Submission Fee / EMD / Power of Attorney / Joint Venture Agreement / Prequalification including Technical Bid “-- </w:t>
      </w:r>
      <w:r>
        <w:rPr>
          <w:rFonts w:ascii="Verdana" w:eastAsia="Verdana" w:hAnsi="Verdana" w:cs="Verdana"/>
          <w:b/>
          <w:color w:val="000000"/>
          <w:sz w:val="16"/>
          <w:szCs w:val="16"/>
        </w:rPr>
        <w:t xml:space="preserve">Cover - I </w:t>
      </w:r>
    </w:p>
    <w:p w14:paraId="30034093" w14:textId="77777777" w:rsidR="00D578CD" w:rsidRDefault="00602C9A">
      <w:pPr>
        <w:ind w:left="900" w:hanging="80"/>
        <w:rPr>
          <w:rFonts w:ascii="Verdana" w:eastAsia="Verdana" w:hAnsi="Verdana" w:cs="Verdana"/>
          <w:color w:val="000000"/>
          <w:sz w:val="16"/>
          <w:szCs w:val="16"/>
        </w:rPr>
      </w:pPr>
      <w:r>
        <w:rPr>
          <w:rFonts w:ascii="Verdana" w:eastAsia="Verdana" w:hAnsi="Verdana" w:cs="Verdana"/>
          <w:color w:val="000000"/>
          <w:sz w:val="16"/>
          <w:szCs w:val="16"/>
        </w:rPr>
        <w:t xml:space="preserve">And </w:t>
      </w:r>
    </w:p>
    <w:p w14:paraId="07D11C00" w14:textId="77777777" w:rsidR="00D578CD" w:rsidRDefault="00602C9A">
      <w:pPr>
        <w:spacing w:after="240"/>
        <w:ind w:left="10" w:firstLine="810"/>
        <w:rPr>
          <w:rFonts w:ascii="Verdana" w:eastAsia="Verdana" w:hAnsi="Verdana" w:cs="Verdana"/>
          <w:color w:val="000000"/>
          <w:sz w:val="16"/>
          <w:szCs w:val="16"/>
        </w:rPr>
      </w:pPr>
      <w:r>
        <w:rPr>
          <w:rFonts w:ascii="Verdana" w:eastAsia="Verdana" w:hAnsi="Verdana" w:cs="Verdana"/>
          <w:color w:val="000000"/>
          <w:sz w:val="16"/>
          <w:szCs w:val="16"/>
        </w:rPr>
        <w:t>“Financial Bid” ---</w:t>
      </w:r>
      <w:r>
        <w:rPr>
          <w:rFonts w:ascii="Verdana" w:eastAsia="Verdana" w:hAnsi="Verdana" w:cs="Verdana"/>
          <w:b/>
          <w:color w:val="000000"/>
          <w:sz w:val="16"/>
          <w:szCs w:val="16"/>
        </w:rPr>
        <w:t xml:space="preserve">Cover –II </w:t>
      </w:r>
    </w:p>
    <w:p w14:paraId="7C2BE23F" w14:textId="77777777" w:rsidR="00D578CD" w:rsidRDefault="00602C9A">
      <w:pPr>
        <w:numPr>
          <w:ilvl w:val="0"/>
          <w:numId w:val="295"/>
        </w:numPr>
        <w:spacing w:before="120" w:after="240" w:line="268" w:lineRule="auto"/>
        <w:rPr>
          <w:rFonts w:ascii="Verdana" w:eastAsia="Verdana" w:hAnsi="Verdana" w:cs="Verdana"/>
          <w:b/>
          <w:color w:val="000000"/>
          <w:sz w:val="16"/>
          <w:szCs w:val="16"/>
        </w:rPr>
      </w:pPr>
      <w:r>
        <w:rPr>
          <w:rFonts w:ascii="Verdana" w:eastAsia="Verdana" w:hAnsi="Verdana" w:cs="Verdana"/>
          <w:b/>
          <w:color w:val="000000"/>
          <w:sz w:val="16"/>
          <w:szCs w:val="16"/>
        </w:rPr>
        <w:lastRenderedPageBreak/>
        <w:t>Cover–I (Tender Submission</w:t>
      </w:r>
      <w:r>
        <w:rPr>
          <w:rFonts w:ascii="Verdana" w:eastAsia="Verdana" w:hAnsi="Verdana" w:cs="Verdana"/>
          <w:color w:val="000000"/>
          <w:sz w:val="16"/>
          <w:szCs w:val="16"/>
        </w:rPr>
        <w:t xml:space="preserve"> </w:t>
      </w:r>
      <w:r>
        <w:rPr>
          <w:rFonts w:ascii="Verdana" w:eastAsia="Verdana" w:hAnsi="Verdana" w:cs="Verdana"/>
          <w:b/>
          <w:color w:val="000000"/>
          <w:sz w:val="16"/>
          <w:szCs w:val="16"/>
        </w:rPr>
        <w:t>Fee / EMD / Power of Attorney / Joint Venture Agreement / Prequalification including Technical Bid )</w:t>
      </w:r>
    </w:p>
    <w:p w14:paraId="3A937835" w14:textId="77777777" w:rsidR="00D578CD" w:rsidRDefault="00602C9A">
      <w:pPr>
        <w:numPr>
          <w:ilvl w:val="0"/>
          <w:numId w:val="296"/>
        </w:numPr>
        <w:spacing w:after="116" w:line="276" w:lineRule="auto"/>
        <w:ind w:left="990" w:hanging="270"/>
        <w:rPr>
          <w:rFonts w:ascii="Verdana" w:eastAsia="Verdana" w:hAnsi="Verdana" w:cs="Verdana"/>
          <w:sz w:val="16"/>
          <w:szCs w:val="16"/>
        </w:rPr>
      </w:pPr>
      <w:r>
        <w:rPr>
          <w:rFonts w:ascii="Verdana" w:eastAsia="Verdana" w:hAnsi="Verdana" w:cs="Verdana"/>
          <w:b/>
          <w:color w:val="000000"/>
          <w:sz w:val="16"/>
          <w:szCs w:val="16"/>
        </w:rPr>
        <w:t xml:space="preserve">Tender Fee– </w:t>
      </w:r>
      <w:r>
        <w:rPr>
          <w:rFonts w:ascii="Verdana" w:eastAsia="Verdana" w:hAnsi="Verdana" w:cs="Verdana"/>
          <w:color w:val="000000"/>
          <w:sz w:val="16"/>
          <w:szCs w:val="16"/>
        </w:rPr>
        <w:t xml:space="preserve">To be paid online at </w:t>
      </w:r>
      <w:r>
        <w:rPr>
          <w:rFonts w:ascii="Verdana" w:eastAsia="Verdana" w:hAnsi="Verdana" w:cs="Verdana"/>
          <w:b/>
          <w:color w:val="2F5496"/>
          <w:sz w:val="16"/>
          <w:szCs w:val="16"/>
        </w:rPr>
        <w:t xml:space="preserve">http://etenders.kerala.gov.in </w:t>
      </w:r>
      <w:r>
        <w:rPr>
          <w:rFonts w:ascii="Verdana" w:eastAsia="Verdana" w:hAnsi="Verdana" w:cs="Verdana"/>
          <w:color w:val="000000"/>
          <w:sz w:val="16"/>
          <w:szCs w:val="16"/>
        </w:rPr>
        <w:t xml:space="preserve">only. </w:t>
      </w:r>
    </w:p>
    <w:p w14:paraId="467763B1" w14:textId="77777777" w:rsidR="00D578CD" w:rsidRDefault="00602C9A">
      <w:pPr>
        <w:numPr>
          <w:ilvl w:val="0"/>
          <w:numId w:val="296"/>
        </w:numPr>
        <w:spacing w:before="116" w:after="240" w:line="268" w:lineRule="auto"/>
        <w:ind w:left="990" w:hanging="270"/>
        <w:rPr>
          <w:rFonts w:ascii="Verdana" w:eastAsia="Verdana" w:hAnsi="Verdana" w:cs="Verdana"/>
          <w:sz w:val="16"/>
          <w:szCs w:val="16"/>
        </w:rPr>
      </w:pPr>
      <w:r>
        <w:rPr>
          <w:rFonts w:ascii="Verdana" w:eastAsia="Verdana" w:hAnsi="Verdana" w:cs="Verdana"/>
          <w:b/>
          <w:color w:val="000000"/>
          <w:sz w:val="16"/>
          <w:szCs w:val="16"/>
        </w:rPr>
        <w:t>EMD –</w:t>
      </w:r>
      <w:r>
        <w:rPr>
          <w:rFonts w:ascii="Verdana" w:eastAsia="Verdana" w:hAnsi="Verdana" w:cs="Verdana"/>
          <w:color w:val="000000"/>
          <w:sz w:val="16"/>
          <w:szCs w:val="16"/>
        </w:rPr>
        <w:t xml:space="preserve"> To be paid in the form of Bank guarantee issued by a scheduled commercial bank in India in the format prescribed in RFP. The scanned copy of Bank Guarantee (EMD) to be uploaded in the e-tender website</w:t>
      </w:r>
      <w:r>
        <w:rPr>
          <w:rFonts w:ascii="Verdana" w:eastAsia="Verdana" w:hAnsi="Verdana" w:cs="Verdana"/>
          <w:b/>
          <w:color w:val="2F5496"/>
          <w:sz w:val="16"/>
          <w:szCs w:val="16"/>
        </w:rPr>
        <w:t xml:space="preserve"> www. etenders.kerala.gov.in</w:t>
      </w:r>
      <w:r>
        <w:rPr>
          <w:rFonts w:ascii="Verdana" w:eastAsia="Verdana" w:hAnsi="Verdana" w:cs="Verdana"/>
          <w:color w:val="000000"/>
          <w:sz w:val="16"/>
          <w:szCs w:val="16"/>
        </w:rPr>
        <w:t xml:space="preserve">. Original EMD to be submitted (in a sealed envelope mentioning name of work) in the Tender Box at the CSML office, </w:t>
      </w:r>
      <w:r>
        <w:rPr>
          <w:b/>
          <w:color w:val="FF0000"/>
          <w:sz w:val="18"/>
          <w:szCs w:val="18"/>
        </w:rPr>
        <w:t>4th Floor , JLN Stadium metro station, Kaloor, Kochi - 682017, Kerala, India</w:t>
      </w:r>
      <w:r>
        <w:rPr>
          <w:b/>
          <w:sz w:val="18"/>
          <w:szCs w:val="18"/>
        </w:rPr>
        <w:t xml:space="preserve"> </w:t>
      </w:r>
      <w:r>
        <w:rPr>
          <w:rFonts w:ascii="Verdana" w:eastAsia="Verdana" w:hAnsi="Verdana" w:cs="Verdana"/>
          <w:color w:val="000000"/>
          <w:sz w:val="16"/>
          <w:szCs w:val="16"/>
        </w:rPr>
        <w:t>before due date and time for submissions of original EMD, Joint Venture Agreement and Power of Attorney (Hard copy) mentioned in NIT/ RFP/ Bidding document/ latest Corrigendum.</w:t>
      </w:r>
    </w:p>
    <w:p w14:paraId="6D38605B" w14:textId="77777777" w:rsidR="00D578CD" w:rsidRDefault="00602C9A">
      <w:pPr>
        <w:numPr>
          <w:ilvl w:val="0"/>
          <w:numId w:val="296"/>
        </w:numPr>
        <w:spacing w:before="120" w:after="240" w:line="268" w:lineRule="auto"/>
        <w:ind w:left="990" w:hanging="270"/>
        <w:rPr>
          <w:rFonts w:ascii="Verdana" w:eastAsia="Verdana" w:hAnsi="Verdana" w:cs="Verdana"/>
          <w:sz w:val="16"/>
          <w:szCs w:val="16"/>
        </w:rPr>
      </w:pPr>
      <w:r>
        <w:rPr>
          <w:rFonts w:ascii="Verdana" w:eastAsia="Verdana" w:hAnsi="Verdana" w:cs="Verdana"/>
          <w:b/>
          <w:color w:val="000000"/>
          <w:sz w:val="16"/>
          <w:szCs w:val="16"/>
        </w:rPr>
        <w:t>Power of Attorney (PoA) &amp; Joint Venture Agreement</w:t>
      </w:r>
      <w:r>
        <w:rPr>
          <w:rFonts w:ascii="Verdana" w:eastAsia="Verdana" w:hAnsi="Verdana" w:cs="Verdana"/>
          <w:color w:val="000000"/>
          <w:sz w:val="16"/>
          <w:szCs w:val="16"/>
        </w:rPr>
        <w:t xml:space="preserve"> </w:t>
      </w:r>
      <w:r>
        <w:rPr>
          <w:rFonts w:ascii="Verdana" w:eastAsia="Verdana" w:hAnsi="Verdana" w:cs="Verdana"/>
          <w:b/>
          <w:color w:val="000000"/>
          <w:sz w:val="16"/>
          <w:szCs w:val="16"/>
        </w:rPr>
        <w:t xml:space="preserve">– </w:t>
      </w:r>
      <w:r>
        <w:rPr>
          <w:rFonts w:ascii="Verdana" w:eastAsia="Verdana" w:hAnsi="Verdana" w:cs="Verdana"/>
          <w:color w:val="000000"/>
          <w:sz w:val="16"/>
          <w:szCs w:val="16"/>
        </w:rPr>
        <w:t xml:space="preserve">to be scanned and uploaded in the e-tender website. Original PoA and JVA to be submitted (in a sealed envelope mentioning name of work) in the Tender Box at the CSML office, </w:t>
      </w:r>
      <w:r>
        <w:rPr>
          <w:b/>
          <w:color w:val="FF0000"/>
          <w:sz w:val="18"/>
          <w:szCs w:val="18"/>
        </w:rPr>
        <w:t>4th Floor , JLN Stadium metro station, Kaloor, Kochi - 682017, Kerala, India</w:t>
      </w:r>
      <w:r>
        <w:rPr>
          <w:rFonts w:ascii="Verdana" w:eastAsia="Verdana" w:hAnsi="Verdana" w:cs="Verdana"/>
          <w:color w:val="000000"/>
          <w:sz w:val="16"/>
          <w:szCs w:val="16"/>
        </w:rPr>
        <w:t xml:space="preserve"> before due date and time for submissions of original EMD, Joint Venture Agreement and Power of Attorney (Hard copy) mentioned in NIT/ RFP/ Bidding document/ latest Corrigendum.</w:t>
      </w:r>
    </w:p>
    <w:p w14:paraId="26D561D8" w14:textId="77777777" w:rsidR="00D578CD" w:rsidRDefault="00602C9A">
      <w:pPr>
        <w:numPr>
          <w:ilvl w:val="0"/>
          <w:numId w:val="296"/>
        </w:numPr>
        <w:spacing w:before="120" w:after="240" w:line="268" w:lineRule="auto"/>
        <w:ind w:left="990" w:hanging="270"/>
        <w:rPr>
          <w:rFonts w:ascii="Verdana" w:eastAsia="Verdana" w:hAnsi="Verdana" w:cs="Verdana"/>
          <w:sz w:val="16"/>
          <w:szCs w:val="16"/>
        </w:rPr>
      </w:pPr>
      <w:r>
        <w:rPr>
          <w:rFonts w:ascii="Verdana" w:eastAsia="Verdana" w:hAnsi="Verdana" w:cs="Verdana"/>
          <w:b/>
          <w:color w:val="000000"/>
          <w:sz w:val="16"/>
          <w:szCs w:val="16"/>
        </w:rPr>
        <w:t xml:space="preserve">Prequalification including Technical Bid– </w:t>
      </w:r>
      <w:r>
        <w:rPr>
          <w:rFonts w:ascii="Verdana" w:eastAsia="Verdana" w:hAnsi="Verdana" w:cs="Verdana"/>
          <w:color w:val="000000"/>
          <w:sz w:val="16"/>
          <w:szCs w:val="16"/>
        </w:rPr>
        <w:t xml:space="preserve">Bidders are requested to upload the scanned copies of the following details along with documents indicated in NIT/ RFP/ Bidding document/ latest Corrigendum “online”. </w:t>
      </w:r>
    </w:p>
    <w:p w14:paraId="63176CC4" w14:textId="77777777" w:rsidR="00D578CD" w:rsidRDefault="00602C9A">
      <w:pPr>
        <w:numPr>
          <w:ilvl w:val="0"/>
          <w:numId w:val="282"/>
        </w:numPr>
        <w:spacing w:before="120" w:after="240" w:line="268" w:lineRule="auto"/>
        <w:ind w:left="1620"/>
        <w:rPr>
          <w:color w:val="000000"/>
        </w:rPr>
      </w:pPr>
      <w:r>
        <w:rPr>
          <w:rFonts w:ascii="Verdana" w:eastAsia="Verdana" w:hAnsi="Verdana" w:cs="Verdana"/>
          <w:color w:val="000000"/>
          <w:sz w:val="16"/>
          <w:szCs w:val="16"/>
        </w:rPr>
        <w:t xml:space="preserve">The scanned copy of the NIT/ Bidding document/ latest Corrigendum including Prebid Minutes and Addendum (if any) duly signed and stamped in all pages. </w:t>
      </w:r>
    </w:p>
    <w:p w14:paraId="14B4781E" w14:textId="77777777" w:rsidR="00D578CD" w:rsidRDefault="00602C9A">
      <w:pPr>
        <w:numPr>
          <w:ilvl w:val="0"/>
          <w:numId w:val="282"/>
        </w:numPr>
        <w:spacing w:before="120" w:after="240" w:line="268" w:lineRule="auto"/>
        <w:ind w:left="1620"/>
        <w:rPr>
          <w:color w:val="000000"/>
        </w:rPr>
      </w:pPr>
      <w:r>
        <w:rPr>
          <w:rFonts w:ascii="Verdana" w:eastAsia="Verdana" w:hAnsi="Verdana" w:cs="Verdana"/>
          <w:color w:val="000000"/>
          <w:sz w:val="16"/>
          <w:szCs w:val="16"/>
        </w:rPr>
        <w:t>Notorized, Scanned copies of Prequalification / Technical Qualification supporting documents, signed scanned copies of various forms, Letter of Technical Bid, including Technical Bid.</w:t>
      </w:r>
    </w:p>
    <w:p w14:paraId="6A70D35D" w14:textId="77777777" w:rsidR="00D578CD" w:rsidRDefault="00602C9A">
      <w:pPr>
        <w:numPr>
          <w:ilvl w:val="0"/>
          <w:numId w:val="282"/>
        </w:numPr>
        <w:spacing w:before="120" w:after="240" w:line="268" w:lineRule="auto"/>
        <w:ind w:left="1620"/>
        <w:rPr>
          <w:color w:val="000000"/>
        </w:rPr>
      </w:pPr>
      <w:r>
        <w:rPr>
          <w:rFonts w:ascii="Verdana" w:eastAsia="Verdana" w:hAnsi="Verdana" w:cs="Verdana"/>
          <w:color w:val="000000"/>
          <w:sz w:val="16"/>
          <w:szCs w:val="16"/>
        </w:rPr>
        <w:t xml:space="preserve"> All documents signed and scanned including GCC, SCC, Annexures to GCC, SCC as detailed in the Bidding document,</w:t>
      </w:r>
    </w:p>
    <w:p w14:paraId="05698708" w14:textId="77777777" w:rsidR="00D578CD" w:rsidRDefault="00602C9A">
      <w:pPr>
        <w:numPr>
          <w:ilvl w:val="0"/>
          <w:numId w:val="295"/>
        </w:numPr>
        <w:spacing w:before="120" w:after="240" w:line="268" w:lineRule="auto"/>
        <w:rPr>
          <w:rFonts w:ascii="Verdana" w:eastAsia="Verdana" w:hAnsi="Verdana" w:cs="Verdana"/>
          <w:b/>
          <w:color w:val="000000"/>
          <w:sz w:val="16"/>
          <w:szCs w:val="16"/>
        </w:rPr>
      </w:pPr>
      <w:r>
        <w:rPr>
          <w:rFonts w:ascii="Verdana" w:eastAsia="Verdana" w:hAnsi="Verdana" w:cs="Verdana"/>
          <w:b/>
          <w:color w:val="000000"/>
          <w:sz w:val="16"/>
          <w:szCs w:val="16"/>
        </w:rPr>
        <w:t>Cover–II (Financial Bid )</w:t>
      </w:r>
    </w:p>
    <w:p w14:paraId="3C6DF521" w14:textId="77777777" w:rsidR="00D578CD" w:rsidRDefault="00602C9A">
      <w:pPr>
        <w:numPr>
          <w:ilvl w:val="0"/>
          <w:numId w:val="134"/>
        </w:numPr>
        <w:pBdr>
          <w:top w:val="nil"/>
          <w:left w:val="nil"/>
          <w:bottom w:val="nil"/>
          <w:right w:val="nil"/>
          <w:between w:val="nil"/>
        </w:pBdr>
        <w:spacing w:before="120" w:line="269" w:lineRule="auto"/>
        <w:rPr>
          <w:color w:val="000000"/>
          <w:sz w:val="16"/>
          <w:szCs w:val="16"/>
        </w:rPr>
      </w:pPr>
      <w:r>
        <w:rPr>
          <w:rFonts w:ascii="Verdana" w:eastAsia="Verdana" w:hAnsi="Verdana" w:cs="Verdana"/>
          <w:color w:val="000000"/>
          <w:sz w:val="16"/>
          <w:szCs w:val="16"/>
        </w:rPr>
        <w:t xml:space="preserve">Bidders are requested to quote rates in the Finance cover (BOQ) only. </w:t>
      </w:r>
    </w:p>
    <w:p w14:paraId="6161C7CE" w14:textId="77777777" w:rsidR="00D578CD" w:rsidRDefault="00602C9A">
      <w:pPr>
        <w:numPr>
          <w:ilvl w:val="0"/>
          <w:numId w:val="134"/>
        </w:numPr>
        <w:pBdr>
          <w:top w:val="nil"/>
          <w:left w:val="nil"/>
          <w:bottom w:val="nil"/>
          <w:right w:val="nil"/>
          <w:between w:val="nil"/>
        </w:pBdr>
        <w:spacing w:line="269" w:lineRule="auto"/>
        <w:rPr>
          <w:b/>
          <w:color w:val="0070C0"/>
          <w:sz w:val="16"/>
          <w:szCs w:val="16"/>
        </w:rPr>
      </w:pPr>
      <w:r>
        <w:rPr>
          <w:rFonts w:ascii="Verdana" w:eastAsia="Verdana" w:hAnsi="Verdana" w:cs="Verdana"/>
          <w:color w:val="000000"/>
          <w:sz w:val="16"/>
          <w:szCs w:val="16"/>
        </w:rPr>
        <w:t xml:space="preserve">Price bid to be uploaded only in e-tender website: </w:t>
      </w:r>
      <w:r>
        <w:rPr>
          <w:rFonts w:ascii="Verdana" w:eastAsia="Verdana" w:hAnsi="Verdana" w:cs="Verdana"/>
          <w:b/>
          <w:color w:val="0070C0"/>
          <w:sz w:val="16"/>
          <w:szCs w:val="16"/>
        </w:rPr>
        <w:t xml:space="preserve">http://etenders.kerala.gov.in </w:t>
      </w:r>
    </w:p>
    <w:p w14:paraId="7F3B1B59" w14:textId="77777777" w:rsidR="00D578CD" w:rsidRDefault="00602C9A">
      <w:pPr>
        <w:numPr>
          <w:ilvl w:val="0"/>
          <w:numId w:val="134"/>
        </w:numPr>
        <w:pBdr>
          <w:top w:val="nil"/>
          <w:left w:val="nil"/>
          <w:bottom w:val="nil"/>
          <w:right w:val="nil"/>
          <w:between w:val="nil"/>
        </w:pBdr>
        <w:spacing w:line="269" w:lineRule="auto"/>
        <w:rPr>
          <w:color w:val="000000"/>
          <w:sz w:val="16"/>
          <w:szCs w:val="16"/>
        </w:rPr>
      </w:pPr>
      <w:r>
        <w:rPr>
          <w:rFonts w:ascii="Verdana" w:eastAsia="Verdana" w:hAnsi="Verdana" w:cs="Verdana"/>
          <w:color w:val="000000"/>
          <w:sz w:val="16"/>
          <w:szCs w:val="16"/>
        </w:rPr>
        <w:t>PLEASE DO NOT QUOTE/MENTION RATES ANYWHERE ELSE IN THE TENDER OTHER THAN BOQ</w:t>
      </w:r>
    </w:p>
    <w:p w14:paraId="19952CA8" w14:textId="77777777" w:rsidR="00D578CD" w:rsidRDefault="00602C9A">
      <w:pPr>
        <w:numPr>
          <w:ilvl w:val="0"/>
          <w:numId w:val="134"/>
        </w:numPr>
        <w:pBdr>
          <w:top w:val="nil"/>
          <w:left w:val="nil"/>
          <w:bottom w:val="nil"/>
          <w:right w:val="nil"/>
          <w:between w:val="nil"/>
        </w:pBdr>
        <w:spacing w:after="120" w:line="269" w:lineRule="auto"/>
        <w:rPr>
          <w:color w:val="000000"/>
          <w:sz w:val="16"/>
          <w:szCs w:val="16"/>
        </w:rPr>
      </w:pPr>
      <w:r>
        <w:rPr>
          <w:rFonts w:ascii="Verdana" w:eastAsia="Verdana" w:hAnsi="Verdana" w:cs="Verdana"/>
          <w:color w:val="000000"/>
          <w:sz w:val="16"/>
          <w:szCs w:val="16"/>
        </w:rPr>
        <w:t xml:space="preserve">In the Bid submitted by the bidder, if the prices or price bid are disclosed </w:t>
      </w:r>
      <w:r>
        <w:rPr>
          <w:rFonts w:ascii="Verdana" w:eastAsia="Verdana" w:hAnsi="Verdana" w:cs="Verdana"/>
          <w:sz w:val="16"/>
          <w:szCs w:val="16"/>
        </w:rPr>
        <w:t>anywhere else</w:t>
      </w:r>
      <w:r>
        <w:rPr>
          <w:rFonts w:ascii="Verdana" w:eastAsia="Verdana" w:hAnsi="Verdana" w:cs="Verdana"/>
          <w:color w:val="000000"/>
          <w:sz w:val="16"/>
          <w:szCs w:val="16"/>
        </w:rPr>
        <w:t xml:space="preserve"> other than in the BOQ, the Bid / tender would be liable for disqualification and would summarily be rejected</w:t>
      </w:r>
    </w:p>
    <w:p w14:paraId="0ADEDE4F" w14:textId="77777777" w:rsidR="00D578CD" w:rsidRDefault="00602C9A">
      <w:pPr>
        <w:numPr>
          <w:ilvl w:val="0"/>
          <w:numId w:val="295"/>
        </w:numPr>
        <w:spacing w:before="120" w:after="240" w:line="268" w:lineRule="auto"/>
        <w:rPr>
          <w:rFonts w:ascii="Verdana" w:eastAsia="Verdana" w:hAnsi="Verdana" w:cs="Verdana"/>
          <w:color w:val="000000"/>
          <w:sz w:val="16"/>
          <w:szCs w:val="16"/>
        </w:rPr>
      </w:pPr>
      <w:r>
        <w:rPr>
          <w:rFonts w:ascii="Verdana" w:eastAsia="Verdana" w:hAnsi="Verdana" w:cs="Verdana"/>
          <w:color w:val="000000"/>
          <w:sz w:val="16"/>
          <w:szCs w:val="16"/>
        </w:rPr>
        <w:t xml:space="preserve">In case if applicant does not hold any document, which need to be uploaded OR there is no need to upload the mentioned document please upload a scanned copy stating the reason for not uploading OR a blank sheet for proceeding with tendering. Provisions for uploading cannot be left blank. </w:t>
      </w:r>
    </w:p>
    <w:p w14:paraId="230335CC" w14:textId="77777777" w:rsidR="00D578CD" w:rsidRDefault="00602C9A">
      <w:pPr>
        <w:numPr>
          <w:ilvl w:val="0"/>
          <w:numId w:val="295"/>
        </w:numPr>
        <w:spacing w:before="120" w:after="240" w:line="268" w:lineRule="auto"/>
        <w:rPr>
          <w:rFonts w:ascii="Verdana" w:eastAsia="Verdana" w:hAnsi="Verdana" w:cs="Verdana"/>
          <w:color w:val="000000"/>
          <w:sz w:val="16"/>
          <w:szCs w:val="16"/>
        </w:rPr>
      </w:pPr>
      <w:r>
        <w:rPr>
          <w:rFonts w:ascii="Verdana" w:eastAsia="Verdana" w:hAnsi="Verdana" w:cs="Verdana"/>
          <w:color w:val="000000"/>
          <w:sz w:val="16"/>
          <w:szCs w:val="16"/>
        </w:rPr>
        <w:t xml:space="preserve">Please note that queries related to enquiry specifications, terms &amp; conditions etc can be submitted to General Manager Email: info@csml.co.in before the Last date &amp; time for sending Pre-bid queries specified in the NIT. </w:t>
      </w:r>
    </w:p>
    <w:p w14:paraId="4D339652" w14:textId="77777777" w:rsidR="00D578CD" w:rsidRDefault="00602C9A">
      <w:pPr>
        <w:numPr>
          <w:ilvl w:val="0"/>
          <w:numId w:val="295"/>
        </w:numPr>
        <w:spacing w:before="120" w:after="240" w:line="268" w:lineRule="auto"/>
        <w:rPr>
          <w:rFonts w:ascii="Verdana" w:eastAsia="Verdana" w:hAnsi="Verdana" w:cs="Verdana"/>
          <w:color w:val="000000"/>
          <w:sz w:val="16"/>
          <w:szCs w:val="16"/>
        </w:rPr>
      </w:pPr>
      <w:r>
        <w:rPr>
          <w:rFonts w:ascii="Verdana" w:eastAsia="Verdana" w:hAnsi="Verdana" w:cs="Verdana"/>
          <w:color w:val="000000"/>
          <w:sz w:val="16"/>
          <w:szCs w:val="16"/>
        </w:rPr>
        <w:t xml:space="preserve">Tender opening will be done online at the time and dates specified in NIT/ RFP/ Bidding document/ latest Corrigendum. </w:t>
      </w:r>
    </w:p>
    <w:p w14:paraId="4F1A9F01" w14:textId="77777777" w:rsidR="00D578CD" w:rsidRDefault="00602C9A">
      <w:pPr>
        <w:numPr>
          <w:ilvl w:val="0"/>
          <w:numId w:val="295"/>
        </w:numPr>
        <w:spacing w:before="120" w:after="240" w:line="268" w:lineRule="auto"/>
        <w:rPr>
          <w:rFonts w:ascii="Verdana" w:eastAsia="Verdana" w:hAnsi="Verdana" w:cs="Verdana"/>
          <w:color w:val="000000"/>
          <w:sz w:val="16"/>
          <w:szCs w:val="16"/>
        </w:rPr>
      </w:pPr>
      <w:r>
        <w:rPr>
          <w:rFonts w:ascii="Verdana" w:eastAsia="Verdana" w:hAnsi="Verdana" w:cs="Verdana"/>
          <w:color w:val="000000"/>
          <w:sz w:val="16"/>
          <w:szCs w:val="16"/>
        </w:rPr>
        <w:t xml:space="preserve">The bidders are requested to go through the instruction to the bidders in the website </w:t>
      </w:r>
      <w:r>
        <w:rPr>
          <w:rFonts w:ascii="Verdana" w:eastAsia="Verdana" w:hAnsi="Verdana" w:cs="Verdana"/>
          <w:b/>
          <w:color w:val="1F4E79"/>
          <w:sz w:val="16"/>
          <w:szCs w:val="16"/>
        </w:rPr>
        <w:t>http://etenders.kerala.gov.in.</w:t>
      </w:r>
      <w:r>
        <w:rPr>
          <w:rFonts w:ascii="Verdana" w:eastAsia="Verdana" w:hAnsi="Verdana" w:cs="Verdana"/>
          <w:color w:val="1F4E79"/>
          <w:sz w:val="16"/>
          <w:szCs w:val="16"/>
        </w:rPr>
        <w:t xml:space="preserve"> </w:t>
      </w:r>
      <w:r>
        <w:rPr>
          <w:rFonts w:ascii="Verdana" w:eastAsia="Verdana" w:hAnsi="Verdana" w:cs="Verdana"/>
          <w:color w:val="000000"/>
          <w:sz w:val="16"/>
          <w:szCs w:val="16"/>
        </w:rPr>
        <w:t xml:space="preserve">The bidders who submit their bids for this tender after digitally signing using their Digital Signature Certificate (DSC), accept that they have clearly understood and agreed the terms and conditions in the website including the terms and conditions of this tender. </w:t>
      </w:r>
    </w:p>
    <w:p w14:paraId="4B52D3B0" w14:textId="77777777" w:rsidR="00D578CD" w:rsidRDefault="00602C9A">
      <w:pPr>
        <w:numPr>
          <w:ilvl w:val="0"/>
          <w:numId w:val="295"/>
        </w:numPr>
        <w:pBdr>
          <w:top w:val="nil"/>
          <w:left w:val="nil"/>
          <w:bottom w:val="nil"/>
          <w:right w:val="nil"/>
          <w:between w:val="nil"/>
        </w:pBdr>
        <w:spacing w:before="120" w:line="288" w:lineRule="auto"/>
        <w:rPr>
          <w:rFonts w:ascii="Verdana" w:eastAsia="Verdana" w:hAnsi="Verdana" w:cs="Verdana"/>
          <w:color w:val="000000"/>
          <w:sz w:val="16"/>
          <w:szCs w:val="16"/>
        </w:rPr>
      </w:pPr>
      <w:r>
        <w:rPr>
          <w:rFonts w:ascii="Verdana" w:eastAsia="Verdana" w:hAnsi="Verdana" w:cs="Verdana"/>
          <w:color w:val="000000"/>
          <w:sz w:val="16"/>
          <w:szCs w:val="16"/>
        </w:rPr>
        <w:lastRenderedPageBreak/>
        <w:t>In case of any querries on e-tender, Bidder may Contact below mentioned helpdesk</w:t>
      </w:r>
    </w:p>
    <w:p w14:paraId="438FD71C" w14:textId="77777777" w:rsidR="00D578CD" w:rsidRDefault="00D578CD">
      <w:pPr>
        <w:pBdr>
          <w:top w:val="nil"/>
          <w:left w:val="nil"/>
          <w:bottom w:val="nil"/>
          <w:right w:val="nil"/>
          <w:between w:val="nil"/>
        </w:pBdr>
        <w:ind w:left="720"/>
        <w:rPr>
          <w:rFonts w:ascii="Verdana" w:eastAsia="Verdana" w:hAnsi="Verdana" w:cs="Verdana"/>
          <w:b/>
          <w:color w:val="000000"/>
          <w:sz w:val="16"/>
          <w:szCs w:val="16"/>
        </w:rPr>
      </w:pPr>
    </w:p>
    <w:tbl>
      <w:tblPr>
        <w:tblStyle w:val="a2"/>
        <w:tblW w:w="7758" w:type="dxa"/>
        <w:tblInd w:w="7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798"/>
        <w:gridCol w:w="3960"/>
      </w:tblGrid>
      <w:tr w:rsidR="00D578CD" w14:paraId="7E28AD54" w14:textId="77777777">
        <w:trPr>
          <w:trHeight w:val="514"/>
        </w:trPr>
        <w:tc>
          <w:tcPr>
            <w:tcW w:w="3798" w:type="dxa"/>
          </w:tcPr>
          <w:p w14:paraId="003C34A7" w14:textId="77777777" w:rsidR="00D578CD" w:rsidRDefault="00602C9A">
            <w:pPr>
              <w:pBdr>
                <w:top w:val="nil"/>
                <w:left w:val="nil"/>
                <w:bottom w:val="nil"/>
                <w:right w:val="nil"/>
                <w:between w:val="nil"/>
              </w:pBdr>
              <w:spacing w:before="120" w:after="240" w:line="288" w:lineRule="auto"/>
              <w:rPr>
                <w:rFonts w:ascii="Verdana" w:eastAsia="Verdana" w:hAnsi="Verdana" w:cs="Verdana"/>
                <w:b/>
                <w:sz w:val="16"/>
                <w:szCs w:val="16"/>
              </w:rPr>
            </w:pPr>
            <w:r>
              <w:rPr>
                <w:rFonts w:ascii="Verdana" w:eastAsia="Verdana" w:hAnsi="Verdana" w:cs="Verdana"/>
                <w:b/>
                <w:sz w:val="16"/>
                <w:szCs w:val="16"/>
              </w:rPr>
              <w:t>e-tender helpdesk of Kerala IT Mission:</w:t>
            </w:r>
          </w:p>
        </w:tc>
        <w:tc>
          <w:tcPr>
            <w:tcW w:w="3960" w:type="dxa"/>
          </w:tcPr>
          <w:p w14:paraId="20BC983A" w14:textId="77777777" w:rsidR="00D578CD" w:rsidRDefault="00602C9A">
            <w:pPr>
              <w:pBdr>
                <w:top w:val="nil"/>
                <w:left w:val="nil"/>
                <w:bottom w:val="nil"/>
                <w:right w:val="nil"/>
                <w:between w:val="nil"/>
              </w:pBdr>
              <w:spacing w:before="120" w:after="240" w:line="288" w:lineRule="auto"/>
              <w:ind w:left="162"/>
              <w:jc w:val="left"/>
              <w:rPr>
                <w:rFonts w:ascii="Verdana" w:eastAsia="Verdana" w:hAnsi="Verdana" w:cs="Verdana"/>
                <w:b/>
                <w:color w:val="0033CC"/>
                <w:sz w:val="16"/>
                <w:szCs w:val="16"/>
                <w:u w:val="single"/>
              </w:rPr>
            </w:pPr>
            <w:r>
              <w:rPr>
                <w:rFonts w:ascii="Verdana" w:eastAsia="Verdana" w:hAnsi="Verdana" w:cs="Verdana"/>
                <w:b/>
                <w:color w:val="0033CC"/>
                <w:sz w:val="16"/>
                <w:szCs w:val="16"/>
                <w:u w:val="single"/>
              </w:rPr>
              <w:t>Phone  number : 0484-2332262</w:t>
            </w:r>
          </w:p>
        </w:tc>
      </w:tr>
    </w:tbl>
    <w:p w14:paraId="798E69F2" w14:textId="77777777" w:rsidR="00D578CD" w:rsidRDefault="00602C9A">
      <w:pPr>
        <w:numPr>
          <w:ilvl w:val="0"/>
          <w:numId w:val="295"/>
        </w:numPr>
        <w:spacing w:before="120" w:after="240" w:line="268" w:lineRule="auto"/>
        <w:rPr>
          <w:rFonts w:ascii="Verdana" w:eastAsia="Verdana" w:hAnsi="Verdana" w:cs="Verdana"/>
          <w:color w:val="000000"/>
          <w:sz w:val="16"/>
          <w:szCs w:val="16"/>
        </w:rPr>
      </w:pPr>
      <w:r>
        <w:rPr>
          <w:rFonts w:ascii="Verdana" w:eastAsia="Verdana" w:hAnsi="Verdana" w:cs="Verdana"/>
          <w:color w:val="000000"/>
          <w:sz w:val="16"/>
          <w:szCs w:val="16"/>
        </w:rPr>
        <w:t xml:space="preserve">M/s. Cochin Smart Mission Limited (CSML) reserves the right to accept any offer in whole or in part or reject any or all offers without assigning any reason M/s Cochin Smart Mission Limited (CSML) reserves right to accept any or more offers in part. Decision of M/s. Cochin Smart Mission Limited (CSML) in this regard shall be final and binding on the bidder. </w:t>
      </w:r>
    </w:p>
    <w:p w14:paraId="6783619F" w14:textId="77777777" w:rsidR="00D578CD" w:rsidRDefault="00602C9A">
      <w:pPr>
        <w:numPr>
          <w:ilvl w:val="0"/>
          <w:numId w:val="295"/>
        </w:numPr>
        <w:spacing w:before="120" w:after="240" w:line="268" w:lineRule="auto"/>
        <w:rPr>
          <w:rFonts w:ascii="Verdana" w:eastAsia="Verdana" w:hAnsi="Verdana" w:cs="Verdana"/>
          <w:color w:val="000000"/>
          <w:sz w:val="16"/>
          <w:szCs w:val="16"/>
        </w:rPr>
      </w:pPr>
      <w:r>
        <w:rPr>
          <w:rFonts w:ascii="Verdana" w:eastAsia="Verdana" w:hAnsi="Verdana" w:cs="Verdana"/>
          <w:color w:val="000000"/>
          <w:sz w:val="16"/>
          <w:szCs w:val="16"/>
        </w:rPr>
        <w:t>M/s. Cochin Smart Mission Limited (CSML) reserves the right to cancel any tender/ bidding process at any stage without assigning any reason.</w:t>
      </w:r>
    </w:p>
    <w:p w14:paraId="36450294" w14:textId="77777777" w:rsidR="00D578CD" w:rsidRDefault="00602C9A">
      <w:pPr>
        <w:numPr>
          <w:ilvl w:val="0"/>
          <w:numId w:val="295"/>
        </w:numPr>
        <w:spacing w:before="120" w:after="240" w:line="268" w:lineRule="auto"/>
        <w:rPr>
          <w:rFonts w:ascii="Verdana" w:eastAsia="Verdana" w:hAnsi="Verdana" w:cs="Verdana"/>
          <w:color w:val="000000"/>
          <w:sz w:val="16"/>
          <w:szCs w:val="16"/>
        </w:rPr>
      </w:pPr>
      <w:r>
        <w:rPr>
          <w:rFonts w:ascii="Verdana" w:eastAsia="Verdana" w:hAnsi="Verdana" w:cs="Verdana"/>
          <w:color w:val="000000"/>
          <w:sz w:val="16"/>
          <w:szCs w:val="16"/>
        </w:rPr>
        <w:t xml:space="preserve">Corrigendum / addendum, which form part of the tender document, shall be published in the e-tender website </w:t>
      </w:r>
      <w:r>
        <w:rPr>
          <w:rFonts w:ascii="Verdana" w:eastAsia="Verdana" w:hAnsi="Verdana" w:cs="Verdana"/>
          <w:b/>
          <w:color w:val="0070C0"/>
          <w:sz w:val="16"/>
          <w:szCs w:val="16"/>
        </w:rPr>
        <w:t>(http://etenders.kerala.gov.in)</w:t>
      </w:r>
      <w:r>
        <w:rPr>
          <w:rFonts w:ascii="Verdana" w:eastAsia="Verdana" w:hAnsi="Verdana" w:cs="Verdana"/>
          <w:color w:val="0070C0"/>
          <w:sz w:val="16"/>
          <w:szCs w:val="16"/>
        </w:rPr>
        <w:t xml:space="preserve"> </w:t>
      </w:r>
      <w:r>
        <w:rPr>
          <w:rFonts w:ascii="Verdana" w:eastAsia="Verdana" w:hAnsi="Verdana" w:cs="Verdana"/>
          <w:color w:val="000000"/>
          <w:sz w:val="16"/>
          <w:szCs w:val="16"/>
        </w:rPr>
        <w:t>as well as</w:t>
      </w:r>
      <w:r>
        <w:rPr>
          <w:rFonts w:ascii="Verdana" w:eastAsia="Verdana" w:hAnsi="Verdana" w:cs="Verdana"/>
          <w:color w:val="0070C0"/>
          <w:sz w:val="16"/>
          <w:szCs w:val="16"/>
        </w:rPr>
        <w:t xml:space="preserve"> </w:t>
      </w:r>
      <w:r>
        <w:rPr>
          <w:rFonts w:ascii="Verdana" w:eastAsia="Verdana" w:hAnsi="Verdana" w:cs="Verdana"/>
          <w:color w:val="000000"/>
          <w:sz w:val="16"/>
          <w:szCs w:val="16"/>
        </w:rPr>
        <w:t xml:space="preserve">CSML website </w:t>
      </w:r>
      <w:hyperlink r:id="rId17">
        <w:r>
          <w:rPr>
            <w:rFonts w:ascii="Verdana" w:eastAsia="Verdana" w:hAnsi="Verdana" w:cs="Verdana"/>
            <w:b/>
            <w:color w:val="0070C0"/>
            <w:sz w:val="16"/>
            <w:szCs w:val="16"/>
          </w:rPr>
          <w:t>http://csml.co.in/tenders</w:t>
        </w:r>
      </w:hyperlink>
      <w:r>
        <w:rPr>
          <w:rFonts w:ascii="Verdana" w:eastAsia="Verdana" w:hAnsi="Verdana" w:cs="Verdana"/>
          <w:b/>
          <w:color w:val="0070C0"/>
          <w:sz w:val="16"/>
          <w:szCs w:val="16"/>
        </w:rPr>
        <w:t xml:space="preserve"> </w:t>
      </w:r>
      <w:r>
        <w:rPr>
          <w:rFonts w:ascii="Verdana" w:eastAsia="Verdana" w:hAnsi="Verdana" w:cs="Verdana"/>
          <w:color w:val="000000"/>
          <w:sz w:val="16"/>
          <w:szCs w:val="16"/>
        </w:rPr>
        <w:t>and</w:t>
      </w:r>
      <w:r>
        <w:rPr>
          <w:rFonts w:ascii="Verdana" w:eastAsia="Verdana" w:hAnsi="Verdana" w:cs="Verdana"/>
          <w:sz w:val="16"/>
          <w:szCs w:val="16"/>
        </w:rPr>
        <w:t xml:space="preserve"> </w:t>
      </w:r>
      <w:r>
        <w:rPr>
          <w:rFonts w:ascii="Verdana" w:eastAsia="Verdana" w:hAnsi="Verdana" w:cs="Verdana"/>
          <w:color w:val="000000"/>
          <w:sz w:val="16"/>
          <w:szCs w:val="16"/>
        </w:rPr>
        <w:t xml:space="preserve">bidders are advised to check the websites regularly for the updates related to the tender before submitting the Bid. </w:t>
      </w:r>
    </w:p>
    <w:p w14:paraId="1080BE3C" w14:textId="77777777" w:rsidR="00D578CD" w:rsidRDefault="00D578CD">
      <w:pPr>
        <w:jc w:val="center"/>
        <w:rPr>
          <w:rFonts w:ascii="Verdana" w:eastAsia="Verdana" w:hAnsi="Verdana" w:cs="Verdana"/>
          <w:color w:val="000000"/>
          <w:sz w:val="16"/>
          <w:szCs w:val="16"/>
        </w:rPr>
      </w:pPr>
    </w:p>
    <w:p w14:paraId="360ECECD" w14:textId="77777777" w:rsidR="00D578CD" w:rsidRDefault="00D578CD">
      <w:pPr>
        <w:pBdr>
          <w:top w:val="nil"/>
          <w:left w:val="nil"/>
          <w:bottom w:val="nil"/>
          <w:right w:val="nil"/>
          <w:between w:val="nil"/>
        </w:pBdr>
        <w:spacing w:before="120" w:after="120"/>
        <w:jc w:val="center"/>
        <w:rPr>
          <w:rFonts w:ascii="Verdana" w:eastAsia="Verdana" w:hAnsi="Verdana" w:cs="Verdana"/>
          <w:b/>
          <w:color w:val="000000"/>
          <w:sz w:val="16"/>
          <w:szCs w:val="16"/>
        </w:rPr>
      </w:pPr>
    </w:p>
    <w:p w14:paraId="7120617E" w14:textId="77777777" w:rsidR="00D578CD" w:rsidRDefault="00602C9A">
      <w:pPr>
        <w:jc w:val="center"/>
        <w:rPr>
          <w:rFonts w:ascii="Verdana" w:eastAsia="Verdana" w:hAnsi="Verdana" w:cs="Verdana"/>
          <w:b/>
          <w:color w:val="000000"/>
          <w:sz w:val="20"/>
          <w:szCs w:val="20"/>
        </w:rPr>
      </w:pPr>
      <w:r>
        <w:br w:type="page"/>
      </w:r>
      <w:r>
        <w:rPr>
          <w:rFonts w:ascii="Verdana" w:eastAsia="Verdana" w:hAnsi="Verdana" w:cs="Verdana"/>
          <w:b/>
          <w:color w:val="000000"/>
          <w:sz w:val="20"/>
          <w:szCs w:val="20"/>
        </w:rPr>
        <w:lastRenderedPageBreak/>
        <w:t>Table of Contents</w:t>
      </w:r>
    </w:p>
    <w:p w14:paraId="02490282" w14:textId="77777777" w:rsidR="00D578CD" w:rsidRDefault="00D578CD">
      <w:pPr>
        <w:rPr>
          <w:rFonts w:ascii="Verdana" w:eastAsia="Verdana" w:hAnsi="Verdana" w:cs="Verdana"/>
          <w:i/>
          <w:sz w:val="16"/>
          <w:szCs w:val="16"/>
        </w:rPr>
      </w:pPr>
    </w:p>
    <w:sdt>
      <w:sdtPr>
        <w:id w:val="-451857681"/>
        <w:docPartObj>
          <w:docPartGallery w:val="Table of Contents"/>
          <w:docPartUnique/>
        </w:docPartObj>
      </w:sdtPr>
      <w:sdtEndPr/>
      <w:sdtContent>
        <w:p w14:paraId="45F1DFB6" w14:textId="77777777" w:rsidR="00D578CD" w:rsidRDefault="00602C9A">
          <w:pPr>
            <w:pBdr>
              <w:top w:val="nil"/>
              <w:left w:val="nil"/>
              <w:bottom w:val="nil"/>
              <w:right w:val="nil"/>
              <w:between w:val="nil"/>
            </w:pBdr>
            <w:tabs>
              <w:tab w:val="right" w:pos="9000"/>
            </w:tabs>
            <w:spacing w:before="240" w:line="360" w:lineRule="auto"/>
            <w:ind w:left="720" w:right="720" w:hanging="720"/>
            <w:rPr>
              <w:rFonts w:ascii="Calibri" w:eastAsia="Calibri" w:hAnsi="Calibri" w:cs="Calibri"/>
              <w:color w:val="000000"/>
              <w:sz w:val="16"/>
              <w:szCs w:val="16"/>
            </w:rPr>
          </w:pPr>
          <w:r>
            <w:fldChar w:fldCharType="begin"/>
          </w:r>
          <w:r>
            <w:instrText xml:space="preserve"> TOC \h \u \z </w:instrText>
          </w:r>
          <w:r>
            <w:fldChar w:fldCharType="separate"/>
          </w:r>
          <w:hyperlink w:anchor="_30j0zll">
            <w:r>
              <w:rPr>
                <w:rFonts w:ascii="Verdana" w:eastAsia="Verdana" w:hAnsi="Verdana" w:cs="Verdana"/>
                <w:b/>
                <w:color w:val="000000"/>
                <w:sz w:val="16"/>
                <w:szCs w:val="16"/>
              </w:rPr>
              <w:t>VOLUME-1</w:t>
            </w:r>
          </w:hyperlink>
          <w:hyperlink w:anchor="_30j0zll">
            <w:r>
              <w:rPr>
                <w:b/>
                <w:color w:val="000000"/>
                <w:sz w:val="16"/>
                <w:szCs w:val="16"/>
              </w:rPr>
              <w:tab/>
              <w:t>i</w:t>
            </w:r>
          </w:hyperlink>
        </w:p>
        <w:p w14:paraId="6B202295" w14:textId="77777777" w:rsidR="00D578CD" w:rsidRDefault="00781043">
          <w:pPr>
            <w:pBdr>
              <w:top w:val="nil"/>
              <w:left w:val="nil"/>
              <w:bottom w:val="nil"/>
              <w:right w:val="nil"/>
              <w:between w:val="nil"/>
            </w:pBdr>
            <w:tabs>
              <w:tab w:val="right" w:pos="9000"/>
            </w:tabs>
            <w:spacing w:line="360" w:lineRule="auto"/>
            <w:ind w:left="1440" w:hanging="720"/>
            <w:rPr>
              <w:rFonts w:ascii="Calibri" w:eastAsia="Calibri" w:hAnsi="Calibri" w:cs="Calibri"/>
              <w:color w:val="000000"/>
              <w:sz w:val="16"/>
              <w:szCs w:val="16"/>
              <w:highlight w:val="white"/>
            </w:rPr>
          </w:pPr>
          <w:hyperlink w:anchor="_1fob9te">
            <w:r w:rsidR="00602C9A">
              <w:rPr>
                <w:rFonts w:ascii="Verdana" w:eastAsia="Verdana" w:hAnsi="Verdana" w:cs="Verdana"/>
                <w:color w:val="000000"/>
                <w:sz w:val="16"/>
                <w:szCs w:val="16"/>
              </w:rPr>
              <w:t>Section I.  Instructions to Bidders</w:t>
            </w:r>
          </w:hyperlink>
          <w:hyperlink w:anchor="_1fob9te">
            <w:r w:rsidR="00602C9A">
              <w:rPr>
                <w:color w:val="000000"/>
                <w:sz w:val="16"/>
                <w:szCs w:val="16"/>
              </w:rPr>
              <w:tab/>
            </w:r>
          </w:hyperlink>
          <w:r w:rsidR="00602C9A">
            <w:rPr>
              <w:rFonts w:ascii="Calibri" w:eastAsia="Calibri" w:hAnsi="Calibri" w:cs="Calibri"/>
              <w:sz w:val="16"/>
              <w:szCs w:val="16"/>
              <w:highlight w:val="white"/>
            </w:rPr>
            <w:t>3</w:t>
          </w:r>
        </w:p>
        <w:p w14:paraId="4ADB9A53" w14:textId="0CE148A8" w:rsidR="00D578CD" w:rsidRDefault="00781043">
          <w:pPr>
            <w:pBdr>
              <w:top w:val="nil"/>
              <w:left w:val="nil"/>
              <w:bottom w:val="nil"/>
              <w:right w:val="nil"/>
              <w:between w:val="nil"/>
            </w:pBdr>
            <w:tabs>
              <w:tab w:val="right" w:pos="9000"/>
            </w:tabs>
            <w:spacing w:line="360" w:lineRule="auto"/>
            <w:ind w:left="1440" w:hanging="720"/>
            <w:rPr>
              <w:rFonts w:ascii="Calibri" w:eastAsia="Calibri" w:hAnsi="Calibri" w:cs="Calibri"/>
              <w:color w:val="000000"/>
              <w:sz w:val="16"/>
              <w:szCs w:val="16"/>
              <w:highlight w:val="white"/>
            </w:rPr>
          </w:pPr>
          <w:hyperlink w:anchor="_3cqmetx">
            <w:r w:rsidR="00602C9A">
              <w:rPr>
                <w:rFonts w:ascii="Verdana" w:eastAsia="Verdana" w:hAnsi="Verdana" w:cs="Verdana"/>
                <w:color w:val="000000"/>
                <w:sz w:val="16"/>
                <w:szCs w:val="16"/>
                <w:highlight w:val="white"/>
              </w:rPr>
              <w:t>Section II.  Bid Data Sheet</w:t>
            </w:r>
          </w:hyperlink>
          <w:hyperlink w:anchor="_3cqmetx">
            <w:r w:rsidR="00602C9A">
              <w:rPr>
                <w:color w:val="000000"/>
                <w:sz w:val="16"/>
                <w:szCs w:val="16"/>
                <w:highlight w:val="white"/>
              </w:rPr>
              <w:tab/>
            </w:r>
            <w:r w:rsidR="002700B0">
              <w:rPr>
                <w:color w:val="000000"/>
                <w:sz w:val="16"/>
                <w:szCs w:val="16"/>
                <w:highlight w:val="white"/>
              </w:rPr>
              <w:t>41</w:t>
            </w:r>
          </w:hyperlink>
        </w:p>
        <w:p w14:paraId="65BC4714" w14:textId="3E2C34E6" w:rsidR="00D578CD" w:rsidRDefault="00781043">
          <w:pPr>
            <w:pBdr>
              <w:top w:val="nil"/>
              <w:left w:val="nil"/>
              <w:bottom w:val="nil"/>
              <w:right w:val="nil"/>
              <w:between w:val="nil"/>
            </w:pBdr>
            <w:tabs>
              <w:tab w:val="right" w:pos="9000"/>
            </w:tabs>
            <w:spacing w:line="360" w:lineRule="auto"/>
            <w:ind w:left="1440" w:hanging="720"/>
            <w:rPr>
              <w:rFonts w:ascii="Calibri" w:eastAsia="Calibri" w:hAnsi="Calibri" w:cs="Calibri"/>
              <w:color w:val="000000"/>
              <w:sz w:val="16"/>
              <w:szCs w:val="16"/>
              <w:highlight w:val="white"/>
            </w:rPr>
          </w:pPr>
          <w:hyperlink w:anchor="_kgcv8k">
            <w:r w:rsidR="00602C9A">
              <w:rPr>
                <w:rFonts w:ascii="Verdana" w:eastAsia="Verdana" w:hAnsi="Verdana" w:cs="Verdana"/>
                <w:color w:val="000000"/>
                <w:sz w:val="16"/>
                <w:szCs w:val="16"/>
                <w:highlight w:val="white"/>
              </w:rPr>
              <w:t>Section III.  Qualification Criteria</w:t>
            </w:r>
          </w:hyperlink>
          <w:hyperlink w:anchor="_kgcv8k">
            <w:r w:rsidR="00602C9A">
              <w:rPr>
                <w:color w:val="000000"/>
                <w:sz w:val="16"/>
                <w:szCs w:val="16"/>
                <w:highlight w:val="white"/>
              </w:rPr>
              <w:tab/>
            </w:r>
          </w:hyperlink>
          <w:r w:rsidR="00602C9A">
            <w:rPr>
              <w:rFonts w:ascii="Calibri" w:eastAsia="Calibri" w:hAnsi="Calibri" w:cs="Calibri"/>
              <w:sz w:val="16"/>
              <w:szCs w:val="16"/>
              <w:highlight w:val="white"/>
            </w:rPr>
            <w:t>6</w:t>
          </w:r>
          <w:r w:rsidR="002700B0">
            <w:rPr>
              <w:rFonts w:ascii="Calibri" w:eastAsia="Calibri" w:hAnsi="Calibri" w:cs="Calibri"/>
              <w:sz w:val="16"/>
              <w:szCs w:val="16"/>
              <w:highlight w:val="white"/>
            </w:rPr>
            <w:t>4</w:t>
          </w:r>
        </w:p>
        <w:p w14:paraId="02FFBDCF" w14:textId="4059F624" w:rsidR="00D578CD" w:rsidRDefault="00781043">
          <w:pPr>
            <w:pBdr>
              <w:top w:val="nil"/>
              <w:left w:val="nil"/>
              <w:bottom w:val="nil"/>
              <w:right w:val="nil"/>
              <w:between w:val="nil"/>
            </w:pBdr>
            <w:tabs>
              <w:tab w:val="right" w:pos="9000"/>
            </w:tabs>
            <w:spacing w:line="360" w:lineRule="auto"/>
            <w:ind w:left="1440" w:hanging="720"/>
            <w:rPr>
              <w:rFonts w:ascii="Calibri" w:eastAsia="Calibri" w:hAnsi="Calibri" w:cs="Calibri"/>
              <w:color w:val="000000"/>
              <w:sz w:val="16"/>
              <w:szCs w:val="16"/>
              <w:highlight w:val="white"/>
            </w:rPr>
          </w:pPr>
          <w:hyperlink w:anchor="_1x0gk37">
            <w:r w:rsidR="00602C9A">
              <w:rPr>
                <w:rFonts w:ascii="Verdana" w:eastAsia="Verdana" w:hAnsi="Verdana" w:cs="Verdana"/>
                <w:color w:val="000000"/>
                <w:sz w:val="16"/>
                <w:szCs w:val="16"/>
              </w:rPr>
              <w:t>Section IV.  Bidding Forms</w:t>
            </w:r>
          </w:hyperlink>
          <w:hyperlink w:anchor="_1x0gk37">
            <w:r w:rsidR="00602C9A">
              <w:rPr>
                <w:color w:val="000000"/>
                <w:sz w:val="16"/>
                <w:szCs w:val="16"/>
              </w:rPr>
              <w:tab/>
            </w:r>
          </w:hyperlink>
          <w:r w:rsidR="00602C9A">
            <w:rPr>
              <w:rFonts w:ascii="Calibri" w:eastAsia="Calibri" w:hAnsi="Calibri" w:cs="Calibri"/>
              <w:sz w:val="16"/>
              <w:szCs w:val="16"/>
              <w:highlight w:val="white"/>
            </w:rPr>
            <w:t>8</w:t>
          </w:r>
          <w:r w:rsidR="002700B0">
            <w:rPr>
              <w:rFonts w:ascii="Calibri" w:eastAsia="Calibri" w:hAnsi="Calibri" w:cs="Calibri"/>
              <w:sz w:val="16"/>
              <w:szCs w:val="16"/>
              <w:highlight w:val="white"/>
            </w:rPr>
            <w:t>2</w:t>
          </w:r>
        </w:p>
        <w:p w14:paraId="28216520" w14:textId="77777777" w:rsidR="00D578CD" w:rsidRDefault="00781043">
          <w:pPr>
            <w:pBdr>
              <w:top w:val="nil"/>
              <w:left w:val="nil"/>
              <w:bottom w:val="nil"/>
              <w:right w:val="nil"/>
              <w:between w:val="nil"/>
            </w:pBdr>
            <w:tabs>
              <w:tab w:val="right" w:pos="9000"/>
            </w:tabs>
            <w:spacing w:line="360" w:lineRule="auto"/>
            <w:ind w:left="1440" w:hanging="720"/>
            <w:rPr>
              <w:rFonts w:ascii="Calibri" w:eastAsia="Calibri" w:hAnsi="Calibri" w:cs="Calibri"/>
              <w:color w:val="000000"/>
              <w:sz w:val="16"/>
              <w:szCs w:val="16"/>
              <w:highlight w:val="white"/>
            </w:rPr>
          </w:pPr>
          <w:hyperlink w:anchor="_11si5id">
            <w:r w:rsidR="00602C9A">
              <w:rPr>
                <w:rFonts w:ascii="Verdana" w:eastAsia="Verdana" w:hAnsi="Verdana" w:cs="Verdana"/>
                <w:color w:val="000000"/>
                <w:sz w:val="16"/>
                <w:szCs w:val="16"/>
              </w:rPr>
              <w:t>Section V.  Works Requirements / Employer’s Requirements &amp; Technical Specifications</w:t>
            </w:r>
          </w:hyperlink>
          <w:hyperlink w:anchor="_11si5id">
            <w:r w:rsidR="00602C9A">
              <w:rPr>
                <w:color w:val="000000"/>
                <w:sz w:val="16"/>
                <w:szCs w:val="16"/>
              </w:rPr>
              <w:tab/>
            </w:r>
          </w:hyperlink>
          <w:r w:rsidR="00602C9A">
            <w:rPr>
              <w:rFonts w:ascii="Calibri" w:eastAsia="Calibri" w:hAnsi="Calibri" w:cs="Calibri"/>
              <w:sz w:val="16"/>
              <w:szCs w:val="16"/>
              <w:highlight w:val="white"/>
            </w:rPr>
            <w:t>141</w:t>
          </w:r>
        </w:p>
        <w:p w14:paraId="24313593" w14:textId="77777777" w:rsidR="00D578CD" w:rsidRDefault="00781043">
          <w:pPr>
            <w:pBdr>
              <w:top w:val="nil"/>
              <w:left w:val="nil"/>
              <w:bottom w:val="nil"/>
              <w:right w:val="nil"/>
              <w:between w:val="nil"/>
            </w:pBdr>
            <w:tabs>
              <w:tab w:val="right" w:pos="9000"/>
            </w:tabs>
            <w:spacing w:line="360" w:lineRule="auto"/>
            <w:ind w:left="1440" w:hanging="720"/>
            <w:rPr>
              <w:rFonts w:ascii="Calibri" w:eastAsia="Calibri" w:hAnsi="Calibri" w:cs="Calibri"/>
              <w:color w:val="000000"/>
              <w:sz w:val="16"/>
              <w:szCs w:val="16"/>
              <w:highlight w:val="white"/>
            </w:rPr>
          </w:pPr>
          <w:hyperlink w:anchor="_1fyl9w3">
            <w:r w:rsidR="00602C9A">
              <w:rPr>
                <w:rFonts w:ascii="Verdana" w:eastAsia="Verdana" w:hAnsi="Verdana" w:cs="Verdana"/>
                <w:color w:val="000000"/>
                <w:sz w:val="16"/>
                <w:szCs w:val="16"/>
              </w:rPr>
              <w:t>Section VI. General Conditions (GC)</w:t>
            </w:r>
          </w:hyperlink>
          <w:hyperlink w:anchor="_1fyl9w3">
            <w:r w:rsidR="00602C9A">
              <w:rPr>
                <w:color w:val="000000"/>
                <w:sz w:val="16"/>
                <w:szCs w:val="16"/>
              </w:rPr>
              <w:tab/>
            </w:r>
          </w:hyperlink>
          <w:r w:rsidR="00602C9A">
            <w:rPr>
              <w:rFonts w:ascii="Calibri" w:eastAsia="Calibri" w:hAnsi="Calibri" w:cs="Calibri"/>
              <w:sz w:val="16"/>
              <w:szCs w:val="16"/>
              <w:highlight w:val="white"/>
            </w:rPr>
            <w:t>220</w:t>
          </w:r>
        </w:p>
        <w:p w14:paraId="0EE114AF" w14:textId="7E452F92" w:rsidR="00D578CD" w:rsidRDefault="00781043">
          <w:pPr>
            <w:pBdr>
              <w:top w:val="nil"/>
              <w:left w:val="nil"/>
              <w:bottom w:val="nil"/>
              <w:right w:val="nil"/>
              <w:between w:val="nil"/>
            </w:pBdr>
            <w:tabs>
              <w:tab w:val="right" w:pos="9000"/>
            </w:tabs>
            <w:spacing w:line="360" w:lineRule="auto"/>
            <w:ind w:left="1440" w:hanging="720"/>
            <w:rPr>
              <w:rFonts w:ascii="Calibri" w:eastAsia="Calibri" w:hAnsi="Calibri" w:cs="Calibri"/>
              <w:color w:val="000000"/>
              <w:sz w:val="16"/>
              <w:szCs w:val="16"/>
              <w:highlight w:val="white"/>
            </w:rPr>
          </w:pPr>
          <w:hyperlink w:anchor="_3mtcwnk">
            <w:r w:rsidR="00602C9A">
              <w:rPr>
                <w:rFonts w:ascii="Verdana" w:eastAsia="Verdana" w:hAnsi="Verdana" w:cs="Verdana"/>
                <w:color w:val="000000"/>
                <w:sz w:val="16"/>
                <w:szCs w:val="16"/>
              </w:rPr>
              <w:t>Section VII. Special Conditions (SC)</w:t>
            </w:r>
          </w:hyperlink>
          <w:hyperlink w:anchor="_3mtcwnk">
            <w:r w:rsidR="00602C9A">
              <w:rPr>
                <w:color w:val="000000"/>
                <w:sz w:val="16"/>
                <w:szCs w:val="16"/>
              </w:rPr>
              <w:tab/>
            </w:r>
          </w:hyperlink>
          <w:r w:rsidR="00602C9A">
            <w:fldChar w:fldCharType="begin"/>
          </w:r>
          <w:r w:rsidR="00602C9A">
            <w:instrText xml:space="preserve"> PAGEREF _3mtcwnk \h </w:instrText>
          </w:r>
          <w:r w:rsidR="00602C9A">
            <w:fldChar w:fldCharType="separate"/>
          </w:r>
          <w:r w:rsidR="007B1A83">
            <w:rPr>
              <w:noProof/>
            </w:rPr>
            <w:t>2</w:t>
          </w:r>
          <w:r w:rsidR="00602C9A">
            <w:fldChar w:fldCharType="end"/>
          </w:r>
        </w:p>
        <w:p w14:paraId="6BE32D9A" w14:textId="0DC1FE13" w:rsidR="00D578CD" w:rsidRDefault="00781043">
          <w:pPr>
            <w:pBdr>
              <w:top w:val="nil"/>
              <w:left w:val="nil"/>
              <w:bottom w:val="nil"/>
              <w:right w:val="nil"/>
              <w:between w:val="nil"/>
            </w:pBdr>
            <w:tabs>
              <w:tab w:val="right" w:pos="9000"/>
            </w:tabs>
            <w:spacing w:line="360" w:lineRule="auto"/>
            <w:ind w:left="1440" w:hanging="720"/>
            <w:rPr>
              <w:rFonts w:ascii="Calibri" w:eastAsia="Calibri" w:hAnsi="Calibri" w:cs="Calibri"/>
              <w:color w:val="000000"/>
              <w:sz w:val="16"/>
              <w:szCs w:val="16"/>
              <w:highlight w:val="white"/>
            </w:rPr>
          </w:pPr>
          <w:hyperlink w:anchor="_21yn6vd">
            <w:r w:rsidR="00602C9A">
              <w:rPr>
                <w:rFonts w:ascii="Verdana" w:eastAsia="Verdana" w:hAnsi="Verdana" w:cs="Verdana"/>
                <w:color w:val="000000"/>
                <w:sz w:val="16"/>
                <w:szCs w:val="16"/>
                <w:highlight w:val="white"/>
              </w:rPr>
              <w:t>Section VIII. Annex to Special Conditions –Contract Forms</w:t>
            </w:r>
          </w:hyperlink>
          <w:hyperlink w:anchor="_21yn6vd">
            <w:r w:rsidR="00602C9A">
              <w:rPr>
                <w:color w:val="000000"/>
                <w:sz w:val="16"/>
                <w:szCs w:val="16"/>
                <w:highlight w:val="white"/>
              </w:rPr>
              <w:tab/>
              <w:t>3</w:t>
            </w:r>
            <w:r w:rsidR="002700B0">
              <w:rPr>
                <w:color w:val="000000"/>
                <w:sz w:val="16"/>
                <w:szCs w:val="16"/>
                <w:highlight w:val="white"/>
              </w:rPr>
              <w:t>2</w:t>
            </w:r>
            <w:r w:rsidR="00602C9A">
              <w:rPr>
                <w:color w:val="000000"/>
                <w:sz w:val="16"/>
                <w:szCs w:val="16"/>
                <w:highlight w:val="white"/>
              </w:rPr>
              <w:t>9</w:t>
            </w:r>
          </w:hyperlink>
        </w:p>
        <w:p w14:paraId="05595759" w14:textId="45BEAC27" w:rsidR="00D578CD" w:rsidRDefault="00781043">
          <w:pPr>
            <w:pBdr>
              <w:top w:val="nil"/>
              <w:left w:val="nil"/>
              <w:bottom w:val="nil"/>
              <w:right w:val="nil"/>
              <w:between w:val="nil"/>
            </w:pBdr>
            <w:tabs>
              <w:tab w:val="right" w:pos="9000"/>
            </w:tabs>
            <w:spacing w:line="360" w:lineRule="auto"/>
            <w:ind w:left="1440" w:hanging="720"/>
            <w:rPr>
              <w:rFonts w:ascii="Calibri" w:eastAsia="Calibri" w:hAnsi="Calibri" w:cs="Calibri"/>
              <w:color w:val="000000"/>
              <w:sz w:val="16"/>
              <w:szCs w:val="16"/>
              <w:highlight w:val="white"/>
            </w:rPr>
          </w:pPr>
          <w:hyperlink w:anchor="_2fdt2ue">
            <w:r w:rsidR="00602C9A">
              <w:rPr>
                <w:rFonts w:ascii="Verdana" w:eastAsia="Verdana" w:hAnsi="Verdana" w:cs="Verdana"/>
                <w:color w:val="000000"/>
                <w:sz w:val="16"/>
                <w:szCs w:val="16"/>
                <w:highlight w:val="white"/>
              </w:rPr>
              <w:t>Section IX.  Drawings</w:t>
            </w:r>
          </w:hyperlink>
          <w:hyperlink w:anchor="_2fdt2ue">
            <w:r w:rsidR="00602C9A">
              <w:rPr>
                <w:color w:val="000000"/>
                <w:sz w:val="16"/>
                <w:szCs w:val="16"/>
                <w:highlight w:val="white"/>
              </w:rPr>
              <w:tab/>
              <w:t>3</w:t>
            </w:r>
          </w:hyperlink>
          <w:r w:rsidR="002700B0">
            <w:rPr>
              <w:color w:val="000000"/>
              <w:sz w:val="16"/>
              <w:szCs w:val="16"/>
              <w:highlight w:val="white"/>
            </w:rPr>
            <w:t>4</w:t>
          </w:r>
          <w:r w:rsidR="00602C9A">
            <w:rPr>
              <w:rFonts w:ascii="Calibri" w:eastAsia="Calibri" w:hAnsi="Calibri" w:cs="Calibri"/>
              <w:sz w:val="16"/>
              <w:szCs w:val="16"/>
              <w:highlight w:val="white"/>
            </w:rPr>
            <w:t>0</w:t>
          </w:r>
        </w:p>
        <w:p w14:paraId="4F78A21C" w14:textId="77777777" w:rsidR="00D578CD" w:rsidRDefault="00602C9A">
          <w:pPr>
            <w:spacing w:before="60" w:after="60" w:line="360" w:lineRule="auto"/>
            <w:rPr>
              <w:rFonts w:ascii="Verdana" w:eastAsia="Verdana" w:hAnsi="Verdana" w:cs="Verdana"/>
              <w:sz w:val="16"/>
              <w:szCs w:val="16"/>
            </w:rPr>
          </w:pPr>
          <w:r>
            <w:fldChar w:fldCharType="end"/>
          </w:r>
        </w:p>
      </w:sdtContent>
    </w:sdt>
    <w:p w14:paraId="61EFEF86" w14:textId="77777777" w:rsidR="00D578CD" w:rsidRDefault="00D578CD">
      <w:pPr>
        <w:pBdr>
          <w:top w:val="nil"/>
          <w:left w:val="nil"/>
          <w:bottom w:val="nil"/>
          <w:right w:val="nil"/>
          <w:between w:val="nil"/>
        </w:pBdr>
        <w:tabs>
          <w:tab w:val="right" w:pos="9000"/>
          <w:tab w:val="right" w:pos="9000"/>
        </w:tabs>
        <w:spacing w:before="120" w:after="120"/>
        <w:ind w:right="720"/>
        <w:rPr>
          <w:rFonts w:ascii="Verdana" w:eastAsia="Verdana" w:hAnsi="Verdana" w:cs="Verdana"/>
          <w:b/>
          <w:color w:val="000000"/>
          <w:sz w:val="16"/>
          <w:szCs w:val="16"/>
        </w:rPr>
      </w:pPr>
    </w:p>
    <w:p w14:paraId="4CC4E256" w14:textId="77777777" w:rsidR="00D578CD" w:rsidRDefault="00D578CD">
      <w:pPr>
        <w:rPr>
          <w:rFonts w:ascii="Verdana" w:eastAsia="Verdana" w:hAnsi="Verdana" w:cs="Verdana"/>
          <w:sz w:val="16"/>
          <w:szCs w:val="16"/>
        </w:rPr>
      </w:pPr>
    </w:p>
    <w:p w14:paraId="382BE458" w14:textId="77777777" w:rsidR="00D578CD" w:rsidRDefault="00D578CD">
      <w:pPr>
        <w:rPr>
          <w:rFonts w:ascii="Verdana" w:eastAsia="Verdana" w:hAnsi="Verdana" w:cs="Verdana"/>
          <w:sz w:val="16"/>
          <w:szCs w:val="16"/>
        </w:rPr>
      </w:pPr>
    </w:p>
    <w:p w14:paraId="06E3DB6A" w14:textId="77777777" w:rsidR="00D578CD" w:rsidRDefault="00D578CD">
      <w:pPr>
        <w:rPr>
          <w:rFonts w:ascii="Verdana" w:eastAsia="Verdana" w:hAnsi="Verdana" w:cs="Verdana"/>
          <w:sz w:val="16"/>
          <w:szCs w:val="16"/>
        </w:rPr>
      </w:pPr>
    </w:p>
    <w:p w14:paraId="6E652402" w14:textId="77777777" w:rsidR="00D578CD" w:rsidRDefault="00D578CD">
      <w:pPr>
        <w:rPr>
          <w:rFonts w:ascii="Verdana" w:eastAsia="Verdana" w:hAnsi="Verdana" w:cs="Verdana"/>
          <w:sz w:val="16"/>
          <w:szCs w:val="16"/>
        </w:rPr>
        <w:sectPr w:rsidR="00D578CD">
          <w:headerReference w:type="even" r:id="rId18"/>
          <w:headerReference w:type="default" r:id="rId19"/>
          <w:footerReference w:type="even" r:id="rId20"/>
          <w:footerReference w:type="default" r:id="rId21"/>
          <w:footerReference w:type="first" r:id="rId22"/>
          <w:pgSz w:w="11906" w:h="16838"/>
          <w:pgMar w:top="720" w:right="1133" w:bottom="720" w:left="1418" w:header="360" w:footer="201" w:gutter="0"/>
          <w:pgNumType w:start="1"/>
          <w:cols w:space="720"/>
          <w:titlePg/>
        </w:sectPr>
      </w:pPr>
    </w:p>
    <w:p w14:paraId="39234AE7" w14:textId="77777777" w:rsidR="00D578CD" w:rsidRDefault="00D578CD">
      <w:pPr>
        <w:tabs>
          <w:tab w:val="left" w:pos="3630"/>
        </w:tabs>
        <w:rPr>
          <w:rFonts w:ascii="Verdana" w:eastAsia="Verdana" w:hAnsi="Verdana" w:cs="Verdana"/>
          <w:sz w:val="16"/>
          <w:szCs w:val="16"/>
        </w:rPr>
      </w:pPr>
    </w:p>
    <w:p w14:paraId="19FD423B" w14:textId="77777777" w:rsidR="00D578CD" w:rsidRDefault="00D578CD">
      <w:pPr>
        <w:tabs>
          <w:tab w:val="left" w:pos="3630"/>
        </w:tabs>
        <w:rPr>
          <w:rFonts w:ascii="Verdana" w:eastAsia="Verdana" w:hAnsi="Verdana" w:cs="Verdana"/>
          <w:sz w:val="16"/>
          <w:szCs w:val="16"/>
        </w:rPr>
      </w:pPr>
    </w:p>
    <w:p w14:paraId="23E2A1C2" w14:textId="77777777" w:rsidR="00D578CD" w:rsidRDefault="00D578CD">
      <w:pPr>
        <w:tabs>
          <w:tab w:val="left" w:pos="6195"/>
        </w:tabs>
        <w:rPr>
          <w:rFonts w:ascii="Verdana" w:eastAsia="Verdana" w:hAnsi="Verdana" w:cs="Verdana"/>
          <w:sz w:val="16"/>
          <w:szCs w:val="16"/>
        </w:rPr>
      </w:pPr>
    </w:p>
    <w:p w14:paraId="48645E87" w14:textId="77777777" w:rsidR="00D578CD" w:rsidRDefault="00D578CD">
      <w:pPr>
        <w:rPr>
          <w:rFonts w:ascii="Verdana" w:eastAsia="Verdana" w:hAnsi="Verdana" w:cs="Verdana"/>
          <w:sz w:val="16"/>
          <w:szCs w:val="16"/>
        </w:rPr>
      </w:pPr>
    </w:p>
    <w:p w14:paraId="4D8B2CB8" w14:textId="77777777" w:rsidR="00D578CD" w:rsidRDefault="00D578CD">
      <w:pPr>
        <w:rPr>
          <w:rFonts w:ascii="Verdana" w:eastAsia="Verdana" w:hAnsi="Verdana" w:cs="Verdana"/>
          <w:sz w:val="16"/>
          <w:szCs w:val="16"/>
        </w:rPr>
      </w:pPr>
    </w:p>
    <w:p w14:paraId="6F3F7A37" w14:textId="77777777" w:rsidR="00D578CD" w:rsidRDefault="00D578CD">
      <w:pPr>
        <w:rPr>
          <w:rFonts w:ascii="Verdana" w:eastAsia="Verdana" w:hAnsi="Verdana" w:cs="Verdana"/>
          <w:sz w:val="16"/>
          <w:szCs w:val="16"/>
        </w:rPr>
      </w:pPr>
    </w:p>
    <w:p w14:paraId="714074FB" w14:textId="77777777" w:rsidR="00D578CD" w:rsidRDefault="00D578CD">
      <w:pPr>
        <w:rPr>
          <w:rFonts w:ascii="Verdana" w:eastAsia="Verdana" w:hAnsi="Verdana" w:cs="Verdana"/>
          <w:sz w:val="16"/>
          <w:szCs w:val="16"/>
        </w:rPr>
      </w:pPr>
    </w:p>
    <w:p w14:paraId="50D4BBB1" w14:textId="77777777" w:rsidR="00D578CD" w:rsidRDefault="00D578CD">
      <w:pPr>
        <w:rPr>
          <w:rFonts w:ascii="Verdana" w:eastAsia="Verdana" w:hAnsi="Verdana" w:cs="Verdana"/>
          <w:sz w:val="16"/>
          <w:szCs w:val="16"/>
        </w:rPr>
      </w:pPr>
    </w:p>
    <w:p w14:paraId="0C314E8B" w14:textId="77777777" w:rsidR="00D578CD" w:rsidRDefault="00D578CD">
      <w:pPr>
        <w:rPr>
          <w:rFonts w:ascii="Verdana" w:eastAsia="Verdana" w:hAnsi="Verdana" w:cs="Verdana"/>
          <w:sz w:val="16"/>
          <w:szCs w:val="16"/>
        </w:rPr>
      </w:pPr>
    </w:p>
    <w:p w14:paraId="5A9EEAC9" w14:textId="77777777" w:rsidR="00D578CD" w:rsidRDefault="00D578CD">
      <w:pPr>
        <w:rPr>
          <w:rFonts w:ascii="Verdana" w:eastAsia="Verdana" w:hAnsi="Verdana" w:cs="Verdana"/>
          <w:sz w:val="16"/>
          <w:szCs w:val="16"/>
        </w:rPr>
      </w:pPr>
    </w:p>
    <w:p w14:paraId="1DA1F504" w14:textId="77777777" w:rsidR="00D578CD" w:rsidRDefault="00D578CD">
      <w:pPr>
        <w:rPr>
          <w:rFonts w:ascii="Verdana" w:eastAsia="Verdana" w:hAnsi="Verdana" w:cs="Verdana"/>
          <w:sz w:val="16"/>
          <w:szCs w:val="16"/>
        </w:rPr>
      </w:pPr>
    </w:p>
    <w:p w14:paraId="694165AE" w14:textId="77777777" w:rsidR="00D578CD" w:rsidRDefault="00D578CD">
      <w:pPr>
        <w:rPr>
          <w:rFonts w:ascii="Verdana" w:eastAsia="Verdana" w:hAnsi="Verdana" w:cs="Verdana"/>
          <w:sz w:val="16"/>
          <w:szCs w:val="16"/>
        </w:rPr>
      </w:pPr>
    </w:p>
    <w:p w14:paraId="0CE6AC24" w14:textId="77777777" w:rsidR="00D578CD" w:rsidRDefault="00D578CD">
      <w:pPr>
        <w:rPr>
          <w:rFonts w:ascii="Verdana" w:eastAsia="Verdana" w:hAnsi="Verdana" w:cs="Verdana"/>
          <w:sz w:val="16"/>
          <w:szCs w:val="16"/>
        </w:rPr>
      </w:pPr>
    </w:p>
    <w:p w14:paraId="08669216" w14:textId="77777777" w:rsidR="00D578CD" w:rsidRDefault="00D578CD">
      <w:pPr>
        <w:rPr>
          <w:rFonts w:ascii="Verdana" w:eastAsia="Verdana" w:hAnsi="Verdana" w:cs="Verdana"/>
          <w:sz w:val="16"/>
          <w:szCs w:val="16"/>
        </w:rPr>
      </w:pPr>
    </w:p>
    <w:p w14:paraId="61FF0186" w14:textId="77777777" w:rsidR="00D578CD" w:rsidRDefault="00D578CD">
      <w:pPr>
        <w:rPr>
          <w:rFonts w:ascii="Verdana" w:eastAsia="Verdana" w:hAnsi="Verdana" w:cs="Verdana"/>
          <w:sz w:val="16"/>
          <w:szCs w:val="16"/>
        </w:rPr>
      </w:pPr>
    </w:p>
    <w:p w14:paraId="0EEA5FFA" w14:textId="77777777" w:rsidR="00D578CD" w:rsidRDefault="00D578CD">
      <w:pPr>
        <w:rPr>
          <w:rFonts w:ascii="Verdana" w:eastAsia="Verdana" w:hAnsi="Verdana" w:cs="Verdana"/>
          <w:sz w:val="16"/>
          <w:szCs w:val="16"/>
        </w:rPr>
      </w:pPr>
    </w:p>
    <w:p w14:paraId="5070BBAE" w14:textId="77777777" w:rsidR="00D578CD" w:rsidRDefault="00D578CD">
      <w:pPr>
        <w:rPr>
          <w:rFonts w:ascii="Verdana" w:eastAsia="Verdana" w:hAnsi="Verdana" w:cs="Verdana"/>
          <w:sz w:val="16"/>
          <w:szCs w:val="16"/>
        </w:rPr>
      </w:pPr>
    </w:p>
    <w:p w14:paraId="0FDCF574" w14:textId="77777777" w:rsidR="00D578CD" w:rsidRDefault="00D578CD">
      <w:pPr>
        <w:rPr>
          <w:rFonts w:ascii="Verdana" w:eastAsia="Verdana" w:hAnsi="Verdana" w:cs="Verdana"/>
          <w:sz w:val="16"/>
          <w:szCs w:val="16"/>
        </w:rPr>
      </w:pPr>
    </w:p>
    <w:p w14:paraId="2AC1248E" w14:textId="77777777" w:rsidR="00D578CD" w:rsidRDefault="00D578CD">
      <w:pPr>
        <w:rPr>
          <w:rFonts w:ascii="Verdana" w:eastAsia="Verdana" w:hAnsi="Verdana" w:cs="Verdana"/>
          <w:sz w:val="16"/>
          <w:szCs w:val="16"/>
        </w:rPr>
      </w:pPr>
    </w:p>
    <w:p w14:paraId="4EA42504" w14:textId="77777777" w:rsidR="00D578CD" w:rsidRDefault="00D578CD">
      <w:pPr>
        <w:rPr>
          <w:rFonts w:ascii="Verdana" w:eastAsia="Verdana" w:hAnsi="Verdana" w:cs="Verdana"/>
          <w:sz w:val="16"/>
          <w:szCs w:val="16"/>
        </w:rPr>
      </w:pPr>
    </w:p>
    <w:p w14:paraId="0A2CE498" w14:textId="77777777" w:rsidR="00D578CD" w:rsidRDefault="00D578CD">
      <w:pPr>
        <w:rPr>
          <w:rFonts w:ascii="Verdana" w:eastAsia="Verdana" w:hAnsi="Verdana" w:cs="Verdana"/>
          <w:sz w:val="16"/>
          <w:szCs w:val="16"/>
        </w:rPr>
      </w:pPr>
    </w:p>
    <w:p w14:paraId="774A6266" w14:textId="77777777" w:rsidR="00D578CD" w:rsidRDefault="00D578CD">
      <w:pPr>
        <w:rPr>
          <w:rFonts w:ascii="Verdana" w:eastAsia="Verdana" w:hAnsi="Verdana" w:cs="Verdana"/>
          <w:sz w:val="16"/>
          <w:szCs w:val="16"/>
        </w:rPr>
      </w:pPr>
    </w:p>
    <w:p w14:paraId="7BADD252" w14:textId="77777777" w:rsidR="00D578CD" w:rsidRDefault="00602C9A">
      <w:pPr>
        <w:rPr>
          <w:rFonts w:ascii="Verdana" w:eastAsia="Verdana" w:hAnsi="Verdana" w:cs="Verdana"/>
          <w:sz w:val="16"/>
          <w:szCs w:val="16"/>
        </w:rPr>
      </w:pPr>
      <w:r>
        <w:rPr>
          <w:noProof/>
        </w:rPr>
        <mc:AlternateContent>
          <mc:Choice Requires="wps">
            <w:drawing>
              <wp:anchor distT="0" distB="0" distL="0" distR="0" simplePos="0" relativeHeight="251659264" behindDoc="1" locked="0" layoutInCell="1" hidden="0" allowOverlap="1" wp14:anchorId="151825A0" wp14:editId="5A682E2F">
                <wp:simplePos x="0" y="0"/>
                <wp:positionH relativeFrom="column">
                  <wp:posOffset>990600</wp:posOffset>
                </wp:positionH>
                <wp:positionV relativeFrom="paragraph">
                  <wp:posOffset>0</wp:posOffset>
                </wp:positionV>
                <wp:extent cx="3672840" cy="1428750"/>
                <wp:effectExtent l="0" t="0" r="0" b="0"/>
                <wp:wrapNone/>
                <wp:docPr id="26" name="Rectangle: Rounded Corners 26"/>
                <wp:cNvGraphicFramePr/>
                <a:graphic xmlns:a="http://schemas.openxmlformats.org/drawingml/2006/main">
                  <a:graphicData uri="http://schemas.microsoft.com/office/word/2010/wordprocessingShape">
                    <wps:wsp>
                      <wps:cNvSpPr/>
                      <wps:spPr>
                        <a:xfrm>
                          <a:off x="3538155" y="3094200"/>
                          <a:ext cx="3615690" cy="1371600"/>
                        </a:xfrm>
                        <a:prstGeom prst="roundRect">
                          <a:avLst>
                            <a:gd name="adj" fmla="val 16667"/>
                          </a:avLst>
                        </a:prstGeom>
                        <a:gradFill>
                          <a:gsLst>
                            <a:gs pos="0">
                              <a:srgbClr val="9397CB"/>
                            </a:gs>
                            <a:gs pos="1000">
                              <a:srgbClr val="D4DEFF"/>
                            </a:gs>
                            <a:gs pos="83000">
                              <a:srgbClr val="D4DEFF"/>
                            </a:gs>
                            <a:gs pos="100000">
                              <a:srgbClr val="96AB94"/>
                            </a:gs>
                          </a:gsLst>
                          <a:lin ang="5400000" scaled="0"/>
                        </a:gradFill>
                        <a:ln w="57150" cap="flat" cmpd="thickThin">
                          <a:solidFill>
                            <a:srgbClr val="538CD5"/>
                          </a:solidFill>
                          <a:prstDash val="solid"/>
                          <a:round/>
                          <a:headEnd type="none" w="sm" len="sm"/>
                          <a:tailEnd type="none" w="sm" len="sm"/>
                        </a:ln>
                      </wps:spPr>
                      <wps:txbx>
                        <w:txbxContent>
                          <w:p w14:paraId="2AF336D9" w14:textId="77777777" w:rsidR="00D578CD" w:rsidRDefault="00D578CD">
                            <w:pPr>
                              <w:jc w:val="left"/>
                              <w:textDirection w:val="btLr"/>
                            </w:pPr>
                          </w:p>
                        </w:txbxContent>
                      </wps:txbx>
                      <wps:bodyPr spcFirstLastPara="1" wrap="square" lIns="91425" tIns="91425" rIns="91425" bIns="91425" anchor="ctr" anchorCtr="0">
                        <a:noAutofit/>
                      </wps:bodyPr>
                    </wps:wsp>
                  </a:graphicData>
                </a:graphic>
              </wp:anchor>
            </w:drawing>
          </mc:Choice>
          <mc:Fallback>
            <w:pict>
              <v:roundrect w14:anchorId="151825A0" id="Rectangle: Rounded Corners 26" o:spid="_x0000_s1026" style="position:absolute;left:0;text-align:left;margin-left:78pt;margin-top:0;width:289.2pt;height:112.5pt;z-index:-251657216;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" fillcolor="#9397cb" strokecolor="#538cd5" strokeweight="4.5pt">
                <v:fill color2="#96ab94" colors="0 #9397cb;655f #d4deff;54395f #d4deff;1 #96ab94" focus="100%" type="gradient">
                  <o:fill v:ext="view" type="gradientUnscaled"/>
                </v:fill>
                <v:stroke startarrowwidth="narrow" startarrowlength="short" endarrowwidth="narrow" endarrowlength="short" linestyle="thickThin"/>
                <v:textbox inset="2.53958mm,2.53958mm,2.53958mm,2.53958mm">
                  <w:txbxContent>
                    <w:p w14:paraId="2AF336D9" w14:textId="77777777" w:rsidR="00D578CD" w:rsidRDefault="00D578CD">
                      <w:pPr>
                        <w:jc w:val="left"/>
                        <w:textDirection w:val="btLr"/>
                      </w:pPr>
                    </w:p>
                  </w:txbxContent>
                </v:textbox>
              </v:roundrect>
            </w:pict>
          </mc:Fallback>
        </mc:AlternateContent>
      </w:r>
    </w:p>
    <w:p w14:paraId="566A89F3" w14:textId="77777777" w:rsidR="00D578CD" w:rsidRDefault="00D578CD">
      <w:pPr>
        <w:rPr>
          <w:rFonts w:ascii="Verdana" w:eastAsia="Verdana" w:hAnsi="Verdana" w:cs="Verdana"/>
          <w:sz w:val="16"/>
          <w:szCs w:val="16"/>
        </w:rPr>
      </w:pPr>
    </w:p>
    <w:p w14:paraId="503B1A59" w14:textId="77777777" w:rsidR="00D578CD" w:rsidRDefault="00602C9A">
      <w:pPr>
        <w:pBdr>
          <w:top w:val="nil"/>
          <w:left w:val="nil"/>
          <w:bottom w:val="nil"/>
          <w:right w:val="nil"/>
          <w:between w:val="nil"/>
        </w:pBdr>
        <w:spacing w:before="480" w:after="240"/>
        <w:jc w:val="center"/>
        <w:rPr>
          <w:rFonts w:ascii="Verdana" w:eastAsia="Verdana" w:hAnsi="Verdana" w:cs="Verdana"/>
          <w:b/>
          <w:color w:val="1F497D"/>
          <w:sz w:val="44"/>
          <w:szCs w:val="44"/>
        </w:rPr>
      </w:pPr>
      <w:bookmarkStart w:id="2" w:name="_30j0zll" w:colFirst="0" w:colLast="0"/>
      <w:bookmarkEnd w:id="2"/>
      <w:r>
        <w:rPr>
          <w:rFonts w:ascii="Verdana" w:eastAsia="Verdana" w:hAnsi="Verdana" w:cs="Verdana"/>
          <w:b/>
          <w:color w:val="1F497D"/>
          <w:sz w:val="44"/>
          <w:szCs w:val="44"/>
        </w:rPr>
        <w:t>VOLUME-1</w:t>
      </w:r>
    </w:p>
    <w:p w14:paraId="066EB7D4" w14:textId="77777777" w:rsidR="00D578CD" w:rsidRDefault="00602C9A">
      <w:pPr>
        <w:pBdr>
          <w:top w:val="nil"/>
          <w:left w:val="nil"/>
          <w:bottom w:val="nil"/>
          <w:right w:val="nil"/>
          <w:between w:val="nil"/>
        </w:pBdr>
        <w:spacing w:before="120" w:after="240" w:line="264" w:lineRule="auto"/>
        <w:jc w:val="center"/>
        <w:rPr>
          <w:rFonts w:ascii="Verdana" w:eastAsia="Verdana" w:hAnsi="Verdana" w:cs="Verdana"/>
          <w:b/>
          <w:smallCaps/>
          <w:color w:val="000000"/>
          <w:sz w:val="16"/>
          <w:szCs w:val="16"/>
        </w:rPr>
      </w:pPr>
      <w:r>
        <w:rPr>
          <w:rFonts w:ascii="Verdana" w:eastAsia="Verdana" w:hAnsi="Verdana" w:cs="Verdana"/>
          <w:b/>
          <w:smallCaps/>
          <w:color w:val="000000"/>
          <w:sz w:val="16"/>
          <w:szCs w:val="16"/>
        </w:rPr>
        <w:t xml:space="preserve"> </w:t>
      </w:r>
    </w:p>
    <w:p w14:paraId="608EFE48" w14:textId="77777777" w:rsidR="00D578CD" w:rsidRDefault="00D578CD">
      <w:pPr>
        <w:pBdr>
          <w:top w:val="nil"/>
          <w:left w:val="nil"/>
          <w:bottom w:val="nil"/>
          <w:right w:val="nil"/>
          <w:between w:val="nil"/>
        </w:pBdr>
        <w:spacing w:before="120" w:after="240" w:line="264" w:lineRule="auto"/>
        <w:jc w:val="center"/>
        <w:rPr>
          <w:rFonts w:ascii="Verdana" w:eastAsia="Verdana" w:hAnsi="Verdana" w:cs="Verdana"/>
          <w:b/>
          <w:smallCaps/>
          <w:color w:val="000000"/>
          <w:sz w:val="16"/>
          <w:szCs w:val="16"/>
        </w:rPr>
      </w:pPr>
    </w:p>
    <w:p w14:paraId="68BDE7D2" w14:textId="77777777" w:rsidR="00D578CD" w:rsidRDefault="00D578CD">
      <w:pPr>
        <w:pBdr>
          <w:top w:val="nil"/>
          <w:left w:val="nil"/>
          <w:bottom w:val="nil"/>
          <w:right w:val="nil"/>
          <w:between w:val="nil"/>
        </w:pBdr>
        <w:spacing w:before="120" w:after="240" w:line="264" w:lineRule="auto"/>
        <w:jc w:val="center"/>
        <w:rPr>
          <w:rFonts w:ascii="Verdana" w:eastAsia="Verdana" w:hAnsi="Verdana" w:cs="Verdana"/>
          <w:b/>
          <w:smallCaps/>
          <w:color w:val="000000"/>
          <w:sz w:val="16"/>
          <w:szCs w:val="16"/>
        </w:rPr>
      </w:pPr>
    </w:p>
    <w:p w14:paraId="5873510F" w14:textId="77777777" w:rsidR="00D578CD" w:rsidRDefault="00D578CD">
      <w:pPr>
        <w:pBdr>
          <w:top w:val="nil"/>
          <w:left w:val="nil"/>
          <w:bottom w:val="nil"/>
          <w:right w:val="nil"/>
          <w:between w:val="nil"/>
        </w:pBdr>
        <w:spacing w:before="120" w:after="240" w:line="264" w:lineRule="auto"/>
        <w:jc w:val="center"/>
        <w:rPr>
          <w:rFonts w:ascii="Verdana" w:eastAsia="Verdana" w:hAnsi="Verdana" w:cs="Verdana"/>
          <w:b/>
          <w:smallCaps/>
          <w:color w:val="000000"/>
          <w:sz w:val="16"/>
          <w:szCs w:val="16"/>
        </w:rPr>
      </w:pPr>
    </w:p>
    <w:p w14:paraId="5AF98A42" w14:textId="77777777" w:rsidR="00D578CD" w:rsidRDefault="00D578CD">
      <w:pPr>
        <w:pBdr>
          <w:top w:val="nil"/>
          <w:left w:val="nil"/>
          <w:bottom w:val="nil"/>
          <w:right w:val="nil"/>
          <w:between w:val="nil"/>
        </w:pBdr>
        <w:spacing w:before="120" w:after="240" w:line="264" w:lineRule="auto"/>
        <w:jc w:val="center"/>
        <w:rPr>
          <w:rFonts w:ascii="Verdana" w:eastAsia="Verdana" w:hAnsi="Verdana" w:cs="Verdana"/>
          <w:b/>
          <w:smallCaps/>
          <w:color w:val="000000"/>
          <w:sz w:val="16"/>
          <w:szCs w:val="16"/>
        </w:rPr>
      </w:pPr>
    </w:p>
    <w:p w14:paraId="3239EFB4" w14:textId="77777777" w:rsidR="00D578CD" w:rsidRDefault="00D578CD">
      <w:pPr>
        <w:pBdr>
          <w:top w:val="nil"/>
          <w:left w:val="nil"/>
          <w:bottom w:val="nil"/>
          <w:right w:val="nil"/>
          <w:between w:val="nil"/>
        </w:pBdr>
        <w:spacing w:before="120" w:after="240" w:line="264" w:lineRule="auto"/>
        <w:jc w:val="center"/>
        <w:rPr>
          <w:rFonts w:ascii="Verdana" w:eastAsia="Verdana" w:hAnsi="Verdana" w:cs="Verdana"/>
          <w:b/>
          <w:smallCaps/>
          <w:color w:val="000000"/>
          <w:sz w:val="16"/>
          <w:szCs w:val="16"/>
        </w:rPr>
      </w:pPr>
    </w:p>
    <w:p w14:paraId="73AD8B2D" w14:textId="77777777" w:rsidR="00D578CD" w:rsidRDefault="00602C9A">
      <w:pPr>
        <w:jc w:val="left"/>
        <w:rPr>
          <w:rFonts w:ascii="Verdana" w:eastAsia="Verdana" w:hAnsi="Verdana" w:cs="Verdana"/>
          <w:b/>
          <w:sz w:val="16"/>
          <w:szCs w:val="16"/>
        </w:rPr>
      </w:pPr>
      <w:r>
        <w:br w:type="page"/>
      </w:r>
    </w:p>
    <w:p w14:paraId="63C145CA" w14:textId="77777777" w:rsidR="00D578CD" w:rsidRDefault="00602C9A">
      <w:pPr>
        <w:pBdr>
          <w:top w:val="nil"/>
          <w:left w:val="nil"/>
          <w:bottom w:val="nil"/>
          <w:right w:val="nil"/>
          <w:between w:val="nil"/>
        </w:pBdr>
        <w:spacing w:before="240" w:after="180" w:line="288" w:lineRule="auto"/>
        <w:rPr>
          <w:rFonts w:ascii="Verdana" w:eastAsia="Verdana" w:hAnsi="Verdana" w:cs="Verdana"/>
          <w:b/>
          <w:color w:val="000000"/>
          <w:sz w:val="16"/>
          <w:szCs w:val="16"/>
        </w:rPr>
      </w:pPr>
      <w:r>
        <w:rPr>
          <w:rFonts w:ascii="Verdana" w:eastAsia="Verdana" w:hAnsi="Verdana" w:cs="Verdana"/>
          <w:b/>
          <w:color w:val="000000"/>
          <w:sz w:val="16"/>
          <w:szCs w:val="16"/>
        </w:rPr>
        <w:lastRenderedPageBreak/>
        <w:t>VOLUME- 1 Includes</w:t>
      </w:r>
    </w:p>
    <w:p w14:paraId="089F4DBF" w14:textId="77777777" w:rsidR="00D578CD" w:rsidRDefault="00602C9A">
      <w:pPr>
        <w:numPr>
          <w:ilvl w:val="0"/>
          <w:numId w:val="147"/>
        </w:numPr>
        <w:pBdr>
          <w:top w:val="nil"/>
          <w:left w:val="nil"/>
          <w:bottom w:val="nil"/>
          <w:right w:val="nil"/>
          <w:between w:val="nil"/>
        </w:pBdr>
        <w:spacing w:before="120" w:after="180" w:line="288" w:lineRule="auto"/>
        <w:rPr>
          <w:color w:val="000000"/>
        </w:rPr>
      </w:pPr>
      <w:r>
        <w:rPr>
          <w:rFonts w:ascii="Verdana" w:eastAsia="Verdana" w:hAnsi="Verdana" w:cs="Verdana"/>
          <w:b/>
          <w:color w:val="000000"/>
          <w:sz w:val="16"/>
          <w:szCs w:val="16"/>
        </w:rPr>
        <w:t>Section-I</w:t>
      </w:r>
    </w:p>
    <w:p w14:paraId="6276596C" w14:textId="77777777" w:rsidR="00D578CD" w:rsidRDefault="00602C9A">
      <w:pPr>
        <w:numPr>
          <w:ilvl w:val="0"/>
          <w:numId w:val="147"/>
        </w:numPr>
        <w:pBdr>
          <w:top w:val="nil"/>
          <w:left w:val="nil"/>
          <w:bottom w:val="nil"/>
          <w:right w:val="nil"/>
          <w:between w:val="nil"/>
        </w:pBdr>
        <w:spacing w:before="120" w:after="180" w:line="288" w:lineRule="auto"/>
        <w:rPr>
          <w:color w:val="000000"/>
        </w:rPr>
      </w:pPr>
      <w:r>
        <w:rPr>
          <w:rFonts w:ascii="Verdana" w:eastAsia="Verdana" w:hAnsi="Verdana" w:cs="Verdana"/>
          <w:b/>
          <w:color w:val="000000"/>
          <w:sz w:val="16"/>
          <w:szCs w:val="16"/>
        </w:rPr>
        <w:t>Section-II</w:t>
      </w:r>
    </w:p>
    <w:p w14:paraId="7151778C" w14:textId="77777777" w:rsidR="00D578CD" w:rsidRDefault="00602C9A">
      <w:pPr>
        <w:numPr>
          <w:ilvl w:val="0"/>
          <w:numId w:val="147"/>
        </w:numPr>
        <w:pBdr>
          <w:top w:val="nil"/>
          <w:left w:val="nil"/>
          <w:bottom w:val="nil"/>
          <w:right w:val="nil"/>
          <w:between w:val="nil"/>
        </w:pBdr>
        <w:spacing w:before="120" w:after="180" w:line="288" w:lineRule="auto"/>
        <w:rPr>
          <w:color w:val="000000"/>
        </w:rPr>
      </w:pPr>
      <w:r>
        <w:rPr>
          <w:rFonts w:ascii="Verdana" w:eastAsia="Verdana" w:hAnsi="Verdana" w:cs="Verdana"/>
          <w:b/>
          <w:color w:val="000000"/>
          <w:sz w:val="16"/>
          <w:szCs w:val="16"/>
        </w:rPr>
        <w:t>Section-III</w:t>
      </w:r>
    </w:p>
    <w:p w14:paraId="5D64249A" w14:textId="77777777" w:rsidR="00D578CD" w:rsidRDefault="00602C9A">
      <w:pPr>
        <w:numPr>
          <w:ilvl w:val="0"/>
          <w:numId w:val="147"/>
        </w:numPr>
        <w:pBdr>
          <w:top w:val="nil"/>
          <w:left w:val="nil"/>
          <w:bottom w:val="nil"/>
          <w:right w:val="nil"/>
          <w:between w:val="nil"/>
        </w:pBdr>
        <w:spacing w:before="120" w:after="180" w:line="288" w:lineRule="auto"/>
        <w:rPr>
          <w:color w:val="000000"/>
        </w:rPr>
      </w:pPr>
      <w:r>
        <w:rPr>
          <w:rFonts w:ascii="Verdana" w:eastAsia="Verdana" w:hAnsi="Verdana" w:cs="Verdana"/>
          <w:b/>
          <w:color w:val="000000"/>
          <w:sz w:val="16"/>
          <w:szCs w:val="16"/>
        </w:rPr>
        <w:t>Section-IV</w:t>
      </w:r>
    </w:p>
    <w:p w14:paraId="65DD13C4" w14:textId="77777777" w:rsidR="00D578CD" w:rsidRDefault="00602C9A">
      <w:pPr>
        <w:numPr>
          <w:ilvl w:val="0"/>
          <w:numId w:val="147"/>
        </w:numPr>
        <w:pBdr>
          <w:top w:val="nil"/>
          <w:left w:val="nil"/>
          <w:bottom w:val="nil"/>
          <w:right w:val="nil"/>
          <w:between w:val="nil"/>
        </w:pBdr>
        <w:rPr>
          <w:color w:val="000000"/>
        </w:rPr>
      </w:pPr>
      <w:r>
        <w:rPr>
          <w:rFonts w:ascii="Verdana" w:eastAsia="Verdana" w:hAnsi="Verdana" w:cs="Verdana"/>
          <w:b/>
          <w:color w:val="000000"/>
          <w:sz w:val="16"/>
          <w:szCs w:val="16"/>
        </w:rPr>
        <w:t>Section-V</w:t>
      </w:r>
    </w:p>
    <w:p w14:paraId="6D4C2EA7" w14:textId="77777777" w:rsidR="00D578CD" w:rsidRDefault="00602C9A">
      <w:pPr>
        <w:numPr>
          <w:ilvl w:val="0"/>
          <w:numId w:val="147"/>
        </w:numPr>
        <w:pBdr>
          <w:top w:val="nil"/>
          <w:left w:val="nil"/>
          <w:bottom w:val="nil"/>
          <w:right w:val="nil"/>
          <w:between w:val="nil"/>
        </w:pBdr>
        <w:spacing w:before="120" w:after="180" w:line="288" w:lineRule="auto"/>
        <w:rPr>
          <w:color w:val="000000"/>
        </w:rPr>
      </w:pPr>
      <w:r>
        <w:rPr>
          <w:rFonts w:ascii="Verdana" w:eastAsia="Verdana" w:hAnsi="Verdana" w:cs="Verdana"/>
          <w:b/>
          <w:color w:val="000000"/>
          <w:sz w:val="16"/>
          <w:szCs w:val="16"/>
        </w:rPr>
        <w:t>Section-VI</w:t>
      </w:r>
    </w:p>
    <w:p w14:paraId="1EA69E74" w14:textId="77777777" w:rsidR="00D578CD" w:rsidRDefault="00602C9A">
      <w:pPr>
        <w:numPr>
          <w:ilvl w:val="0"/>
          <w:numId w:val="147"/>
        </w:numPr>
        <w:pBdr>
          <w:top w:val="nil"/>
          <w:left w:val="nil"/>
          <w:bottom w:val="nil"/>
          <w:right w:val="nil"/>
          <w:between w:val="nil"/>
        </w:pBdr>
        <w:spacing w:before="120" w:after="180" w:line="288" w:lineRule="auto"/>
        <w:rPr>
          <w:color w:val="000000"/>
        </w:rPr>
      </w:pPr>
      <w:r>
        <w:rPr>
          <w:rFonts w:ascii="Verdana" w:eastAsia="Verdana" w:hAnsi="Verdana" w:cs="Verdana"/>
          <w:b/>
          <w:color w:val="000000"/>
          <w:sz w:val="16"/>
          <w:szCs w:val="16"/>
        </w:rPr>
        <w:t>Section- VII</w:t>
      </w:r>
    </w:p>
    <w:p w14:paraId="79197D43" w14:textId="77777777" w:rsidR="00D578CD" w:rsidRDefault="00602C9A">
      <w:pPr>
        <w:numPr>
          <w:ilvl w:val="0"/>
          <w:numId w:val="147"/>
        </w:numPr>
        <w:pBdr>
          <w:top w:val="nil"/>
          <w:left w:val="nil"/>
          <w:bottom w:val="nil"/>
          <w:right w:val="nil"/>
          <w:between w:val="nil"/>
        </w:pBdr>
        <w:spacing w:before="120" w:after="180" w:line="288" w:lineRule="auto"/>
        <w:rPr>
          <w:color w:val="000000"/>
        </w:rPr>
      </w:pPr>
      <w:r>
        <w:rPr>
          <w:rFonts w:ascii="Verdana" w:eastAsia="Verdana" w:hAnsi="Verdana" w:cs="Verdana"/>
          <w:b/>
          <w:color w:val="000000"/>
          <w:sz w:val="16"/>
          <w:szCs w:val="16"/>
        </w:rPr>
        <w:t>Section- VIII</w:t>
      </w:r>
    </w:p>
    <w:p w14:paraId="61E76B39" w14:textId="77777777" w:rsidR="00D578CD" w:rsidRDefault="00602C9A">
      <w:pPr>
        <w:numPr>
          <w:ilvl w:val="0"/>
          <w:numId w:val="147"/>
        </w:numPr>
        <w:pBdr>
          <w:top w:val="nil"/>
          <w:left w:val="nil"/>
          <w:bottom w:val="nil"/>
          <w:right w:val="nil"/>
          <w:between w:val="nil"/>
        </w:pBdr>
        <w:spacing w:before="120" w:after="180" w:line="288" w:lineRule="auto"/>
        <w:rPr>
          <w:color w:val="000000"/>
        </w:rPr>
      </w:pPr>
      <w:r>
        <w:rPr>
          <w:rFonts w:ascii="Verdana" w:eastAsia="Verdana" w:hAnsi="Verdana" w:cs="Verdana"/>
          <w:b/>
          <w:color w:val="000000"/>
          <w:sz w:val="16"/>
          <w:szCs w:val="16"/>
        </w:rPr>
        <w:t>Section- IX</w:t>
      </w:r>
    </w:p>
    <w:p w14:paraId="06095B87" w14:textId="77777777" w:rsidR="00D578CD" w:rsidRDefault="00602C9A">
      <w:pPr>
        <w:pBdr>
          <w:top w:val="nil"/>
          <w:left w:val="nil"/>
          <w:bottom w:val="nil"/>
          <w:right w:val="nil"/>
          <w:between w:val="nil"/>
        </w:pBdr>
        <w:spacing w:before="360" w:after="180" w:line="288" w:lineRule="auto"/>
        <w:rPr>
          <w:rFonts w:ascii="Verdana" w:eastAsia="Verdana" w:hAnsi="Verdana" w:cs="Verdana"/>
          <w:b/>
          <w:color w:val="000000"/>
          <w:sz w:val="16"/>
          <w:szCs w:val="16"/>
        </w:rPr>
      </w:pPr>
      <w:r>
        <w:rPr>
          <w:rFonts w:ascii="Verdana" w:eastAsia="Verdana" w:hAnsi="Verdana" w:cs="Verdana"/>
          <w:b/>
          <w:color w:val="000000"/>
          <w:sz w:val="16"/>
          <w:szCs w:val="16"/>
        </w:rPr>
        <w:t>VOLUME- 2 Includes</w:t>
      </w:r>
    </w:p>
    <w:p w14:paraId="3008FA26" w14:textId="029CC061" w:rsidR="00D578CD" w:rsidRDefault="00602C9A">
      <w:pPr>
        <w:numPr>
          <w:ilvl w:val="0"/>
          <w:numId w:val="147"/>
        </w:numPr>
        <w:pBdr>
          <w:top w:val="nil"/>
          <w:left w:val="nil"/>
          <w:bottom w:val="nil"/>
          <w:right w:val="nil"/>
          <w:between w:val="nil"/>
        </w:pBdr>
        <w:spacing w:before="120" w:after="180" w:line="288" w:lineRule="auto"/>
        <w:rPr>
          <w:color w:val="000000"/>
        </w:rPr>
      </w:pPr>
      <w:r>
        <w:rPr>
          <w:rFonts w:ascii="Verdana" w:eastAsia="Verdana" w:hAnsi="Verdana" w:cs="Verdana"/>
          <w:b/>
          <w:color w:val="000000"/>
          <w:sz w:val="16"/>
          <w:szCs w:val="16"/>
        </w:rPr>
        <w:t xml:space="preserve">Bill of </w:t>
      </w:r>
      <w:r w:rsidR="00524ACA">
        <w:rPr>
          <w:rFonts w:ascii="Verdana" w:eastAsia="Verdana" w:hAnsi="Verdana" w:cs="Verdana"/>
          <w:b/>
          <w:color w:val="000000"/>
          <w:sz w:val="16"/>
          <w:szCs w:val="16"/>
        </w:rPr>
        <w:t>Quantities (</w:t>
      </w:r>
      <w:r>
        <w:rPr>
          <w:rFonts w:ascii="Verdana" w:eastAsia="Verdana" w:hAnsi="Verdana" w:cs="Verdana"/>
          <w:b/>
          <w:color w:val="000000"/>
          <w:sz w:val="16"/>
          <w:szCs w:val="16"/>
        </w:rPr>
        <w:t>BOQ) .xls file (Part of Section IV)</w:t>
      </w:r>
    </w:p>
    <w:p w14:paraId="63714ECE" w14:textId="77777777" w:rsidR="00D578CD" w:rsidRDefault="00602C9A">
      <w:pPr>
        <w:pBdr>
          <w:top w:val="nil"/>
          <w:left w:val="nil"/>
          <w:bottom w:val="nil"/>
          <w:right w:val="nil"/>
          <w:between w:val="nil"/>
        </w:pBdr>
        <w:spacing w:before="360" w:after="180" w:line="288" w:lineRule="auto"/>
        <w:rPr>
          <w:rFonts w:ascii="Verdana" w:eastAsia="Verdana" w:hAnsi="Verdana" w:cs="Verdana"/>
          <w:b/>
          <w:color w:val="000000"/>
          <w:sz w:val="16"/>
          <w:szCs w:val="16"/>
        </w:rPr>
      </w:pPr>
      <w:r>
        <w:rPr>
          <w:rFonts w:ascii="Verdana" w:eastAsia="Verdana" w:hAnsi="Verdana" w:cs="Verdana"/>
          <w:b/>
          <w:color w:val="000000"/>
          <w:sz w:val="16"/>
          <w:szCs w:val="16"/>
        </w:rPr>
        <w:t>VOLUME- 3 Includes</w:t>
      </w:r>
    </w:p>
    <w:p w14:paraId="0CE92E39" w14:textId="77777777" w:rsidR="00D578CD" w:rsidRDefault="00602C9A">
      <w:pPr>
        <w:numPr>
          <w:ilvl w:val="0"/>
          <w:numId w:val="147"/>
        </w:numPr>
        <w:pBdr>
          <w:top w:val="nil"/>
          <w:left w:val="nil"/>
          <w:bottom w:val="nil"/>
          <w:right w:val="nil"/>
          <w:between w:val="nil"/>
        </w:pBdr>
        <w:spacing w:before="120" w:after="180" w:line="288" w:lineRule="auto"/>
        <w:rPr>
          <w:color w:val="000000"/>
        </w:rPr>
      </w:pPr>
      <w:r>
        <w:rPr>
          <w:rFonts w:ascii="Verdana" w:eastAsia="Verdana" w:hAnsi="Verdana" w:cs="Verdana"/>
          <w:b/>
          <w:color w:val="000000"/>
          <w:sz w:val="16"/>
          <w:szCs w:val="16"/>
        </w:rPr>
        <w:t>Drawings .pdf file (Part of Section IX)</w:t>
      </w:r>
    </w:p>
    <w:p w14:paraId="689EFE12" w14:textId="77777777" w:rsidR="00D578CD" w:rsidRDefault="00D578CD">
      <w:pPr>
        <w:jc w:val="left"/>
        <w:rPr>
          <w:rFonts w:ascii="Verdana" w:eastAsia="Verdana" w:hAnsi="Verdana" w:cs="Verdana"/>
          <w:sz w:val="16"/>
          <w:szCs w:val="16"/>
        </w:rPr>
      </w:pPr>
    </w:p>
    <w:p w14:paraId="3685EFAD" w14:textId="77777777" w:rsidR="00D578CD" w:rsidRDefault="00D578CD">
      <w:pPr>
        <w:jc w:val="left"/>
        <w:rPr>
          <w:rFonts w:ascii="Verdana" w:eastAsia="Verdana" w:hAnsi="Verdana" w:cs="Verdana"/>
          <w:sz w:val="16"/>
          <w:szCs w:val="16"/>
        </w:rPr>
      </w:pPr>
    </w:p>
    <w:p w14:paraId="4B489258" w14:textId="77777777" w:rsidR="00D578CD" w:rsidRDefault="00602C9A">
      <w:pPr>
        <w:jc w:val="left"/>
        <w:rPr>
          <w:rFonts w:ascii="Verdana" w:eastAsia="Verdana" w:hAnsi="Verdana" w:cs="Verdana"/>
          <w:sz w:val="16"/>
          <w:szCs w:val="16"/>
        </w:rPr>
      </w:pPr>
      <w:r>
        <w:br w:type="page"/>
      </w:r>
    </w:p>
    <w:p w14:paraId="3A231349" w14:textId="77777777" w:rsidR="00D578CD" w:rsidRDefault="00D578CD">
      <w:pPr>
        <w:jc w:val="left"/>
        <w:rPr>
          <w:rFonts w:ascii="Verdana" w:eastAsia="Verdana" w:hAnsi="Verdana" w:cs="Verdana"/>
          <w:sz w:val="16"/>
          <w:szCs w:val="16"/>
        </w:rPr>
      </w:pPr>
    </w:p>
    <w:p w14:paraId="6EA79EC6" w14:textId="77777777" w:rsidR="00D578CD" w:rsidRDefault="00D578CD">
      <w:pPr>
        <w:jc w:val="left"/>
        <w:rPr>
          <w:rFonts w:ascii="Verdana" w:eastAsia="Verdana" w:hAnsi="Verdana" w:cs="Verdana"/>
          <w:sz w:val="16"/>
          <w:szCs w:val="16"/>
        </w:rPr>
      </w:pPr>
    </w:p>
    <w:p w14:paraId="2F83082B" w14:textId="77777777" w:rsidR="00D578CD" w:rsidRDefault="00D578CD">
      <w:pPr>
        <w:jc w:val="left"/>
        <w:rPr>
          <w:rFonts w:ascii="Verdana" w:eastAsia="Verdana" w:hAnsi="Verdana" w:cs="Verdana"/>
          <w:sz w:val="16"/>
          <w:szCs w:val="16"/>
        </w:rPr>
      </w:pPr>
    </w:p>
    <w:p w14:paraId="50DD255F" w14:textId="77777777" w:rsidR="00D578CD" w:rsidRDefault="00D578CD">
      <w:pPr>
        <w:jc w:val="left"/>
        <w:rPr>
          <w:rFonts w:ascii="Verdana" w:eastAsia="Verdana" w:hAnsi="Verdana" w:cs="Verdana"/>
          <w:sz w:val="16"/>
          <w:szCs w:val="16"/>
        </w:rPr>
      </w:pPr>
    </w:p>
    <w:p w14:paraId="4EEF9FDA" w14:textId="77777777" w:rsidR="00D578CD" w:rsidRDefault="00D578CD">
      <w:pPr>
        <w:jc w:val="left"/>
        <w:rPr>
          <w:rFonts w:ascii="Verdana" w:eastAsia="Verdana" w:hAnsi="Verdana" w:cs="Verdana"/>
          <w:sz w:val="16"/>
          <w:szCs w:val="16"/>
        </w:rPr>
      </w:pPr>
    </w:p>
    <w:p w14:paraId="59D44F14" w14:textId="77777777" w:rsidR="00D578CD" w:rsidRDefault="00D578CD">
      <w:pPr>
        <w:jc w:val="left"/>
        <w:rPr>
          <w:rFonts w:ascii="Verdana" w:eastAsia="Verdana" w:hAnsi="Verdana" w:cs="Verdana"/>
          <w:sz w:val="16"/>
          <w:szCs w:val="16"/>
        </w:rPr>
      </w:pPr>
    </w:p>
    <w:p w14:paraId="40EA86C9" w14:textId="77777777" w:rsidR="00D578CD" w:rsidRDefault="00D578CD">
      <w:pPr>
        <w:jc w:val="left"/>
        <w:rPr>
          <w:rFonts w:ascii="Verdana" w:eastAsia="Verdana" w:hAnsi="Verdana" w:cs="Verdana"/>
          <w:sz w:val="16"/>
          <w:szCs w:val="16"/>
        </w:rPr>
      </w:pPr>
    </w:p>
    <w:p w14:paraId="0041A2AB" w14:textId="77777777" w:rsidR="00D578CD" w:rsidRDefault="00D578CD">
      <w:pPr>
        <w:jc w:val="left"/>
        <w:rPr>
          <w:rFonts w:ascii="Verdana" w:eastAsia="Verdana" w:hAnsi="Verdana" w:cs="Verdana"/>
          <w:sz w:val="16"/>
          <w:szCs w:val="16"/>
        </w:rPr>
      </w:pPr>
    </w:p>
    <w:p w14:paraId="710A1ED5" w14:textId="77777777" w:rsidR="00D578CD" w:rsidRDefault="00D578CD">
      <w:pPr>
        <w:jc w:val="left"/>
        <w:rPr>
          <w:rFonts w:ascii="Verdana" w:eastAsia="Verdana" w:hAnsi="Verdana" w:cs="Verdana"/>
          <w:sz w:val="16"/>
          <w:szCs w:val="16"/>
        </w:rPr>
      </w:pPr>
    </w:p>
    <w:p w14:paraId="2C4DD1BC" w14:textId="77777777" w:rsidR="00D578CD" w:rsidRDefault="00D578CD">
      <w:pPr>
        <w:jc w:val="left"/>
        <w:rPr>
          <w:rFonts w:ascii="Verdana" w:eastAsia="Verdana" w:hAnsi="Verdana" w:cs="Verdana"/>
          <w:sz w:val="16"/>
          <w:szCs w:val="16"/>
        </w:rPr>
      </w:pPr>
    </w:p>
    <w:p w14:paraId="4073E101" w14:textId="77777777" w:rsidR="00D578CD" w:rsidRDefault="00D578CD">
      <w:pPr>
        <w:jc w:val="left"/>
        <w:rPr>
          <w:rFonts w:ascii="Verdana" w:eastAsia="Verdana" w:hAnsi="Verdana" w:cs="Verdana"/>
          <w:sz w:val="16"/>
          <w:szCs w:val="16"/>
        </w:rPr>
      </w:pPr>
    </w:p>
    <w:p w14:paraId="388BB6AF" w14:textId="77777777" w:rsidR="00D578CD" w:rsidRDefault="00D578CD">
      <w:pPr>
        <w:jc w:val="left"/>
        <w:rPr>
          <w:rFonts w:ascii="Verdana" w:eastAsia="Verdana" w:hAnsi="Verdana" w:cs="Verdana"/>
          <w:sz w:val="16"/>
          <w:szCs w:val="16"/>
        </w:rPr>
      </w:pPr>
    </w:p>
    <w:p w14:paraId="62EC30D0" w14:textId="77777777" w:rsidR="00D578CD" w:rsidRDefault="00D578CD">
      <w:pPr>
        <w:jc w:val="left"/>
        <w:rPr>
          <w:rFonts w:ascii="Verdana" w:eastAsia="Verdana" w:hAnsi="Verdana" w:cs="Verdana"/>
          <w:sz w:val="16"/>
          <w:szCs w:val="16"/>
        </w:rPr>
      </w:pPr>
    </w:p>
    <w:p w14:paraId="1A198238" w14:textId="77777777" w:rsidR="00D578CD" w:rsidRDefault="00D578CD">
      <w:pPr>
        <w:jc w:val="left"/>
        <w:rPr>
          <w:rFonts w:ascii="Verdana" w:eastAsia="Verdana" w:hAnsi="Verdana" w:cs="Verdana"/>
          <w:sz w:val="16"/>
          <w:szCs w:val="16"/>
        </w:rPr>
      </w:pPr>
    </w:p>
    <w:p w14:paraId="5FA54BF9" w14:textId="77777777" w:rsidR="00D578CD" w:rsidRDefault="00D578CD">
      <w:pPr>
        <w:jc w:val="left"/>
        <w:rPr>
          <w:rFonts w:ascii="Verdana" w:eastAsia="Verdana" w:hAnsi="Verdana" w:cs="Verdana"/>
          <w:sz w:val="16"/>
          <w:szCs w:val="16"/>
        </w:rPr>
      </w:pPr>
    </w:p>
    <w:p w14:paraId="6360810C" w14:textId="77777777" w:rsidR="00D578CD" w:rsidRDefault="00D578CD">
      <w:pPr>
        <w:jc w:val="left"/>
        <w:rPr>
          <w:rFonts w:ascii="Verdana" w:eastAsia="Verdana" w:hAnsi="Verdana" w:cs="Verdana"/>
          <w:sz w:val="16"/>
          <w:szCs w:val="16"/>
        </w:rPr>
      </w:pPr>
    </w:p>
    <w:p w14:paraId="0843914A" w14:textId="77777777" w:rsidR="00D578CD" w:rsidRDefault="00D578CD">
      <w:pPr>
        <w:jc w:val="left"/>
        <w:rPr>
          <w:rFonts w:ascii="Verdana" w:eastAsia="Verdana" w:hAnsi="Verdana" w:cs="Verdana"/>
          <w:sz w:val="16"/>
          <w:szCs w:val="16"/>
        </w:rPr>
      </w:pPr>
    </w:p>
    <w:p w14:paraId="232974E3" w14:textId="77777777" w:rsidR="00D578CD" w:rsidRDefault="00D578CD">
      <w:pPr>
        <w:jc w:val="left"/>
        <w:rPr>
          <w:rFonts w:ascii="Verdana" w:eastAsia="Verdana" w:hAnsi="Verdana" w:cs="Verdana"/>
          <w:sz w:val="16"/>
          <w:szCs w:val="16"/>
        </w:rPr>
      </w:pPr>
    </w:p>
    <w:p w14:paraId="0875FA5D" w14:textId="77777777" w:rsidR="00D578CD" w:rsidRDefault="00D578CD">
      <w:pPr>
        <w:jc w:val="left"/>
        <w:rPr>
          <w:rFonts w:ascii="Verdana" w:eastAsia="Verdana" w:hAnsi="Verdana" w:cs="Verdana"/>
          <w:sz w:val="16"/>
          <w:szCs w:val="16"/>
        </w:rPr>
      </w:pPr>
    </w:p>
    <w:p w14:paraId="311289B8" w14:textId="77777777" w:rsidR="00D578CD" w:rsidRDefault="00D578CD">
      <w:pPr>
        <w:jc w:val="left"/>
        <w:rPr>
          <w:rFonts w:ascii="Verdana" w:eastAsia="Verdana" w:hAnsi="Verdana" w:cs="Verdana"/>
          <w:sz w:val="16"/>
          <w:szCs w:val="16"/>
        </w:rPr>
      </w:pPr>
    </w:p>
    <w:p w14:paraId="2F3A19B5" w14:textId="77777777" w:rsidR="00D578CD" w:rsidRDefault="00D578CD">
      <w:pPr>
        <w:jc w:val="left"/>
        <w:rPr>
          <w:rFonts w:ascii="Verdana" w:eastAsia="Verdana" w:hAnsi="Verdana" w:cs="Verdana"/>
          <w:sz w:val="16"/>
          <w:szCs w:val="16"/>
        </w:rPr>
      </w:pPr>
    </w:p>
    <w:p w14:paraId="62F901A1" w14:textId="77777777" w:rsidR="00D578CD" w:rsidRDefault="00D578CD">
      <w:pPr>
        <w:jc w:val="left"/>
        <w:rPr>
          <w:rFonts w:ascii="Verdana" w:eastAsia="Verdana" w:hAnsi="Verdana" w:cs="Verdana"/>
          <w:sz w:val="16"/>
          <w:szCs w:val="16"/>
        </w:rPr>
      </w:pPr>
    </w:p>
    <w:p w14:paraId="05C06545" w14:textId="77777777" w:rsidR="00D578CD" w:rsidRDefault="00602C9A">
      <w:pPr>
        <w:jc w:val="left"/>
        <w:rPr>
          <w:rFonts w:ascii="Verdana" w:eastAsia="Verdana" w:hAnsi="Verdana" w:cs="Verdana"/>
          <w:b/>
          <w:sz w:val="16"/>
          <w:szCs w:val="16"/>
        </w:rPr>
      </w:pPr>
      <w:r>
        <w:rPr>
          <w:noProof/>
        </w:rPr>
        <mc:AlternateContent>
          <mc:Choice Requires="wps">
            <w:drawing>
              <wp:anchor distT="0" distB="0" distL="0" distR="0" simplePos="0" relativeHeight="251660288" behindDoc="1" locked="0" layoutInCell="1" hidden="0" allowOverlap="1" wp14:anchorId="69C0B0B7" wp14:editId="20484F0C">
                <wp:simplePos x="0" y="0"/>
                <wp:positionH relativeFrom="column">
                  <wp:posOffset>228600</wp:posOffset>
                </wp:positionH>
                <wp:positionV relativeFrom="paragraph">
                  <wp:posOffset>-25399</wp:posOffset>
                </wp:positionV>
                <wp:extent cx="5262880" cy="1114425"/>
                <wp:effectExtent l="0" t="0" r="0" b="0"/>
                <wp:wrapNone/>
                <wp:docPr id="14" name="Rectangle: Rounded Corners 14"/>
                <wp:cNvGraphicFramePr/>
                <a:graphic xmlns:a="http://schemas.openxmlformats.org/drawingml/2006/main">
                  <a:graphicData uri="http://schemas.microsoft.com/office/word/2010/wordprocessingShape">
                    <wps:wsp>
                      <wps:cNvSpPr/>
                      <wps:spPr>
                        <a:xfrm>
                          <a:off x="2743135" y="3251363"/>
                          <a:ext cx="5205730" cy="1057275"/>
                        </a:xfrm>
                        <a:prstGeom prst="roundRect">
                          <a:avLst>
                            <a:gd name="adj" fmla="val 16667"/>
                          </a:avLst>
                        </a:prstGeom>
                        <a:solidFill>
                          <a:srgbClr val="E7EFF9"/>
                        </a:solidFill>
                        <a:ln w="57150" cap="flat" cmpd="thickThin">
                          <a:solidFill>
                            <a:srgbClr val="3278CC"/>
                          </a:solidFill>
                          <a:prstDash val="solid"/>
                          <a:round/>
                          <a:headEnd type="none" w="sm" len="sm"/>
                          <a:tailEnd type="none" w="sm" len="sm"/>
                        </a:ln>
                      </wps:spPr>
                      <wps:txbx>
                        <w:txbxContent>
                          <w:p w14:paraId="4466F253" w14:textId="77777777" w:rsidR="00D578CD" w:rsidRDefault="00D578CD">
                            <w:pPr>
                              <w:jc w:val="left"/>
                              <w:textDirection w:val="btLr"/>
                            </w:pPr>
                          </w:p>
                        </w:txbxContent>
                      </wps:txbx>
                      <wps:bodyPr spcFirstLastPara="1" wrap="square" lIns="91425" tIns="91425" rIns="91425" bIns="91425" anchor="ctr" anchorCtr="0">
                        <a:noAutofit/>
                      </wps:bodyPr>
                    </wps:wsp>
                  </a:graphicData>
                </a:graphic>
              </wp:anchor>
            </w:drawing>
          </mc:Choice>
          <mc:Fallback>
            <w:pict>
              <v:roundrect w14:anchorId="69C0B0B7" id="Rectangle: Rounded Corners 14" o:spid="_x0000_s1027" style="position:absolute;margin-left:18pt;margin-top:-2pt;width:414.4pt;height:87.75pt;z-index:-25165619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" fillcolor="#e7eff9" strokecolor="#3278cc" strokeweight="4.5pt">
                <v:stroke startarrowwidth="narrow" startarrowlength="short" endarrowwidth="narrow" endarrowlength="short" linestyle="thickThin"/>
                <v:textbox inset="2.53958mm,2.53958mm,2.53958mm,2.53958mm">
                  <w:txbxContent>
                    <w:p w14:paraId="4466F253" w14:textId="77777777" w:rsidR="00D578CD" w:rsidRDefault="00D578CD">
                      <w:pPr>
                        <w:jc w:val="left"/>
                        <w:textDirection w:val="btLr"/>
                      </w:pPr>
                    </w:p>
                  </w:txbxContent>
                </v:textbox>
              </v:roundrect>
            </w:pict>
          </mc:Fallback>
        </mc:AlternateContent>
      </w:r>
    </w:p>
    <w:p w14:paraId="40F9AB22" w14:textId="77777777" w:rsidR="00D578CD" w:rsidRDefault="00D578CD">
      <w:pPr>
        <w:jc w:val="center"/>
        <w:rPr>
          <w:rFonts w:ascii="Verdana" w:eastAsia="Verdana" w:hAnsi="Verdana" w:cs="Verdana"/>
          <w:b/>
          <w:color w:val="0033CC"/>
          <w:sz w:val="32"/>
          <w:szCs w:val="32"/>
        </w:rPr>
      </w:pPr>
    </w:p>
    <w:p w14:paraId="4527117E" w14:textId="77777777" w:rsidR="00D578CD" w:rsidRDefault="00602C9A">
      <w:pPr>
        <w:jc w:val="center"/>
        <w:rPr>
          <w:rFonts w:ascii="Verdana" w:eastAsia="Verdana" w:hAnsi="Verdana" w:cs="Verdana"/>
          <w:b/>
          <w:color w:val="3278CC"/>
          <w:sz w:val="32"/>
          <w:szCs w:val="32"/>
        </w:rPr>
        <w:sectPr w:rsidR="00D578CD">
          <w:headerReference w:type="first" r:id="rId23"/>
          <w:pgSz w:w="11906" w:h="16838"/>
          <w:pgMar w:top="360" w:right="1440" w:bottom="1440" w:left="1797" w:header="360" w:footer="268" w:gutter="0"/>
          <w:pgNumType w:start="1"/>
          <w:cols w:space="720"/>
          <w:titlePg/>
        </w:sectPr>
      </w:pPr>
      <w:r>
        <w:rPr>
          <w:rFonts w:ascii="Verdana" w:eastAsia="Verdana" w:hAnsi="Verdana" w:cs="Verdana"/>
          <w:b/>
          <w:color w:val="0033CC"/>
          <w:sz w:val="32"/>
          <w:szCs w:val="32"/>
        </w:rPr>
        <w:t>Section I.  Instructions to Bidders</w:t>
      </w:r>
    </w:p>
    <w:p w14:paraId="06D6D5F6"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color w:val="3278CC"/>
          <w:sz w:val="32"/>
          <w:szCs w:val="32"/>
        </w:rPr>
      </w:pPr>
    </w:p>
    <w:tbl>
      <w:tblPr>
        <w:tblW w:w="9198" w:type="dxa"/>
        <w:tblLayout w:type="fixed"/>
        <w:tblLook w:val="0000" w:firstRow="0" w:lastRow="0" w:firstColumn="0" w:lastColumn="0" w:noHBand="0" w:noVBand="0"/>
      </w:tblPr>
      <w:tblGrid>
        <w:gridCol w:w="9198"/>
      </w:tblGrid>
      <w:tr w:rsidR="00703FC9" w14:paraId="595F756B" w14:textId="77777777" w:rsidTr="00832CEF">
        <w:trPr>
          <w:trHeight w:val="801"/>
        </w:trPr>
        <w:tc>
          <w:tcPr>
            <w:tcW w:w="9198" w:type="dxa"/>
            <w:vAlign w:val="center"/>
          </w:tcPr>
          <w:p w14:paraId="0F701197" w14:textId="77777777" w:rsidR="00703FC9" w:rsidRDefault="00703FC9" w:rsidP="00832CEF">
            <w:pPr>
              <w:pStyle w:val="Subtitle"/>
              <w:rPr>
                <w:rFonts w:ascii="Verdana" w:eastAsia="Verdana" w:hAnsi="Verdana" w:cs="Verdana"/>
                <w:sz w:val="16"/>
                <w:szCs w:val="16"/>
              </w:rPr>
            </w:pPr>
            <w:bookmarkStart w:id="3" w:name="_1fob9te" w:colFirst="0" w:colLast="0"/>
            <w:bookmarkEnd w:id="3"/>
            <w:r>
              <w:rPr>
                <w:rFonts w:ascii="Verdana" w:eastAsia="Verdana" w:hAnsi="Verdana" w:cs="Verdana"/>
                <w:sz w:val="16"/>
                <w:szCs w:val="16"/>
              </w:rPr>
              <w:t>Section I.  Instructions to Bidders</w:t>
            </w:r>
          </w:p>
        </w:tc>
      </w:tr>
    </w:tbl>
    <w:p w14:paraId="3E28601D" w14:textId="77777777" w:rsidR="00703FC9" w:rsidRDefault="00703FC9" w:rsidP="00703FC9">
      <w:pPr>
        <w:pBdr>
          <w:top w:val="nil"/>
          <w:left w:val="nil"/>
          <w:bottom w:val="nil"/>
          <w:right w:val="nil"/>
          <w:between w:val="nil"/>
        </w:pBdr>
        <w:spacing w:before="120" w:after="120"/>
        <w:jc w:val="center"/>
        <w:rPr>
          <w:rFonts w:ascii="Verdana" w:eastAsia="Verdana" w:hAnsi="Verdana" w:cs="Verdana"/>
          <w:b/>
          <w:color w:val="000000"/>
          <w:sz w:val="16"/>
          <w:szCs w:val="16"/>
        </w:rPr>
      </w:pPr>
      <w:r>
        <w:rPr>
          <w:rFonts w:ascii="Verdana" w:eastAsia="Verdana" w:hAnsi="Verdana" w:cs="Verdana"/>
          <w:b/>
          <w:color w:val="000000"/>
          <w:sz w:val="16"/>
          <w:szCs w:val="16"/>
        </w:rPr>
        <w:t>Table of Clauses</w:t>
      </w:r>
    </w:p>
    <w:sdt>
      <w:sdtPr>
        <w:id w:val="409041995"/>
        <w:docPartObj>
          <w:docPartGallery w:val="Table of Contents"/>
          <w:docPartUnique/>
        </w:docPartObj>
      </w:sdtPr>
      <w:sdtEndPr/>
      <w:sdtContent>
        <w:p w14:paraId="2DFC1500" w14:textId="77777777" w:rsidR="00703FC9" w:rsidRDefault="00703FC9" w:rsidP="00703FC9">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r>
            <w:fldChar w:fldCharType="begin"/>
          </w:r>
          <w:r>
            <w:instrText xml:space="preserve"> TOC \h \u \z </w:instrText>
          </w:r>
          <w:r>
            <w:fldChar w:fldCharType="separate"/>
          </w:r>
          <w:hyperlink w:anchor="_3znysh7">
            <w:r>
              <w:rPr>
                <w:rFonts w:ascii="Verdana" w:eastAsia="Verdana" w:hAnsi="Verdana" w:cs="Verdana"/>
                <w:b/>
                <w:color w:val="000000"/>
                <w:sz w:val="16"/>
                <w:szCs w:val="16"/>
              </w:rPr>
              <w:t>A.</w:t>
            </w:r>
          </w:hyperlink>
          <w:hyperlink w:anchor="_3znysh7">
            <w:r>
              <w:rPr>
                <w:rFonts w:ascii="Calibri" w:eastAsia="Calibri" w:hAnsi="Calibri" w:cs="Calibri"/>
                <w:color w:val="000000"/>
                <w:sz w:val="16"/>
                <w:szCs w:val="16"/>
              </w:rPr>
              <w:tab/>
            </w:r>
          </w:hyperlink>
          <w:r>
            <w:fldChar w:fldCharType="begin"/>
          </w:r>
          <w:r>
            <w:instrText xml:space="preserve"> PAGEREF _3znysh7 \h </w:instrText>
          </w:r>
          <w:r>
            <w:fldChar w:fldCharType="separate"/>
          </w:r>
          <w:r>
            <w:rPr>
              <w:rFonts w:ascii="Verdana" w:eastAsia="Verdana" w:hAnsi="Verdana" w:cs="Verdana"/>
              <w:b/>
              <w:color w:val="000000"/>
              <w:sz w:val="16"/>
              <w:szCs w:val="16"/>
            </w:rPr>
            <w:t>General</w:t>
          </w:r>
          <w:r>
            <w:rPr>
              <w:b/>
              <w:color w:val="000000"/>
              <w:sz w:val="16"/>
              <w:szCs w:val="16"/>
            </w:rPr>
            <w:tab/>
          </w:r>
          <w:r>
            <w:fldChar w:fldCharType="end"/>
          </w:r>
          <w:r>
            <w:rPr>
              <w:rFonts w:ascii="Calibri" w:eastAsia="Calibri" w:hAnsi="Calibri" w:cs="Calibri"/>
              <w:sz w:val="16"/>
              <w:szCs w:val="16"/>
            </w:rPr>
            <w:t>3</w:t>
          </w:r>
        </w:p>
        <w:p w14:paraId="3ABE5A05"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2et92p0">
            <w:r w:rsidR="00703FC9">
              <w:rPr>
                <w:color w:val="000000"/>
                <w:sz w:val="16"/>
                <w:szCs w:val="16"/>
              </w:rPr>
              <w:t>1.</w:t>
            </w:r>
          </w:hyperlink>
          <w:hyperlink w:anchor="_2et92p0">
            <w:r w:rsidR="00703FC9">
              <w:rPr>
                <w:rFonts w:ascii="Calibri" w:eastAsia="Calibri" w:hAnsi="Calibri" w:cs="Calibri"/>
                <w:color w:val="000000"/>
                <w:sz w:val="16"/>
                <w:szCs w:val="16"/>
              </w:rPr>
              <w:tab/>
            </w:r>
          </w:hyperlink>
          <w:r w:rsidR="00703FC9">
            <w:fldChar w:fldCharType="begin"/>
          </w:r>
          <w:r w:rsidR="00703FC9">
            <w:instrText xml:space="preserve"> PAGEREF _2et92p0 \h </w:instrText>
          </w:r>
          <w:r w:rsidR="00703FC9">
            <w:fldChar w:fldCharType="separate"/>
          </w:r>
          <w:r w:rsidR="00703FC9">
            <w:rPr>
              <w:rFonts w:ascii="Verdana" w:eastAsia="Verdana" w:hAnsi="Verdana" w:cs="Verdana"/>
              <w:color w:val="000000"/>
              <w:sz w:val="16"/>
              <w:szCs w:val="16"/>
            </w:rPr>
            <w:t>Scope of Bid</w:t>
          </w:r>
          <w:r w:rsidR="00703FC9">
            <w:rPr>
              <w:color w:val="000000"/>
              <w:sz w:val="16"/>
              <w:szCs w:val="16"/>
            </w:rPr>
            <w:tab/>
          </w:r>
          <w:r w:rsidR="00703FC9">
            <w:fldChar w:fldCharType="end"/>
          </w:r>
          <w:r w:rsidR="00703FC9">
            <w:rPr>
              <w:rFonts w:ascii="Calibri" w:eastAsia="Calibri" w:hAnsi="Calibri" w:cs="Calibri"/>
              <w:sz w:val="16"/>
              <w:szCs w:val="16"/>
            </w:rPr>
            <w:t>3</w:t>
          </w:r>
        </w:p>
        <w:p w14:paraId="3390546C"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3dy6vkm">
            <w:r w:rsidR="00703FC9">
              <w:rPr>
                <w:color w:val="000000"/>
                <w:sz w:val="16"/>
                <w:szCs w:val="16"/>
              </w:rPr>
              <w:t>2.</w:t>
            </w:r>
          </w:hyperlink>
          <w:hyperlink w:anchor="_3dy6vkm">
            <w:r w:rsidR="00703FC9">
              <w:rPr>
                <w:rFonts w:ascii="Calibri" w:eastAsia="Calibri" w:hAnsi="Calibri" w:cs="Calibri"/>
                <w:color w:val="000000"/>
                <w:sz w:val="16"/>
                <w:szCs w:val="16"/>
              </w:rPr>
              <w:tab/>
            </w:r>
          </w:hyperlink>
          <w:r w:rsidR="00703FC9">
            <w:fldChar w:fldCharType="begin"/>
          </w:r>
          <w:r w:rsidR="00703FC9">
            <w:instrText xml:space="preserve"> PAGEREF _3dy6vkm \h </w:instrText>
          </w:r>
          <w:r w:rsidR="00703FC9">
            <w:fldChar w:fldCharType="separate"/>
          </w:r>
          <w:r w:rsidR="00703FC9">
            <w:rPr>
              <w:rFonts w:ascii="Verdana" w:eastAsia="Verdana" w:hAnsi="Verdana" w:cs="Verdana"/>
              <w:color w:val="000000"/>
              <w:sz w:val="16"/>
              <w:szCs w:val="16"/>
            </w:rPr>
            <w:t>Source of Funds</w:t>
          </w:r>
          <w:r w:rsidR="00703FC9">
            <w:rPr>
              <w:color w:val="000000"/>
              <w:sz w:val="16"/>
              <w:szCs w:val="16"/>
            </w:rPr>
            <w:tab/>
          </w:r>
          <w:r w:rsidR="00703FC9">
            <w:fldChar w:fldCharType="end"/>
          </w:r>
          <w:r w:rsidR="00703FC9">
            <w:rPr>
              <w:rFonts w:ascii="Calibri" w:eastAsia="Calibri" w:hAnsi="Calibri" w:cs="Calibri"/>
              <w:sz w:val="16"/>
              <w:szCs w:val="16"/>
            </w:rPr>
            <w:t>4</w:t>
          </w:r>
        </w:p>
        <w:p w14:paraId="43038E92"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1t3h5sf">
            <w:r w:rsidR="00703FC9">
              <w:rPr>
                <w:color w:val="000000"/>
                <w:sz w:val="16"/>
                <w:szCs w:val="16"/>
              </w:rPr>
              <w:t>3.</w:t>
            </w:r>
          </w:hyperlink>
          <w:hyperlink w:anchor="_1t3h5sf">
            <w:r w:rsidR="00703FC9">
              <w:rPr>
                <w:rFonts w:ascii="Calibri" w:eastAsia="Calibri" w:hAnsi="Calibri" w:cs="Calibri"/>
                <w:color w:val="000000"/>
                <w:sz w:val="16"/>
                <w:szCs w:val="16"/>
              </w:rPr>
              <w:tab/>
            </w:r>
          </w:hyperlink>
          <w:r w:rsidR="00703FC9">
            <w:fldChar w:fldCharType="begin"/>
          </w:r>
          <w:r w:rsidR="00703FC9">
            <w:instrText xml:space="preserve"> PAGEREF _1t3h5sf \h </w:instrText>
          </w:r>
          <w:r w:rsidR="00703FC9">
            <w:fldChar w:fldCharType="separate"/>
          </w:r>
          <w:r w:rsidR="00703FC9">
            <w:rPr>
              <w:rFonts w:ascii="Verdana" w:eastAsia="Verdana" w:hAnsi="Verdana" w:cs="Verdana"/>
              <w:color w:val="000000"/>
              <w:sz w:val="16"/>
              <w:szCs w:val="16"/>
            </w:rPr>
            <w:t>Eligible Bidders</w:t>
          </w:r>
          <w:r w:rsidR="00703FC9">
            <w:rPr>
              <w:color w:val="000000"/>
              <w:sz w:val="16"/>
              <w:szCs w:val="16"/>
            </w:rPr>
            <w:tab/>
          </w:r>
          <w:r w:rsidR="00703FC9">
            <w:fldChar w:fldCharType="end"/>
          </w:r>
          <w:r w:rsidR="00703FC9">
            <w:rPr>
              <w:rFonts w:ascii="Calibri" w:eastAsia="Calibri" w:hAnsi="Calibri" w:cs="Calibri"/>
              <w:sz w:val="16"/>
              <w:szCs w:val="16"/>
            </w:rPr>
            <w:t>5</w:t>
          </w:r>
        </w:p>
        <w:p w14:paraId="7A8160FC"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4d34og8">
            <w:r w:rsidR="00703FC9">
              <w:rPr>
                <w:color w:val="000000"/>
                <w:sz w:val="16"/>
                <w:szCs w:val="16"/>
              </w:rPr>
              <w:t>4.</w:t>
            </w:r>
          </w:hyperlink>
          <w:hyperlink w:anchor="_4d34og8">
            <w:r w:rsidR="00703FC9">
              <w:rPr>
                <w:rFonts w:ascii="Calibri" w:eastAsia="Calibri" w:hAnsi="Calibri" w:cs="Calibri"/>
                <w:color w:val="000000"/>
                <w:sz w:val="16"/>
                <w:szCs w:val="16"/>
              </w:rPr>
              <w:tab/>
            </w:r>
          </w:hyperlink>
          <w:r w:rsidR="00703FC9">
            <w:fldChar w:fldCharType="begin"/>
          </w:r>
          <w:r w:rsidR="00703FC9">
            <w:instrText xml:space="preserve"> PAGEREF _4d34og8 \h </w:instrText>
          </w:r>
          <w:r w:rsidR="00703FC9">
            <w:fldChar w:fldCharType="separate"/>
          </w:r>
          <w:r w:rsidR="00703FC9">
            <w:rPr>
              <w:rFonts w:ascii="Verdana" w:eastAsia="Verdana" w:hAnsi="Verdana" w:cs="Verdana"/>
              <w:color w:val="000000"/>
              <w:sz w:val="16"/>
              <w:szCs w:val="16"/>
            </w:rPr>
            <w:t>Eligible  Materials, Equipment, and Services</w:t>
          </w:r>
          <w:r w:rsidR="00703FC9">
            <w:rPr>
              <w:color w:val="000000"/>
              <w:sz w:val="16"/>
              <w:szCs w:val="16"/>
            </w:rPr>
            <w:tab/>
          </w:r>
          <w:r w:rsidR="00703FC9">
            <w:fldChar w:fldCharType="end"/>
          </w:r>
          <w:r w:rsidR="00703FC9">
            <w:rPr>
              <w:rFonts w:ascii="Calibri" w:eastAsia="Calibri" w:hAnsi="Calibri" w:cs="Calibri"/>
              <w:sz w:val="16"/>
              <w:szCs w:val="16"/>
            </w:rPr>
            <w:t>7</w:t>
          </w:r>
        </w:p>
        <w:p w14:paraId="50729D9B"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2s8eyo1">
            <w:r w:rsidR="00703FC9">
              <w:rPr>
                <w:color w:val="000000"/>
                <w:sz w:val="16"/>
                <w:szCs w:val="16"/>
              </w:rPr>
              <w:t>5.</w:t>
            </w:r>
          </w:hyperlink>
          <w:hyperlink w:anchor="_2s8eyo1">
            <w:r w:rsidR="00703FC9">
              <w:rPr>
                <w:rFonts w:ascii="Calibri" w:eastAsia="Calibri" w:hAnsi="Calibri" w:cs="Calibri"/>
                <w:color w:val="000000"/>
                <w:sz w:val="16"/>
                <w:szCs w:val="16"/>
              </w:rPr>
              <w:tab/>
            </w:r>
          </w:hyperlink>
          <w:r w:rsidR="00703FC9">
            <w:fldChar w:fldCharType="begin"/>
          </w:r>
          <w:r w:rsidR="00703FC9">
            <w:instrText xml:space="preserve"> PAGEREF _2s8eyo1 \h </w:instrText>
          </w:r>
          <w:r w:rsidR="00703FC9">
            <w:fldChar w:fldCharType="separate"/>
          </w:r>
          <w:r w:rsidR="00703FC9">
            <w:rPr>
              <w:rFonts w:ascii="Verdana" w:eastAsia="Verdana" w:hAnsi="Verdana" w:cs="Verdana"/>
              <w:color w:val="000000"/>
              <w:sz w:val="16"/>
              <w:szCs w:val="16"/>
            </w:rPr>
            <w:t>Qualification of the Bidder</w:t>
          </w:r>
          <w:r w:rsidR="00703FC9">
            <w:rPr>
              <w:color w:val="000000"/>
              <w:sz w:val="16"/>
              <w:szCs w:val="16"/>
            </w:rPr>
            <w:tab/>
          </w:r>
          <w:r w:rsidR="00703FC9">
            <w:fldChar w:fldCharType="end"/>
          </w:r>
          <w:r w:rsidR="00703FC9">
            <w:rPr>
              <w:rFonts w:ascii="Calibri" w:eastAsia="Calibri" w:hAnsi="Calibri" w:cs="Calibri"/>
              <w:sz w:val="16"/>
              <w:szCs w:val="16"/>
            </w:rPr>
            <w:t>7</w:t>
          </w:r>
        </w:p>
        <w:p w14:paraId="5815191A"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17dp8vu">
            <w:r w:rsidR="00703FC9">
              <w:rPr>
                <w:color w:val="000000"/>
                <w:sz w:val="16"/>
                <w:szCs w:val="16"/>
              </w:rPr>
              <w:t>6.</w:t>
            </w:r>
          </w:hyperlink>
          <w:hyperlink w:anchor="_17dp8vu">
            <w:r w:rsidR="00703FC9">
              <w:rPr>
                <w:rFonts w:ascii="Calibri" w:eastAsia="Calibri" w:hAnsi="Calibri" w:cs="Calibri"/>
                <w:color w:val="000000"/>
                <w:sz w:val="16"/>
                <w:szCs w:val="16"/>
              </w:rPr>
              <w:tab/>
            </w:r>
          </w:hyperlink>
          <w:r w:rsidR="00703FC9">
            <w:fldChar w:fldCharType="begin"/>
          </w:r>
          <w:r w:rsidR="00703FC9">
            <w:instrText xml:space="preserve"> PAGEREF _17dp8vu \h </w:instrText>
          </w:r>
          <w:r w:rsidR="00703FC9">
            <w:fldChar w:fldCharType="separate"/>
          </w:r>
          <w:r w:rsidR="00703FC9">
            <w:rPr>
              <w:rFonts w:ascii="Verdana" w:eastAsia="Verdana" w:hAnsi="Verdana" w:cs="Verdana"/>
              <w:color w:val="000000"/>
              <w:sz w:val="16"/>
              <w:szCs w:val="16"/>
            </w:rPr>
            <w:t>One Bid per Bidder</w:t>
          </w:r>
          <w:r w:rsidR="00703FC9">
            <w:rPr>
              <w:color w:val="000000"/>
              <w:sz w:val="16"/>
              <w:szCs w:val="16"/>
            </w:rPr>
            <w:tab/>
          </w:r>
          <w:r w:rsidR="00703FC9">
            <w:fldChar w:fldCharType="end"/>
          </w:r>
          <w:r w:rsidR="00703FC9">
            <w:rPr>
              <w:rFonts w:ascii="Calibri" w:eastAsia="Calibri" w:hAnsi="Calibri" w:cs="Calibri"/>
              <w:sz w:val="16"/>
              <w:szCs w:val="16"/>
            </w:rPr>
            <w:t>9</w:t>
          </w:r>
        </w:p>
        <w:p w14:paraId="3C70D376"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3rdcrjn">
            <w:r w:rsidR="00703FC9">
              <w:rPr>
                <w:color w:val="000000"/>
                <w:sz w:val="16"/>
                <w:szCs w:val="16"/>
              </w:rPr>
              <w:t>7.</w:t>
            </w:r>
          </w:hyperlink>
          <w:hyperlink w:anchor="_3rdcrjn">
            <w:r w:rsidR="00703FC9">
              <w:rPr>
                <w:rFonts w:ascii="Calibri" w:eastAsia="Calibri" w:hAnsi="Calibri" w:cs="Calibri"/>
                <w:color w:val="000000"/>
                <w:sz w:val="16"/>
                <w:szCs w:val="16"/>
              </w:rPr>
              <w:tab/>
            </w:r>
          </w:hyperlink>
          <w:r w:rsidR="00703FC9">
            <w:fldChar w:fldCharType="begin"/>
          </w:r>
          <w:r w:rsidR="00703FC9">
            <w:instrText xml:space="preserve"> PAGEREF _3rdcrjn \h </w:instrText>
          </w:r>
          <w:r w:rsidR="00703FC9">
            <w:fldChar w:fldCharType="separate"/>
          </w:r>
          <w:r w:rsidR="00703FC9">
            <w:rPr>
              <w:rFonts w:ascii="Verdana" w:eastAsia="Verdana" w:hAnsi="Verdana" w:cs="Verdana"/>
              <w:color w:val="000000"/>
              <w:sz w:val="16"/>
              <w:szCs w:val="16"/>
            </w:rPr>
            <w:t>Cost of bidding</w:t>
          </w:r>
          <w:r w:rsidR="00703FC9">
            <w:rPr>
              <w:color w:val="000000"/>
              <w:sz w:val="16"/>
              <w:szCs w:val="16"/>
            </w:rPr>
            <w:tab/>
          </w:r>
          <w:r w:rsidR="00703FC9">
            <w:fldChar w:fldCharType="end"/>
          </w:r>
          <w:r w:rsidR="00703FC9">
            <w:rPr>
              <w:rFonts w:ascii="Calibri" w:eastAsia="Calibri" w:hAnsi="Calibri" w:cs="Calibri"/>
              <w:sz w:val="16"/>
              <w:szCs w:val="16"/>
            </w:rPr>
            <w:t>9</w:t>
          </w:r>
        </w:p>
        <w:p w14:paraId="4F6D279D"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26in1rg">
            <w:r w:rsidR="00703FC9">
              <w:rPr>
                <w:color w:val="000000"/>
                <w:sz w:val="16"/>
                <w:szCs w:val="16"/>
              </w:rPr>
              <w:t>8.</w:t>
            </w:r>
          </w:hyperlink>
          <w:hyperlink w:anchor="_26in1rg">
            <w:r w:rsidR="00703FC9">
              <w:rPr>
                <w:rFonts w:ascii="Calibri" w:eastAsia="Calibri" w:hAnsi="Calibri" w:cs="Calibri"/>
                <w:color w:val="000000"/>
                <w:sz w:val="16"/>
                <w:szCs w:val="16"/>
              </w:rPr>
              <w:tab/>
            </w:r>
          </w:hyperlink>
          <w:r w:rsidR="00703FC9">
            <w:fldChar w:fldCharType="begin"/>
          </w:r>
          <w:r w:rsidR="00703FC9">
            <w:instrText xml:space="preserve"> PAGEREF _26in1rg \h </w:instrText>
          </w:r>
          <w:r w:rsidR="00703FC9">
            <w:fldChar w:fldCharType="separate"/>
          </w:r>
          <w:r w:rsidR="00703FC9">
            <w:rPr>
              <w:rFonts w:ascii="Verdana" w:eastAsia="Verdana" w:hAnsi="Verdana" w:cs="Verdana"/>
              <w:color w:val="000000"/>
              <w:sz w:val="16"/>
              <w:szCs w:val="16"/>
            </w:rPr>
            <w:t>Site Visit</w:t>
          </w:r>
          <w:r w:rsidR="00703FC9">
            <w:rPr>
              <w:color w:val="000000"/>
              <w:sz w:val="16"/>
              <w:szCs w:val="16"/>
            </w:rPr>
            <w:tab/>
          </w:r>
          <w:r w:rsidR="00703FC9">
            <w:fldChar w:fldCharType="end"/>
          </w:r>
          <w:r w:rsidR="00703FC9">
            <w:rPr>
              <w:rFonts w:ascii="Calibri" w:eastAsia="Calibri" w:hAnsi="Calibri" w:cs="Calibri"/>
              <w:sz w:val="16"/>
              <w:szCs w:val="16"/>
            </w:rPr>
            <w:t>10</w:t>
          </w:r>
        </w:p>
        <w:p w14:paraId="29959265" w14:textId="77777777" w:rsidR="00703FC9" w:rsidRDefault="00781043" w:rsidP="00703FC9">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lnxbz9">
            <w:r w:rsidR="00703FC9">
              <w:rPr>
                <w:rFonts w:ascii="Verdana" w:eastAsia="Verdana" w:hAnsi="Verdana" w:cs="Verdana"/>
                <w:b/>
                <w:color w:val="000000"/>
                <w:sz w:val="16"/>
                <w:szCs w:val="16"/>
              </w:rPr>
              <w:t>B.</w:t>
            </w:r>
          </w:hyperlink>
          <w:hyperlink w:anchor="_lnxbz9">
            <w:r w:rsidR="00703FC9">
              <w:rPr>
                <w:rFonts w:ascii="Calibri" w:eastAsia="Calibri" w:hAnsi="Calibri" w:cs="Calibri"/>
                <w:color w:val="000000"/>
                <w:sz w:val="16"/>
                <w:szCs w:val="16"/>
              </w:rPr>
              <w:tab/>
            </w:r>
          </w:hyperlink>
          <w:r w:rsidR="00703FC9">
            <w:fldChar w:fldCharType="begin"/>
          </w:r>
          <w:r w:rsidR="00703FC9">
            <w:instrText xml:space="preserve"> PAGEREF _lnxbz9 \h </w:instrText>
          </w:r>
          <w:r w:rsidR="00703FC9">
            <w:fldChar w:fldCharType="separate"/>
          </w:r>
          <w:r w:rsidR="00703FC9">
            <w:rPr>
              <w:rFonts w:ascii="Verdana" w:eastAsia="Verdana" w:hAnsi="Verdana" w:cs="Verdana"/>
              <w:b/>
              <w:color w:val="000000"/>
              <w:sz w:val="16"/>
              <w:szCs w:val="16"/>
            </w:rPr>
            <w:t>Bidding Documents</w:t>
          </w:r>
          <w:r w:rsidR="00703FC9">
            <w:rPr>
              <w:b/>
              <w:color w:val="000000"/>
              <w:sz w:val="16"/>
              <w:szCs w:val="16"/>
            </w:rPr>
            <w:tab/>
          </w:r>
          <w:r w:rsidR="00703FC9">
            <w:fldChar w:fldCharType="end"/>
          </w:r>
          <w:r w:rsidR="00703FC9">
            <w:rPr>
              <w:rFonts w:ascii="Calibri" w:eastAsia="Calibri" w:hAnsi="Calibri" w:cs="Calibri"/>
              <w:sz w:val="16"/>
              <w:szCs w:val="16"/>
            </w:rPr>
            <w:t>11</w:t>
          </w:r>
        </w:p>
        <w:p w14:paraId="6A1DF6CB"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35nkun2">
            <w:r w:rsidR="00703FC9">
              <w:rPr>
                <w:color w:val="000000"/>
                <w:sz w:val="16"/>
                <w:szCs w:val="16"/>
              </w:rPr>
              <w:t>9.</w:t>
            </w:r>
          </w:hyperlink>
          <w:hyperlink w:anchor="_35nkun2">
            <w:r w:rsidR="00703FC9">
              <w:rPr>
                <w:rFonts w:ascii="Calibri" w:eastAsia="Calibri" w:hAnsi="Calibri" w:cs="Calibri"/>
                <w:color w:val="000000"/>
                <w:sz w:val="16"/>
                <w:szCs w:val="16"/>
              </w:rPr>
              <w:tab/>
            </w:r>
          </w:hyperlink>
          <w:r w:rsidR="00703FC9">
            <w:fldChar w:fldCharType="begin"/>
          </w:r>
          <w:r w:rsidR="00703FC9">
            <w:instrText xml:space="preserve"> PAGEREF _35nkun2 \h </w:instrText>
          </w:r>
          <w:r w:rsidR="00703FC9">
            <w:fldChar w:fldCharType="separate"/>
          </w:r>
          <w:r w:rsidR="00703FC9">
            <w:rPr>
              <w:rFonts w:ascii="Verdana" w:eastAsia="Verdana" w:hAnsi="Verdana" w:cs="Verdana"/>
              <w:color w:val="000000"/>
              <w:sz w:val="16"/>
              <w:szCs w:val="16"/>
            </w:rPr>
            <w:t>Content of  Bidding Documents</w:t>
          </w:r>
          <w:r w:rsidR="00703FC9">
            <w:rPr>
              <w:color w:val="000000"/>
              <w:sz w:val="16"/>
              <w:szCs w:val="16"/>
            </w:rPr>
            <w:tab/>
          </w:r>
          <w:r w:rsidR="00703FC9">
            <w:fldChar w:fldCharType="end"/>
          </w:r>
          <w:r w:rsidR="00703FC9">
            <w:rPr>
              <w:rFonts w:ascii="Calibri" w:eastAsia="Calibri" w:hAnsi="Calibri" w:cs="Calibri"/>
              <w:sz w:val="16"/>
              <w:szCs w:val="16"/>
            </w:rPr>
            <w:t>11</w:t>
          </w:r>
        </w:p>
        <w:p w14:paraId="1A91BC3D"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1ksv4uv">
            <w:r w:rsidR="00703FC9">
              <w:rPr>
                <w:color w:val="000000"/>
                <w:sz w:val="16"/>
                <w:szCs w:val="16"/>
              </w:rPr>
              <w:t>10.</w:t>
            </w:r>
          </w:hyperlink>
          <w:hyperlink w:anchor="_1ksv4uv">
            <w:r w:rsidR="00703FC9">
              <w:rPr>
                <w:rFonts w:ascii="Calibri" w:eastAsia="Calibri" w:hAnsi="Calibri" w:cs="Calibri"/>
                <w:color w:val="000000"/>
                <w:sz w:val="16"/>
                <w:szCs w:val="16"/>
              </w:rPr>
              <w:tab/>
            </w:r>
          </w:hyperlink>
          <w:r w:rsidR="00703FC9">
            <w:fldChar w:fldCharType="begin"/>
          </w:r>
          <w:r w:rsidR="00703FC9">
            <w:instrText xml:space="preserve"> PAGEREF _1ksv4uv \h </w:instrText>
          </w:r>
          <w:r w:rsidR="00703FC9">
            <w:fldChar w:fldCharType="separate"/>
          </w:r>
          <w:r w:rsidR="00703FC9">
            <w:rPr>
              <w:rFonts w:ascii="Verdana" w:eastAsia="Verdana" w:hAnsi="Verdana" w:cs="Verdana"/>
              <w:color w:val="000000"/>
              <w:sz w:val="16"/>
              <w:szCs w:val="16"/>
            </w:rPr>
            <w:t>Clarification of Bidding Documents, Pre-Bid Meeting</w:t>
          </w:r>
          <w:r w:rsidR="00703FC9">
            <w:rPr>
              <w:color w:val="000000"/>
              <w:sz w:val="16"/>
              <w:szCs w:val="16"/>
            </w:rPr>
            <w:tab/>
          </w:r>
          <w:r w:rsidR="00703FC9">
            <w:fldChar w:fldCharType="end"/>
          </w:r>
          <w:r w:rsidR="00703FC9">
            <w:rPr>
              <w:rFonts w:ascii="Calibri" w:eastAsia="Calibri" w:hAnsi="Calibri" w:cs="Calibri"/>
              <w:sz w:val="16"/>
              <w:szCs w:val="16"/>
            </w:rPr>
            <w:t>13</w:t>
          </w:r>
        </w:p>
        <w:p w14:paraId="63EF389D"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44sinio">
            <w:r w:rsidR="00703FC9">
              <w:rPr>
                <w:color w:val="000000"/>
                <w:sz w:val="16"/>
                <w:szCs w:val="16"/>
              </w:rPr>
              <w:t>11.</w:t>
            </w:r>
          </w:hyperlink>
          <w:hyperlink w:anchor="_44sinio">
            <w:r w:rsidR="00703FC9">
              <w:rPr>
                <w:rFonts w:ascii="Calibri" w:eastAsia="Calibri" w:hAnsi="Calibri" w:cs="Calibri"/>
                <w:color w:val="000000"/>
                <w:sz w:val="16"/>
                <w:szCs w:val="16"/>
              </w:rPr>
              <w:tab/>
            </w:r>
          </w:hyperlink>
          <w:r w:rsidR="00703FC9">
            <w:fldChar w:fldCharType="begin"/>
          </w:r>
          <w:r w:rsidR="00703FC9">
            <w:instrText xml:space="preserve"> PAGEREF _44sinio \h </w:instrText>
          </w:r>
          <w:r w:rsidR="00703FC9">
            <w:fldChar w:fldCharType="separate"/>
          </w:r>
          <w:r w:rsidR="00703FC9">
            <w:rPr>
              <w:rFonts w:ascii="Verdana" w:eastAsia="Verdana" w:hAnsi="Verdana" w:cs="Verdana"/>
              <w:color w:val="000000"/>
              <w:sz w:val="16"/>
              <w:szCs w:val="16"/>
            </w:rPr>
            <w:t>Amendment of Bidding Documents</w:t>
          </w:r>
          <w:r w:rsidR="00703FC9">
            <w:rPr>
              <w:color w:val="000000"/>
              <w:sz w:val="16"/>
              <w:szCs w:val="16"/>
            </w:rPr>
            <w:tab/>
          </w:r>
          <w:r w:rsidR="00703FC9">
            <w:fldChar w:fldCharType="end"/>
          </w:r>
          <w:r w:rsidR="00703FC9">
            <w:rPr>
              <w:rFonts w:ascii="Calibri" w:eastAsia="Calibri" w:hAnsi="Calibri" w:cs="Calibri"/>
              <w:sz w:val="16"/>
              <w:szCs w:val="16"/>
            </w:rPr>
            <w:t>15</w:t>
          </w:r>
        </w:p>
        <w:p w14:paraId="6B5BD1AC" w14:textId="77777777" w:rsidR="00703FC9" w:rsidRDefault="00781043" w:rsidP="00703FC9">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2jxsxqh">
            <w:r w:rsidR="00703FC9">
              <w:rPr>
                <w:rFonts w:ascii="Verdana" w:eastAsia="Verdana" w:hAnsi="Verdana" w:cs="Verdana"/>
                <w:b/>
                <w:color w:val="000000"/>
                <w:sz w:val="16"/>
                <w:szCs w:val="16"/>
              </w:rPr>
              <w:t>C.</w:t>
            </w:r>
          </w:hyperlink>
          <w:hyperlink w:anchor="_2jxsxqh">
            <w:r w:rsidR="00703FC9">
              <w:rPr>
                <w:rFonts w:ascii="Calibri" w:eastAsia="Calibri" w:hAnsi="Calibri" w:cs="Calibri"/>
                <w:color w:val="000000"/>
                <w:sz w:val="16"/>
                <w:szCs w:val="16"/>
              </w:rPr>
              <w:tab/>
            </w:r>
          </w:hyperlink>
          <w:r w:rsidR="00703FC9">
            <w:fldChar w:fldCharType="begin"/>
          </w:r>
          <w:r w:rsidR="00703FC9">
            <w:instrText xml:space="preserve"> PAGEREF _2jxsxqh \h </w:instrText>
          </w:r>
          <w:r w:rsidR="00703FC9">
            <w:fldChar w:fldCharType="separate"/>
          </w:r>
          <w:r w:rsidR="00703FC9">
            <w:rPr>
              <w:rFonts w:ascii="Verdana" w:eastAsia="Verdana" w:hAnsi="Verdana" w:cs="Verdana"/>
              <w:b/>
              <w:color w:val="000000"/>
              <w:sz w:val="16"/>
              <w:szCs w:val="16"/>
            </w:rPr>
            <w:t>Preparation of Bids</w:t>
          </w:r>
          <w:r w:rsidR="00703FC9">
            <w:rPr>
              <w:b/>
              <w:color w:val="000000"/>
              <w:sz w:val="16"/>
              <w:szCs w:val="16"/>
            </w:rPr>
            <w:tab/>
            <w:t>1</w:t>
          </w:r>
          <w:r w:rsidR="00703FC9">
            <w:fldChar w:fldCharType="end"/>
          </w:r>
          <w:r w:rsidR="00703FC9">
            <w:rPr>
              <w:rFonts w:ascii="Calibri" w:eastAsia="Calibri" w:hAnsi="Calibri" w:cs="Calibri"/>
              <w:sz w:val="16"/>
              <w:szCs w:val="16"/>
            </w:rPr>
            <w:t>6</w:t>
          </w:r>
        </w:p>
        <w:p w14:paraId="3C87B03E"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z337ya">
            <w:r w:rsidR="00703FC9">
              <w:rPr>
                <w:color w:val="000000"/>
                <w:sz w:val="16"/>
                <w:szCs w:val="16"/>
              </w:rPr>
              <w:t>12.</w:t>
            </w:r>
          </w:hyperlink>
          <w:hyperlink w:anchor="_z337ya">
            <w:r w:rsidR="00703FC9">
              <w:rPr>
                <w:rFonts w:ascii="Calibri" w:eastAsia="Calibri" w:hAnsi="Calibri" w:cs="Calibri"/>
                <w:color w:val="000000"/>
                <w:sz w:val="16"/>
                <w:szCs w:val="16"/>
              </w:rPr>
              <w:tab/>
            </w:r>
          </w:hyperlink>
          <w:r w:rsidR="00703FC9">
            <w:fldChar w:fldCharType="begin"/>
          </w:r>
          <w:r w:rsidR="00703FC9">
            <w:instrText xml:space="preserve"> PAGEREF _z337ya \h </w:instrText>
          </w:r>
          <w:r w:rsidR="00703FC9">
            <w:fldChar w:fldCharType="separate"/>
          </w:r>
          <w:r w:rsidR="00703FC9">
            <w:rPr>
              <w:rFonts w:ascii="Verdana" w:eastAsia="Verdana" w:hAnsi="Verdana" w:cs="Verdana"/>
              <w:color w:val="000000"/>
              <w:sz w:val="16"/>
              <w:szCs w:val="16"/>
            </w:rPr>
            <w:t>Language of Bid</w:t>
          </w:r>
          <w:r w:rsidR="00703FC9">
            <w:rPr>
              <w:color w:val="000000"/>
              <w:sz w:val="16"/>
              <w:szCs w:val="16"/>
            </w:rPr>
            <w:tab/>
          </w:r>
          <w:r w:rsidR="00703FC9">
            <w:fldChar w:fldCharType="end"/>
          </w:r>
          <w:r w:rsidR="00703FC9">
            <w:rPr>
              <w:rFonts w:ascii="Calibri" w:eastAsia="Calibri" w:hAnsi="Calibri" w:cs="Calibri"/>
              <w:sz w:val="16"/>
              <w:szCs w:val="16"/>
            </w:rPr>
            <w:t>16</w:t>
          </w:r>
        </w:p>
        <w:p w14:paraId="3C80FEA2"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3j2qqm3">
            <w:r w:rsidR="00703FC9">
              <w:rPr>
                <w:color w:val="000000"/>
                <w:sz w:val="16"/>
                <w:szCs w:val="16"/>
              </w:rPr>
              <w:t>13.</w:t>
            </w:r>
          </w:hyperlink>
          <w:hyperlink w:anchor="_3j2qqm3">
            <w:r w:rsidR="00703FC9">
              <w:rPr>
                <w:rFonts w:ascii="Calibri" w:eastAsia="Calibri" w:hAnsi="Calibri" w:cs="Calibri"/>
                <w:color w:val="000000"/>
                <w:sz w:val="16"/>
                <w:szCs w:val="16"/>
              </w:rPr>
              <w:tab/>
            </w:r>
          </w:hyperlink>
          <w:r w:rsidR="00703FC9">
            <w:fldChar w:fldCharType="begin"/>
          </w:r>
          <w:r w:rsidR="00703FC9">
            <w:instrText xml:space="preserve"> PAGEREF _3j2qqm3 \h </w:instrText>
          </w:r>
          <w:r w:rsidR="00703FC9">
            <w:fldChar w:fldCharType="separate"/>
          </w:r>
          <w:r w:rsidR="00703FC9">
            <w:rPr>
              <w:rFonts w:ascii="Verdana" w:eastAsia="Verdana" w:hAnsi="Verdana" w:cs="Verdana"/>
              <w:color w:val="000000"/>
              <w:sz w:val="16"/>
              <w:szCs w:val="16"/>
            </w:rPr>
            <w:t>Documents Comprising the Bid</w:t>
          </w:r>
          <w:r w:rsidR="00703FC9">
            <w:rPr>
              <w:color w:val="000000"/>
              <w:sz w:val="16"/>
              <w:szCs w:val="16"/>
            </w:rPr>
            <w:tab/>
            <w:t>1</w:t>
          </w:r>
          <w:r w:rsidR="00703FC9">
            <w:fldChar w:fldCharType="end"/>
          </w:r>
          <w:r w:rsidR="00703FC9">
            <w:rPr>
              <w:rFonts w:ascii="Calibri" w:eastAsia="Calibri" w:hAnsi="Calibri" w:cs="Calibri"/>
              <w:sz w:val="16"/>
              <w:szCs w:val="16"/>
            </w:rPr>
            <w:t>6</w:t>
          </w:r>
        </w:p>
        <w:p w14:paraId="3BB56AF6"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1y810tw">
            <w:r w:rsidR="00703FC9">
              <w:rPr>
                <w:color w:val="000000"/>
                <w:sz w:val="16"/>
                <w:szCs w:val="16"/>
              </w:rPr>
              <w:t>14.</w:t>
            </w:r>
          </w:hyperlink>
          <w:hyperlink w:anchor="_1y810tw">
            <w:r w:rsidR="00703FC9">
              <w:rPr>
                <w:rFonts w:ascii="Calibri" w:eastAsia="Calibri" w:hAnsi="Calibri" w:cs="Calibri"/>
                <w:color w:val="000000"/>
                <w:sz w:val="16"/>
                <w:szCs w:val="16"/>
              </w:rPr>
              <w:tab/>
            </w:r>
          </w:hyperlink>
          <w:r w:rsidR="00703FC9">
            <w:fldChar w:fldCharType="begin"/>
          </w:r>
          <w:r w:rsidR="00703FC9">
            <w:instrText xml:space="preserve"> PAGEREF _1y810tw \h </w:instrText>
          </w:r>
          <w:r w:rsidR="00703FC9">
            <w:fldChar w:fldCharType="separate"/>
          </w:r>
          <w:r w:rsidR="00703FC9">
            <w:rPr>
              <w:rFonts w:ascii="Verdana" w:eastAsia="Verdana" w:hAnsi="Verdana" w:cs="Verdana"/>
              <w:color w:val="000000"/>
              <w:sz w:val="16"/>
              <w:szCs w:val="16"/>
            </w:rPr>
            <w:t>Letter of Technical Bid and Schedules</w:t>
          </w:r>
          <w:r w:rsidR="00703FC9">
            <w:rPr>
              <w:color w:val="000000"/>
              <w:sz w:val="16"/>
              <w:szCs w:val="16"/>
            </w:rPr>
            <w:tab/>
            <w:t>1</w:t>
          </w:r>
          <w:r w:rsidR="00703FC9">
            <w:fldChar w:fldCharType="end"/>
          </w:r>
          <w:r w:rsidR="00703FC9">
            <w:rPr>
              <w:rFonts w:ascii="Calibri" w:eastAsia="Calibri" w:hAnsi="Calibri" w:cs="Calibri"/>
              <w:sz w:val="16"/>
              <w:szCs w:val="16"/>
            </w:rPr>
            <w:t>9</w:t>
          </w:r>
        </w:p>
        <w:p w14:paraId="39D53E9A"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4i7ojhp">
            <w:r w:rsidR="00703FC9">
              <w:rPr>
                <w:color w:val="000000"/>
                <w:sz w:val="16"/>
                <w:szCs w:val="16"/>
              </w:rPr>
              <w:t>15.</w:t>
            </w:r>
          </w:hyperlink>
          <w:hyperlink w:anchor="_4i7ojhp">
            <w:r w:rsidR="00703FC9">
              <w:rPr>
                <w:rFonts w:ascii="Calibri" w:eastAsia="Calibri" w:hAnsi="Calibri" w:cs="Calibri"/>
                <w:color w:val="000000"/>
                <w:sz w:val="16"/>
                <w:szCs w:val="16"/>
              </w:rPr>
              <w:tab/>
            </w:r>
          </w:hyperlink>
          <w:r w:rsidR="00703FC9">
            <w:fldChar w:fldCharType="begin"/>
          </w:r>
          <w:r w:rsidR="00703FC9">
            <w:instrText xml:space="preserve"> PAGEREF _4i7ojhp \h </w:instrText>
          </w:r>
          <w:r w:rsidR="00703FC9">
            <w:fldChar w:fldCharType="separate"/>
          </w:r>
          <w:r w:rsidR="00703FC9">
            <w:rPr>
              <w:rFonts w:ascii="Verdana" w:eastAsia="Verdana" w:hAnsi="Verdana" w:cs="Verdana"/>
              <w:color w:val="000000"/>
              <w:sz w:val="16"/>
              <w:szCs w:val="16"/>
            </w:rPr>
            <w:t>Alternative Bids</w:t>
          </w:r>
          <w:r w:rsidR="00703FC9">
            <w:rPr>
              <w:color w:val="000000"/>
              <w:sz w:val="16"/>
              <w:szCs w:val="16"/>
            </w:rPr>
            <w:tab/>
            <w:t>1</w:t>
          </w:r>
          <w:r w:rsidR="00703FC9">
            <w:fldChar w:fldCharType="end"/>
          </w:r>
          <w:r w:rsidR="00703FC9">
            <w:rPr>
              <w:rFonts w:ascii="Calibri" w:eastAsia="Calibri" w:hAnsi="Calibri" w:cs="Calibri"/>
              <w:sz w:val="16"/>
              <w:szCs w:val="16"/>
            </w:rPr>
            <w:t>9</w:t>
          </w:r>
        </w:p>
        <w:p w14:paraId="44CF6E9D"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2xcytpi">
            <w:r w:rsidR="00703FC9">
              <w:rPr>
                <w:color w:val="000000"/>
                <w:sz w:val="16"/>
                <w:szCs w:val="16"/>
              </w:rPr>
              <w:t>16.</w:t>
            </w:r>
          </w:hyperlink>
          <w:hyperlink w:anchor="_2xcytpi">
            <w:r w:rsidR="00703FC9">
              <w:rPr>
                <w:rFonts w:ascii="Calibri" w:eastAsia="Calibri" w:hAnsi="Calibri" w:cs="Calibri"/>
                <w:color w:val="000000"/>
                <w:sz w:val="16"/>
                <w:szCs w:val="16"/>
              </w:rPr>
              <w:tab/>
            </w:r>
          </w:hyperlink>
          <w:r w:rsidR="00703FC9">
            <w:fldChar w:fldCharType="begin"/>
          </w:r>
          <w:r w:rsidR="00703FC9">
            <w:instrText xml:space="preserve"> PAGEREF _2xcytpi \h </w:instrText>
          </w:r>
          <w:r w:rsidR="00703FC9">
            <w:fldChar w:fldCharType="separate"/>
          </w:r>
          <w:r w:rsidR="00703FC9">
            <w:rPr>
              <w:rFonts w:ascii="Verdana" w:eastAsia="Verdana" w:hAnsi="Verdana" w:cs="Verdana"/>
              <w:color w:val="000000"/>
              <w:sz w:val="16"/>
              <w:szCs w:val="16"/>
            </w:rPr>
            <w:t>Bid Prices</w:t>
          </w:r>
          <w:r w:rsidR="00703FC9">
            <w:rPr>
              <w:color w:val="000000"/>
              <w:sz w:val="16"/>
              <w:szCs w:val="16"/>
            </w:rPr>
            <w:tab/>
            <w:t>20</w:t>
          </w:r>
          <w:r w:rsidR="00703FC9">
            <w:fldChar w:fldCharType="end"/>
          </w:r>
        </w:p>
        <w:p w14:paraId="64D3609D"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1ci93xb">
            <w:r w:rsidR="00703FC9">
              <w:rPr>
                <w:color w:val="000000"/>
                <w:sz w:val="16"/>
                <w:szCs w:val="16"/>
              </w:rPr>
              <w:t>17.</w:t>
            </w:r>
          </w:hyperlink>
          <w:hyperlink w:anchor="_1ci93xb">
            <w:r w:rsidR="00703FC9">
              <w:rPr>
                <w:rFonts w:ascii="Calibri" w:eastAsia="Calibri" w:hAnsi="Calibri" w:cs="Calibri"/>
                <w:color w:val="000000"/>
                <w:sz w:val="16"/>
                <w:szCs w:val="16"/>
              </w:rPr>
              <w:tab/>
            </w:r>
          </w:hyperlink>
          <w:r w:rsidR="00703FC9">
            <w:fldChar w:fldCharType="begin"/>
          </w:r>
          <w:r w:rsidR="00703FC9">
            <w:instrText xml:space="preserve"> PAGEREF _1ci93xb \h </w:instrText>
          </w:r>
          <w:r w:rsidR="00703FC9">
            <w:fldChar w:fldCharType="separate"/>
          </w:r>
          <w:r w:rsidR="00703FC9">
            <w:rPr>
              <w:rFonts w:ascii="Verdana" w:eastAsia="Verdana" w:hAnsi="Verdana" w:cs="Verdana"/>
              <w:color w:val="000000"/>
              <w:sz w:val="16"/>
              <w:szCs w:val="16"/>
            </w:rPr>
            <w:t>Currencies of Bid and Payment</w:t>
          </w:r>
          <w:r w:rsidR="00703FC9">
            <w:rPr>
              <w:color w:val="000000"/>
              <w:sz w:val="16"/>
              <w:szCs w:val="16"/>
            </w:rPr>
            <w:tab/>
          </w:r>
          <w:r w:rsidR="00703FC9">
            <w:fldChar w:fldCharType="end"/>
          </w:r>
          <w:r w:rsidR="00703FC9">
            <w:rPr>
              <w:rFonts w:ascii="Calibri" w:eastAsia="Calibri" w:hAnsi="Calibri" w:cs="Calibri"/>
              <w:sz w:val="16"/>
              <w:szCs w:val="16"/>
            </w:rPr>
            <w:t>21</w:t>
          </w:r>
        </w:p>
        <w:p w14:paraId="1C2E503D"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3whwml4">
            <w:r w:rsidR="00703FC9">
              <w:rPr>
                <w:color w:val="000000"/>
                <w:sz w:val="16"/>
                <w:szCs w:val="16"/>
              </w:rPr>
              <w:t>18.</w:t>
            </w:r>
          </w:hyperlink>
          <w:hyperlink w:anchor="_3whwml4">
            <w:r w:rsidR="00703FC9">
              <w:rPr>
                <w:rFonts w:ascii="Calibri" w:eastAsia="Calibri" w:hAnsi="Calibri" w:cs="Calibri"/>
                <w:color w:val="000000"/>
                <w:sz w:val="16"/>
                <w:szCs w:val="16"/>
              </w:rPr>
              <w:tab/>
            </w:r>
          </w:hyperlink>
          <w:r w:rsidR="00703FC9">
            <w:fldChar w:fldCharType="begin"/>
          </w:r>
          <w:r w:rsidR="00703FC9">
            <w:instrText xml:space="preserve"> PAGEREF _3whwml4 \h </w:instrText>
          </w:r>
          <w:r w:rsidR="00703FC9">
            <w:fldChar w:fldCharType="separate"/>
          </w:r>
          <w:r w:rsidR="00703FC9">
            <w:rPr>
              <w:rFonts w:ascii="Verdana" w:eastAsia="Verdana" w:hAnsi="Verdana" w:cs="Verdana"/>
              <w:color w:val="000000"/>
              <w:sz w:val="16"/>
              <w:szCs w:val="16"/>
            </w:rPr>
            <w:t>Bid Validity</w:t>
          </w:r>
          <w:r w:rsidR="00703FC9">
            <w:rPr>
              <w:color w:val="000000"/>
              <w:sz w:val="16"/>
              <w:szCs w:val="16"/>
            </w:rPr>
            <w:tab/>
          </w:r>
          <w:r w:rsidR="00703FC9">
            <w:fldChar w:fldCharType="end"/>
          </w:r>
          <w:r w:rsidR="00703FC9">
            <w:rPr>
              <w:rFonts w:ascii="Calibri" w:eastAsia="Calibri" w:hAnsi="Calibri" w:cs="Calibri"/>
              <w:sz w:val="16"/>
              <w:szCs w:val="16"/>
            </w:rPr>
            <w:t>21</w:t>
          </w:r>
        </w:p>
        <w:p w14:paraId="37C8E889"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2bn6wsx">
            <w:r w:rsidR="00703FC9">
              <w:rPr>
                <w:color w:val="000000"/>
                <w:sz w:val="16"/>
                <w:szCs w:val="16"/>
              </w:rPr>
              <w:t>19.</w:t>
            </w:r>
          </w:hyperlink>
          <w:hyperlink w:anchor="_2bn6wsx">
            <w:r w:rsidR="00703FC9">
              <w:rPr>
                <w:rFonts w:ascii="Calibri" w:eastAsia="Calibri" w:hAnsi="Calibri" w:cs="Calibri"/>
                <w:color w:val="000000"/>
                <w:sz w:val="16"/>
                <w:szCs w:val="16"/>
              </w:rPr>
              <w:tab/>
            </w:r>
          </w:hyperlink>
          <w:r w:rsidR="00703FC9">
            <w:fldChar w:fldCharType="begin"/>
          </w:r>
          <w:r w:rsidR="00703FC9">
            <w:instrText xml:space="preserve"> PAGEREF _2bn6wsx \h </w:instrText>
          </w:r>
          <w:r w:rsidR="00703FC9">
            <w:fldChar w:fldCharType="separate"/>
          </w:r>
          <w:r w:rsidR="00703FC9">
            <w:rPr>
              <w:rFonts w:ascii="Verdana" w:eastAsia="Verdana" w:hAnsi="Verdana" w:cs="Verdana"/>
              <w:color w:val="000000"/>
              <w:sz w:val="16"/>
              <w:szCs w:val="16"/>
            </w:rPr>
            <w:t>Bid Security</w:t>
          </w:r>
          <w:r w:rsidR="00703FC9">
            <w:rPr>
              <w:color w:val="000000"/>
              <w:sz w:val="16"/>
              <w:szCs w:val="16"/>
            </w:rPr>
            <w:tab/>
          </w:r>
          <w:r w:rsidR="00703FC9">
            <w:fldChar w:fldCharType="end"/>
          </w:r>
          <w:r w:rsidR="00703FC9">
            <w:rPr>
              <w:rFonts w:ascii="Calibri" w:eastAsia="Calibri" w:hAnsi="Calibri" w:cs="Calibri"/>
              <w:sz w:val="16"/>
              <w:szCs w:val="16"/>
            </w:rPr>
            <w:t>22</w:t>
          </w:r>
        </w:p>
        <w:p w14:paraId="318DA856"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qsh70q">
            <w:r w:rsidR="00703FC9">
              <w:rPr>
                <w:color w:val="000000"/>
                <w:sz w:val="16"/>
                <w:szCs w:val="16"/>
              </w:rPr>
              <w:t>20.</w:t>
            </w:r>
          </w:hyperlink>
          <w:hyperlink w:anchor="_qsh70q">
            <w:r w:rsidR="00703FC9">
              <w:rPr>
                <w:rFonts w:ascii="Calibri" w:eastAsia="Calibri" w:hAnsi="Calibri" w:cs="Calibri"/>
                <w:color w:val="000000"/>
                <w:sz w:val="16"/>
                <w:szCs w:val="16"/>
              </w:rPr>
              <w:tab/>
            </w:r>
          </w:hyperlink>
          <w:r w:rsidR="00703FC9">
            <w:fldChar w:fldCharType="begin"/>
          </w:r>
          <w:r w:rsidR="00703FC9">
            <w:instrText xml:space="preserve"> PAGEREF _qsh70q \h </w:instrText>
          </w:r>
          <w:r w:rsidR="00703FC9">
            <w:fldChar w:fldCharType="separate"/>
          </w:r>
          <w:r w:rsidR="00703FC9">
            <w:rPr>
              <w:rFonts w:ascii="Verdana" w:eastAsia="Verdana" w:hAnsi="Verdana" w:cs="Verdana"/>
              <w:color w:val="000000"/>
              <w:sz w:val="16"/>
              <w:szCs w:val="16"/>
            </w:rPr>
            <w:t>Format and Signing of Bid</w:t>
          </w:r>
          <w:r w:rsidR="00703FC9">
            <w:rPr>
              <w:color w:val="000000"/>
              <w:sz w:val="16"/>
              <w:szCs w:val="16"/>
            </w:rPr>
            <w:tab/>
          </w:r>
          <w:r w:rsidR="00703FC9">
            <w:fldChar w:fldCharType="end"/>
          </w:r>
          <w:r w:rsidR="00703FC9">
            <w:rPr>
              <w:rFonts w:ascii="Calibri" w:eastAsia="Calibri" w:hAnsi="Calibri" w:cs="Calibri"/>
              <w:sz w:val="16"/>
              <w:szCs w:val="16"/>
            </w:rPr>
            <w:t>24</w:t>
          </w:r>
        </w:p>
        <w:p w14:paraId="227FB98B" w14:textId="77777777" w:rsidR="00703FC9" w:rsidRDefault="00781043" w:rsidP="00703FC9">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3as4poj">
            <w:r w:rsidR="00703FC9">
              <w:rPr>
                <w:rFonts w:ascii="Verdana" w:eastAsia="Verdana" w:hAnsi="Verdana" w:cs="Verdana"/>
                <w:b/>
                <w:color w:val="000000"/>
                <w:sz w:val="16"/>
                <w:szCs w:val="16"/>
              </w:rPr>
              <w:t>D.</w:t>
            </w:r>
          </w:hyperlink>
          <w:hyperlink w:anchor="_3as4poj">
            <w:r w:rsidR="00703FC9">
              <w:rPr>
                <w:rFonts w:ascii="Calibri" w:eastAsia="Calibri" w:hAnsi="Calibri" w:cs="Calibri"/>
                <w:color w:val="000000"/>
                <w:sz w:val="16"/>
                <w:szCs w:val="16"/>
              </w:rPr>
              <w:tab/>
            </w:r>
          </w:hyperlink>
          <w:r w:rsidR="00703FC9">
            <w:fldChar w:fldCharType="begin"/>
          </w:r>
          <w:r w:rsidR="00703FC9">
            <w:instrText xml:space="preserve"> PAGEREF _3as4poj \h </w:instrText>
          </w:r>
          <w:r w:rsidR="00703FC9">
            <w:fldChar w:fldCharType="separate"/>
          </w:r>
          <w:r w:rsidR="00703FC9">
            <w:rPr>
              <w:rFonts w:ascii="Verdana" w:eastAsia="Verdana" w:hAnsi="Verdana" w:cs="Verdana"/>
              <w:b/>
              <w:color w:val="000000"/>
              <w:sz w:val="16"/>
              <w:szCs w:val="16"/>
            </w:rPr>
            <w:t>Submission of Bids</w:t>
          </w:r>
          <w:r w:rsidR="00703FC9">
            <w:rPr>
              <w:b/>
              <w:color w:val="000000"/>
              <w:sz w:val="16"/>
              <w:szCs w:val="16"/>
            </w:rPr>
            <w:tab/>
            <w:t>2</w:t>
          </w:r>
          <w:r w:rsidR="00703FC9">
            <w:fldChar w:fldCharType="end"/>
          </w:r>
          <w:r w:rsidR="00703FC9">
            <w:rPr>
              <w:rFonts w:ascii="Calibri" w:eastAsia="Calibri" w:hAnsi="Calibri" w:cs="Calibri"/>
              <w:sz w:val="16"/>
              <w:szCs w:val="16"/>
            </w:rPr>
            <w:t>5</w:t>
          </w:r>
        </w:p>
        <w:p w14:paraId="18FDDC38"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1pxezwc">
            <w:r w:rsidR="00703FC9">
              <w:rPr>
                <w:color w:val="000000"/>
                <w:sz w:val="16"/>
                <w:szCs w:val="16"/>
              </w:rPr>
              <w:t>21.</w:t>
            </w:r>
          </w:hyperlink>
          <w:hyperlink w:anchor="_1pxezwc">
            <w:r w:rsidR="00703FC9">
              <w:rPr>
                <w:rFonts w:ascii="Calibri" w:eastAsia="Calibri" w:hAnsi="Calibri" w:cs="Calibri"/>
                <w:color w:val="000000"/>
                <w:sz w:val="16"/>
                <w:szCs w:val="16"/>
              </w:rPr>
              <w:tab/>
            </w:r>
          </w:hyperlink>
          <w:r w:rsidR="00703FC9">
            <w:fldChar w:fldCharType="begin"/>
          </w:r>
          <w:r w:rsidR="00703FC9">
            <w:instrText xml:space="preserve"> PAGEREF _1pxezwc \h </w:instrText>
          </w:r>
          <w:r w:rsidR="00703FC9">
            <w:fldChar w:fldCharType="separate"/>
          </w:r>
          <w:r w:rsidR="00703FC9">
            <w:rPr>
              <w:rFonts w:ascii="Verdana" w:eastAsia="Verdana" w:hAnsi="Verdana" w:cs="Verdana"/>
              <w:color w:val="000000"/>
              <w:sz w:val="16"/>
              <w:szCs w:val="16"/>
            </w:rPr>
            <w:t>Submission of Bids</w:t>
          </w:r>
          <w:r w:rsidR="00703FC9">
            <w:rPr>
              <w:color w:val="000000"/>
              <w:sz w:val="16"/>
              <w:szCs w:val="16"/>
            </w:rPr>
            <w:tab/>
          </w:r>
          <w:r w:rsidR="00703FC9">
            <w:fldChar w:fldCharType="end"/>
          </w:r>
          <w:r w:rsidR="00703FC9">
            <w:rPr>
              <w:rFonts w:ascii="Calibri" w:eastAsia="Calibri" w:hAnsi="Calibri" w:cs="Calibri"/>
              <w:sz w:val="16"/>
              <w:szCs w:val="16"/>
            </w:rPr>
            <w:t>25</w:t>
          </w:r>
        </w:p>
        <w:p w14:paraId="5DF61833"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49x2ik5">
            <w:r w:rsidR="00703FC9">
              <w:rPr>
                <w:color w:val="000000"/>
                <w:sz w:val="16"/>
                <w:szCs w:val="16"/>
              </w:rPr>
              <w:t>22.</w:t>
            </w:r>
          </w:hyperlink>
          <w:hyperlink w:anchor="_49x2ik5">
            <w:r w:rsidR="00703FC9">
              <w:rPr>
                <w:rFonts w:ascii="Calibri" w:eastAsia="Calibri" w:hAnsi="Calibri" w:cs="Calibri"/>
                <w:color w:val="000000"/>
                <w:sz w:val="16"/>
                <w:szCs w:val="16"/>
              </w:rPr>
              <w:tab/>
            </w:r>
          </w:hyperlink>
          <w:r w:rsidR="00703FC9">
            <w:fldChar w:fldCharType="begin"/>
          </w:r>
          <w:r w:rsidR="00703FC9">
            <w:instrText xml:space="preserve"> PAGEREF _49x2ik5 \h </w:instrText>
          </w:r>
          <w:r w:rsidR="00703FC9">
            <w:fldChar w:fldCharType="separate"/>
          </w:r>
          <w:r w:rsidR="00703FC9">
            <w:rPr>
              <w:rFonts w:ascii="Verdana" w:eastAsia="Verdana" w:hAnsi="Verdana" w:cs="Verdana"/>
              <w:color w:val="000000"/>
              <w:sz w:val="16"/>
              <w:szCs w:val="16"/>
            </w:rPr>
            <w:t>Deadline for Submission of Bids</w:t>
          </w:r>
          <w:r w:rsidR="00703FC9">
            <w:rPr>
              <w:color w:val="000000"/>
              <w:sz w:val="16"/>
              <w:szCs w:val="16"/>
            </w:rPr>
            <w:tab/>
          </w:r>
          <w:r w:rsidR="00703FC9">
            <w:fldChar w:fldCharType="end"/>
          </w:r>
          <w:r w:rsidR="00703FC9">
            <w:rPr>
              <w:rFonts w:ascii="Calibri" w:eastAsia="Calibri" w:hAnsi="Calibri" w:cs="Calibri"/>
              <w:sz w:val="16"/>
              <w:szCs w:val="16"/>
            </w:rPr>
            <w:t>25</w:t>
          </w:r>
        </w:p>
        <w:p w14:paraId="450B3DC9"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2p2csry">
            <w:r w:rsidR="00703FC9">
              <w:rPr>
                <w:color w:val="000000"/>
                <w:sz w:val="16"/>
                <w:szCs w:val="16"/>
              </w:rPr>
              <w:t>23.</w:t>
            </w:r>
          </w:hyperlink>
          <w:hyperlink w:anchor="_2p2csry">
            <w:r w:rsidR="00703FC9">
              <w:rPr>
                <w:rFonts w:ascii="Calibri" w:eastAsia="Calibri" w:hAnsi="Calibri" w:cs="Calibri"/>
                <w:color w:val="000000"/>
                <w:sz w:val="16"/>
                <w:szCs w:val="16"/>
              </w:rPr>
              <w:tab/>
            </w:r>
          </w:hyperlink>
          <w:r w:rsidR="00703FC9">
            <w:fldChar w:fldCharType="begin"/>
          </w:r>
          <w:r w:rsidR="00703FC9">
            <w:instrText xml:space="preserve"> PAGEREF _2p2csry \h </w:instrText>
          </w:r>
          <w:r w:rsidR="00703FC9">
            <w:fldChar w:fldCharType="separate"/>
          </w:r>
          <w:r w:rsidR="00703FC9">
            <w:rPr>
              <w:rFonts w:ascii="Verdana" w:eastAsia="Verdana" w:hAnsi="Verdana" w:cs="Verdana"/>
              <w:color w:val="000000"/>
              <w:sz w:val="16"/>
              <w:szCs w:val="16"/>
            </w:rPr>
            <w:t>Late Bids</w:t>
          </w:r>
          <w:r w:rsidR="00703FC9">
            <w:rPr>
              <w:color w:val="000000"/>
              <w:sz w:val="16"/>
              <w:szCs w:val="16"/>
            </w:rPr>
            <w:tab/>
          </w:r>
          <w:r w:rsidR="00703FC9">
            <w:fldChar w:fldCharType="end"/>
          </w:r>
          <w:r w:rsidR="00703FC9">
            <w:rPr>
              <w:rFonts w:ascii="Calibri" w:eastAsia="Calibri" w:hAnsi="Calibri" w:cs="Calibri"/>
              <w:sz w:val="16"/>
              <w:szCs w:val="16"/>
            </w:rPr>
            <w:t>26</w:t>
          </w:r>
        </w:p>
        <w:p w14:paraId="5B4E1904"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147n2zr">
            <w:r w:rsidR="00703FC9">
              <w:rPr>
                <w:color w:val="000000"/>
                <w:sz w:val="16"/>
                <w:szCs w:val="16"/>
              </w:rPr>
              <w:t>24.</w:t>
            </w:r>
          </w:hyperlink>
          <w:hyperlink w:anchor="_147n2zr">
            <w:r w:rsidR="00703FC9">
              <w:rPr>
                <w:rFonts w:ascii="Calibri" w:eastAsia="Calibri" w:hAnsi="Calibri" w:cs="Calibri"/>
                <w:color w:val="000000"/>
                <w:sz w:val="16"/>
                <w:szCs w:val="16"/>
              </w:rPr>
              <w:tab/>
            </w:r>
          </w:hyperlink>
          <w:r w:rsidR="00703FC9">
            <w:fldChar w:fldCharType="begin"/>
          </w:r>
          <w:r w:rsidR="00703FC9">
            <w:instrText xml:space="preserve"> PAGEREF _147n2zr \h </w:instrText>
          </w:r>
          <w:r w:rsidR="00703FC9">
            <w:fldChar w:fldCharType="separate"/>
          </w:r>
          <w:r w:rsidR="00703FC9">
            <w:rPr>
              <w:rFonts w:ascii="Verdana" w:eastAsia="Verdana" w:hAnsi="Verdana" w:cs="Verdana"/>
              <w:color w:val="000000"/>
              <w:sz w:val="16"/>
              <w:szCs w:val="16"/>
            </w:rPr>
            <w:t>Withdrawal, Substitution, and Modification of Bids</w:t>
          </w:r>
          <w:r w:rsidR="00703FC9">
            <w:rPr>
              <w:color w:val="000000"/>
              <w:sz w:val="16"/>
              <w:szCs w:val="16"/>
            </w:rPr>
            <w:tab/>
            <w:t>2</w:t>
          </w:r>
          <w:r w:rsidR="00703FC9">
            <w:fldChar w:fldCharType="end"/>
          </w:r>
          <w:r w:rsidR="00703FC9">
            <w:rPr>
              <w:rFonts w:ascii="Calibri" w:eastAsia="Calibri" w:hAnsi="Calibri" w:cs="Calibri"/>
              <w:sz w:val="16"/>
              <w:szCs w:val="16"/>
            </w:rPr>
            <w:t>6</w:t>
          </w:r>
        </w:p>
        <w:p w14:paraId="5E2295DA" w14:textId="77777777" w:rsidR="00703FC9" w:rsidRDefault="00781043" w:rsidP="00703FC9">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3o7alnk">
            <w:r w:rsidR="00703FC9">
              <w:rPr>
                <w:rFonts w:ascii="Verdana" w:eastAsia="Verdana" w:hAnsi="Verdana" w:cs="Verdana"/>
                <w:b/>
                <w:color w:val="000000"/>
                <w:sz w:val="16"/>
                <w:szCs w:val="16"/>
              </w:rPr>
              <w:t>E.</w:t>
            </w:r>
          </w:hyperlink>
          <w:hyperlink w:anchor="_3o7alnk">
            <w:r w:rsidR="00703FC9">
              <w:rPr>
                <w:rFonts w:ascii="Calibri" w:eastAsia="Calibri" w:hAnsi="Calibri" w:cs="Calibri"/>
                <w:color w:val="000000"/>
                <w:sz w:val="16"/>
                <w:szCs w:val="16"/>
              </w:rPr>
              <w:tab/>
            </w:r>
          </w:hyperlink>
          <w:r w:rsidR="00703FC9">
            <w:fldChar w:fldCharType="begin"/>
          </w:r>
          <w:r w:rsidR="00703FC9">
            <w:instrText xml:space="preserve"> PAGEREF _3o7alnk \h </w:instrText>
          </w:r>
          <w:r w:rsidR="00703FC9">
            <w:fldChar w:fldCharType="separate"/>
          </w:r>
          <w:r w:rsidR="00703FC9">
            <w:rPr>
              <w:rFonts w:ascii="Verdana" w:eastAsia="Verdana" w:hAnsi="Verdana" w:cs="Verdana"/>
              <w:b/>
              <w:color w:val="000000"/>
              <w:sz w:val="16"/>
              <w:szCs w:val="16"/>
            </w:rPr>
            <w:t>Bid Opening And Evaluation</w:t>
          </w:r>
          <w:r w:rsidR="00703FC9">
            <w:rPr>
              <w:b/>
              <w:color w:val="000000"/>
              <w:sz w:val="16"/>
              <w:szCs w:val="16"/>
            </w:rPr>
            <w:tab/>
          </w:r>
          <w:r w:rsidR="00703FC9">
            <w:fldChar w:fldCharType="end"/>
          </w:r>
          <w:r w:rsidR="00703FC9">
            <w:rPr>
              <w:rFonts w:ascii="Calibri" w:eastAsia="Calibri" w:hAnsi="Calibri" w:cs="Calibri"/>
              <w:sz w:val="16"/>
              <w:szCs w:val="16"/>
            </w:rPr>
            <w:t>26</w:t>
          </w:r>
        </w:p>
        <w:p w14:paraId="6FDBBF82"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23ckvvd">
            <w:r w:rsidR="00703FC9">
              <w:rPr>
                <w:color w:val="000000"/>
                <w:sz w:val="16"/>
                <w:szCs w:val="16"/>
              </w:rPr>
              <w:t>25.</w:t>
            </w:r>
          </w:hyperlink>
          <w:hyperlink w:anchor="_23ckvvd">
            <w:r w:rsidR="00703FC9">
              <w:rPr>
                <w:rFonts w:ascii="Calibri" w:eastAsia="Calibri" w:hAnsi="Calibri" w:cs="Calibri"/>
                <w:color w:val="000000"/>
                <w:sz w:val="16"/>
                <w:szCs w:val="16"/>
              </w:rPr>
              <w:tab/>
            </w:r>
          </w:hyperlink>
          <w:r w:rsidR="00703FC9">
            <w:fldChar w:fldCharType="begin"/>
          </w:r>
          <w:r w:rsidR="00703FC9">
            <w:instrText xml:space="preserve"> PAGEREF _23ckvvd \h </w:instrText>
          </w:r>
          <w:r w:rsidR="00703FC9">
            <w:fldChar w:fldCharType="separate"/>
          </w:r>
          <w:r w:rsidR="00703FC9">
            <w:rPr>
              <w:rFonts w:ascii="Verdana" w:eastAsia="Verdana" w:hAnsi="Verdana" w:cs="Verdana"/>
              <w:color w:val="000000"/>
              <w:sz w:val="16"/>
              <w:szCs w:val="16"/>
            </w:rPr>
            <w:t>Bid Opening- Technical Bids</w:t>
          </w:r>
          <w:r w:rsidR="00703FC9">
            <w:rPr>
              <w:color w:val="000000"/>
              <w:sz w:val="16"/>
              <w:szCs w:val="16"/>
            </w:rPr>
            <w:tab/>
            <w:t>2</w:t>
          </w:r>
          <w:r w:rsidR="00703FC9">
            <w:fldChar w:fldCharType="end"/>
          </w:r>
          <w:r w:rsidR="00703FC9">
            <w:rPr>
              <w:rFonts w:ascii="Calibri" w:eastAsia="Calibri" w:hAnsi="Calibri" w:cs="Calibri"/>
              <w:sz w:val="16"/>
              <w:szCs w:val="16"/>
            </w:rPr>
            <w:t>6</w:t>
          </w:r>
        </w:p>
        <w:p w14:paraId="5C4ECCF8"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32hioqz">
            <w:r w:rsidR="00703FC9">
              <w:rPr>
                <w:color w:val="000000"/>
                <w:sz w:val="16"/>
                <w:szCs w:val="16"/>
              </w:rPr>
              <w:t>26.</w:t>
            </w:r>
          </w:hyperlink>
          <w:hyperlink w:anchor="_32hioqz">
            <w:r w:rsidR="00703FC9">
              <w:rPr>
                <w:rFonts w:ascii="Calibri" w:eastAsia="Calibri" w:hAnsi="Calibri" w:cs="Calibri"/>
                <w:color w:val="000000"/>
                <w:sz w:val="16"/>
                <w:szCs w:val="16"/>
              </w:rPr>
              <w:tab/>
            </w:r>
          </w:hyperlink>
          <w:r w:rsidR="00703FC9">
            <w:fldChar w:fldCharType="begin"/>
          </w:r>
          <w:r w:rsidR="00703FC9">
            <w:instrText xml:space="preserve"> PAGEREF _32hioqz \h </w:instrText>
          </w:r>
          <w:r w:rsidR="00703FC9">
            <w:fldChar w:fldCharType="separate"/>
          </w:r>
          <w:r w:rsidR="00703FC9">
            <w:rPr>
              <w:rFonts w:ascii="Verdana" w:eastAsia="Verdana" w:hAnsi="Verdana" w:cs="Verdana"/>
              <w:color w:val="000000"/>
              <w:sz w:val="16"/>
              <w:szCs w:val="16"/>
            </w:rPr>
            <w:t xml:space="preserve">Bid Opening- </w:t>
          </w:r>
          <w:r w:rsidR="00703FC9">
            <w:rPr>
              <w:rFonts w:ascii="Verdana" w:eastAsia="Verdana" w:hAnsi="Verdana" w:cs="Verdana"/>
              <w:sz w:val="16"/>
              <w:szCs w:val="16"/>
            </w:rPr>
            <w:t>Financial</w:t>
          </w:r>
          <w:r w:rsidR="00703FC9">
            <w:rPr>
              <w:rFonts w:ascii="Verdana" w:eastAsia="Verdana" w:hAnsi="Verdana" w:cs="Verdana"/>
              <w:color w:val="000000"/>
              <w:sz w:val="16"/>
              <w:szCs w:val="16"/>
            </w:rPr>
            <w:t xml:space="preserve"> Bids</w:t>
          </w:r>
          <w:r w:rsidR="00703FC9">
            <w:rPr>
              <w:color w:val="000000"/>
              <w:sz w:val="16"/>
              <w:szCs w:val="16"/>
            </w:rPr>
            <w:tab/>
            <w:t>2</w:t>
          </w:r>
          <w:r w:rsidR="00703FC9">
            <w:fldChar w:fldCharType="end"/>
          </w:r>
          <w:r w:rsidR="00703FC9">
            <w:rPr>
              <w:rFonts w:ascii="Calibri" w:eastAsia="Calibri" w:hAnsi="Calibri" w:cs="Calibri"/>
              <w:sz w:val="16"/>
              <w:szCs w:val="16"/>
            </w:rPr>
            <w:t>7</w:t>
          </w:r>
        </w:p>
        <w:p w14:paraId="561A31EA"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1hmsyys">
            <w:r w:rsidR="00703FC9">
              <w:rPr>
                <w:color w:val="000000"/>
                <w:sz w:val="16"/>
                <w:szCs w:val="16"/>
              </w:rPr>
              <w:t>27.</w:t>
            </w:r>
          </w:hyperlink>
          <w:hyperlink w:anchor="_1hmsyys">
            <w:r w:rsidR="00703FC9">
              <w:rPr>
                <w:rFonts w:ascii="Calibri" w:eastAsia="Calibri" w:hAnsi="Calibri" w:cs="Calibri"/>
                <w:color w:val="000000"/>
                <w:sz w:val="16"/>
                <w:szCs w:val="16"/>
              </w:rPr>
              <w:tab/>
            </w:r>
          </w:hyperlink>
          <w:r w:rsidR="00703FC9">
            <w:fldChar w:fldCharType="begin"/>
          </w:r>
          <w:r w:rsidR="00703FC9">
            <w:instrText xml:space="preserve"> PAGEREF _1hmsyys \h </w:instrText>
          </w:r>
          <w:r w:rsidR="00703FC9">
            <w:fldChar w:fldCharType="separate"/>
          </w:r>
          <w:r w:rsidR="00703FC9">
            <w:rPr>
              <w:rFonts w:ascii="Verdana" w:eastAsia="Verdana" w:hAnsi="Verdana" w:cs="Verdana"/>
              <w:color w:val="000000"/>
              <w:sz w:val="16"/>
              <w:szCs w:val="16"/>
            </w:rPr>
            <w:t>Process to be Confidential</w:t>
          </w:r>
          <w:r w:rsidR="00703FC9">
            <w:rPr>
              <w:color w:val="000000"/>
              <w:sz w:val="16"/>
              <w:szCs w:val="16"/>
            </w:rPr>
            <w:tab/>
            <w:t>2</w:t>
          </w:r>
          <w:r w:rsidR="00703FC9">
            <w:fldChar w:fldCharType="end"/>
          </w:r>
          <w:r w:rsidR="00703FC9">
            <w:rPr>
              <w:rFonts w:ascii="Calibri" w:eastAsia="Calibri" w:hAnsi="Calibri" w:cs="Calibri"/>
              <w:sz w:val="16"/>
              <w:szCs w:val="16"/>
            </w:rPr>
            <w:t>8</w:t>
          </w:r>
        </w:p>
        <w:p w14:paraId="45F9C675"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41mghml">
            <w:r w:rsidR="00703FC9">
              <w:rPr>
                <w:color w:val="000000"/>
                <w:sz w:val="16"/>
                <w:szCs w:val="16"/>
              </w:rPr>
              <w:t>28.</w:t>
            </w:r>
          </w:hyperlink>
          <w:hyperlink w:anchor="_41mghml">
            <w:r w:rsidR="00703FC9">
              <w:rPr>
                <w:rFonts w:ascii="Calibri" w:eastAsia="Calibri" w:hAnsi="Calibri" w:cs="Calibri"/>
                <w:color w:val="000000"/>
                <w:sz w:val="16"/>
                <w:szCs w:val="16"/>
              </w:rPr>
              <w:tab/>
            </w:r>
          </w:hyperlink>
          <w:r w:rsidR="00703FC9">
            <w:fldChar w:fldCharType="begin"/>
          </w:r>
          <w:r w:rsidR="00703FC9">
            <w:instrText xml:space="preserve"> PAGEREF _41mghml \h </w:instrText>
          </w:r>
          <w:r w:rsidR="00703FC9">
            <w:fldChar w:fldCharType="separate"/>
          </w:r>
          <w:r w:rsidR="00703FC9">
            <w:rPr>
              <w:rFonts w:ascii="Verdana" w:eastAsia="Verdana" w:hAnsi="Verdana" w:cs="Verdana"/>
              <w:color w:val="000000"/>
              <w:sz w:val="16"/>
              <w:szCs w:val="16"/>
            </w:rPr>
            <w:t>Clarification of Bids and Contacting the Employer</w:t>
          </w:r>
          <w:r w:rsidR="00703FC9">
            <w:rPr>
              <w:color w:val="000000"/>
              <w:sz w:val="16"/>
              <w:szCs w:val="16"/>
            </w:rPr>
            <w:tab/>
            <w:t>2</w:t>
          </w:r>
          <w:r w:rsidR="00703FC9">
            <w:fldChar w:fldCharType="end"/>
          </w:r>
          <w:r w:rsidR="00703FC9">
            <w:rPr>
              <w:rFonts w:ascii="Calibri" w:eastAsia="Calibri" w:hAnsi="Calibri" w:cs="Calibri"/>
              <w:sz w:val="16"/>
              <w:szCs w:val="16"/>
            </w:rPr>
            <w:t>8</w:t>
          </w:r>
        </w:p>
        <w:p w14:paraId="1A3F584A"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2grqrue">
            <w:r w:rsidR="00703FC9">
              <w:rPr>
                <w:color w:val="000000"/>
                <w:sz w:val="16"/>
                <w:szCs w:val="16"/>
              </w:rPr>
              <w:t>29.</w:t>
            </w:r>
          </w:hyperlink>
          <w:hyperlink w:anchor="_2grqrue">
            <w:r w:rsidR="00703FC9">
              <w:rPr>
                <w:rFonts w:ascii="Calibri" w:eastAsia="Calibri" w:hAnsi="Calibri" w:cs="Calibri"/>
                <w:color w:val="000000"/>
                <w:sz w:val="16"/>
                <w:szCs w:val="16"/>
              </w:rPr>
              <w:tab/>
            </w:r>
          </w:hyperlink>
          <w:r w:rsidR="00703FC9">
            <w:fldChar w:fldCharType="begin"/>
          </w:r>
          <w:r w:rsidR="00703FC9">
            <w:instrText xml:space="preserve"> PAGEREF _2grqrue \h </w:instrText>
          </w:r>
          <w:r w:rsidR="00703FC9">
            <w:fldChar w:fldCharType="separate"/>
          </w:r>
          <w:r w:rsidR="00703FC9">
            <w:rPr>
              <w:rFonts w:ascii="Verdana" w:eastAsia="Verdana" w:hAnsi="Verdana" w:cs="Verdana"/>
              <w:color w:val="000000"/>
              <w:sz w:val="16"/>
              <w:szCs w:val="16"/>
            </w:rPr>
            <w:t>Deviations, Reservations, and Omissions</w:t>
          </w:r>
          <w:r w:rsidR="00703FC9">
            <w:rPr>
              <w:color w:val="000000"/>
              <w:sz w:val="16"/>
              <w:szCs w:val="16"/>
            </w:rPr>
            <w:tab/>
            <w:t>2</w:t>
          </w:r>
          <w:r w:rsidR="00703FC9">
            <w:fldChar w:fldCharType="end"/>
          </w:r>
          <w:r w:rsidR="00703FC9">
            <w:rPr>
              <w:rFonts w:ascii="Calibri" w:eastAsia="Calibri" w:hAnsi="Calibri" w:cs="Calibri"/>
              <w:sz w:val="16"/>
              <w:szCs w:val="16"/>
            </w:rPr>
            <w:t>9</w:t>
          </w:r>
        </w:p>
        <w:p w14:paraId="0B2AC3F0"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vx1227">
            <w:r w:rsidR="00703FC9">
              <w:rPr>
                <w:color w:val="000000"/>
                <w:sz w:val="16"/>
                <w:szCs w:val="16"/>
              </w:rPr>
              <w:t>30.</w:t>
            </w:r>
          </w:hyperlink>
          <w:hyperlink w:anchor="_vx1227">
            <w:r w:rsidR="00703FC9">
              <w:rPr>
                <w:rFonts w:ascii="Calibri" w:eastAsia="Calibri" w:hAnsi="Calibri" w:cs="Calibri"/>
                <w:color w:val="000000"/>
                <w:sz w:val="16"/>
                <w:szCs w:val="16"/>
              </w:rPr>
              <w:tab/>
            </w:r>
          </w:hyperlink>
          <w:r w:rsidR="00703FC9">
            <w:fldChar w:fldCharType="begin"/>
          </w:r>
          <w:r w:rsidR="00703FC9">
            <w:instrText xml:space="preserve"> PAGEREF _vx1227 \h </w:instrText>
          </w:r>
          <w:r w:rsidR="00703FC9">
            <w:fldChar w:fldCharType="separate"/>
          </w:r>
          <w:r w:rsidR="00703FC9">
            <w:rPr>
              <w:rFonts w:ascii="Verdana" w:eastAsia="Verdana" w:hAnsi="Verdana" w:cs="Verdana"/>
              <w:color w:val="000000"/>
              <w:sz w:val="16"/>
              <w:szCs w:val="16"/>
            </w:rPr>
            <w:t>Determination of Responsiveness</w:t>
          </w:r>
          <w:r w:rsidR="00703FC9">
            <w:rPr>
              <w:color w:val="000000"/>
              <w:sz w:val="16"/>
              <w:szCs w:val="16"/>
            </w:rPr>
            <w:tab/>
            <w:t>2</w:t>
          </w:r>
          <w:r w:rsidR="00703FC9">
            <w:fldChar w:fldCharType="end"/>
          </w:r>
          <w:r w:rsidR="00703FC9">
            <w:rPr>
              <w:rFonts w:ascii="Calibri" w:eastAsia="Calibri" w:hAnsi="Calibri" w:cs="Calibri"/>
              <w:sz w:val="16"/>
              <w:szCs w:val="16"/>
            </w:rPr>
            <w:t>9</w:t>
          </w:r>
        </w:p>
        <w:p w14:paraId="02AB7262"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4f1mdlm">
            <w:r w:rsidR="00703FC9">
              <w:rPr>
                <w:color w:val="000000"/>
                <w:sz w:val="16"/>
                <w:szCs w:val="16"/>
              </w:rPr>
              <w:t>31.</w:t>
            </w:r>
          </w:hyperlink>
          <w:hyperlink w:anchor="_4f1mdlm">
            <w:r w:rsidR="00703FC9">
              <w:rPr>
                <w:rFonts w:ascii="Calibri" w:eastAsia="Calibri" w:hAnsi="Calibri" w:cs="Calibri"/>
                <w:color w:val="000000"/>
                <w:sz w:val="16"/>
                <w:szCs w:val="16"/>
              </w:rPr>
              <w:tab/>
            </w:r>
          </w:hyperlink>
          <w:r w:rsidR="00703FC9">
            <w:fldChar w:fldCharType="begin"/>
          </w:r>
          <w:r w:rsidR="00703FC9">
            <w:instrText xml:space="preserve"> PAGEREF _4f1mdlm \h </w:instrText>
          </w:r>
          <w:r w:rsidR="00703FC9">
            <w:fldChar w:fldCharType="separate"/>
          </w:r>
          <w:r w:rsidR="00703FC9">
            <w:rPr>
              <w:rFonts w:ascii="Verdana" w:eastAsia="Verdana" w:hAnsi="Verdana" w:cs="Verdana"/>
              <w:color w:val="000000"/>
              <w:sz w:val="16"/>
              <w:szCs w:val="16"/>
            </w:rPr>
            <w:t>Nonmaterial Nonconformities</w:t>
          </w:r>
          <w:r w:rsidR="00703FC9">
            <w:rPr>
              <w:color w:val="000000"/>
              <w:sz w:val="16"/>
              <w:szCs w:val="16"/>
            </w:rPr>
            <w:tab/>
          </w:r>
          <w:r w:rsidR="00703FC9">
            <w:fldChar w:fldCharType="end"/>
          </w:r>
          <w:r w:rsidR="00703FC9" w:rsidRPr="00A56075">
            <w:rPr>
              <w:sz w:val="18"/>
              <w:szCs w:val="18"/>
            </w:rPr>
            <w:t>30</w:t>
          </w:r>
        </w:p>
        <w:p w14:paraId="064FC2D1"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19c6y18">
            <w:r w:rsidR="00703FC9">
              <w:rPr>
                <w:color w:val="000000"/>
                <w:sz w:val="16"/>
                <w:szCs w:val="16"/>
              </w:rPr>
              <w:t>32.</w:t>
            </w:r>
          </w:hyperlink>
          <w:hyperlink w:anchor="_19c6y18">
            <w:r w:rsidR="00703FC9">
              <w:rPr>
                <w:rFonts w:ascii="Calibri" w:eastAsia="Calibri" w:hAnsi="Calibri" w:cs="Calibri"/>
                <w:color w:val="000000"/>
                <w:sz w:val="16"/>
                <w:szCs w:val="16"/>
              </w:rPr>
              <w:tab/>
            </w:r>
          </w:hyperlink>
          <w:r w:rsidR="00703FC9">
            <w:fldChar w:fldCharType="begin"/>
          </w:r>
          <w:r w:rsidR="00703FC9">
            <w:instrText xml:space="preserve"> PAGEREF _19c6y18 \h </w:instrText>
          </w:r>
          <w:r w:rsidR="00703FC9">
            <w:fldChar w:fldCharType="separate"/>
          </w:r>
          <w:r w:rsidR="00703FC9">
            <w:rPr>
              <w:rFonts w:ascii="Verdana" w:eastAsia="Verdana" w:hAnsi="Verdana" w:cs="Verdana"/>
              <w:color w:val="000000"/>
              <w:sz w:val="16"/>
              <w:szCs w:val="16"/>
            </w:rPr>
            <w:t>Evaluation of Technical bids</w:t>
          </w:r>
          <w:r w:rsidR="00703FC9">
            <w:rPr>
              <w:color w:val="000000"/>
              <w:sz w:val="16"/>
              <w:szCs w:val="16"/>
            </w:rPr>
            <w:tab/>
            <w:t>31</w:t>
          </w:r>
          <w:r w:rsidR="00703FC9">
            <w:fldChar w:fldCharType="end"/>
          </w:r>
        </w:p>
        <w:p w14:paraId="3CF17BA8"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3tbugp1">
            <w:r w:rsidR="00703FC9">
              <w:rPr>
                <w:color w:val="000000"/>
                <w:sz w:val="16"/>
                <w:szCs w:val="16"/>
              </w:rPr>
              <w:t>33.</w:t>
            </w:r>
          </w:hyperlink>
          <w:hyperlink w:anchor="_3tbugp1">
            <w:r w:rsidR="00703FC9">
              <w:rPr>
                <w:rFonts w:ascii="Calibri" w:eastAsia="Calibri" w:hAnsi="Calibri" w:cs="Calibri"/>
                <w:color w:val="000000"/>
                <w:sz w:val="16"/>
                <w:szCs w:val="16"/>
              </w:rPr>
              <w:tab/>
            </w:r>
          </w:hyperlink>
          <w:r w:rsidR="00703FC9">
            <w:fldChar w:fldCharType="begin"/>
          </w:r>
          <w:r w:rsidR="00703FC9">
            <w:instrText xml:space="preserve"> PAGEREF _3tbugp1 \h </w:instrText>
          </w:r>
          <w:r w:rsidR="00703FC9">
            <w:fldChar w:fldCharType="separate"/>
          </w:r>
          <w:r w:rsidR="00703FC9">
            <w:rPr>
              <w:rFonts w:ascii="Verdana" w:eastAsia="Verdana" w:hAnsi="Verdana" w:cs="Verdana"/>
              <w:color w:val="000000"/>
              <w:sz w:val="16"/>
              <w:szCs w:val="16"/>
            </w:rPr>
            <w:t>Correction of Arithmetical Errors</w:t>
          </w:r>
          <w:r w:rsidR="00703FC9">
            <w:rPr>
              <w:color w:val="000000"/>
              <w:sz w:val="16"/>
              <w:szCs w:val="16"/>
            </w:rPr>
            <w:tab/>
          </w:r>
          <w:r w:rsidR="00703FC9">
            <w:fldChar w:fldCharType="end"/>
          </w:r>
          <w:r w:rsidR="00703FC9">
            <w:rPr>
              <w:rFonts w:ascii="Calibri" w:eastAsia="Calibri" w:hAnsi="Calibri" w:cs="Calibri"/>
              <w:sz w:val="16"/>
              <w:szCs w:val="16"/>
            </w:rPr>
            <w:t>32</w:t>
          </w:r>
        </w:p>
        <w:p w14:paraId="1721C18D"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28h4qwu">
            <w:r w:rsidR="00703FC9">
              <w:rPr>
                <w:color w:val="000000"/>
                <w:sz w:val="16"/>
                <w:szCs w:val="16"/>
              </w:rPr>
              <w:t>34.</w:t>
            </w:r>
          </w:hyperlink>
          <w:hyperlink w:anchor="_28h4qwu">
            <w:r w:rsidR="00703FC9">
              <w:rPr>
                <w:rFonts w:ascii="Calibri" w:eastAsia="Calibri" w:hAnsi="Calibri" w:cs="Calibri"/>
                <w:color w:val="000000"/>
                <w:sz w:val="16"/>
                <w:szCs w:val="16"/>
              </w:rPr>
              <w:tab/>
            </w:r>
          </w:hyperlink>
          <w:r w:rsidR="00703FC9">
            <w:fldChar w:fldCharType="begin"/>
          </w:r>
          <w:r w:rsidR="00703FC9">
            <w:instrText xml:space="preserve"> PAGEREF _28h4qwu \h </w:instrText>
          </w:r>
          <w:r w:rsidR="00703FC9">
            <w:fldChar w:fldCharType="separate"/>
          </w:r>
          <w:r w:rsidR="00703FC9">
            <w:rPr>
              <w:rFonts w:ascii="Verdana" w:eastAsia="Verdana" w:hAnsi="Verdana" w:cs="Verdana"/>
              <w:color w:val="000000"/>
              <w:sz w:val="16"/>
              <w:szCs w:val="16"/>
            </w:rPr>
            <w:t>Evaluation of Bids</w:t>
          </w:r>
          <w:r w:rsidR="00703FC9">
            <w:rPr>
              <w:color w:val="000000"/>
              <w:sz w:val="16"/>
              <w:szCs w:val="16"/>
            </w:rPr>
            <w:tab/>
          </w:r>
          <w:r w:rsidR="00703FC9">
            <w:fldChar w:fldCharType="end"/>
          </w:r>
          <w:r w:rsidR="00703FC9">
            <w:rPr>
              <w:rFonts w:ascii="Calibri" w:eastAsia="Calibri" w:hAnsi="Calibri" w:cs="Calibri"/>
              <w:sz w:val="16"/>
              <w:szCs w:val="16"/>
            </w:rPr>
            <w:t>33</w:t>
          </w:r>
        </w:p>
        <w:p w14:paraId="050B0D80" w14:textId="77777777" w:rsidR="00703FC9" w:rsidRPr="00A56075"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8"/>
              <w:szCs w:val="18"/>
            </w:rPr>
          </w:pPr>
          <w:hyperlink w:anchor="_1mrcu09">
            <w:r w:rsidR="00703FC9">
              <w:rPr>
                <w:color w:val="000000"/>
                <w:sz w:val="16"/>
                <w:szCs w:val="16"/>
              </w:rPr>
              <w:t>35.</w:t>
            </w:r>
          </w:hyperlink>
          <w:hyperlink w:anchor="_1mrcu09">
            <w:r w:rsidR="00703FC9">
              <w:rPr>
                <w:rFonts w:ascii="Calibri" w:eastAsia="Calibri" w:hAnsi="Calibri" w:cs="Calibri"/>
                <w:color w:val="000000"/>
                <w:sz w:val="16"/>
                <w:szCs w:val="16"/>
              </w:rPr>
              <w:tab/>
            </w:r>
          </w:hyperlink>
          <w:r w:rsidR="00703FC9">
            <w:fldChar w:fldCharType="begin"/>
          </w:r>
          <w:r w:rsidR="00703FC9">
            <w:instrText xml:space="preserve"> PAGEREF _1mrcu09 \h </w:instrText>
          </w:r>
          <w:r w:rsidR="00703FC9">
            <w:fldChar w:fldCharType="separate"/>
          </w:r>
          <w:r w:rsidR="00703FC9">
            <w:rPr>
              <w:rFonts w:ascii="Verdana" w:eastAsia="Verdana" w:hAnsi="Verdana" w:cs="Verdana"/>
              <w:color w:val="000000"/>
              <w:sz w:val="16"/>
              <w:szCs w:val="16"/>
            </w:rPr>
            <w:t>Comparison of Bids</w:t>
          </w:r>
          <w:r w:rsidR="00703FC9">
            <w:rPr>
              <w:color w:val="000000"/>
              <w:sz w:val="16"/>
              <w:szCs w:val="16"/>
            </w:rPr>
            <w:tab/>
          </w:r>
          <w:r w:rsidR="00703FC9">
            <w:rPr>
              <w:sz w:val="16"/>
              <w:szCs w:val="16"/>
            </w:rPr>
            <w:t>3</w:t>
          </w:r>
          <w:r w:rsidR="00703FC9">
            <w:fldChar w:fldCharType="end"/>
          </w:r>
          <w:r w:rsidR="00703FC9" w:rsidRPr="00A56075">
            <w:rPr>
              <w:sz w:val="18"/>
              <w:szCs w:val="18"/>
            </w:rPr>
            <w:t>4</w:t>
          </w:r>
        </w:p>
        <w:p w14:paraId="1411A1B9"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46r0co2">
            <w:r w:rsidR="00703FC9">
              <w:rPr>
                <w:color w:val="000000"/>
                <w:sz w:val="16"/>
                <w:szCs w:val="16"/>
              </w:rPr>
              <w:t>36.</w:t>
            </w:r>
          </w:hyperlink>
          <w:hyperlink w:anchor="_46r0co2">
            <w:r w:rsidR="00703FC9">
              <w:rPr>
                <w:rFonts w:ascii="Calibri" w:eastAsia="Calibri" w:hAnsi="Calibri" w:cs="Calibri"/>
                <w:color w:val="000000"/>
                <w:sz w:val="16"/>
                <w:szCs w:val="16"/>
              </w:rPr>
              <w:tab/>
            </w:r>
          </w:hyperlink>
          <w:r w:rsidR="00703FC9">
            <w:fldChar w:fldCharType="begin"/>
          </w:r>
          <w:r w:rsidR="00703FC9">
            <w:instrText xml:space="preserve"> PAGEREF _46r0co2 \h </w:instrText>
          </w:r>
          <w:r w:rsidR="00703FC9">
            <w:fldChar w:fldCharType="separate"/>
          </w:r>
          <w:r w:rsidR="00703FC9">
            <w:rPr>
              <w:rFonts w:ascii="Verdana" w:eastAsia="Verdana" w:hAnsi="Verdana" w:cs="Verdana"/>
              <w:color w:val="000000"/>
              <w:sz w:val="16"/>
              <w:szCs w:val="16"/>
            </w:rPr>
            <w:t>Qualification of the Bidder</w:t>
          </w:r>
          <w:r w:rsidR="00703FC9">
            <w:rPr>
              <w:color w:val="000000"/>
              <w:sz w:val="16"/>
              <w:szCs w:val="16"/>
            </w:rPr>
            <w:tab/>
          </w:r>
          <w:r w:rsidR="00703FC9">
            <w:fldChar w:fldCharType="end"/>
          </w:r>
          <w:r w:rsidR="00703FC9">
            <w:rPr>
              <w:rFonts w:ascii="Calibri" w:eastAsia="Calibri" w:hAnsi="Calibri" w:cs="Calibri"/>
              <w:sz w:val="16"/>
              <w:szCs w:val="16"/>
            </w:rPr>
            <w:t>34</w:t>
          </w:r>
        </w:p>
        <w:p w14:paraId="0375EEDB"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2lwamvv">
            <w:r w:rsidR="00703FC9">
              <w:rPr>
                <w:color w:val="000000"/>
                <w:sz w:val="16"/>
                <w:szCs w:val="16"/>
              </w:rPr>
              <w:t>37.</w:t>
            </w:r>
          </w:hyperlink>
          <w:hyperlink w:anchor="_2lwamvv">
            <w:r w:rsidR="00703FC9">
              <w:rPr>
                <w:rFonts w:ascii="Calibri" w:eastAsia="Calibri" w:hAnsi="Calibri" w:cs="Calibri"/>
                <w:color w:val="000000"/>
                <w:sz w:val="16"/>
                <w:szCs w:val="16"/>
              </w:rPr>
              <w:tab/>
            </w:r>
          </w:hyperlink>
          <w:r w:rsidR="00703FC9">
            <w:fldChar w:fldCharType="begin"/>
          </w:r>
          <w:r w:rsidR="00703FC9">
            <w:instrText xml:space="preserve"> PAGEREF _2lwamvv \h </w:instrText>
          </w:r>
          <w:r w:rsidR="00703FC9">
            <w:fldChar w:fldCharType="separate"/>
          </w:r>
          <w:r w:rsidR="00703FC9">
            <w:rPr>
              <w:rFonts w:ascii="Verdana" w:eastAsia="Verdana" w:hAnsi="Verdana" w:cs="Verdana"/>
              <w:color w:val="000000"/>
              <w:sz w:val="16"/>
              <w:szCs w:val="16"/>
            </w:rPr>
            <w:t>Employer’s Right to Accept Any Bid, and to Reject Any or All Bids</w:t>
          </w:r>
          <w:r w:rsidR="00703FC9">
            <w:rPr>
              <w:color w:val="000000"/>
              <w:sz w:val="16"/>
              <w:szCs w:val="16"/>
            </w:rPr>
            <w:tab/>
            <w:t>3</w:t>
          </w:r>
          <w:r w:rsidR="00703FC9">
            <w:fldChar w:fldCharType="end"/>
          </w:r>
          <w:r w:rsidR="00703FC9" w:rsidRPr="00A56075">
            <w:rPr>
              <w:sz w:val="18"/>
              <w:szCs w:val="18"/>
            </w:rPr>
            <w:t>5</w:t>
          </w:r>
        </w:p>
        <w:p w14:paraId="5E590752" w14:textId="77777777" w:rsidR="00703FC9" w:rsidRDefault="00703FC9" w:rsidP="00703FC9">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p>
        <w:p w14:paraId="187AC4BC" w14:textId="77777777" w:rsidR="00703FC9" w:rsidRDefault="00781043" w:rsidP="00703FC9">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3l18frh">
            <w:r w:rsidR="00703FC9">
              <w:rPr>
                <w:rFonts w:ascii="Verdana" w:eastAsia="Verdana" w:hAnsi="Verdana" w:cs="Verdana"/>
                <w:b/>
                <w:color w:val="000000"/>
                <w:sz w:val="16"/>
                <w:szCs w:val="16"/>
              </w:rPr>
              <w:t>F.</w:t>
            </w:r>
          </w:hyperlink>
          <w:hyperlink w:anchor="_3l18frh">
            <w:r w:rsidR="00703FC9">
              <w:rPr>
                <w:rFonts w:ascii="Calibri" w:eastAsia="Calibri" w:hAnsi="Calibri" w:cs="Calibri"/>
                <w:color w:val="000000"/>
                <w:sz w:val="16"/>
                <w:szCs w:val="16"/>
              </w:rPr>
              <w:tab/>
            </w:r>
          </w:hyperlink>
          <w:r w:rsidR="00703FC9">
            <w:fldChar w:fldCharType="begin"/>
          </w:r>
          <w:r w:rsidR="00703FC9">
            <w:instrText xml:space="preserve"> PAGEREF _3l18frh \h </w:instrText>
          </w:r>
          <w:r w:rsidR="00703FC9">
            <w:fldChar w:fldCharType="separate"/>
          </w:r>
          <w:r w:rsidR="00703FC9">
            <w:rPr>
              <w:rFonts w:ascii="Verdana" w:eastAsia="Verdana" w:hAnsi="Verdana" w:cs="Verdana"/>
              <w:b/>
              <w:color w:val="000000"/>
              <w:sz w:val="16"/>
              <w:szCs w:val="16"/>
            </w:rPr>
            <w:t>Award of Contract</w:t>
          </w:r>
          <w:r w:rsidR="00703FC9">
            <w:rPr>
              <w:b/>
              <w:color w:val="000000"/>
              <w:sz w:val="16"/>
              <w:szCs w:val="16"/>
            </w:rPr>
            <w:tab/>
            <w:t>3</w:t>
          </w:r>
          <w:r w:rsidR="00703FC9">
            <w:fldChar w:fldCharType="end"/>
          </w:r>
          <w:r w:rsidR="00703FC9" w:rsidRPr="00A56075">
            <w:rPr>
              <w:sz w:val="18"/>
              <w:szCs w:val="18"/>
            </w:rPr>
            <w:t>5</w:t>
          </w:r>
        </w:p>
        <w:p w14:paraId="38DA2202"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206ipza">
            <w:r w:rsidR="00703FC9">
              <w:rPr>
                <w:color w:val="000000"/>
                <w:sz w:val="16"/>
                <w:szCs w:val="16"/>
              </w:rPr>
              <w:t>38.</w:t>
            </w:r>
          </w:hyperlink>
          <w:hyperlink w:anchor="_206ipza">
            <w:r w:rsidR="00703FC9">
              <w:rPr>
                <w:rFonts w:ascii="Calibri" w:eastAsia="Calibri" w:hAnsi="Calibri" w:cs="Calibri"/>
                <w:color w:val="000000"/>
                <w:sz w:val="16"/>
                <w:szCs w:val="16"/>
              </w:rPr>
              <w:tab/>
            </w:r>
          </w:hyperlink>
          <w:r w:rsidR="00703FC9">
            <w:fldChar w:fldCharType="begin"/>
          </w:r>
          <w:r w:rsidR="00703FC9">
            <w:instrText xml:space="preserve"> PAGEREF _206ipza \h </w:instrText>
          </w:r>
          <w:r w:rsidR="00703FC9">
            <w:fldChar w:fldCharType="separate"/>
          </w:r>
          <w:r w:rsidR="00703FC9">
            <w:rPr>
              <w:rFonts w:ascii="Verdana" w:eastAsia="Verdana" w:hAnsi="Verdana" w:cs="Verdana"/>
              <w:color w:val="000000"/>
              <w:sz w:val="16"/>
              <w:szCs w:val="16"/>
            </w:rPr>
            <w:t>Award Criteria</w:t>
          </w:r>
          <w:r w:rsidR="00703FC9">
            <w:rPr>
              <w:color w:val="000000"/>
              <w:sz w:val="16"/>
              <w:szCs w:val="16"/>
            </w:rPr>
            <w:tab/>
            <w:t>3</w:t>
          </w:r>
          <w:r w:rsidR="00703FC9">
            <w:fldChar w:fldCharType="end"/>
          </w:r>
          <w:r w:rsidR="00703FC9">
            <w:rPr>
              <w:rFonts w:ascii="Calibri" w:eastAsia="Calibri" w:hAnsi="Calibri" w:cs="Calibri"/>
              <w:sz w:val="16"/>
              <w:szCs w:val="16"/>
            </w:rPr>
            <w:t>5</w:t>
          </w:r>
        </w:p>
        <w:p w14:paraId="23578C08"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4k668n3">
            <w:r w:rsidR="00703FC9">
              <w:rPr>
                <w:color w:val="000000"/>
                <w:sz w:val="16"/>
                <w:szCs w:val="16"/>
              </w:rPr>
              <w:t>39.</w:t>
            </w:r>
          </w:hyperlink>
          <w:hyperlink w:anchor="_4k668n3">
            <w:r w:rsidR="00703FC9">
              <w:rPr>
                <w:rFonts w:ascii="Calibri" w:eastAsia="Calibri" w:hAnsi="Calibri" w:cs="Calibri"/>
                <w:color w:val="000000"/>
                <w:sz w:val="16"/>
                <w:szCs w:val="16"/>
              </w:rPr>
              <w:tab/>
            </w:r>
          </w:hyperlink>
          <w:r w:rsidR="00703FC9">
            <w:fldChar w:fldCharType="begin"/>
          </w:r>
          <w:r w:rsidR="00703FC9">
            <w:instrText xml:space="preserve"> PAGEREF _4k668n3 \h </w:instrText>
          </w:r>
          <w:r w:rsidR="00703FC9">
            <w:fldChar w:fldCharType="separate"/>
          </w:r>
          <w:r w:rsidR="00703FC9">
            <w:rPr>
              <w:rFonts w:ascii="Verdana" w:eastAsia="Verdana" w:hAnsi="Verdana" w:cs="Verdana"/>
              <w:color w:val="000000"/>
              <w:sz w:val="16"/>
              <w:szCs w:val="16"/>
            </w:rPr>
            <w:t>Notification of Award</w:t>
          </w:r>
          <w:r w:rsidR="00703FC9">
            <w:rPr>
              <w:color w:val="000000"/>
              <w:sz w:val="16"/>
              <w:szCs w:val="16"/>
            </w:rPr>
            <w:tab/>
            <w:t>3</w:t>
          </w:r>
          <w:r w:rsidR="00703FC9">
            <w:fldChar w:fldCharType="end"/>
          </w:r>
          <w:r w:rsidR="00703FC9">
            <w:rPr>
              <w:rFonts w:ascii="Calibri" w:eastAsia="Calibri" w:hAnsi="Calibri" w:cs="Calibri"/>
              <w:sz w:val="16"/>
              <w:szCs w:val="16"/>
            </w:rPr>
            <w:t>6</w:t>
          </w:r>
        </w:p>
        <w:p w14:paraId="70A3D88F"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2zbgiuw">
            <w:r w:rsidR="00703FC9">
              <w:rPr>
                <w:color w:val="000000"/>
                <w:sz w:val="16"/>
                <w:szCs w:val="16"/>
              </w:rPr>
              <w:t>40.</w:t>
            </w:r>
          </w:hyperlink>
          <w:hyperlink w:anchor="_2zbgiuw">
            <w:r w:rsidR="00703FC9">
              <w:rPr>
                <w:rFonts w:ascii="Calibri" w:eastAsia="Calibri" w:hAnsi="Calibri" w:cs="Calibri"/>
                <w:color w:val="000000"/>
                <w:sz w:val="16"/>
                <w:szCs w:val="16"/>
              </w:rPr>
              <w:tab/>
            </w:r>
          </w:hyperlink>
          <w:r w:rsidR="00703FC9">
            <w:fldChar w:fldCharType="begin"/>
          </w:r>
          <w:r w:rsidR="00703FC9">
            <w:instrText xml:space="preserve"> PAGEREF _2zbgiuw \h </w:instrText>
          </w:r>
          <w:r w:rsidR="00703FC9">
            <w:fldChar w:fldCharType="separate"/>
          </w:r>
          <w:r w:rsidR="00703FC9">
            <w:rPr>
              <w:rFonts w:ascii="Verdana" w:eastAsia="Verdana" w:hAnsi="Verdana" w:cs="Verdana"/>
              <w:color w:val="000000"/>
              <w:sz w:val="16"/>
              <w:szCs w:val="16"/>
            </w:rPr>
            <w:t>Signing of Contract</w:t>
          </w:r>
          <w:r w:rsidR="00703FC9">
            <w:rPr>
              <w:color w:val="000000"/>
              <w:sz w:val="16"/>
              <w:szCs w:val="16"/>
            </w:rPr>
            <w:tab/>
            <w:t>3</w:t>
          </w:r>
          <w:r w:rsidR="00703FC9">
            <w:fldChar w:fldCharType="end"/>
          </w:r>
          <w:r w:rsidR="00703FC9">
            <w:rPr>
              <w:rFonts w:ascii="Calibri" w:eastAsia="Calibri" w:hAnsi="Calibri" w:cs="Calibri"/>
              <w:sz w:val="16"/>
              <w:szCs w:val="16"/>
            </w:rPr>
            <w:t>7</w:t>
          </w:r>
        </w:p>
        <w:p w14:paraId="58B7D4FE"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1egqt2p">
            <w:r w:rsidR="00703FC9">
              <w:rPr>
                <w:color w:val="000000"/>
                <w:sz w:val="16"/>
                <w:szCs w:val="16"/>
              </w:rPr>
              <w:t>41.</w:t>
            </w:r>
          </w:hyperlink>
          <w:hyperlink w:anchor="_1egqt2p">
            <w:r w:rsidR="00703FC9">
              <w:rPr>
                <w:rFonts w:ascii="Calibri" w:eastAsia="Calibri" w:hAnsi="Calibri" w:cs="Calibri"/>
                <w:color w:val="000000"/>
                <w:sz w:val="16"/>
                <w:szCs w:val="16"/>
              </w:rPr>
              <w:tab/>
            </w:r>
          </w:hyperlink>
          <w:r w:rsidR="00703FC9">
            <w:fldChar w:fldCharType="begin"/>
          </w:r>
          <w:r w:rsidR="00703FC9">
            <w:instrText xml:space="preserve"> PAGEREF _1egqt2p \h </w:instrText>
          </w:r>
          <w:r w:rsidR="00703FC9">
            <w:fldChar w:fldCharType="separate"/>
          </w:r>
          <w:r w:rsidR="00703FC9">
            <w:rPr>
              <w:rFonts w:ascii="Verdana" w:eastAsia="Verdana" w:hAnsi="Verdana" w:cs="Verdana"/>
              <w:color w:val="000000"/>
              <w:sz w:val="16"/>
              <w:szCs w:val="16"/>
            </w:rPr>
            <w:t>Performance Security</w:t>
          </w:r>
          <w:r w:rsidR="00703FC9">
            <w:rPr>
              <w:color w:val="000000"/>
              <w:sz w:val="16"/>
              <w:szCs w:val="16"/>
            </w:rPr>
            <w:tab/>
            <w:t>3</w:t>
          </w:r>
          <w:r w:rsidR="00703FC9">
            <w:fldChar w:fldCharType="end"/>
          </w:r>
          <w:r w:rsidR="00703FC9">
            <w:rPr>
              <w:rFonts w:ascii="Calibri" w:eastAsia="Calibri" w:hAnsi="Calibri" w:cs="Calibri"/>
              <w:sz w:val="16"/>
              <w:szCs w:val="16"/>
            </w:rPr>
            <w:t>7</w:t>
          </w:r>
        </w:p>
        <w:p w14:paraId="1F72F59C"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3ygebqi">
            <w:r w:rsidR="00703FC9">
              <w:rPr>
                <w:color w:val="000000"/>
                <w:sz w:val="16"/>
                <w:szCs w:val="16"/>
              </w:rPr>
              <w:t>42.</w:t>
            </w:r>
          </w:hyperlink>
          <w:hyperlink w:anchor="_3ygebqi">
            <w:r w:rsidR="00703FC9">
              <w:rPr>
                <w:rFonts w:ascii="Calibri" w:eastAsia="Calibri" w:hAnsi="Calibri" w:cs="Calibri"/>
                <w:color w:val="000000"/>
                <w:sz w:val="16"/>
                <w:szCs w:val="16"/>
              </w:rPr>
              <w:tab/>
            </w:r>
          </w:hyperlink>
          <w:r w:rsidR="00703FC9">
            <w:fldChar w:fldCharType="begin"/>
          </w:r>
          <w:r w:rsidR="00703FC9">
            <w:instrText xml:space="preserve"> PAGEREF _3ygebqi \h </w:instrText>
          </w:r>
          <w:r w:rsidR="00703FC9">
            <w:fldChar w:fldCharType="separate"/>
          </w:r>
          <w:r w:rsidR="00703FC9">
            <w:rPr>
              <w:rFonts w:ascii="Verdana" w:eastAsia="Verdana" w:hAnsi="Verdana" w:cs="Verdana"/>
              <w:color w:val="000000"/>
              <w:sz w:val="16"/>
              <w:szCs w:val="16"/>
            </w:rPr>
            <w:t>Disputes Resolution Method</w:t>
          </w:r>
          <w:r w:rsidR="00703FC9">
            <w:rPr>
              <w:color w:val="000000"/>
              <w:sz w:val="16"/>
              <w:szCs w:val="16"/>
            </w:rPr>
            <w:tab/>
            <w:t>3</w:t>
          </w:r>
          <w:r w:rsidR="00703FC9">
            <w:fldChar w:fldCharType="end"/>
          </w:r>
          <w:r w:rsidR="00703FC9">
            <w:rPr>
              <w:rFonts w:ascii="Calibri" w:eastAsia="Calibri" w:hAnsi="Calibri" w:cs="Calibri"/>
              <w:sz w:val="16"/>
              <w:szCs w:val="16"/>
            </w:rPr>
            <w:t>8</w:t>
          </w:r>
        </w:p>
        <w:p w14:paraId="18451347" w14:textId="77777777" w:rsidR="00703FC9" w:rsidRDefault="00781043" w:rsidP="00703FC9">
          <w:pPr>
            <w:pBdr>
              <w:top w:val="nil"/>
              <w:left w:val="nil"/>
              <w:bottom w:val="nil"/>
              <w:right w:val="nil"/>
              <w:between w:val="nil"/>
            </w:pBdr>
            <w:tabs>
              <w:tab w:val="right" w:pos="9000"/>
              <w:tab w:val="left" w:pos="1440"/>
            </w:tabs>
            <w:ind w:left="1440" w:hanging="720"/>
            <w:rPr>
              <w:rFonts w:ascii="Calibri" w:eastAsia="Calibri" w:hAnsi="Calibri" w:cs="Calibri"/>
              <w:color w:val="000000"/>
              <w:sz w:val="16"/>
              <w:szCs w:val="16"/>
            </w:rPr>
          </w:pPr>
          <w:hyperlink w:anchor="_2dlolyb">
            <w:r w:rsidR="00703FC9">
              <w:rPr>
                <w:color w:val="000000"/>
                <w:sz w:val="16"/>
                <w:szCs w:val="16"/>
              </w:rPr>
              <w:t>43.</w:t>
            </w:r>
          </w:hyperlink>
          <w:hyperlink w:anchor="_2dlolyb">
            <w:r w:rsidR="00703FC9">
              <w:rPr>
                <w:rFonts w:ascii="Calibri" w:eastAsia="Calibri" w:hAnsi="Calibri" w:cs="Calibri"/>
                <w:color w:val="000000"/>
                <w:sz w:val="16"/>
                <w:szCs w:val="16"/>
              </w:rPr>
              <w:tab/>
            </w:r>
          </w:hyperlink>
          <w:r w:rsidR="00703FC9">
            <w:fldChar w:fldCharType="begin"/>
          </w:r>
          <w:r w:rsidR="00703FC9">
            <w:instrText xml:space="preserve"> PAGEREF _2dlolyb \h </w:instrText>
          </w:r>
          <w:r w:rsidR="00703FC9">
            <w:fldChar w:fldCharType="separate"/>
          </w:r>
          <w:r w:rsidR="00703FC9">
            <w:rPr>
              <w:rFonts w:ascii="Verdana" w:eastAsia="Verdana" w:hAnsi="Verdana" w:cs="Verdana"/>
              <w:color w:val="000000"/>
              <w:sz w:val="16"/>
              <w:szCs w:val="16"/>
            </w:rPr>
            <w:t>Fraud and Corruption</w:t>
          </w:r>
          <w:r w:rsidR="00703FC9">
            <w:rPr>
              <w:color w:val="000000"/>
              <w:sz w:val="16"/>
              <w:szCs w:val="16"/>
            </w:rPr>
            <w:tab/>
            <w:t>3</w:t>
          </w:r>
          <w:r w:rsidR="00703FC9">
            <w:fldChar w:fldCharType="end"/>
          </w:r>
          <w:r w:rsidR="00703FC9">
            <w:rPr>
              <w:rFonts w:ascii="Calibri" w:eastAsia="Calibri" w:hAnsi="Calibri" w:cs="Calibri"/>
              <w:sz w:val="16"/>
              <w:szCs w:val="16"/>
            </w:rPr>
            <w:t>8</w:t>
          </w:r>
        </w:p>
        <w:p w14:paraId="0FFCF60E" w14:textId="77777777" w:rsidR="00703FC9" w:rsidRDefault="00703FC9" w:rsidP="00703FC9">
          <w:r>
            <w:fldChar w:fldCharType="end"/>
          </w:r>
        </w:p>
      </w:sdtContent>
    </w:sdt>
    <w:p w14:paraId="2BADFFDC" w14:textId="2EC20CC4" w:rsidR="00703FC9" w:rsidRDefault="00703FC9" w:rsidP="00703FC9"/>
    <w:p w14:paraId="2D8F2BA9" w14:textId="77777777" w:rsidR="00D578CD" w:rsidRDefault="00D578CD">
      <w:pPr>
        <w:spacing w:after="120"/>
        <w:rPr>
          <w:rFonts w:ascii="Verdana" w:eastAsia="Verdana" w:hAnsi="Verdana" w:cs="Verdana"/>
          <w:sz w:val="16"/>
          <w:szCs w:val="16"/>
        </w:rPr>
      </w:pPr>
    </w:p>
    <w:tbl>
      <w:tblPr>
        <w:tblStyle w:val="a4"/>
        <w:tblW w:w="9356" w:type="dxa"/>
        <w:tblInd w:w="-459" w:type="dxa"/>
        <w:tblLayout w:type="fixed"/>
        <w:tblLook w:val="0000" w:firstRow="0" w:lastRow="0" w:firstColumn="0" w:lastColumn="0" w:noHBand="0" w:noVBand="0"/>
      </w:tblPr>
      <w:tblGrid>
        <w:gridCol w:w="9356"/>
      </w:tblGrid>
      <w:tr w:rsidR="00D578CD" w14:paraId="0F812579" w14:textId="77777777">
        <w:trPr>
          <w:trHeight w:val="834"/>
        </w:trPr>
        <w:tc>
          <w:tcPr>
            <w:tcW w:w="9356" w:type="dxa"/>
            <w:vAlign w:val="center"/>
          </w:tcPr>
          <w:p w14:paraId="688AB90D"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2CEA0C94"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29F14FFA"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2995E4DE"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7679D137"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3A5C3081"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7DBD92B6"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6CB245C1"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0E2ADDD9"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1D8D947E"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5B866443"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4DC14AE9"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0B63AE0E"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0A1907A9"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7D479730"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3E800080"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4FA01646"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4B836B39"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0BB543D9"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43F8A304"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3492995C" w14:textId="77777777" w:rsidR="00D578CD" w:rsidRDefault="00D578CD">
            <w:pPr>
              <w:pBdr>
                <w:top w:val="nil"/>
                <w:left w:val="nil"/>
                <w:bottom w:val="nil"/>
                <w:right w:val="nil"/>
                <w:between w:val="nil"/>
              </w:pBdr>
              <w:spacing w:before="120" w:after="240" w:line="242" w:lineRule="auto"/>
              <w:jc w:val="center"/>
              <w:rPr>
                <w:rFonts w:ascii="Verdana" w:eastAsia="Verdana" w:hAnsi="Verdana" w:cs="Verdana"/>
                <w:b/>
                <w:sz w:val="16"/>
                <w:szCs w:val="16"/>
              </w:rPr>
            </w:pPr>
          </w:p>
          <w:p w14:paraId="77122E24" w14:textId="77777777" w:rsidR="00D578CD" w:rsidRDefault="00602C9A">
            <w:pPr>
              <w:pBdr>
                <w:top w:val="nil"/>
                <w:left w:val="nil"/>
                <w:bottom w:val="nil"/>
                <w:right w:val="nil"/>
                <w:between w:val="nil"/>
              </w:pBdr>
              <w:spacing w:before="120" w:after="240" w:line="242" w:lineRule="auto"/>
              <w:jc w:val="center"/>
              <w:rPr>
                <w:rFonts w:ascii="Verdana" w:eastAsia="Verdana" w:hAnsi="Verdana" w:cs="Verdana"/>
                <w:b/>
                <w:color w:val="000000"/>
                <w:sz w:val="16"/>
                <w:szCs w:val="16"/>
              </w:rPr>
            </w:pPr>
            <w:r>
              <w:rPr>
                <w:rFonts w:ascii="Verdana" w:eastAsia="Verdana" w:hAnsi="Verdana" w:cs="Verdana"/>
                <w:b/>
                <w:color w:val="000000"/>
                <w:sz w:val="16"/>
                <w:szCs w:val="16"/>
              </w:rPr>
              <w:t>Section I.  Instructions to Bidders</w:t>
            </w:r>
          </w:p>
        </w:tc>
      </w:tr>
    </w:tbl>
    <w:p w14:paraId="68875950" w14:textId="77777777" w:rsidR="00D578CD" w:rsidRDefault="00D578CD">
      <w:pPr>
        <w:rPr>
          <w:rFonts w:ascii="Verdana" w:eastAsia="Verdana" w:hAnsi="Verdana" w:cs="Verdana"/>
          <w:sz w:val="16"/>
          <w:szCs w:val="16"/>
        </w:rPr>
      </w:pPr>
    </w:p>
    <w:p w14:paraId="2B7A4168" w14:textId="77777777" w:rsidR="00D578CD" w:rsidRDefault="00D578CD">
      <w:pPr>
        <w:rPr>
          <w:rFonts w:ascii="Verdana" w:eastAsia="Verdana" w:hAnsi="Verdana" w:cs="Verdana"/>
          <w:sz w:val="16"/>
          <w:szCs w:val="16"/>
        </w:rPr>
      </w:pPr>
    </w:p>
    <w:tbl>
      <w:tblPr>
        <w:tblStyle w:val="a5"/>
        <w:tblW w:w="9498" w:type="dxa"/>
        <w:tblInd w:w="-459" w:type="dxa"/>
        <w:tblBorders>
          <w:top w:val="single" w:sz="12" w:space="0" w:color="0033CC"/>
          <w:left w:val="single" w:sz="12" w:space="0" w:color="0033CC"/>
          <w:bottom w:val="single" w:sz="12" w:space="0" w:color="0033CC"/>
          <w:right w:val="single" w:sz="12" w:space="0" w:color="0033CC"/>
          <w:insideH w:val="single" w:sz="12" w:space="0" w:color="0033CC"/>
        </w:tblBorders>
        <w:tblLayout w:type="fixed"/>
        <w:tblLook w:val="0000" w:firstRow="0" w:lastRow="0" w:firstColumn="0" w:lastColumn="0" w:noHBand="0" w:noVBand="0"/>
      </w:tblPr>
      <w:tblGrid>
        <w:gridCol w:w="3998"/>
        <w:gridCol w:w="1260"/>
        <w:gridCol w:w="4240"/>
      </w:tblGrid>
      <w:tr w:rsidR="00D578CD" w14:paraId="4D6D8A30" w14:textId="77777777">
        <w:trPr>
          <w:trHeight w:val="413"/>
          <w:tblHeader/>
        </w:trPr>
        <w:tc>
          <w:tcPr>
            <w:tcW w:w="3998" w:type="dxa"/>
            <w:tcBorders>
              <w:bottom w:val="single" w:sz="12" w:space="0" w:color="0033CC"/>
            </w:tcBorders>
            <w:shd w:val="clear" w:color="auto" w:fill="FFFFCC"/>
            <w:vAlign w:val="center"/>
          </w:tcPr>
          <w:p w14:paraId="0C2C097A" w14:textId="77777777" w:rsidR="00D578CD" w:rsidRDefault="00602C9A">
            <w:pPr>
              <w:spacing w:before="20" w:after="20" w:line="242" w:lineRule="auto"/>
              <w:jc w:val="left"/>
              <w:rPr>
                <w:rFonts w:ascii="Verdana" w:eastAsia="Verdana" w:hAnsi="Verdana" w:cs="Verdana"/>
                <w:b/>
                <w:i/>
                <w:color w:val="C00000"/>
                <w:sz w:val="16"/>
                <w:szCs w:val="16"/>
                <w:u w:val="single"/>
              </w:rPr>
            </w:pPr>
            <w:r>
              <w:rPr>
                <w:rFonts w:ascii="Verdana" w:eastAsia="Verdana" w:hAnsi="Verdana" w:cs="Verdana"/>
                <w:b/>
                <w:i/>
                <w:color w:val="C00000"/>
                <w:sz w:val="16"/>
                <w:szCs w:val="16"/>
                <w:u w:val="single"/>
              </w:rPr>
              <w:t>Clause</w:t>
            </w:r>
          </w:p>
        </w:tc>
        <w:tc>
          <w:tcPr>
            <w:tcW w:w="1260" w:type="dxa"/>
            <w:tcBorders>
              <w:bottom w:val="single" w:sz="12" w:space="0" w:color="0033CC"/>
            </w:tcBorders>
            <w:shd w:val="clear" w:color="auto" w:fill="FFFFCC"/>
            <w:vAlign w:val="center"/>
          </w:tcPr>
          <w:p w14:paraId="107446DE" w14:textId="77777777" w:rsidR="00D578CD" w:rsidRDefault="00602C9A">
            <w:pPr>
              <w:spacing w:before="20" w:after="20" w:line="242" w:lineRule="auto"/>
              <w:jc w:val="left"/>
              <w:rPr>
                <w:rFonts w:ascii="Verdana" w:eastAsia="Verdana" w:hAnsi="Verdana" w:cs="Verdana"/>
                <w:b/>
                <w:i/>
                <w:color w:val="C00000"/>
                <w:sz w:val="16"/>
                <w:szCs w:val="16"/>
                <w:u w:val="single"/>
              </w:rPr>
            </w:pPr>
            <w:r>
              <w:rPr>
                <w:rFonts w:ascii="Verdana" w:eastAsia="Verdana" w:hAnsi="Verdana" w:cs="Verdana"/>
                <w:b/>
                <w:i/>
                <w:color w:val="C00000"/>
                <w:sz w:val="16"/>
                <w:szCs w:val="16"/>
                <w:u w:val="single"/>
              </w:rPr>
              <w:t>Sub-Clause</w:t>
            </w:r>
          </w:p>
        </w:tc>
        <w:tc>
          <w:tcPr>
            <w:tcW w:w="4240" w:type="dxa"/>
            <w:tcBorders>
              <w:bottom w:val="single" w:sz="12" w:space="0" w:color="0033CC"/>
            </w:tcBorders>
            <w:shd w:val="clear" w:color="auto" w:fill="FFFFCC"/>
            <w:vAlign w:val="center"/>
          </w:tcPr>
          <w:p w14:paraId="57CF794E" w14:textId="77777777" w:rsidR="00D578CD" w:rsidRDefault="00602C9A">
            <w:pPr>
              <w:spacing w:before="20" w:after="20" w:line="242" w:lineRule="auto"/>
              <w:jc w:val="left"/>
              <w:rPr>
                <w:rFonts w:ascii="Verdana" w:eastAsia="Verdana" w:hAnsi="Verdana" w:cs="Verdana"/>
                <w:b/>
                <w:i/>
                <w:color w:val="C00000"/>
                <w:sz w:val="16"/>
                <w:szCs w:val="16"/>
                <w:u w:val="single"/>
              </w:rPr>
            </w:pPr>
            <w:r>
              <w:rPr>
                <w:rFonts w:ascii="Verdana" w:eastAsia="Verdana" w:hAnsi="Verdana" w:cs="Verdana"/>
                <w:b/>
                <w:i/>
                <w:color w:val="C00000"/>
                <w:sz w:val="16"/>
                <w:szCs w:val="16"/>
                <w:u w:val="single"/>
              </w:rPr>
              <w:t>Provision</w:t>
            </w:r>
          </w:p>
        </w:tc>
      </w:tr>
      <w:tr w:rsidR="00D578CD" w14:paraId="0DB36E23" w14:textId="77777777">
        <w:trPr>
          <w:trHeight w:val="557"/>
        </w:trPr>
        <w:tc>
          <w:tcPr>
            <w:tcW w:w="9498" w:type="dxa"/>
            <w:gridSpan w:val="3"/>
            <w:tcBorders>
              <w:bottom w:val="single" w:sz="12" w:space="0" w:color="0033CC"/>
            </w:tcBorders>
            <w:shd w:val="clear" w:color="auto" w:fill="DDFFEE"/>
            <w:vAlign w:val="center"/>
          </w:tcPr>
          <w:p w14:paraId="7E5B4001" w14:textId="77777777" w:rsidR="00D578CD" w:rsidRDefault="00602C9A">
            <w:pPr>
              <w:numPr>
                <w:ilvl w:val="0"/>
                <w:numId w:val="76"/>
              </w:numPr>
              <w:pBdr>
                <w:top w:val="nil"/>
                <w:left w:val="nil"/>
                <w:bottom w:val="nil"/>
                <w:right w:val="nil"/>
                <w:between w:val="nil"/>
              </w:pBdr>
              <w:spacing w:before="40" w:after="40" w:line="288" w:lineRule="auto"/>
              <w:ind w:left="0"/>
              <w:jc w:val="center"/>
              <w:rPr>
                <w:rFonts w:ascii="Verdana" w:eastAsia="Verdana" w:hAnsi="Verdana" w:cs="Verdana"/>
                <w:b/>
              </w:rPr>
            </w:pPr>
            <w:r>
              <w:rPr>
                <w:rFonts w:ascii="Verdana" w:eastAsia="Verdana" w:hAnsi="Verdana" w:cs="Verdana"/>
                <w:b/>
                <w:color w:val="0070C0"/>
                <w:sz w:val="16"/>
                <w:szCs w:val="16"/>
              </w:rPr>
              <w:t>General</w:t>
            </w:r>
          </w:p>
        </w:tc>
      </w:tr>
      <w:tr w:rsidR="00D578CD" w14:paraId="27502D7F" w14:textId="77777777">
        <w:trPr>
          <w:trHeight w:val="1311"/>
        </w:trPr>
        <w:tc>
          <w:tcPr>
            <w:tcW w:w="3998" w:type="dxa"/>
            <w:tcBorders>
              <w:bottom w:val="single" w:sz="12" w:space="0" w:color="0033CC"/>
              <w:right w:val="single" w:sz="12" w:space="0" w:color="0033CC"/>
            </w:tcBorders>
          </w:tcPr>
          <w:p w14:paraId="3794ED49"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hanging="648"/>
              <w:jc w:val="left"/>
              <w:rPr>
                <w:b/>
                <w:color w:val="000000"/>
              </w:rPr>
            </w:pPr>
            <w:r>
              <w:rPr>
                <w:rFonts w:ascii="Verdana" w:eastAsia="Verdana" w:hAnsi="Verdana" w:cs="Verdana"/>
                <w:b/>
                <w:color w:val="000000"/>
                <w:sz w:val="16"/>
                <w:szCs w:val="16"/>
              </w:rPr>
              <w:t>Scope of Bid</w:t>
            </w:r>
          </w:p>
        </w:tc>
        <w:tc>
          <w:tcPr>
            <w:tcW w:w="5500" w:type="dxa"/>
            <w:gridSpan w:val="2"/>
            <w:tcBorders>
              <w:left w:val="single" w:sz="12" w:space="0" w:color="0033CC"/>
              <w:bottom w:val="single" w:sz="12" w:space="0" w:color="0033CC"/>
            </w:tcBorders>
          </w:tcPr>
          <w:p w14:paraId="675FE8AD" w14:textId="77777777" w:rsidR="00D578CD" w:rsidRDefault="00602C9A">
            <w:pPr>
              <w:widowControl w:val="0"/>
              <w:numPr>
                <w:ilvl w:val="0"/>
                <w:numId w:val="285"/>
              </w:numPr>
              <w:pBdr>
                <w:top w:val="nil"/>
                <w:left w:val="nil"/>
                <w:bottom w:val="nil"/>
                <w:right w:val="nil"/>
                <w:between w:val="nil"/>
              </w:pBdr>
              <w:tabs>
                <w:tab w:val="left" w:pos="688"/>
                <w:tab w:val="left" w:pos="4353"/>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The Procuring Entity / Employer, as defined in the </w:t>
            </w:r>
            <w:r>
              <w:rPr>
                <w:rFonts w:ascii="Verdana" w:eastAsia="Verdana" w:hAnsi="Verdana" w:cs="Verdana"/>
                <w:b/>
                <w:color w:val="0033CC"/>
                <w:sz w:val="16"/>
                <w:szCs w:val="16"/>
              </w:rPr>
              <w:t>Bid Data Sheet (BDS),</w:t>
            </w:r>
            <w:r>
              <w:rPr>
                <w:rFonts w:ascii="Verdana" w:eastAsia="Verdana" w:hAnsi="Verdana" w:cs="Verdana"/>
                <w:color w:val="000000"/>
                <w:sz w:val="16"/>
                <w:szCs w:val="16"/>
              </w:rPr>
              <w:t xml:space="preserve"> hereinafter called the “Employer” wishes to receive bids for the Works and Services identified in the </w:t>
            </w:r>
            <w:r>
              <w:rPr>
                <w:rFonts w:ascii="Verdana" w:eastAsia="Verdana" w:hAnsi="Verdana" w:cs="Verdana"/>
                <w:b/>
                <w:color w:val="0033CC"/>
                <w:sz w:val="16"/>
                <w:szCs w:val="16"/>
              </w:rPr>
              <w:t>Bid Data</w:t>
            </w:r>
            <w:r>
              <w:rPr>
                <w:rFonts w:ascii="Verdana" w:eastAsia="Verdana" w:hAnsi="Verdana" w:cs="Verdana"/>
                <w:b/>
                <w:color w:val="000000"/>
                <w:sz w:val="16"/>
                <w:szCs w:val="16"/>
              </w:rPr>
              <w:t xml:space="preserve"> </w:t>
            </w:r>
            <w:r>
              <w:rPr>
                <w:rFonts w:ascii="Verdana" w:eastAsia="Verdana" w:hAnsi="Verdana" w:cs="Verdana"/>
                <w:b/>
                <w:color w:val="0033CC"/>
                <w:sz w:val="16"/>
                <w:szCs w:val="16"/>
              </w:rPr>
              <w:t>Sheet</w:t>
            </w:r>
            <w:r>
              <w:rPr>
                <w:rFonts w:ascii="Verdana" w:eastAsia="Verdana" w:hAnsi="Verdana" w:cs="Verdana"/>
                <w:b/>
                <w:color w:val="000000"/>
                <w:sz w:val="16"/>
                <w:szCs w:val="16"/>
              </w:rPr>
              <w:t xml:space="preserve"> </w:t>
            </w:r>
            <w:r>
              <w:rPr>
                <w:rFonts w:ascii="Verdana" w:eastAsia="Verdana" w:hAnsi="Verdana" w:cs="Verdana"/>
                <w:color w:val="000000"/>
                <w:sz w:val="16"/>
                <w:szCs w:val="16"/>
              </w:rPr>
              <w:t>for the ‘</w:t>
            </w:r>
            <w:r>
              <w:rPr>
                <w:rFonts w:ascii="Verdana" w:eastAsia="Verdana" w:hAnsi="Verdana" w:cs="Verdana"/>
                <w:b/>
                <w:sz w:val="16"/>
                <w:szCs w:val="16"/>
                <w:shd w:val="clear" w:color="auto" w:fill="FAF9F8"/>
              </w:rPr>
              <w:t>Development of K B Jacob Road,Bellar Road and and River Road  in West Kochi ABD Area under Smart City Mission, Kochi</w:t>
            </w:r>
            <w:r>
              <w:rPr>
                <w:rFonts w:ascii="Verdana" w:eastAsia="Verdana" w:hAnsi="Verdana" w:cs="Verdana"/>
                <w:b/>
                <w:color w:val="366091"/>
                <w:sz w:val="16"/>
                <w:szCs w:val="16"/>
              </w:rPr>
              <w:t xml:space="preserve"> of Ernakulam district in Kerala State. </w:t>
            </w:r>
            <w:r>
              <w:rPr>
                <w:rFonts w:ascii="Verdana" w:eastAsia="Verdana" w:hAnsi="Verdana" w:cs="Verdana"/>
                <w:color w:val="000000"/>
                <w:sz w:val="16"/>
                <w:szCs w:val="16"/>
              </w:rPr>
              <w:t xml:space="preserve">The Contract will cover the service area indicated in the </w:t>
            </w:r>
            <w:r>
              <w:rPr>
                <w:rFonts w:ascii="Verdana" w:eastAsia="Verdana" w:hAnsi="Verdana" w:cs="Verdana"/>
                <w:b/>
                <w:color w:val="0033CC"/>
                <w:sz w:val="16"/>
                <w:szCs w:val="16"/>
              </w:rPr>
              <w:t xml:space="preserve">Bid Data Sheet </w:t>
            </w:r>
            <w:r>
              <w:rPr>
                <w:rFonts w:ascii="Verdana" w:eastAsia="Verdana" w:hAnsi="Verdana" w:cs="Verdana"/>
                <w:color w:val="000000"/>
                <w:sz w:val="16"/>
                <w:szCs w:val="16"/>
              </w:rPr>
              <w:t>and consisting of:</w:t>
            </w:r>
          </w:p>
          <w:p w14:paraId="656E28E9" w14:textId="77777777" w:rsidR="00D578CD" w:rsidRDefault="00602C9A">
            <w:pPr>
              <w:widowControl w:val="0"/>
              <w:pBdr>
                <w:top w:val="nil"/>
                <w:left w:val="nil"/>
                <w:bottom w:val="nil"/>
                <w:right w:val="nil"/>
                <w:between w:val="nil"/>
              </w:pBdr>
              <w:tabs>
                <w:tab w:val="left" w:pos="688"/>
                <w:tab w:val="left" w:pos="6448"/>
              </w:tabs>
              <w:spacing w:before="120" w:after="240" w:line="300" w:lineRule="auto"/>
              <w:ind w:left="688" w:right="-60" w:hanging="688"/>
              <w:jc w:val="left"/>
              <w:rPr>
                <w:rFonts w:ascii="Verdana" w:eastAsia="Verdana" w:hAnsi="Verdana" w:cs="Verdana"/>
                <w:b/>
                <w:color w:val="000000"/>
                <w:sz w:val="16"/>
                <w:szCs w:val="16"/>
              </w:rPr>
            </w:pPr>
            <w:r>
              <w:rPr>
                <w:rFonts w:ascii="Verdana" w:eastAsia="Verdana" w:hAnsi="Verdana" w:cs="Verdana"/>
                <w:b/>
                <w:color w:val="000000"/>
                <w:sz w:val="16"/>
                <w:szCs w:val="16"/>
              </w:rPr>
              <w:t>The Contractor shall undertake</w:t>
            </w:r>
          </w:p>
          <w:p w14:paraId="4E245A58" w14:textId="77777777" w:rsidR="00D578CD" w:rsidRDefault="00602C9A">
            <w:pPr>
              <w:widowControl w:val="0"/>
              <w:numPr>
                <w:ilvl w:val="2"/>
                <w:numId w:val="285"/>
              </w:numPr>
              <w:pBdr>
                <w:top w:val="nil"/>
                <w:left w:val="nil"/>
                <w:bottom w:val="nil"/>
                <w:right w:val="nil"/>
                <w:between w:val="nil"/>
              </w:pBdr>
              <w:tabs>
                <w:tab w:val="left" w:pos="868"/>
                <w:tab w:val="left" w:pos="6448"/>
              </w:tabs>
              <w:spacing w:before="120" w:after="240" w:line="300" w:lineRule="auto"/>
              <w:ind w:left="868" w:right="144" w:hanging="630"/>
              <w:rPr>
                <w:color w:val="000000"/>
              </w:rPr>
            </w:pPr>
            <w:r>
              <w:rPr>
                <w:rFonts w:ascii="Verdana" w:eastAsia="Verdana" w:hAnsi="Verdana" w:cs="Verdana"/>
                <w:color w:val="000000"/>
                <w:sz w:val="16"/>
                <w:szCs w:val="16"/>
              </w:rPr>
              <w:t xml:space="preserve">Detailed investigations, surveys of various infrastructures mentioned below in the service area. </w:t>
            </w:r>
          </w:p>
          <w:p w14:paraId="63AACACB" w14:textId="77777777" w:rsidR="00D578CD" w:rsidRDefault="00602C9A">
            <w:pPr>
              <w:widowControl w:val="0"/>
              <w:numPr>
                <w:ilvl w:val="2"/>
                <w:numId w:val="285"/>
              </w:numPr>
              <w:pBdr>
                <w:top w:val="nil"/>
                <w:left w:val="nil"/>
                <w:bottom w:val="nil"/>
                <w:right w:val="nil"/>
                <w:between w:val="nil"/>
              </w:pBdr>
              <w:tabs>
                <w:tab w:val="left" w:pos="868"/>
                <w:tab w:val="left" w:pos="6448"/>
              </w:tabs>
              <w:spacing w:before="120" w:after="240" w:line="300" w:lineRule="auto"/>
              <w:ind w:left="868" w:right="144" w:hanging="630"/>
              <w:rPr>
                <w:color w:val="000000"/>
              </w:rPr>
            </w:pPr>
            <w:r>
              <w:rPr>
                <w:rFonts w:ascii="Verdana" w:eastAsia="Verdana" w:hAnsi="Verdana" w:cs="Verdana"/>
                <w:color w:val="000000"/>
                <w:sz w:val="16"/>
                <w:szCs w:val="16"/>
              </w:rPr>
              <w:t xml:space="preserve">Works related to development of urban Roads consisting of </w:t>
            </w:r>
            <w:r>
              <w:rPr>
                <w:rFonts w:ascii="Verdana" w:eastAsia="Verdana" w:hAnsi="Verdana" w:cs="Verdana"/>
                <w:sz w:val="16"/>
                <w:szCs w:val="16"/>
              </w:rPr>
              <w:t xml:space="preserve">K B Jacob road, Bellar road and River road </w:t>
            </w:r>
            <w:r>
              <w:rPr>
                <w:rFonts w:ascii="Verdana" w:eastAsia="Verdana" w:hAnsi="Verdana" w:cs="Verdana"/>
                <w:color w:val="000000"/>
                <w:sz w:val="16"/>
                <w:szCs w:val="16"/>
              </w:rPr>
              <w:t xml:space="preserve"> , landscaping, streetscaping, pedestrian footpath, Junction improvement, Construction of minor bridges, Place making along the roads and beautification, provision of smart street furniture, creating and developing basic conveniences along the roads. Development with special focus on specially abled persons. Work will also include Development and remodeling of existing/ new Storm Water Drainage system taking remedial measures during the contract period and construction of foundations for electrical utilities. Details shall be as described in </w:t>
            </w:r>
            <w:r>
              <w:rPr>
                <w:rFonts w:ascii="Verdana" w:eastAsia="Verdana" w:hAnsi="Verdana" w:cs="Verdana"/>
                <w:b/>
                <w:color w:val="0033CC"/>
                <w:sz w:val="16"/>
                <w:szCs w:val="16"/>
              </w:rPr>
              <w:t>Bid Data Sheet.</w:t>
            </w:r>
          </w:p>
          <w:p w14:paraId="2A32AC02" w14:textId="77777777" w:rsidR="00D578CD" w:rsidRDefault="00602C9A">
            <w:pPr>
              <w:widowControl w:val="0"/>
              <w:numPr>
                <w:ilvl w:val="2"/>
                <w:numId w:val="285"/>
              </w:numPr>
              <w:pBdr>
                <w:top w:val="nil"/>
                <w:left w:val="nil"/>
                <w:bottom w:val="nil"/>
                <w:right w:val="nil"/>
                <w:between w:val="nil"/>
              </w:pBdr>
              <w:tabs>
                <w:tab w:val="left" w:pos="868"/>
                <w:tab w:val="left" w:pos="6448"/>
              </w:tabs>
              <w:spacing w:before="120" w:after="240" w:line="300" w:lineRule="auto"/>
              <w:ind w:left="868" w:right="144" w:hanging="630"/>
              <w:rPr>
                <w:color w:val="000000"/>
              </w:rPr>
            </w:pPr>
            <w:r>
              <w:rPr>
                <w:rFonts w:ascii="Verdana" w:eastAsia="Verdana" w:hAnsi="Verdana" w:cs="Verdana"/>
                <w:color w:val="000000"/>
                <w:sz w:val="16"/>
                <w:szCs w:val="16"/>
              </w:rPr>
              <w:t xml:space="preserve">Works to develop </w:t>
            </w:r>
            <w:r w:rsidRPr="00DB6BE1">
              <w:rPr>
                <w:rFonts w:ascii="Verdana" w:eastAsia="Verdana" w:hAnsi="Verdana" w:cs="Verdana"/>
                <w:color w:val="000000"/>
                <w:sz w:val="16"/>
                <w:szCs w:val="16"/>
              </w:rPr>
              <w:t>infrastructure for utility ducts on all important roads</w:t>
            </w:r>
            <w:r>
              <w:rPr>
                <w:rFonts w:ascii="Verdana" w:eastAsia="Verdana" w:hAnsi="Verdana" w:cs="Verdana"/>
                <w:color w:val="000000"/>
                <w:sz w:val="16"/>
                <w:szCs w:val="16"/>
              </w:rPr>
              <w:t xml:space="preserve"> as decided by the SPV and as described in </w:t>
            </w:r>
            <w:r>
              <w:rPr>
                <w:rFonts w:ascii="Verdana" w:eastAsia="Verdana" w:hAnsi="Verdana" w:cs="Verdana"/>
                <w:b/>
                <w:color w:val="0033CC"/>
                <w:sz w:val="16"/>
                <w:szCs w:val="16"/>
              </w:rPr>
              <w:t>Bid Data Sheet.</w:t>
            </w:r>
          </w:p>
          <w:p w14:paraId="74FD8F88" w14:textId="77777777" w:rsidR="00D578CD" w:rsidRDefault="00602C9A">
            <w:pPr>
              <w:widowControl w:val="0"/>
              <w:numPr>
                <w:ilvl w:val="2"/>
                <w:numId w:val="285"/>
              </w:numPr>
              <w:pBdr>
                <w:top w:val="nil"/>
                <w:left w:val="nil"/>
                <w:bottom w:val="nil"/>
                <w:right w:val="nil"/>
                <w:between w:val="nil"/>
              </w:pBdr>
              <w:tabs>
                <w:tab w:val="left" w:pos="868"/>
                <w:tab w:val="left" w:pos="6448"/>
              </w:tabs>
              <w:spacing w:before="120" w:after="240" w:line="300" w:lineRule="auto"/>
              <w:ind w:left="868" w:right="144" w:hanging="630"/>
              <w:rPr>
                <w:color w:val="000000"/>
              </w:rPr>
            </w:pPr>
            <w:r>
              <w:rPr>
                <w:rFonts w:ascii="Verdana" w:eastAsia="Verdana" w:hAnsi="Verdana" w:cs="Verdana"/>
                <w:color w:val="000000"/>
                <w:sz w:val="16"/>
                <w:szCs w:val="16"/>
              </w:rPr>
              <w:t xml:space="preserve">Works related to all basic infrastructure facilities enabling to integrate the same with Command and </w:t>
            </w:r>
            <w:r>
              <w:rPr>
                <w:rFonts w:ascii="Verdana" w:eastAsia="Verdana" w:hAnsi="Verdana" w:cs="Verdana"/>
                <w:color w:val="000000"/>
                <w:sz w:val="16"/>
                <w:szCs w:val="16"/>
              </w:rPr>
              <w:lastRenderedPageBreak/>
              <w:t xml:space="preserve">control centre as described in </w:t>
            </w:r>
            <w:r>
              <w:rPr>
                <w:rFonts w:ascii="Verdana" w:eastAsia="Verdana" w:hAnsi="Verdana" w:cs="Verdana"/>
                <w:b/>
                <w:color w:val="0033CC"/>
                <w:sz w:val="16"/>
                <w:szCs w:val="16"/>
              </w:rPr>
              <w:t>Bid Data Sheet.</w:t>
            </w:r>
          </w:p>
          <w:p w14:paraId="3E784732" w14:textId="77777777" w:rsidR="00D578CD" w:rsidRDefault="00602C9A">
            <w:pPr>
              <w:pBdr>
                <w:top w:val="nil"/>
                <w:left w:val="nil"/>
                <w:bottom w:val="nil"/>
                <w:right w:val="nil"/>
                <w:between w:val="nil"/>
              </w:pBdr>
              <w:tabs>
                <w:tab w:val="left" w:pos="576"/>
                <w:tab w:val="left" w:pos="688"/>
                <w:tab w:val="left" w:pos="1300"/>
                <w:tab w:val="left" w:pos="644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The identification number of the</w:t>
            </w:r>
            <w:r>
              <w:rPr>
                <w:rFonts w:ascii="Verdana" w:eastAsia="Verdana" w:hAnsi="Verdana" w:cs="Verdana"/>
                <w:i/>
                <w:color w:val="000000"/>
                <w:sz w:val="16"/>
                <w:szCs w:val="16"/>
              </w:rPr>
              <w:t xml:space="preserve"> </w:t>
            </w:r>
            <w:r>
              <w:rPr>
                <w:rFonts w:ascii="Verdana" w:eastAsia="Verdana" w:hAnsi="Verdana" w:cs="Verdana"/>
                <w:color w:val="000000"/>
                <w:sz w:val="16"/>
                <w:szCs w:val="16"/>
              </w:rPr>
              <w:t xml:space="preserve">Bidding </w:t>
            </w:r>
            <w:r>
              <w:rPr>
                <w:rFonts w:ascii="Verdana" w:eastAsia="Verdana" w:hAnsi="Verdana" w:cs="Verdana"/>
                <w:sz w:val="16"/>
                <w:szCs w:val="16"/>
              </w:rPr>
              <w:t>is</w:t>
            </w:r>
            <w:r>
              <w:rPr>
                <w:rFonts w:ascii="Verdana" w:eastAsia="Verdana" w:hAnsi="Verdana" w:cs="Verdana"/>
                <w:color w:val="000000"/>
                <w:sz w:val="16"/>
                <w:szCs w:val="16"/>
              </w:rPr>
              <w:t xml:space="preserve"> provided in the </w:t>
            </w:r>
            <w:r>
              <w:rPr>
                <w:rFonts w:ascii="Verdana" w:eastAsia="Verdana" w:hAnsi="Verdana" w:cs="Verdana"/>
                <w:color w:val="0033CC"/>
                <w:sz w:val="16"/>
                <w:szCs w:val="16"/>
              </w:rPr>
              <w:t>BDS.</w:t>
            </w:r>
          </w:p>
        </w:tc>
      </w:tr>
      <w:tr w:rsidR="00D578CD" w14:paraId="69A58F01" w14:textId="77777777">
        <w:trPr>
          <w:trHeight w:val="243"/>
        </w:trPr>
        <w:tc>
          <w:tcPr>
            <w:tcW w:w="3998" w:type="dxa"/>
            <w:tcBorders>
              <w:top w:val="single" w:sz="12" w:space="0" w:color="0033CC"/>
              <w:bottom w:val="nil"/>
              <w:right w:val="single" w:sz="12" w:space="0" w:color="0033CC"/>
            </w:tcBorders>
          </w:tcPr>
          <w:p w14:paraId="49EE1CEE" w14:textId="77777777" w:rsidR="00D578CD" w:rsidRDefault="00D578CD">
            <w:pPr>
              <w:spacing w:before="120" w:after="240" w:line="288" w:lineRule="auto"/>
              <w:rPr>
                <w:rFonts w:ascii="Verdana" w:eastAsia="Verdana" w:hAnsi="Verdana" w:cs="Verdana"/>
                <w:sz w:val="16"/>
                <w:szCs w:val="16"/>
              </w:rPr>
            </w:pPr>
          </w:p>
        </w:tc>
        <w:tc>
          <w:tcPr>
            <w:tcW w:w="5500" w:type="dxa"/>
            <w:gridSpan w:val="2"/>
            <w:tcBorders>
              <w:top w:val="single" w:sz="12" w:space="0" w:color="0033CC"/>
              <w:left w:val="single" w:sz="12" w:space="0" w:color="0033CC"/>
              <w:bottom w:val="nil"/>
            </w:tcBorders>
          </w:tcPr>
          <w:p w14:paraId="4ED8AE5A" w14:textId="77777777" w:rsidR="00D578CD" w:rsidRDefault="00602C9A">
            <w:pPr>
              <w:widowControl w:val="0"/>
              <w:numPr>
                <w:ilvl w:val="1"/>
                <w:numId w:val="305"/>
              </w:numPr>
              <w:pBdr>
                <w:top w:val="nil"/>
                <w:left w:val="nil"/>
                <w:bottom w:val="nil"/>
                <w:right w:val="nil"/>
                <w:between w:val="nil"/>
              </w:pBdr>
              <w:tabs>
                <w:tab w:val="left" w:pos="688"/>
                <w:tab w:val="left" w:pos="644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The successful bidder will be expected to carry out the Works and Services during the period stated in the </w:t>
            </w:r>
            <w:r>
              <w:rPr>
                <w:rFonts w:ascii="Verdana" w:eastAsia="Verdana" w:hAnsi="Verdana" w:cs="Verdana"/>
                <w:b/>
                <w:color w:val="0033CC"/>
                <w:sz w:val="16"/>
                <w:szCs w:val="16"/>
              </w:rPr>
              <w:t>Bid Data Sheet (BDS)</w:t>
            </w:r>
            <w:r>
              <w:rPr>
                <w:rFonts w:ascii="Verdana" w:eastAsia="Verdana" w:hAnsi="Verdana" w:cs="Verdana"/>
                <w:color w:val="000000"/>
                <w:sz w:val="16"/>
                <w:szCs w:val="16"/>
              </w:rPr>
              <w:t>.</w:t>
            </w:r>
          </w:p>
        </w:tc>
      </w:tr>
      <w:tr w:rsidR="00D578CD" w14:paraId="7D68461A" w14:textId="77777777">
        <w:trPr>
          <w:trHeight w:val="129"/>
        </w:trPr>
        <w:tc>
          <w:tcPr>
            <w:tcW w:w="3998" w:type="dxa"/>
            <w:tcBorders>
              <w:top w:val="nil"/>
              <w:right w:val="single" w:sz="12" w:space="0" w:color="0033CC"/>
            </w:tcBorders>
          </w:tcPr>
          <w:p w14:paraId="0F6C112D" w14:textId="77777777" w:rsidR="00D578CD" w:rsidRDefault="00D578CD">
            <w:pPr>
              <w:spacing w:before="120" w:after="240" w:line="288" w:lineRule="auto"/>
              <w:rPr>
                <w:rFonts w:ascii="Verdana" w:eastAsia="Verdana" w:hAnsi="Verdana" w:cs="Verdana"/>
                <w:sz w:val="16"/>
                <w:szCs w:val="16"/>
              </w:rPr>
            </w:pPr>
            <w:bookmarkStart w:id="4" w:name="_tyjcwt" w:colFirst="0" w:colLast="0"/>
            <w:bookmarkEnd w:id="4"/>
          </w:p>
        </w:tc>
        <w:tc>
          <w:tcPr>
            <w:tcW w:w="5500" w:type="dxa"/>
            <w:gridSpan w:val="2"/>
            <w:tcBorders>
              <w:top w:val="nil"/>
              <w:left w:val="single" w:sz="12" w:space="0" w:color="0033CC"/>
            </w:tcBorders>
          </w:tcPr>
          <w:p w14:paraId="3FDBAFD5" w14:textId="77777777" w:rsidR="00D578CD" w:rsidRDefault="00602C9A">
            <w:pPr>
              <w:widowControl w:val="0"/>
              <w:numPr>
                <w:ilvl w:val="1"/>
                <w:numId w:val="305"/>
              </w:numPr>
              <w:pBdr>
                <w:top w:val="nil"/>
                <w:left w:val="nil"/>
                <w:bottom w:val="nil"/>
                <w:right w:val="nil"/>
                <w:between w:val="nil"/>
              </w:pBdr>
              <w:tabs>
                <w:tab w:val="left" w:pos="688"/>
                <w:tab w:val="left" w:pos="644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Throughout these Bidding Documents:</w:t>
            </w:r>
          </w:p>
          <w:p w14:paraId="69F558F7" w14:textId="77777777" w:rsidR="00D578CD" w:rsidRDefault="00602C9A">
            <w:pPr>
              <w:numPr>
                <w:ilvl w:val="2"/>
                <w:numId w:val="283"/>
              </w:numPr>
              <w:pBdr>
                <w:top w:val="nil"/>
                <w:left w:val="nil"/>
                <w:bottom w:val="nil"/>
                <w:right w:val="nil"/>
                <w:between w:val="nil"/>
              </w:pBdr>
              <w:tabs>
                <w:tab w:val="left" w:pos="1008"/>
                <w:tab w:val="left" w:pos="1228"/>
                <w:tab w:val="left" w:pos="6448"/>
              </w:tabs>
              <w:spacing w:before="120" w:after="240" w:line="300" w:lineRule="auto"/>
              <w:ind w:left="1228" w:right="144" w:hanging="540"/>
              <w:rPr>
                <w:color w:val="000000"/>
              </w:rPr>
            </w:pPr>
            <w:r>
              <w:rPr>
                <w:rFonts w:ascii="Verdana" w:eastAsia="Verdana" w:hAnsi="Verdana" w:cs="Verdana"/>
                <w:color w:val="000000"/>
                <w:sz w:val="16"/>
                <w:szCs w:val="16"/>
              </w:rPr>
              <w:t>the terms “bid”, “tender” and “proposal” and their derivatives (“bidder / tenderer”, “bid / tender”, “tendered / proposed”, “bidding / tendering”, “bidding document / request for proposal / tender document”, etc.) are synonymous</w:t>
            </w:r>
          </w:p>
          <w:p w14:paraId="0462ECBA" w14:textId="77777777" w:rsidR="00D578CD" w:rsidRDefault="00602C9A">
            <w:pPr>
              <w:numPr>
                <w:ilvl w:val="2"/>
                <w:numId w:val="283"/>
              </w:numPr>
              <w:pBdr>
                <w:top w:val="nil"/>
                <w:left w:val="nil"/>
                <w:bottom w:val="nil"/>
                <w:right w:val="nil"/>
                <w:between w:val="nil"/>
              </w:pBdr>
              <w:tabs>
                <w:tab w:val="left" w:pos="1008"/>
                <w:tab w:val="left" w:pos="1228"/>
                <w:tab w:val="left" w:pos="6448"/>
              </w:tabs>
              <w:spacing w:before="120" w:after="240" w:line="300" w:lineRule="auto"/>
              <w:ind w:left="1228" w:right="144" w:hanging="540"/>
              <w:rPr>
                <w:color w:val="000000"/>
              </w:rPr>
            </w:pPr>
            <w:r>
              <w:rPr>
                <w:rFonts w:ascii="Verdana" w:eastAsia="Verdana" w:hAnsi="Verdana" w:cs="Verdana"/>
                <w:color w:val="000000"/>
                <w:sz w:val="16"/>
                <w:szCs w:val="16"/>
              </w:rPr>
              <w:t>the term “in writing” means communicated in written form and delivered against receipt;</w:t>
            </w:r>
          </w:p>
          <w:p w14:paraId="62204BBF" w14:textId="77777777" w:rsidR="00D578CD" w:rsidRDefault="00602C9A">
            <w:pPr>
              <w:numPr>
                <w:ilvl w:val="2"/>
                <w:numId w:val="283"/>
              </w:numPr>
              <w:pBdr>
                <w:top w:val="nil"/>
                <w:left w:val="nil"/>
                <w:bottom w:val="nil"/>
                <w:right w:val="nil"/>
                <w:between w:val="nil"/>
              </w:pBdr>
              <w:tabs>
                <w:tab w:val="left" w:pos="1008"/>
                <w:tab w:val="left" w:pos="1228"/>
                <w:tab w:val="left" w:pos="6448"/>
              </w:tabs>
              <w:spacing w:before="120" w:after="240" w:line="300" w:lineRule="auto"/>
              <w:ind w:left="1228" w:right="144" w:hanging="540"/>
              <w:rPr>
                <w:color w:val="000000"/>
              </w:rPr>
            </w:pPr>
            <w:r>
              <w:rPr>
                <w:rFonts w:ascii="Verdana" w:eastAsia="Verdana" w:hAnsi="Verdana" w:cs="Verdana"/>
                <w:color w:val="000000"/>
                <w:sz w:val="16"/>
                <w:szCs w:val="16"/>
              </w:rPr>
              <w:t>except where the context requires otherwise, words indicating the “singular” also include the “plural” and words indicating the “plural “also include the “singular”; and</w:t>
            </w:r>
          </w:p>
          <w:p w14:paraId="0C06D6BA" w14:textId="77777777" w:rsidR="00D578CD" w:rsidRDefault="00602C9A">
            <w:pPr>
              <w:numPr>
                <w:ilvl w:val="2"/>
                <w:numId w:val="283"/>
              </w:numPr>
              <w:pBdr>
                <w:top w:val="nil"/>
                <w:left w:val="nil"/>
                <w:bottom w:val="nil"/>
                <w:right w:val="nil"/>
                <w:between w:val="nil"/>
              </w:pBdr>
              <w:tabs>
                <w:tab w:val="left" w:pos="1008"/>
                <w:tab w:val="left" w:pos="1228"/>
                <w:tab w:val="left" w:pos="6448"/>
              </w:tabs>
              <w:spacing w:before="120" w:after="240" w:line="300" w:lineRule="auto"/>
              <w:ind w:left="1228" w:right="144" w:hanging="540"/>
              <w:rPr>
                <w:color w:val="000000"/>
              </w:rPr>
            </w:pPr>
            <w:r>
              <w:rPr>
                <w:rFonts w:ascii="Verdana" w:eastAsia="Verdana" w:hAnsi="Verdana" w:cs="Verdana"/>
                <w:color w:val="000000"/>
                <w:sz w:val="16"/>
                <w:szCs w:val="16"/>
              </w:rPr>
              <w:t>“day” means calendar day.</w:t>
            </w:r>
          </w:p>
        </w:tc>
      </w:tr>
      <w:tr w:rsidR="00D578CD" w14:paraId="43E6733B" w14:textId="77777777">
        <w:trPr>
          <w:trHeight w:val="2328"/>
        </w:trPr>
        <w:tc>
          <w:tcPr>
            <w:tcW w:w="3998" w:type="dxa"/>
            <w:tcBorders>
              <w:bottom w:val="single" w:sz="12" w:space="0" w:color="0033CC"/>
              <w:right w:val="single" w:sz="12" w:space="0" w:color="0033CC"/>
            </w:tcBorders>
          </w:tcPr>
          <w:p w14:paraId="24565DEA"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hanging="648"/>
              <w:jc w:val="left"/>
              <w:rPr>
                <w:b/>
                <w:color w:val="000000"/>
              </w:rPr>
            </w:pPr>
            <w:r>
              <w:rPr>
                <w:rFonts w:ascii="Verdana" w:eastAsia="Verdana" w:hAnsi="Verdana" w:cs="Verdana"/>
                <w:b/>
                <w:color w:val="000000"/>
                <w:sz w:val="16"/>
                <w:szCs w:val="16"/>
              </w:rPr>
              <w:t>Source of Funds</w:t>
            </w:r>
          </w:p>
        </w:tc>
        <w:tc>
          <w:tcPr>
            <w:tcW w:w="5500" w:type="dxa"/>
            <w:gridSpan w:val="2"/>
            <w:tcBorders>
              <w:left w:val="single" w:sz="12" w:space="0" w:color="0033CC"/>
              <w:bottom w:val="single" w:sz="12" w:space="0" w:color="0033CC"/>
            </w:tcBorders>
          </w:tcPr>
          <w:p w14:paraId="205DA743" w14:textId="77777777" w:rsidR="00D578CD" w:rsidRDefault="00602C9A">
            <w:pPr>
              <w:widowControl w:val="0"/>
              <w:numPr>
                <w:ilvl w:val="1"/>
                <w:numId w:val="283"/>
              </w:numPr>
              <w:pBdr>
                <w:top w:val="nil"/>
                <w:left w:val="nil"/>
                <w:bottom w:val="nil"/>
                <w:right w:val="nil"/>
                <w:between w:val="nil"/>
              </w:pBdr>
              <w:tabs>
                <w:tab w:val="left" w:pos="580"/>
                <w:tab w:val="left" w:pos="688"/>
                <w:tab w:val="left" w:pos="6448"/>
              </w:tabs>
              <w:spacing w:before="120" w:after="240" w:line="300" w:lineRule="auto"/>
              <w:ind w:left="688" w:right="144" w:hanging="688"/>
              <w:rPr>
                <w:color w:val="000000"/>
              </w:rPr>
            </w:pPr>
            <w:r>
              <w:rPr>
                <w:rFonts w:ascii="Verdana" w:eastAsia="Verdana" w:hAnsi="Verdana" w:cs="Verdana"/>
                <w:color w:val="000000"/>
                <w:sz w:val="16"/>
                <w:szCs w:val="16"/>
              </w:rPr>
              <w:t xml:space="preserve"> The Implementing authority namely </w:t>
            </w:r>
            <w:r>
              <w:rPr>
                <w:rFonts w:ascii="Verdana" w:eastAsia="Verdana" w:hAnsi="Verdana" w:cs="Verdana"/>
                <w:b/>
                <w:color w:val="366091"/>
                <w:sz w:val="16"/>
                <w:szCs w:val="16"/>
              </w:rPr>
              <w:t xml:space="preserve">Cochin Smart Mission Limited (CSML) </w:t>
            </w:r>
            <w:r>
              <w:rPr>
                <w:rFonts w:ascii="Verdana" w:eastAsia="Verdana" w:hAnsi="Verdana" w:cs="Verdana"/>
                <w:color w:val="000000"/>
                <w:sz w:val="16"/>
                <w:szCs w:val="16"/>
              </w:rPr>
              <w:t xml:space="preserve">(hereinafter called “Authority” / “Department”) </w:t>
            </w:r>
            <w:r>
              <w:rPr>
                <w:rFonts w:ascii="Verdana" w:eastAsia="Verdana" w:hAnsi="Verdana" w:cs="Verdana"/>
                <w:b/>
                <w:color w:val="000000"/>
                <w:sz w:val="16"/>
                <w:szCs w:val="16"/>
              </w:rPr>
              <w:t xml:space="preserve">indicated in the </w:t>
            </w:r>
            <w:r>
              <w:rPr>
                <w:rFonts w:ascii="Verdana" w:eastAsia="Verdana" w:hAnsi="Verdana" w:cs="Verdana"/>
                <w:b/>
                <w:color w:val="3278CC"/>
                <w:sz w:val="16"/>
                <w:szCs w:val="16"/>
              </w:rPr>
              <w:t>BDS</w:t>
            </w:r>
            <w:r>
              <w:rPr>
                <w:rFonts w:ascii="Verdana" w:eastAsia="Verdana" w:hAnsi="Verdana" w:cs="Verdana"/>
                <w:color w:val="000000"/>
                <w:sz w:val="16"/>
                <w:szCs w:val="16"/>
              </w:rPr>
              <w:t xml:space="preserve"> will receive funding from Government of India and the State Government / Kochi Municipal Corporation  for implementing projects under </w:t>
            </w:r>
            <w:r>
              <w:rPr>
                <w:rFonts w:ascii="Verdana" w:eastAsia="Verdana" w:hAnsi="Verdana" w:cs="Verdana"/>
                <w:b/>
                <w:color w:val="366091"/>
                <w:sz w:val="16"/>
                <w:szCs w:val="16"/>
              </w:rPr>
              <w:t>Smart City Mission of Area Based Development of Kochi Smart city</w:t>
            </w:r>
            <w:r>
              <w:rPr>
                <w:rFonts w:ascii="Verdana" w:eastAsia="Verdana" w:hAnsi="Verdana" w:cs="Verdana"/>
                <w:color w:val="000000"/>
                <w:sz w:val="16"/>
                <w:szCs w:val="16"/>
              </w:rPr>
              <w:t xml:space="preserve">  toward the cost of the project </w:t>
            </w:r>
            <w:r>
              <w:rPr>
                <w:rFonts w:ascii="Verdana" w:eastAsia="Verdana" w:hAnsi="Verdana" w:cs="Verdana"/>
                <w:b/>
                <w:color w:val="000000"/>
                <w:sz w:val="16"/>
                <w:szCs w:val="16"/>
              </w:rPr>
              <w:t xml:space="preserve">named in the </w:t>
            </w:r>
            <w:r>
              <w:rPr>
                <w:rFonts w:ascii="Verdana" w:eastAsia="Verdana" w:hAnsi="Verdana" w:cs="Verdana"/>
                <w:b/>
                <w:color w:val="0033CC"/>
                <w:sz w:val="16"/>
                <w:szCs w:val="16"/>
              </w:rPr>
              <w:t>BDS</w:t>
            </w:r>
            <w:r>
              <w:rPr>
                <w:rFonts w:ascii="Verdana" w:eastAsia="Verdana" w:hAnsi="Verdana" w:cs="Verdana"/>
                <w:color w:val="000000"/>
                <w:sz w:val="16"/>
                <w:szCs w:val="16"/>
              </w:rPr>
              <w:t>.  The Authority intends to apply a portion of the funds to eligible payments under the contract(s) for which these Bidding Documents are issued.</w:t>
            </w:r>
          </w:p>
        </w:tc>
      </w:tr>
      <w:tr w:rsidR="00D578CD" w14:paraId="074F553F" w14:textId="77777777">
        <w:trPr>
          <w:trHeight w:val="2610"/>
        </w:trPr>
        <w:tc>
          <w:tcPr>
            <w:tcW w:w="3998" w:type="dxa"/>
            <w:tcBorders>
              <w:bottom w:val="single" w:sz="12" w:space="0" w:color="0033CC"/>
              <w:right w:val="single" w:sz="12" w:space="0" w:color="0033CC"/>
            </w:tcBorders>
          </w:tcPr>
          <w:p w14:paraId="7ADF799E"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hanging="648"/>
              <w:jc w:val="left"/>
              <w:rPr>
                <w:b/>
                <w:color w:val="000000"/>
              </w:rPr>
            </w:pPr>
            <w:r>
              <w:rPr>
                <w:rFonts w:ascii="Verdana" w:eastAsia="Verdana" w:hAnsi="Verdana" w:cs="Verdana"/>
                <w:b/>
                <w:color w:val="000000"/>
                <w:sz w:val="16"/>
                <w:szCs w:val="16"/>
              </w:rPr>
              <w:lastRenderedPageBreak/>
              <w:t>Eligible Bidders</w:t>
            </w:r>
          </w:p>
        </w:tc>
        <w:tc>
          <w:tcPr>
            <w:tcW w:w="5500" w:type="dxa"/>
            <w:gridSpan w:val="2"/>
            <w:tcBorders>
              <w:left w:val="single" w:sz="12" w:space="0" w:color="0033CC"/>
              <w:bottom w:val="single" w:sz="12" w:space="0" w:color="0033CC"/>
            </w:tcBorders>
          </w:tcPr>
          <w:p w14:paraId="6A49A4C5" w14:textId="77777777" w:rsidR="00D578CD" w:rsidRDefault="00602C9A">
            <w:pPr>
              <w:widowControl w:val="0"/>
              <w:numPr>
                <w:ilvl w:val="1"/>
                <w:numId w:val="287"/>
              </w:numPr>
              <w:pBdr>
                <w:top w:val="nil"/>
                <w:left w:val="nil"/>
                <w:bottom w:val="nil"/>
                <w:right w:val="nil"/>
                <w:between w:val="nil"/>
              </w:pBdr>
              <w:tabs>
                <w:tab w:val="left" w:pos="490"/>
                <w:tab w:val="left" w:pos="688"/>
                <w:tab w:val="left" w:pos="6448"/>
              </w:tabs>
              <w:spacing w:before="120" w:after="240" w:line="300" w:lineRule="auto"/>
              <w:ind w:left="688" w:right="144" w:hanging="688"/>
              <w:rPr>
                <w:color w:val="000000"/>
              </w:rPr>
            </w:pPr>
            <w:r>
              <w:rPr>
                <w:rFonts w:ascii="Verdana" w:eastAsia="Verdana" w:hAnsi="Verdana" w:cs="Verdana"/>
                <w:color w:val="000000"/>
                <w:sz w:val="16"/>
                <w:szCs w:val="16"/>
              </w:rPr>
              <w:t xml:space="preserve">   This invitation to bid is open to any bidder (including all members of a joint venture and all subcontractors of a bidder) meeting all of the following requirements:</w:t>
            </w:r>
          </w:p>
          <w:p w14:paraId="26431BDE" w14:textId="77777777" w:rsidR="00D578CD" w:rsidRDefault="00602C9A">
            <w:pPr>
              <w:widowControl w:val="0"/>
              <w:numPr>
                <w:ilvl w:val="2"/>
                <w:numId w:val="287"/>
              </w:numPr>
              <w:pBdr>
                <w:top w:val="nil"/>
                <w:left w:val="nil"/>
                <w:bottom w:val="nil"/>
                <w:right w:val="nil"/>
                <w:between w:val="nil"/>
              </w:pBdr>
              <w:tabs>
                <w:tab w:val="left" w:pos="1259"/>
                <w:tab w:val="left" w:pos="6448"/>
              </w:tabs>
              <w:spacing w:before="120" w:after="240" w:line="300" w:lineRule="auto"/>
              <w:ind w:left="1138" w:right="144" w:hanging="450"/>
              <w:rPr>
                <w:color w:val="000000"/>
              </w:rPr>
            </w:pPr>
            <w:r>
              <w:rPr>
                <w:rFonts w:ascii="Verdana" w:eastAsia="Verdana" w:hAnsi="Verdana" w:cs="Verdana"/>
                <w:color w:val="000000"/>
                <w:sz w:val="16"/>
                <w:szCs w:val="16"/>
              </w:rPr>
              <w:t>A Bidder may be a natural person, private entity or any combination of such entities supported by an agreement in the form of a joint venture (JV). In the case of a JV:</w:t>
            </w:r>
          </w:p>
          <w:p w14:paraId="7790E89D" w14:textId="77777777" w:rsidR="00D578CD" w:rsidRDefault="00602C9A">
            <w:pPr>
              <w:widowControl w:val="0"/>
              <w:numPr>
                <w:ilvl w:val="2"/>
                <w:numId w:val="287"/>
              </w:numPr>
              <w:pBdr>
                <w:top w:val="nil"/>
                <w:left w:val="nil"/>
                <w:bottom w:val="nil"/>
                <w:right w:val="nil"/>
                <w:between w:val="nil"/>
              </w:pBdr>
              <w:tabs>
                <w:tab w:val="left" w:pos="1259"/>
                <w:tab w:val="left" w:pos="6448"/>
              </w:tabs>
              <w:spacing w:before="120" w:after="240" w:line="300" w:lineRule="auto"/>
              <w:ind w:left="1138" w:right="144" w:hanging="450"/>
              <w:rPr>
                <w:color w:val="000000"/>
              </w:rPr>
            </w:pPr>
            <w:r>
              <w:rPr>
                <w:rFonts w:ascii="Verdana" w:eastAsia="Verdana" w:hAnsi="Verdana" w:cs="Verdana"/>
                <w:color w:val="000000"/>
                <w:sz w:val="16"/>
                <w:szCs w:val="16"/>
              </w:rPr>
              <w:t>A Bidder, and all partners constituting the Bidder, shall have the nationality of Employer’s country  A Bidder shall be deemed to have the nationality of a country if the Bidder is a citizen or is constituted, incorporated, or registered and operates in conformity with the provisions of the laws of Employer’s country.  This criterion shall also apply to the determination of the nationality of proposed subcontractors or suppliers for any part of the Contract including related Services</w:t>
            </w:r>
          </w:p>
          <w:p w14:paraId="0D38CE7E" w14:textId="77777777" w:rsidR="00D578CD" w:rsidRDefault="00602C9A">
            <w:pPr>
              <w:widowControl w:val="0"/>
              <w:numPr>
                <w:ilvl w:val="2"/>
                <w:numId w:val="287"/>
              </w:numPr>
              <w:pBdr>
                <w:top w:val="nil"/>
                <w:left w:val="nil"/>
                <w:bottom w:val="nil"/>
                <w:right w:val="nil"/>
                <w:between w:val="nil"/>
              </w:pBdr>
              <w:tabs>
                <w:tab w:val="left" w:pos="1259"/>
                <w:tab w:val="left" w:pos="6448"/>
              </w:tabs>
              <w:spacing w:before="120" w:after="240" w:line="300" w:lineRule="auto"/>
              <w:ind w:left="1138" w:right="144" w:hanging="450"/>
              <w:rPr>
                <w:color w:val="000000"/>
              </w:rPr>
            </w:pPr>
            <w:r>
              <w:rPr>
                <w:rFonts w:ascii="Verdana" w:eastAsia="Verdana" w:hAnsi="Verdana" w:cs="Verdana"/>
                <w:color w:val="000000"/>
                <w:sz w:val="16"/>
                <w:szCs w:val="16"/>
              </w:rPr>
              <w:t xml:space="preserve">A Bidder may be a natural person, private entity or any combination of such entities supported by an agreement in the form of a joint venture (JV).            </w:t>
            </w:r>
          </w:p>
          <w:p w14:paraId="57566A33" w14:textId="77777777" w:rsidR="00D578CD" w:rsidRDefault="00602C9A">
            <w:pPr>
              <w:widowControl w:val="0"/>
              <w:numPr>
                <w:ilvl w:val="2"/>
                <w:numId w:val="287"/>
              </w:numPr>
              <w:pBdr>
                <w:top w:val="nil"/>
                <w:left w:val="nil"/>
                <w:bottom w:val="nil"/>
                <w:right w:val="nil"/>
                <w:between w:val="nil"/>
              </w:pBdr>
              <w:tabs>
                <w:tab w:val="left" w:pos="1259"/>
                <w:tab w:val="left" w:pos="6448"/>
              </w:tabs>
              <w:spacing w:before="120" w:after="240" w:line="300" w:lineRule="auto"/>
              <w:ind w:left="1138" w:right="144" w:hanging="450"/>
              <w:rPr>
                <w:color w:val="000000"/>
              </w:rPr>
            </w:pPr>
            <w:r>
              <w:rPr>
                <w:rFonts w:ascii="Verdana" w:eastAsia="Verdana" w:hAnsi="Verdana" w:cs="Verdana"/>
                <w:color w:val="000000"/>
                <w:sz w:val="16"/>
                <w:szCs w:val="16"/>
              </w:rPr>
              <w:t>In the case of a JV:</w:t>
            </w:r>
          </w:p>
          <w:p w14:paraId="293509BC" w14:textId="77777777" w:rsidR="00D578CD" w:rsidRDefault="00602C9A">
            <w:pPr>
              <w:widowControl w:val="0"/>
              <w:numPr>
                <w:ilvl w:val="3"/>
                <w:numId w:val="289"/>
              </w:numPr>
              <w:pBdr>
                <w:top w:val="nil"/>
                <w:left w:val="nil"/>
                <w:bottom w:val="nil"/>
                <w:right w:val="nil"/>
                <w:between w:val="nil"/>
              </w:pBdr>
              <w:tabs>
                <w:tab w:val="left" w:pos="2488"/>
                <w:tab w:val="left" w:pos="6448"/>
              </w:tabs>
              <w:spacing w:before="120" w:after="240" w:line="300" w:lineRule="auto"/>
              <w:ind w:left="2218" w:right="144" w:hanging="450"/>
              <w:rPr>
                <w:color w:val="000000"/>
              </w:rPr>
            </w:pPr>
            <w:r>
              <w:rPr>
                <w:rFonts w:ascii="Verdana" w:eastAsia="Verdana" w:hAnsi="Verdana" w:cs="Verdana"/>
                <w:color w:val="000000"/>
                <w:sz w:val="16"/>
                <w:szCs w:val="16"/>
              </w:rPr>
              <w:t xml:space="preserve">unless otherwise specified in the </w:t>
            </w:r>
            <w:r>
              <w:rPr>
                <w:rFonts w:ascii="Verdana" w:eastAsia="Verdana" w:hAnsi="Verdana" w:cs="Verdana"/>
                <w:b/>
                <w:color w:val="0033CC"/>
                <w:sz w:val="16"/>
                <w:szCs w:val="16"/>
              </w:rPr>
              <w:t>BDS</w:t>
            </w:r>
            <w:r>
              <w:rPr>
                <w:rFonts w:ascii="Verdana" w:eastAsia="Verdana" w:hAnsi="Verdana" w:cs="Verdana"/>
                <w:color w:val="000000"/>
                <w:sz w:val="16"/>
                <w:szCs w:val="16"/>
              </w:rPr>
              <w:t>, all partners shall be jointly and severally liable, for the execution of the Contract in accordance with the Contract terms, and</w:t>
            </w:r>
          </w:p>
          <w:p w14:paraId="72C337A7" w14:textId="77777777" w:rsidR="00D578CD" w:rsidRDefault="00602C9A">
            <w:pPr>
              <w:widowControl w:val="0"/>
              <w:numPr>
                <w:ilvl w:val="3"/>
                <w:numId w:val="289"/>
              </w:numPr>
              <w:pBdr>
                <w:top w:val="nil"/>
                <w:left w:val="nil"/>
                <w:bottom w:val="nil"/>
                <w:right w:val="nil"/>
                <w:between w:val="nil"/>
              </w:pBdr>
              <w:tabs>
                <w:tab w:val="left" w:pos="2488"/>
                <w:tab w:val="left" w:pos="6448"/>
              </w:tabs>
              <w:spacing w:before="120" w:after="240" w:line="300" w:lineRule="auto"/>
              <w:ind w:left="2218" w:right="144" w:hanging="450"/>
              <w:rPr>
                <w:color w:val="000000"/>
              </w:rPr>
            </w:pPr>
            <w:r>
              <w:rPr>
                <w:rFonts w:ascii="Verdana" w:eastAsia="Verdana" w:hAnsi="Verdana" w:cs="Verdana"/>
                <w:color w:val="000000"/>
                <w:sz w:val="16"/>
                <w:szCs w:val="16"/>
              </w:rPr>
              <w:t>The JV shall nominate a Representative who shall have the authority to conduct all business for and on behalf of any and all the partners of the JV during the bidding process and, in the event the JV is awarded the Contract, during contract execution.</w:t>
            </w:r>
          </w:p>
          <w:p w14:paraId="463AF103" w14:textId="77777777" w:rsidR="00D578CD" w:rsidRDefault="00602C9A">
            <w:pPr>
              <w:widowControl w:val="0"/>
              <w:numPr>
                <w:ilvl w:val="2"/>
                <w:numId w:val="287"/>
              </w:numPr>
              <w:pBdr>
                <w:top w:val="nil"/>
                <w:left w:val="nil"/>
                <w:bottom w:val="nil"/>
                <w:right w:val="nil"/>
                <w:between w:val="nil"/>
              </w:pBdr>
              <w:tabs>
                <w:tab w:val="left" w:pos="1259"/>
                <w:tab w:val="left" w:pos="6448"/>
              </w:tabs>
              <w:spacing w:before="120" w:after="240" w:line="300" w:lineRule="auto"/>
              <w:ind w:left="1138" w:right="144" w:hanging="450"/>
              <w:rPr>
                <w:color w:val="000000"/>
              </w:rPr>
            </w:pPr>
            <w:r>
              <w:rPr>
                <w:rFonts w:ascii="Verdana" w:eastAsia="Verdana" w:hAnsi="Verdana" w:cs="Verdana"/>
                <w:color w:val="000000"/>
                <w:sz w:val="16"/>
                <w:szCs w:val="16"/>
              </w:rPr>
              <w:t>A bidder shall not be affiliated with a firm or entity</w:t>
            </w:r>
          </w:p>
          <w:p w14:paraId="5E3CD6EE" w14:textId="77777777" w:rsidR="00D578CD" w:rsidRDefault="00602C9A">
            <w:pPr>
              <w:widowControl w:val="0"/>
              <w:numPr>
                <w:ilvl w:val="0"/>
                <w:numId w:val="290"/>
              </w:numPr>
              <w:pBdr>
                <w:top w:val="nil"/>
                <w:left w:val="nil"/>
                <w:bottom w:val="nil"/>
                <w:right w:val="nil"/>
                <w:between w:val="nil"/>
              </w:pBdr>
              <w:tabs>
                <w:tab w:val="left" w:pos="2308"/>
                <w:tab w:val="left" w:pos="6448"/>
              </w:tabs>
              <w:spacing w:before="120" w:after="240" w:line="300" w:lineRule="auto"/>
              <w:ind w:left="2308" w:right="144" w:hanging="630"/>
              <w:rPr>
                <w:color w:val="000000"/>
              </w:rPr>
            </w:pPr>
            <w:r>
              <w:rPr>
                <w:rFonts w:ascii="Verdana" w:eastAsia="Verdana" w:hAnsi="Verdana" w:cs="Verdana"/>
                <w:color w:val="000000"/>
                <w:sz w:val="16"/>
                <w:szCs w:val="16"/>
              </w:rPr>
              <w:lastRenderedPageBreak/>
              <w:t>that has provided consulting services related to the Works to either the Employer or the Authority during the preparatory stages of the Works or of the Project of which the Works form a part, or</w:t>
            </w:r>
          </w:p>
          <w:p w14:paraId="5F0E564E" w14:textId="77777777" w:rsidR="00D578CD" w:rsidRDefault="00602C9A">
            <w:pPr>
              <w:widowControl w:val="0"/>
              <w:numPr>
                <w:ilvl w:val="0"/>
                <w:numId w:val="290"/>
              </w:numPr>
              <w:pBdr>
                <w:top w:val="nil"/>
                <w:left w:val="nil"/>
                <w:bottom w:val="nil"/>
                <w:right w:val="nil"/>
                <w:between w:val="nil"/>
              </w:pBdr>
              <w:tabs>
                <w:tab w:val="left" w:pos="2308"/>
                <w:tab w:val="left" w:pos="6448"/>
              </w:tabs>
              <w:spacing w:before="120" w:after="240" w:line="300" w:lineRule="auto"/>
              <w:ind w:left="2308" w:right="144" w:hanging="630"/>
              <w:rPr>
                <w:color w:val="000000"/>
              </w:rPr>
            </w:pPr>
            <w:r>
              <w:rPr>
                <w:rFonts w:ascii="Verdana" w:eastAsia="Verdana" w:hAnsi="Verdana" w:cs="Verdana"/>
                <w:color w:val="000000"/>
                <w:sz w:val="16"/>
                <w:szCs w:val="16"/>
              </w:rPr>
              <w:t>That has been hired (or is proposed to be hired) by the Employer or Borrower as Project Manager (Engineer) for the contract.</w:t>
            </w:r>
          </w:p>
          <w:p w14:paraId="4411D31D" w14:textId="77777777" w:rsidR="00D578CD" w:rsidRDefault="00602C9A">
            <w:pPr>
              <w:widowControl w:val="0"/>
              <w:numPr>
                <w:ilvl w:val="2"/>
                <w:numId w:val="287"/>
              </w:numPr>
              <w:pBdr>
                <w:top w:val="nil"/>
                <w:left w:val="nil"/>
                <w:bottom w:val="nil"/>
                <w:right w:val="nil"/>
                <w:between w:val="nil"/>
              </w:pBdr>
              <w:tabs>
                <w:tab w:val="left" w:pos="1259"/>
                <w:tab w:val="left" w:pos="6448"/>
              </w:tabs>
              <w:spacing w:before="120" w:after="240" w:line="300" w:lineRule="auto"/>
              <w:ind w:left="1138" w:right="144" w:hanging="450"/>
              <w:rPr>
                <w:color w:val="000000"/>
              </w:rPr>
            </w:pPr>
            <w:r>
              <w:rPr>
                <w:rFonts w:ascii="Verdana" w:eastAsia="Verdana" w:hAnsi="Verdana" w:cs="Verdana"/>
                <w:color w:val="000000"/>
                <w:sz w:val="16"/>
                <w:szCs w:val="16"/>
              </w:rPr>
              <w:t xml:space="preserve">A bidder shall be </w:t>
            </w:r>
            <w:r>
              <w:rPr>
                <w:rFonts w:ascii="Verdana" w:eastAsia="Verdana" w:hAnsi="Verdana" w:cs="Verdana"/>
                <w:b/>
                <w:color w:val="000000"/>
                <w:sz w:val="16"/>
                <w:szCs w:val="16"/>
              </w:rPr>
              <w:t>technically qualified</w:t>
            </w:r>
            <w:r>
              <w:rPr>
                <w:rFonts w:ascii="Verdana" w:eastAsia="Verdana" w:hAnsi="Verdana" w:cs="Verdana"/>
                <w:color w:val="000000"/>
                <w:sz w:val="16"/>
                <w:szCs w:val="16"/>
              </w:rPr>
              <w:t xml:space="preserve"> for the contract as notified by the Employer.</w:t>
            </w:r>
          </w:p>
          <w:p w14:paraId="7ADCE522" w14:textId="77777777" w:rsidR="00D578CD" w:rsidRDefault="00602C9A">
            <w:pPr>
              <w:widowControl w:val="0"/>
              <w:numPr>
                <w:ilvl w:val="2"/>
                <w:numId w:val="287"/>
              </w:numPr>
              <w:pBdr>
                <w:top w:val="nil"/>
                <w:left w:val="nil"/>
                <w:bottom w:val="nil"/>
                <w:right w:val="nil"/>
                <w:between w:val="nil"/>
              </w:pBdr>
              <w:tabs>
                <w:tab w:val="left" w:pos="1259"/>
                <w:tab w:val="left" w:pos="6448"/>
              </w:tabs>
              <w:spacing w:before="120" w:after="240" w:line="300" w:lineRule="auto"/>
              <w:ind w:left="1138" w:right="144" w:hanging="450"/>
              <w:rPr>
                <w:color w:val="000000"/>
              </w:rPr>
            </w:pPr>
            <w:r>
              <w:rPr>
                <w:rFonts w:ascii="Verdana" w:eastAsia="Verdana" w:hAnsi="Verdana" w:cs="Verdana"/>
                <w:color w:val="000000"/>
                <w:sz w:val="16"/>
                <w:szCs w:val="16"/>
              </w:rPr>
              <w:t>A bidder shall not be under a declaration of ineligibility for corrupt or fraudulent practices issued by the Employer.</w:t>
            </w:r>
          </w:p>
        </w:tc>
      </w:tr>
      <w:tr w:rsidR="00D578CD" w14:paraId="4F8509AB" w14:textId="77777777">
        <w:trPr>
          <w:trHeight w:val="32"/>
        </w:trPr>
        <w:tc>
          <w:tcPr>
            <w:tcW w:w="3998" w:type="dxa"/>
            <w:tcBorders>
              <w:top w:val="single" w:sz="12" w:space="0" w:color="0033CC"/>
              <w:bottom w:val="single" w:sz="12" w:space="0" w:color="0033CC"/>
              <w:right w:val="single" w:sz="12" w:space="0" w:color="0033CC"/>
            </w:tcBorders>
          </w:tcPr>
          <w:p w14:paraId="09860A29" w14:textId="77777777" w:rsidR="00D578CD" w:rsidRDefault="00D578CD">
            <w:pPr>
              <w:spacing w:before="120" w:after="240" w:line="288" w:lineRule="auto"/>
              <w:rPr>
                <w:rFonts w:ascii="Verdana" w:eastAsia="Verdana" w:hAnsi="Verdana" w:cs="Verdana"/>
                <w:sz w:val="16"/>
                <w:szCs w:val="16"/>
              </w:rPr>
            </w:pPr>
          </w:p>
        </w:tc>
        <w:tc>
          <w:tcPr>
            <w:tcW w:w="5500" w:type="dxa"/>
            <w:gridSpan w:val="2"/>
            <w:tcBorders>
              <w:top w:val="single" w:sz="12" w:space="0" w:color="0033CC"/>
              <w:left w:val="single" w:sz="12" w:space="0" w:color="0033CC"/>
              <w:bottom w:val="single" w:sz="12" w:space="0" w:color="0033CC"/>
            </w:tcBorders>
          </w:tcPr>
          <w:p w14:paraId="76408A2D" w14:textId="77777777" w:rsidR="00D578CD" w:rsidRDefault="00602C9A">
            <w:pPr>
              <w:widowControl w:val="0"/>
              <w:numPr>
                <w:ilvl w:val="1"/>
                <w:numId w:val="287"/>
              </w:numPr>
              <w:pBdr>
                <w:top w:val="nil"/>
                <w:left w:val="nil"/>
                <w:bottom w:val="nil"/>
                <w:right w:val="nil"/>
                <w:between w:val="nil"/>
              </w:pBdr>
              <w:tabs>
                <w:tab w:val="left" w:pos="490"/>
                <w:tab w:val="left" w:pos="688"/>
                <w:tab w:val="left" w:pos="6448"/>
              </w:tabs>
              <w:spacing w:before="120" w:after="240" w:line="300" w:lineRule="auto"/>
              <w:ind w:left="688" w:right="144" w:hanging="688"/>
              <w:rPr>
                <w:color w:val="000000"/>
              </w:rPr>
            </w:pPr>
            <w:r>
              <w:rPr>
                <w:rFonts w:ascii="Verdana" w:eastAsia="Verdana" w:hAnsi="Verdana" w:cs="Verdana"/>
                <w:color w:val="000000"/>
                <w:sz w:val="16"/>
                <w:szCs w:val="16"/>
              </w:rPr>
              <w:t xml:space="preserve">    A Bidder shall not have a conflict of interest.  All Bidders found to have a conflict of interest shall be disqualified.  A Bidder may be considered to have a conflict of interest with one or more parties in this bidding process, if : </w:t>
            </w:r>
          </w:p>
          <w:p w14:paraId="2501E4E6" w14:textId="77777777" w:rsidR="00D578CD" w:rsidRDefault="00602C9A">
            <w:pPr>
              <w:numPr>
                <w:ilvl w:val="2"/>
                <w:numId w:val="284"/>
              </w:numPr>
              <w:pBdr>
                <w:top w:val="nil"/>
                <w:left w:val="nil"/>
                <w:bottom w:val="nil"/>
                <w:right w:val="nil"/>
                <w:between w:val="nil"/>
              </w:pBdr>
              <w:tabs>
                <w:tab w:val="left" w:pos="972"/>
                <w:tab w:val="left" w:pos="1228"/>
                <w:tab w:val="left" w:pos="1390"/>
                <w:tab w:val="left" w:pos="6448"/>
              </w:tabs>
              <w:spacing w:before="120" w:after="240" w:line="300" w:lineRule="auto"/>
              <w:ind w:left="1228" w:right="144" w:hanging="540"/>
              <w:rPr>
                <w:color w:val="000000"/>
              </w:rPr>
            </w:pPr>
            <w:r>
              <w:rPr>
                <w:rFonts w:ascii="Verdana" w:eastAsia="Verdana" w:hAnsi="Verdana" w:cs="Verdana"/>
                <w:color w:val="000000"/>
                <w:sz w:val="16"/>
                <w:szCs w:val="16"/>
              </w:rPr>
              <w:t>they have at least one controlling partner in common; or</w:t>
            </w:r>
          </w:p>
          <w:p w14:paraId="54B70B78" w14:textId="77777777" w:rsidR="00D578CD" w:rsidRDefault="00602C9A">
            <w:pPr>
              <w:numPr>
                <w:ilvl w:val="2"/>
                <w:numId w:val="284"/>
              </w:numPr>
              <w:pBdr>
                <w:top w:val="nil"/>
                <w:left w:val="nil"/>
                <w:bottom w:val="nil"/>
                <w:right w:val="nil"/>
                <w:between w:val="nil"/>
              </w:pBdr>
              <w:tabs>
                <w:tab w:val="left" w:pos="972"/>
                <w:tab w:val="left" w:pos="1228"/>
                <w:tab w:val="left" w:pos="1390"/>
                <w:tab w:val="left" w:pos="6448"/>
              </w:tabs>
              <w:spacing w:before="120" w:after="240" w:line="300" w:lineRule="auto"/>
              <w:ind w:left="1228" w:right="144" w:hanging="540"/>
              <w:rPr>
                <w:color w:val="000000"/>
              </w:rPr>
            </w:pPr>
            <w:r>
              <w:rPr>
                <w:rFonts w:ascii="Verdana" w:eastAsia="Verdana" w:hAnsi="Verdana" w:cs="Verdana"/>
                <w:color w:val="000000"/>
                <w:sz w:val="16"/>
                <w:szCs w:val="16"/>
              </w:rPr>
              <w:t>they receive or have received any direct or indirect subsidy from any of them; or</w:t>
            </w:r>
          </w:p>
          <w:p w14:paraId="0D3FD21D" w14:textId="77777777" w:rsidR="00D578CD" w:rsidRDefault="00602C9A">
            <w:pPr>
              <w:numPr>
                <w:ilvl w:val="2"/>
                <w:numId w:val="284"/>
              </w:numPr>
              <w:pBdr>
                <w:top w:val="nil"/>
                <w:left w:val="nil"/>
                <w:bottom w:val="nil"/>
                <w:right w:val="nil"/>
                <w:between w:val="nil"/>
              </w:pBdr>
              <w:tabs>
                <w:tab w:val="left" w:pos="972"/>
                <w:tab w:val="left" w:pos="1228"/>
                <w:tab w:val="left" w:pos="1390"/>
                <w:tab w:val="left" w:pos="6448"/>
              </w:tabs>
              <w:spacing w:before="120" w:after="240" w:line="300" w:lineRule="auto"/>
              <w:ind w:left="1228" w:right="144" w:hanging="540"/>
              <w:rPr>
                <w:color w:val="000000"/>
              </w:rPr>
            </w:pPr>
            <w:r>
              <w:rPr>
                <w:rFonts w:ascii="Verdana" w:eastAsia="Verdana" w:hAnsi="Verdana" w:cs="Verdana"/>
                <w:color w:val="000000"/>
                <w:sz w:val="16"/>
                <w:szCs w:val="16"/>
              </w:rPr>
              <w:t>they have the same legal representative for purposes of this bid; or</w:t>
            </w:r>
          </w:p>
          <w:p w14:paraId="646C5C01" w14:textId="77777777" w:rsidR="00D578CD" w:rsidRDefault="00602C9A">
            <w:pPr>
              <w:numPr>
                <w:ilvl w:val="2"/>
                <w:numId w:val="284"/>
              </w:numPr>
              <w:pBdr>
                <w:top w:val="nil"/>
                <w:left w:val="nil"/>
                <w:bottom w:val="nil"/>
                <w:right w:val="nil"/>
                <w:between w:val="nil"/>
              </w:pBdr>
              <w:tabs>
                <w:tab w:val="left" w:pos="972"/>
                <w:tab w:val="left" w:pos="1228"/>
                <w:tab w:val="left" w:pos="1390"/>
                <w:tab w:val="left" w:pos="6448"/>
              </w:tabs>
              <w:spacing w:before="120" w:after="240" w:line="300" w:lineRule="auto"/>
              <w:ind w:left="1228" w:right="144" w:hanging="540"/>
              <w:rPr>
                <w:color w:val="000000"/>
              </w:rPr>
            </w:pPr>
            <w:r>
              <w:rPr>
                <w:rFonts w:ascii="Verdana" w:eastAsia="Verdana" w:hAnsi="Verdana" w:cs="Verdana"/>
                <w:color w:val="000000"/>
                <w:sz w:val="16"/>
                <w:szCs w:val="16"/>
              </w:rPr>
              <w:t>they have a relationship with each other, directly or through common third parties, that puts them in a position to have access to information about or influence on the bid of another Bidder, or influence the decisions of the Employer regarding this bidding process; or</w:t>
            </w:r>
          </w:p>
          <w:p w14:paraId="2C12786B" w14:textId="77777777" w:rsidR="00D578CD" w:rsidRDefault="00602C9A">
            <w:pPr>
              <w:numPr>
                <w:ilvl w:val="2"/>
                <w:numId w:val="284"/>
              </w:numPr>
              <w:pBdr>
                <w:top w:val="nil"/>
                <w:left w:val="nil"/>
                <w:bottom w:val="nil"/>
                <w:right w:val="nil"/>
                <w:between w:val="nil"/>
              </w:pBdr>
              <w:tabs>
                <w:tab w:val="left" w:pos="972"/>
                <w:tab w:val="left" w:pos="1228"/>
                <w:tab w:val="left" w:pos="1390"/>
                <w:tab w:val="left" w:pos="6448"/>
              </w:tabs>
              <w:spacing w:before="120" w:after="240" w:line="300" w:lineRule="auto"/>
              <w:ind w:left="1228" w:right="144" w:hanging="540"/>
              <w:rPr>
                <w:color w:val="000000"/>
              </w:rPr>
            </w:pPr>
            <w:r>
              <w:rPr>
                <w:rFonts w:ascii="Verdana" w:eastAsia="Verdana" w:hAnsi="Verdana" w:cs="Verdana"/>
                <w:color w:val="000000"/>
                <w:sz w:val="16"/>
                <w:szCs w:val="16"/>
              </w:rPr>
              <w:t xml:space="preserve">a Bidder participates in more than one bid in this bidding process. Participation by a Bidder in </w:t>
            </w:r>
            <w:r>
              <w:rPr>
                <w:rFonts w:ascii="Verdana" w:eastAsia="Verdana" w:hAnsi="Verdana" w:cs="Verdana"/>
                <w:color w:val="000000"/>
                <w:sz w:val="16"/>
                <w:szCs w:val="16"/>
              </w:rPr>
              <w:lastRenderedPageBreak/>
              <w:t xml:space="preserve">more than one Bid will result in the disqualification of all Bids in which such Bidder is involved.  However, this does not limit the inclusion of the same subcontractor in more than one bid; or </w:t>
            </w:r>
          </w:p>
          <w:p w14:paraId="5BA2637B" w14:textId="77777777" w:rsidR="00D578CD" w:rsidRDefault="00602C9A">
            <w:pPr>
              <w:numPr>
                <w:ilvl w:val="2"/>
                <w:numId w:val="284"/>
              </w:numPr>
              <w:pBdr>
                <w:top w:val="nil"/>
                <w:left w:val="nil"/>
                <w:bottom w:val="nil"/>
                <w:right w:val="nil"/>
                <w:between w:val="nil"/>
              </w:pBdr>
              <w:tabs>
                <w:tab w:val="left" w:pos="972"/>
                <w:tab w:val="left" w:pos="1228"/>
                <w:tab w:val="left" w:pos="1390"/>
                <w:tab w:val="left" w:pos="6448"/>
              </w:tabs>
              <w:spacing w:before="120" w:after="240" w:line="300" w:lineRule="auto"/>
              <w:ind w:left="1228" w:right="144" w:hanging="540"/>
              <w:rPr>
                <w:color w:val="000000"/>
              </w:rPr>
            </w:pPr>
            <w:r>
              <w:rPr>
                <w:rFonts w:ascii="Verdana" w:eastAsia="Verdana" w:hAnsi="Verdana" w:cs="Verdana"/>
                <w:color w:val="000000"/>
                <w:sz w:val="16"/>
                <w:szCs w:val="16"/>
              </w:rPr>
              <w:t>a Bidder participated as a consultant in the preparation of the design or technical specifications of the works that are the subject of the bid;</w:t>
            </w:r>
          </w:p>
          <w:p w14:paraId="7FCF51E0" w14:textId="77777777" w:rsidR="00D578CD" w:rsidRDefault="00602C9A">
            <w:pPr>
              <w:numPr>
                <w:ilvl w:val="2"/>
                <w:numId w:val="284"/>
              </w:numPr>
              <w:pBdr>
                <w:top w:val="nil"/>
                <w:left w:val="nil"/>
                <w:bottom w:val="nil"/>
                <w:right w:val="nil"/>
                <w:between w:val="nil"/>
              </w:pBdr>
              <w:tabs>
                <w:tab w:val="left" w:pos="972"/>
                <w:tab w:val="left" w:pos="1228"/>
                <w:tab w:val="left" w:pos="1390"/>
                <w:tab w:val="left" w:pos="6448"/>
              </w:tabs>
              <w:spacing w:before="120" w:after="240" w:line="300" w:lineRule="auto"/>
              <w:ind w:left="1228" w:right="144" w:hanging="540"/>
              <w:rPr>
                <w:color w:val="000000"/>
              </w:rPr>
            </w:pPr>
            <w:r>
              <w:rPr>
                <w:rFonts w:ascii="Verdana" w:eastAsia="Verdana" w:hAnsi="Verdana" w:cs="Verdana"/>
                <w:color w:val="000000"/>
                <w:sz w:val="16"/>
                <w:szCs w:val="16"/>
              </w:rPr>
              <w:t>a Bidder or any of its affiliates has been hired (or is proposed to be hired) by the Employer or Borrower as Engineer for the Contract implementation.</w:t>
            </w:r>
          </w:p>
        </w:tc>
      </w:tr>
      <w:tr w:rsidR="00D578CD" w14:paraId="650A9C64" w14:textId="77777777">
        <w:trPr>
          <w:trHeight w:val="1556"/>
        </w:trPr>
        <w:tc>
          <w:tcPr>
            <w:tcW w:w="3998" w:type="dxa"/>
            <w:tcBorders>
              <w:top w:val="single" w:sz="12" w:space="0" w:color="0033CC"/>
              <w:bottom w:val="nil"/>
              <w:right w:val="single" w:sz="12" w:space="0" w:color="0033CC"/>
            </w:tcBorders>
          </w:tcPr>
          <w:p w14:paraId="3DD0B25F" w14:textId="77777777" w:rsidR="00D578CD" w:rsidRDefault="00D578CD">
            <w:pPr>
              <w:spacing w:before="120" w:after="240" w:line="288" w:lineRule="auto"/>
              <w:rPr>
                <w:rFonts w:ascii="Verdana" w:eastAsia="Verdana" w:hAnsi="Verdana" w:cs="Verdana"/>
                <w:sz w:val="16"/>
                <w:szCs w:val="16"/>
              </w:rPr>
            </w:pPr>
          </w:p>
        </w:tc>
        <w:tc>
          <w:tcPr>
            <w:tcW w:w="5500" w:type="dxa"/>
            <w:gridSpan w:val="2"/>
            <w:tcBorders>
              <w:top w:val="single" w:sz="12" w:space="0" w:color="0033CC"/>
              <w:left w:val="single" w:sz="12" w:space="0" w:color="0033CC"/>
              <w:bottom w:val="nil"/>
            </w:tcBorders>
          </w:tcPr>
          <w:p w14:paraId="0A57CAC5" w14:textId="77777777" w:rsidR="00D578CD" w:rsidRDefault="00602C9A">
            <w:pPr>
              <w:widowControl w:val="0"/>
              <w:numPr>
                <w:ilvl w:val="1"/>
                <w:numId w:val="287"/>
              </w:numPr>
              <w:pBdr>
                <w:top w:val="nil"/>
                <w:left w:val="nil"/>
                <w:bottom w:val="nil"/>
                <w:right w:val="nil"/>
                <w:between w:val="nil"/>
              </w:pBdr>
              <w:tabs>
                <w:tab w:val="left" w:pos="580"/>
                <w:tab w:val="left" w:pos="688"/>
                <w:tab w:val="left" w:pos="6448"/>
              </w:tabs>
              <w:spacing w:before="120" w:after="240" w:line="300" w:lineRule="auto"/>
              <w:ind w:left="688" w:right="144" w:hanging="688"/>
              <w:rPr>
                <w:color w:val="000000"/>
              </w:rPr>
            </w:pPr>
            <w:r>
              <w:rPr>
                <w:rFonts w:ascii="Verdana" w:eastAsia="Verdana" w:hAnsi="Verdana" w:cs="Verdana"/>
                <w:color w:val="000000"/>
                <w:sz w:val="16"/>
                <w:szCs w:val="16"/>
              </w:rPr>
              <w:t xml:space="preserve">  Bidder Should not have failed in the last three (3) years to perform on any contract or been expelled from or abandoned any PWD, Government of Kerala work, any other State Government, Central Government or have any of their works rescinded for any reason. </w:t>
            </w:r>
            <w:r>
              <w:rPr>
                <w:rFonts w:ascii="Verdana" w:eastAsia="Verdana" w:hAnsi="Verdana" w:cs="Verdana"/>
                <w:b/>
                <w:color w:val="0033CC"/>
                <w:sz w:val="16"/>
                <w:szCs w:val="16"/>
              </w:rPr>
              <w:t>(A declaration to this effect shall be furnished).</w:t>
            </w:r>
            <w:r>
              <w:rPr>
                <w:rFonts w:ascii="Verdana" w:eastAsia="Verdana" w:hAnsi="Verdana" w:cs="Verdana"/>
                <w:color w:val="0033CC"/>
                <w:sz w:val="16"/>
                <w:szCs w:val="16"/>
              </w:rPr>
              <w:t xml:space="preserve"> </w:t>
            </w:r>
          </w:p>
        </w:tc>
      </w:tr>
      <w:tr w:rsidR="00D578CD" w14:paraId="21F17E78" w14:textId="77777777">
        <w:trPr>
          <w:trHeight w:val="1284"/>
        </w:trPr>
        <w:tc>
          <w:tcPr>
            <w:tcW w:w="3998" w:type="dxa"/>
            <w:tcBorders>
              <w:top w:val="nil"/>
              <w:bottom w:val="nil"/>
              <w:right w:val="single" w:sz="12" w:space="0" w:color="0033CC"/>
            </w:tcBorders>
          </w:tcPr>
          <w:p w14:paraId="631E8457" w14:textId="77777777" w:rsidR="00D578CD" w:rsidRDefault="00D578CD">
            <w:pPr>
              <w:spacing w:before="120" w:after="240" w:line="288" w:lineRule="auto"/>
              <w:rPr>
                <w:rFonts w:ascii="Verdana" w:eastAsia="Verdana" w:hAnsi="Verdana" w:cs="Verdana"/>
                <w:sz w:val="16"/>
                <w:szCs w:val="16"/>
              </w:rPr>
            </w:pPr>
          </w:p>
        </w:tc>
        <w:tc>
          <w:tcPr>
            <w:tcW w:w="5500" w:type="dxa"/>
            <w:gridSpan w:val="2"/>
            <w:tcBorders>
              <w:top w:val="nil"/>
              <w:left w:val="single" w:sz="12" w:space="0" w:color="0033CC"/>
              <w:bottom w:val="nil"/>
            </w:tcBorders>
          </w:tcPr>
          <w:p w14:paraId="24C7D98B" w14:textId="77777777" w:rsidR="00D578CD" w:rsidRDefault="00602C9A">
            <w:pPr>
              <w:widowControl w:val="0"/>
              <w:numPr>
                <w:ilvl w:val="1"/>
                <w:numId w:val="287"/>
              </w:numPr>
              <w:pBdr>
                <w:top w:val="nil"/>
                <w:left w:val="nil"/>
                <w:bottom w:val="nil"/>
                <w:right w:val="nil"/>
                <w:between w:val="nil"/>
              </w:pBdr>
              <w:tabs>
                <w:tab w:val="left" w:pos="580"/>
                <w:tab w:val="left" w:pos="688"/>
                <w:tab w:val="left" w:pos="6448"/>
              </w:tabs>
              <w:spacing w:before="120" w:after="240" w:line="300" w:lineRule="auto"/>
              <w:ind w:left="688" w:right="144" w:hanging="688"/>
              <w:rPr>
                <w:color w:val="000000"/>
              </w:rPr>
            </w:pPr>
            <w:r>
              <w:rPr>
                <w:rFonts w:ascii="Verdana" w:eastAsia="Verdana" w:hAnsi="Verdana" w:cs="Verdana"/>
                <w:color w:val="000000"/>
                <w:sz w:val="16"/>
                <w:szCs w:val="16"/>
              </w:rPr>
              <w:t xml:space="preserve">  Government-owned entities in the Employer’s country shall be eligible only if they can establish that they are legally and financially autonomous and operate under commercial law. Also, they shall not be dependent agencies of the Employer.</w:t>
            </w:r>
          </w:p>
        </w:tc>
      </w:tr>
      <w:tr w:rsidR="00D578CD" w14:paraId="20019F1A" w14:textId="77777777">
        <w:trPr>
          <w:trHeight w:val="1138"/>
        </w:trPr>
        <w:tc>
          <w:tcPr>
            <w:tcW w:w="3998" w:type="dxa"/>
            <w:tcBorders>
              <w:top w:val="nil"/>
              <w:right w:val="single" w:sz="12" w:space="0" w:color="0033CC"/>
            </w:tcBorders>
          </w:tcPr>
          <w:p w14:paraId="488D7452" w14:textId="77777777" w:rsidR="00D578CD" w:rsidRDefault="00D578CD">
            <w:pPr>
              <w:spacing w:before="120" w:after="240" w:line="288" w:lineRule="auto"/>
              <w:rPr>
                <w:rFonts w:ascii="Verdana" w:eastAsia="Verdana" w:hAnsi="Verdana" w:cs="Verdana"/>
                <w:sz w:val="16"/>
                <w:szCs w:val="16"/>
              </w:rPr>
            </w:pPr>
          </w:p>
        </w:tc>
        <w:tc>
          <w:tcPr>
            <w:tcW w:w="5500" w:type="dxa"/>
            <w:gridSpan w:val="2"/>
            <w:tcBorders>
              <w:top w:val="nil"/>
              <w:left w:val="single" w:sz="12" w:space="0" w:color="0033CC"/>
            </w:tcBorders>
          </w:tcPr>
          <w:p w14:paraId="75B44680" w14:textId="77777777" w:rsidR="00D578CD" w:rsidRDefault="00602C9A">
            <w:pPr>
              <w:widowControl w:val="0"/>
              <w:numPr>
                <w:ilvl w:val="1"/>
                <w:numId w:val="287"/>
              </w:numPr>
              <w:pBdr>
                <w:top w:val="nil"/>
                <w:left w:val="nil"/>
                <w:bottom w:val="nil"/>
                <w:right w:val="nil"/>
                <w:between w:val="nil"/>
              </w:pBdr>
              <w:tabs>
                <w:tab w:val="left" w:pos="580"/>
                <w:tab w:val="left" w:pos="688"/>
                <w:tab w:val="left" w:pos="6448"/>
              </w:tabs>
              <w:spacing w:before="120" w:after="240" w:line="300" w:lineRule="auto"/>
              <w:ind w:left="688" w:right="144" w:hanging="688"/>
              <w:rPr>
                <w:color w:val="000000"/>
              </w:rPr>
            </w:pPr>
            <w:r>
              <w:rPr>
                <w:rFonts w:ascii="Verdana" w:eastAsia="Verdana" w:hAnsi="Verdana" w:cs="Verdana"/>
                <w:color w:val="000000"/>
                <w:sz w:val="16"/>
                <w:szCs w:val="16"/>
              </w:rPr>
              <w:t xml:space="preserve">  Bidders shall provide such evidence of their continued eligibility satisfactory to the Employer, as the Employer shall reasonably request.</w:t>
            </w:r>
          </w:p>
        </w:tc>
      </w:tr>
      <w:tr w:rsidR="00D578CD" w14:paraId="28CE5BA6" w14:textId="77777777">
        <w:trPr>
          <w:trHeight w:val="129"/>
        </w:trPr>
        <w:tc>
          <w:tcPr>
            <w:tcW w:w="3998" w:type="dxa"/>
            <w:tcBorders>
              <w:bottom w:val="single" w:sz="12" w:space="0" w:color="0033CC"/>
              <w:right w:val="single" w:sz="12" w:space="0" w:color="0033CC"/>
            </w:tcBorders>
          </w:tcPr>
          <w:p w14:paraId="794172FF"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274"/>
              <w:jc w:val="left"/>
              <w:rPr>
                <w:b/>
                <w:color w:val="000000"/>
              </w:rPr>
            </w:pPr>
            <w:r>
              <w:rPr>
                <w:rFonts w:ascii="Verdana" w:eastAsia="Verdana" w:hAnsi="Verdana" w:cs="Verdana"/>
                <w:b/>
                <w:color w:val="000000"/>
                <w:sz w:val="16"/>
                <w:szCs w:val="16"/>
              </w:rPr>
              <w:t>Eligible  Materials, Equipment, and Services</w:t>
            </w:r>
          </w:p>
        </w:tc>
        <w:tc>
          <w:tcPr>
            <w:tcW w:w="5500" w:type="dxa"/>
            <w:gridSpan w:val="2"/>
            <w:tcBorders>
              <w:left w:val="single" w:sz="12" w:space="0" w:color="0033CC"/>
              <w:bottom w:val="single" w:sz="12" w:space="0" w:color="0033CC"/>
            </w:tcBorders>
          </w:tcPr>
          <w:p w14:paraId="5EE59693" w14:textId="77777777" w:rsidR="00D578CD" w:rsidRDefault="00602C9A">
            <w:pPr>
              <w:widowControl w:val="0"/>
              <w:pBdr>
                <w:top w:val="nil"/>
                <w:left w:val="nil"/>
                <w:bottom w:val="nil"/>
                <w:right w:val="nil"/>
                <w:between w:val="nil"/>
              </w:pBdr>
              <w:tabs>
                <w:tab w:val="left" w:pos="688"/>
                <w:tab w:val="left" w:pos="6448"/>
              </w:tabs>
              <w:spacing w:before="120" w:after="240" w:line="300" w:lineRule="auto"/>
              <w:ind w:right="144"/>
              <w:rPr>
                <w:rFonts w:ascii="Verdana" w:eastAsia="Verdana" w:hAnsi="Verdana" w:cs="Verdana"/>
                <w:color w:val="000000"/>
                <w:sz w:val="16"/>
                <w:szCs w:val="16"/>
              </w:rPr>
            </w:pPr>
            <w:r>
              <w:rPr>
                <w:rFonts w:ascii="Verdana" w:eastAsia="Verdana" w:hAnsi="Verdana" w:cs="Verdana"/>
                <w:sz w:val="16"/>
                <w:szCs w:val="16"/>
              </w:rPr>
              <w:t>Bidders shall provide the proposed Equipments schedules as required in Qualification Criteria Section III Cl.1.7</w:t>
            </w:r>
          </w:p>
        </w:tc>
      </w:tr>
      <w:tr w:rsidR="00D578CD" w14:paraId="53FD1215" w14:textId="77777777">
        <w:trPr>
          <w:trHeight w:val="1235"/>
        </w:trPr>
        <w:tc>
          <w:tcPr>
            <w:tcW w:w="3998" w:type="dxa"/>
            <w:tcBorders>
              <w:bottom w:val="single" w:sz="12" w:space="0" w:color="0033CC"/>
              <w:right w:val="single" w:sz="12" w:space="0" w:color="0033CC"/>
            </w:tcBorders>
          </w:tcPr>
          <w:p w14:paraId="0F9EA568"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274"/>
              <w:jc w:val="left"/>
              <w:rPr>
                <w:b/>
                <w:color w:val="000000"/>
              </w:rPr>
            </w:pPr>
            <w:r>
              <w:rPr>
                <w:rFonts w:ascii="Verdana" w:eastAsia="Verdana" w:hAnsi="Verdana" w:cs="Verdana"/>
                <w:b/>
                <w:color w:val="000000"/>
                <w:sz w:val="16"/>
                <w:szCs w:val="16"/>
              </w:rPr>
              <w:t>Qualification of the Bidder</w:t>
            </w:r>
          </w:p>
        </w:tc>
        <w:tc>
          <w:tcPr>
            <w:tcW w:w="5500" w:type="dxa"/>
            <w:gridSpan w:val="2"/>
            <w:tcBorders>
              <w:left w:val="single" w:sz="12" w:space="0" w:color="0033CC"/>
              <w:bottom w:val="single" w:sz="12" w:space="0" w:color="0033CC"/>
            </w:tcBorders>
          </w:tcPr>
          <w:p w14:paraId="543C3FCD" w14:textId="77777777" w:rsidR="00D578CD" w:rsidRDefault="00602C9A">
            <w:pPr>
              <w:widowControl w:val="0"/>
              <w:numPr>
                <w:ilvl w:val="0"/>
                <w:numId w:val="308"/>
              </w:numPr>
              <w:pBdr>
                <w:top w:val="nil"/>
                <w:left w:val="nil"/>
                <w:bottom w:val="nil"/>
                <w:right w:val="nil"/>
                <w:between w:val="nil"/>
              </w:pBdr>
              <w:tabs>
                <w:tab w:val="left" w:pos="688"/>
                <w:tab w:val="left" w:pos="6448"/>
              </w:tabs>
              <w:spacing w:before="120" w:after="240" w:line="300" w:lineRule="auto"/>
              <w:ind w:left="688" w:right="144" w:hanging="688"/>
              <w:jc w:val="left"/>
              <w:rPr>
                <w:rFonts w:ascii="Verdana" w:eastAsia="Verdana" w:hAnsi="Verdana" w:cs="Verdana"/>
                <w:color w:val="000000"/>
                <w:sz w:val="16"/>
                <w:szCs w:val="16"/>
              </w:rPr>
            </w:pPr>
            <w:r>
              <w:rPr>
                <w:rFonts w:ascii="Verdana" w:eastAsia="Verdana" w:hAnsi="Verdana" w:cs="Verdana"/>
                <w:color w:val="000000"/>
                <w:sz w:val="16"/>
                <w:szCs w:val="16"/>
              </w:rPr>
              <w:t>Bidders shall, as part of their bid:</w:t>
            </w:r>
          </w:p>
          <w:p w14:paraId="26687E15" w14:textId="77777777" w:rsidR="00D578CD" w:rsidRDefault="00602C9A">
            <w:pPr>
              <w:widowControl w:val="0"/>
              <w:numPr>
                <w:ilvl w:val="0"/>
                <w:numId w:val="316"/>
              </w:numPr>
              <w:pBdr>
                <w:top w:val="nil"/>
                <w:left w:val="nil"/>
                <w:bottom w:val="nil"/>
                <w:right w:val="nil"/>
                <w:between w:val="nil"/>
              </w:pBdr>
              <w:tabs>
                <w:tab w:val="left" w:pos="1048"/>
                <w:tab w:val="left" w:pos="1241"/>
                <w:tab w:val="left" w:pos="1242"/>
                <w:tab w:val="left" w:pos="6448"/>
              </w:tabs>
              <w:spacing w:before="120" w:after="240" w:line="300" w:lineRule="auto"/>
              <w:ind w:left="1048" w:right="144"/>
              <w:rPr>
                <w:rFonts w:ascii="Verdana" w:eastAsia="Verdana" w:hAnsi="Verdana" w:cs="Verdana"/>
              </w:rPr>
            </w:pPr>
            <w:r>
              <w:rPr>
                <w:rFonts w:ascii="Verdana" w:eastAsia="Verdana" w:hAnsi="Verdana" w:cs="Verdana"/>
                <w:color w:val="000000"/>
                <w:sz w:val="16"/>
                <w:szCs w:val="16"/>
              </w:rPr>
              <w:t>submit a written power of attorney authorizing the signatory of the bid to commit the bidder; and</w:t>
            </w:r>
          </w:p>
          <w:p w14:paraId="11B9A09B" w14:textId="77777777" w:rsidR="00D578CD" w:rsidRDefault="00602C9A">
            <w:pPr>
              <w:widowControl w:val="0"/>
              <w:numPr>
                <w:ilvl w:val="0"/>
                <w:numId w:val="316"/>
              </w:numPr>
              <w:pBdr>
                <w:top w:val="nil"/>
                <w:left w:val="nil"/>
                <w:bottom w:val="nil"/>
                <w:right w:val="nil"/>
                <w:between w:val="nil"/>
              </w:pBdr>
              <w:tabs>
                <w:tab w:val="left" w:pos="1048"/>
                <w:tab w:val="left" w:pos="1241"/>
                <w:tab w:val="left" w:pos="1242"/>
                <w:tab w:val="left" w:pos="6448"/>
              </w:tabs>
              <w:spacing w:before="120" w:after="240" w:line="300" w:lineRule="auto"/>
              <w:ind w:left="1048" w:right="144"/>
              <w:jc w:val="left"/>
              <w:rPr>
                <w:rFonts w:ascii="Verdana" w:eastAsia="Verdana" w:hAnsi="Verdana" w:cs="Verdana"/>
              </w:rPr>
            </w:pPr>
            <w:r>
              <w:rPr>
                <w:rFonts w:ascii="Verdana" w:eastAsia="Verdana" w:hAnsi="Verdana" w:cs="Verdana"/>
                <w:b/>
                <w:color w:val="333399"/>
                <w:sz w:val="16"/>
                <w:szCs w:val="16"/>
                <w:u w:val="single"/>
              </w:rPr>
              <w:t xml:space="preserve">attach copy of board resolution of the </w:t>
            </w:r>
            <w:r>
              <w:rPr>
                <w:rFonts w:ascii="Verdana" w:eastAsia="Verdana" w:hAnsi="Verdana" w:cs="Verdana"/>
                <w:b/>
                <w:color w:val="333399"/>
                <w:sz w:val="16"/>
                <w:szCs w:val="16"/>
                <w:u w:val="single"/>
              </w:rPr>
              <w:lastRenderedPageBreak/>
              <w:t xml:space="preserve">Company on authorization </w:t>
            </w:r>
          </w:p>
          <w:p w14:paraId="19531DE6" w14:textId="77777777" w:rsidR="00D578CD" w:rsidRDefault="00602C9A">
            <w:pPr>
              <w:widowControl w:val="0"/>
              <w:pBdr>
                <w:top w:val="nil"/>
                <w:left w:val="nil"/>
                <w:bottom w:val="nil"/>
                <w:right w:val="nil"/>
                <w:between w:val="nil"/>
              </w:pBdr>
              <w:tabs>
                <w:tab w:val="left" w:pos="688"/>
                <w:tab w:val="left" w:pos="6448"/>
              </w:tabs>
              <w:spacing w:before="120" w:after="240" w:line="300" w:lineRule="auto"/>
              <w:ind w:left="688" w:right="144" w:hanging="688"/>
              <w:jc w:val="left"/>
              <w:rPr>
                <w:rFonts w:ascii="Verdana" w:eastAsia="Verdana" w:hAnsi="Verdana" w:cs="Verdana"/>
                <w:color w:val="000000"/>
                <w:sz w:val="16"/>
                <w:szCs w:val="16"/>
              </w:rPr>
            </w:pPr>
            <w:r>
              <w:rPr>
                <w:rFonts w:ascii="Verdana" w:eastAsia="Verdana" w:hAnsi="Verdana" w:cs="Verdana"/>
                <w:color w:val="000000"/>
                <w:sz w:val="16"/>
                <w:szCs w:val="16"/>
              </w:rPr>
              <w:t>As a minimum, bidders shall update the following information:</w:t>
            </w:r>
          </w:p>
          <w:p w14:paraId="24AEADE3" w14:textId="77777777" w:rsidR="00D578CD" w:rsidRDefault="00602C9A">
            <w:pPr>
              <w:widowControl w:val="0"/>
              <w:numPr>
                <w:ilvl w:val="0"/>
                <w:numId w:val="307"/>
              </w:numPr>
              <w:pBdr>
                <w:top w:val="nil"/>
                <w:left w:val="nil"/>
                <w:bottom w:val="nil"/>
                <w:right w:val="nil"/>
                <w:between w:val="nil"/>
              </w:pBdr>
              <w:tabs>
                <w:tab w:val="left" w:pos="6448"/>
              </w:tabs>
              <w:spacing w:before="120" w:after="240" w:line="300" w:lineRule="auto"/>
              <w:ind w:left="1228" w:right="144" w:hanging="540"/>
              <w:jc w:val="left"/>
              <w:rPr>
                <w:rFonts w:ascii="Verdana" w:eastAsia="Verdana" w:hAnsi="Verdana" w:cs="Verdana"/>
                <w:color w:val="000000"/>
                <w:sz w:val="16"/>
                <w:szCs w:val="16"/>
              </w:rPr>
            </w:pPr>
            <w:r>
              <w:rPr>
                <w:rFonts w:ascii="Verdana" w:eastAsia="Verdana" w:hAnsi="Verdana" w:cs="Verdana"/>
                <w:color w:val="000000"/>
                <w:sz w:val="16"/>
                <w:szCs w:val="16"/>
              </w:rPr>
              <w:t>evidence of access to lines of credit and availability of other financial resources;</w:t>
            </w:r>
          </w:p>
          <w:p w14:paraId="5C51B32E" w14:textId="77777777" w:rsidR="00D578CD" w:rsidRDefault="00602C9A">
            <w:pPr>
              <w:widowControl w:val="0"/>
              <w:numPr>
                <w:ilvl w:val="0"/>
                <w:numId w:val="307"/>
              </w:numPr>
              <w:pBdr>
                <w:top w:val="nil"/>
                <w:left w:val="nil"/>
                <w:bottom w:val="nil"/>
                <w:right w:val="nil"/>
                <w:between w:val="nil"/>
              </w:pBdr>
              <w:tabs>
                <w:tab w:val="left" w:pos="1271"/>
                <w:tab w:val="left" w:pos="6448"/>
              </w:tabs>
              <w:spacing w:before="120" w:after="240" w:line="300" w:lineRule="auto"/>
              <w:ind w:left="1228" w:right="144" w:hanging="540"/>
              <w:rPr>
                <w:rFonts w:ascii="Verdana" w:eastAsia="Verdana" w:hAnsi="Verdana" w:cs="Verdana"/>
                <w:color w:val="000000"/>
                <w:sz w:val="16"/>
                <w:szCs w:val="16"/>
              </w:rPr>
            </w:pPr>
            <w:r>
              <w:rPr>
                <w:rFonts w:ascii="Verdana" w:eastAsia="Verdana" w:hAnsi="Verdana" w:cs="Verdana"/>
                <w:color w:val="000000"/>
                <w:sz w:val="16"/>
                <w:szCs w:val="16"/>
              </w:rPr>
              <w:t>financial predictions for the current year and the two following years, including the effect of known commitments;</w:t>
            </w:r>
          </w:p>
          <w:p w14:paraId="4553E41F" w14:textId="77777777" w:rsidR="00D578CD" w:rsidRDefault="00602C9A">
            <w:pPr>
              <w:widowControl w:val="0"/>
              <w:numPr>
                <w:ilvl w:val="0"/>
                <w:numId w:val="307"/>
              </w:numPr>
              <w:pBdr>
                <w:top w:val="nil"/>
                <w:left w:val="nil"/>
                <w:bottom w:val="nil"/>
                <w:right w:val="nil"/>
                <w:between w:val="nil"/>
              </w:pBdr>
              <w:tabs>
                <w:tab w:val="left" w:pos="1270"/>
                <w:tab w:val="left" w:pos="1271"/>
                <w:tab w:val="left" w:pos="6448"/>
              </w:tabs>
              <w:spacing w:before="120" w:after="240" w:line="300" w:lineRule="auto"/>
              <w:ind w:left="1228" w:right="144" w:hanging="540"/>
              <w:jc w:val="left"/>
              <w:rPr>
                <w:rFonts w:ascii="Verdana" w:eastAsia="Verdana" w:hAnsi="Verdana" w:cs="Verdana"/>
                <w:color w:val="000000"/>
                <w:sz w:val="16"/>
                <w:szCs w:val="16"/>
              </w:rPr>
            </w:pPr>
            <w:r>
              <w:rPr>
                <w:rFonts w:ascii="Verdana" w:eastAsia="Verdana" w:hAnsi="Verdana" w:cs="Verdana"/>
                <w:color w:val="000000"/>
                <w:sz w:val="16"/>
                <w:szCs w:val="16"/>
              </w:rPr>
              <w:t>work commitments;</w:t>
            </w:r>
          </w:p>
          <w:p w14:paraId="3E634F21" w14:textId="77777777" w:rsidR="00D578CD" w:rsidRDefault="00602C9A">
            <w:pPr>
              <w:widowControl w:val="0"/>
              <w:numPr>
                <w:ilvl w:val="0"/>
                <w:numId w:val="307"/>
              </w:numPr>
              <w:pBdr>
                <w:top w:val="nil"/>
                <w:left w:val="nil"/>
                <w:bottom w:val="nil"/>
                <w:right w:val="nil"/>
                <w:between w:val="nil"/>
              </w:pBdr>
              <w:tabs>
                <w:tab w:val="left" w:pos="1270"/>
                <w:tab w:val="left" w:pos="1271"/>
                <w:tab w:val="left" w:pos="6448"/>
              </w:tabs>
              <w:spacing w:before="120" w:after="240" w:line="300" w:lineRule="auto"/>
              <w:ind w:left="1228" w:right="144" w:hanging="540"/>
              <w:jc w:val="left"/>
              <w:rPr>
                <w:rFonts w:ascii="Verdana" w:eastAsia="Verdana" w:hAnsi="Verdana" w:cs="Verdana"/>
                <w:color w:val="000000"/>
                <w:sz w:val="16"/>
                <w:szCs w:val="16"/>
              </w:rPr>
            </w:pPr>
            <w:r>
              <w:rPr>
                <w:rFonts w:ascii="Verdana" w:eastAsia="Verdana" w:hAnsi="Verdana" w:cs="Verdana"/>
                <w:color w:val="000000"/>
                <w:sz w:val="16"/>
                <w:szCs w:val="16"/>
              </w:rPr>
              <w:t>current litigation information; and</w:t>
            </w:r>
          </w:p>
          <w:p w14:paraId="02DF84FA" w14:textId="77777777" w:rsidR="00D578CD" w:rsidRDefault="00602C9A">
            <w:pPr>
              <w:widowControl w:val="0"/>
              <w:numPr>
                <w:ilvl w:val="0"/>
                <w:numId w:val="307"/>
              </w:numPr>
              <w:pBdr>
                <w:top w:val="nil"/>
                <w:left w:val="nil"/>
                <w:bottom w:val="nil"/>
                <w:right w:val="nil"/>
                <w:between w:val="nil"/>
              </w:pBdr>
              <w:tabs>
                <w:tab w:val="left" w:pos="1270"/>
                <w:tab w:val="left" w:pos="1271"/>
                <w:tab w:val="left" w:pos="6448"/>
              </w:tabs>
              <w:spacing w:before="120" w:after="240" w:line="300" w:lineRule="auto"/>
              <w:ind w:left="1228" w:right="144" w:hanging="540"/>
              <w:jc w:val="left"/>
              <w:rPr>
                <w:rFonts w:ascii="Verdana" w:eastAsia="Verdana" w:hAnsi="Verdana" w:cs="Verdana"/>
                <w:color w:val="000000"/>
                <w:sz w:val="16"/>
                <w:szCs w:val="16"/>
              </w:rPr>
            </w:pPr>
            <w:r>
              <w:rPr>
                <w:rFonts w:ascii="Verdana" w:eastAsia="Verdana" w:hAnsi="Verdana" w:cs="Verdana"/>
                <w:color w:val="000000"/>
                <w:sz w:val="16"/>
                <w:szCs w:val="16"/>
              </w:rPr>
              <w:t>Availability of critical equipment.</w:t>
            </w:r>
          </w:p>
        </w:tc>
      </w:tr>
      <w:tr w:rsidR="00D578CD" w14:paraId="33B43F74" w14:textId="77777777">
        <w:trPr>
          <w:trHeight w:val="257"/>
        </w:trPr>
        <w:tc>
          <w:tcPr>
            <w:tcW w:w="3998" w:type="dxa"/>
            <w:tcBorders>
              <w:top w:val="single" w:sz="12" w:space="0" w:color="0033CC"/>
              <w:bottom w:val="single" w:sz="12" w:space="0" w:color="0033CC"/>
              <w:right w:val="single" w:sz="12" w:space="0" w:color="0033CC"/>
            </w:tcBorders>
          </w:tcPr>
          <w:p w14:paraId="2EAB905D" w14:textId="77777777" w:rsidR="00D578CD" w:rsidRDefault="00D578CD">
            <w:pPr>
              <w:pBdr>
                <w:top w:val="nil"/>
                <w:left w:val="nil"/>
                <w:bottom w:val="nil"/>
                <w:right w:val="nil"/>
                <w:between w:val="nil"/>
              </w:pBdr>
              <w:tabs>
                <w:tab w:val="left" w:pos="342"/>
              </w:tabs>
              <w:spacing w:before="120" w:after="120" w:line="288" w:lineRule="auto"/>
              <w:ind w:left="720" w:hanging="738"/>
              <w:jc w:val="left"/>
              <w:rPr>
                <w:rFonts w:ascii="Verdana" w:eastAsia="Verdana" w:hAnsi="Verdana" w:cs="Verdana"/>
                <w:b/>
                <w:color w:val="000000"/>
                <w:sz w:val="16"/>
                <w:szCs w:val="16"/>
              </w:rPr>
            </w:pPr>
          </w:p>
        </w:tc>
        <w:tc>
          <w:tcPr>
            <w:tcW w:w="5500" w:type="dxa"/>
            <w:gridSpan w:val="2"/>
            <w:tcBorders>
              <w:top w:val="single" w:sz="12" w:space="0" w:color="0033CC"/>
              <w:left w:val="single" w:sz="12" w:space="0" w:color="0033CC"/>
              <w:bottom w:val="single" w:sz="12" w:space="0" w:color="0033CC"/>
            </w:tcBorders>
          </w:tcPr>
          <w:p w14:paraId="06CE1D60" w14:textId="77777777" w:rsidR="00D578CD" w:rsidRDefault="00602C9A">
            <w:pPr>
              <w:widowControl w:val="0"/>
              <w:numPr>
                <w:ilvl w:val="0"/>
                <w:numId w:val="308"/>
              </w:numPr>
              <w:pBdr>
                <w:top w:val="nil"/>
                <w:left w:val="nil"/>
                <w:bottom w:val="nil"/>
                <w:right w:val="nil"/>
                <w:between w:val="nil"/>
              </w:pBdr>
              <w:tabs>
                <w:tab w:val="left" w:pos="688"/>
                <w:tab w:val="left" w:pos="6448"/>
              </w:tabs>
              <w:spacing w:before="120" w:after="240" w:line="300" w:lineRule="auto"/>
              <w:ind w:left="688" w:right="144" w:hanging="688"/>
              <w:jc w:val="left"/>
              <w:rPr>
                <w:rFonts w:ascii="Verdana" w:eastAsia="Verdana" w:hAnsi="Verdana" w:cs="Verdana"/>
                <w:color w:val="000000"/>
                <w:sz w:val="16"/>
                <w:szCs w:val="16"/>
              </w:rPr>
            </w:pPr>
            <w:r>
              <w:rPr>
                <w:rFonts w:ascii="Verdana" w:eastAsia="Verdana" w:hAnsi="Verdana" w:cs="Verdana"/>
                <w:color w:val="000000"/>
                <w:sz w:val="16"/>
                <w:szCs w:val="16"/>
              </w:rPr>
              <w:t>Bids submitted by a joint venture of two or more firms as partners shall comply with the following requirements:</w:t>
            </w:r>
          </w:p>
          <w:p w14:paraId="2C499A55" w14:textId="77777777" w:rsidR="00D578CD" w:rsidRDefault="00602C9A">
            <w:pPr>
              <w:widowControl w:val="0"/>
              <w:numPr>
                <w:ilvl w:val="2"/>
                <w:numId w:val="297"/>
              </w:numPr>
              <w:pBdr>
                <w:top w:val="nil"/>
                <w:left w:val="nil"/>
                <w:bottom w:val="nil"/>
                <w:right w:val="nil"/>
                <w:between w:val="nil"/>
              </w:pBdr>
              <w:tabs>
                <w:tab w:val="left" w:pos="1228"/>
                <w:tab w:val="left" w:pos="1271"/>
                <w:tab w:val="left" w:pos="6448"/>
              </w:tabs>
              <w:spacing w:before="120" w:after="240" w:line="300" w:lineRule="auto"/>
              <w:ind w:left="1228" w:right="144"/>
              <w:rPr>
                <w:color w:val="000000"/>
              </w:rPr>
            </w:pPr>
            <w:r>
              <w:rPr>
                <w:rFonts w:ascii="Verdana" w:eastAsia="Verdana" w:hAnsi="Verdana" w:cs="Verdana"/>
                <w:color w:val="000000"/>
                <w:sz w:val="16"/>
                <w:szCs w:val="16"/>
              </w:rPr>
              <w:t xml:space="preserve">the bid shall include all the information listed in </w:t>
            </w:r>
            <w:r>
              <w:rPr>
                <w:rFonts w:ascii="Verdana" w:eastAsia="Verdana" w:hAnsi="Verdana" w:cs="Verdana"/>
                <w:b/>
                <w:color w:val="C00000"/>
                <w:sz w:val="16"/>
                <w:szCs w:val="16"/>
              </w:rPr>
              <w:t>Sub-Clause 5.1 ITB</w:t>
            </w:r>
            <w:r>
              <w:rPr>
                <w:rFonts w:ascii="Verdana" w:eastAsia="Verdana" w:hAnsi="Verdana" w:cs="Verdana"/>
                <w:color w:val="000000"/>
                <w:sz w:val="16"/>
                <w:szCs w:val="16"/>
              </w:rPr>
              <w:t xml:space="preserve">  above;</w:t>
            </w:r>
          </w:p>
          <w:p w14:paraId="1EB27A09" w14:textId="77777777" w:rsidR="00D578CD" w:rsidRDefault="00602C9A">
            <w:pPr>
              <w:widowControl w:val="0"/>
              <w:numPr>
                <w:ilvl w:val="2"/>
                <w:numId w:val="297"/>
              </w:numPr>
              <w:pBdr>
                <w:top w:val="nil"/>
                <w:left w:val="nil"/>
                <w:bottom w:val="nil"/>
                <w:right w:val="nil"/>
                <w:between w:val="nil"/>
              </w:pBdr>
              <w:tabs>
                <w:tab w:val="left" w:pos="1228"/>
                <w:tab w:val="left" w:pos="1271"/>
                <w:tab w:val="left" w:pos="6448"/>
              </w:tabs>
              <w:spacing w:before="120" w:after="240" w:line="300" w:lineRule="auto"/>
              <w:ind w:left="1228" w:right="144"/>
              <w:rPr>
                <w:color w:val="000000"/>
              </w:rPr>
            </w:pPr>
            <w:r>
              <w:rPr>
                <w:rFonts w:ascii="Verdana" w:eastAsia="Verdana" w:hAnsi="Verdana" w:cs="Verdana"/>
                <w:color w:val="000000"/>
                <w:sz w:val="16"/>
                <w:szCs w:val="16"/>
              </w:rPr>
              <w:t>the bid security, the bid, and in case of a successful bid, the Agreement, shall be signed so as to be legally binding on all partners;</w:t>
            </w:r>
          </w:p>
          <w:p w14:paraId="400065DD" w14:textId="77777777" w:rsidR="00D578CD" w:rsidRDefault="00602C9A">
            <w:pPr>
              <w:widowControl w:val="0"/>
              <w:numPr>
                <w:ilvl w:val="2"/>
                <w:numId w:val="297"/>
              </w:numPr>
              <w:pBdr>
                <w:top w:val="nil"/>
                <w:left w:val="nil"/>
                <w:bottom w:val="nil"/>
                <w:right w:val="nil"/>
                <w:between w:val="nil"/>
              </w:pBdr>
              <w:tabs>
                <w:tab w:val="left" w:pos="1228"/>
                <w:tab w:val="left" w:pos="1271"/>
                <w:tab w:val="left" w:pos="6448"/>
              </w:tabs>
              <w:spacing w:before="120" w:after="240" w:line="300" w:lineRule="auto"/>
              <w:ind w:left="1228" w:right="144"/>
              <w:rPr>
                <w:color w:val="000000"/>
              </w:rPr>
            </w:pPr>
            <w:r>
              <w:rPr>
                <w:rFonts w:ascii="Verdana" w:eastAsia="Verdana" w:hAnsi="Verdana" w:cs="Verdana"/>
                <w:color w:val="000000"/>
                <w:sz w:val="16"/>
                <w:szCs w:val="16"/>
              </w:rPr>
              <w:t>one of the partners shall be nominated as being in charge, and this authorization shall be evidenced by submitting a power of attorney signed by legally authorized signatories of all the partners;</w:t>
            </w:r>
          </w:p>
          <w:p w14:paraId="6A50AAC5" w14:textId="77777777" w:rsidR="00D578CD" w:rsidRDefault="00602C9A">
            <w:pPr>
              <w:widowControl w:val="0"/>
              <w:numPr>
                <w:ilvl w:val="2"/>
                <w:numId w:val="297"/>
              </w:numPr>
              <w:pBdr>
                <w:top w:val="nil"/>
                <w:left w:val="nil"/>
                <w:bottom w:val="nil"/>
                <w:right w:val="nil"/>
                <w:between w:val="nil"/>
              </w:pBdr>
              <w:tabs>
                <w:tab w:val="left" w:pos="1228"/>
                <w:tab w:val="left" w:pos="1271"/>
                <w:tab w:val="left" w:pos="6448"/>
              </w:tabs>
              <w:spacing w:before="120" w:after="240" w:line="300" w:lineRule="auto"/>
              <w:ind w:left="1228" w:right="144"/>
              <w:rPr>
                <w:color w:val="000000"/>
              </w:rPr>
            </w:pPr>
            <w:r>
              <w:rPr>
                <w:rFonts w:ascii="Verdana" w:eastAsia="Verdana" w:hAnsi="Verdana" w:cs="Verdana"/>
                <w:color w:val="000000"/>
                <w:sz w:val="16"/>
                <w:szCs w:val="16"/>
              </w:rPr>
              <w:t xml:space="preserve">the partner in charge shall be authorized to incur liabilities and receive instructions for and on behalf of any and all partners of the joint venture and the entire execution of the Contract, including payment, shall be done exclusively with the partner in charge; </w:t>
            </w:r>
          </w:p>
        </w:tc>
      </w:tr>
      <w:tr w:rsidR="00D578CD" w14:paraId="52C5C792" w14:textId="77777777">
        <w:trPr>
          <w:trHeight w:val="2669"/>
        </w:trPr>
        <w:tc>
          <w:tcPr>
            <w:tcW w:w="3998" w:type="dxa"/>
            <w:tcBorders>
              <w:top w:val="single" w:sz="12" w:space="0" w:color="0033CC"/>
              <w:bottom w:val="nil"/>
              <w:right w:val="single" w:sz="12" w:space="0" w:color="0033CC"/>
            </w:tcBorders>
          </w:tcPr>
          <w:p w14:paraId="24F31098" w14:textId="77777777" w:rsidR="00D578CD" w:rsidRDefault="00D578CD">
            <w:pPr>
              <w:pBdr>
                <w:top w:val="nil"/>
                <w:left w:val="nil"/>
                <w:bottom w:val="nil"/>
                <w:right w:val="nil"/>
                <w:between w:val="nil"/>
              </w:pBdr>
              <w:tabs>
                <w:tab w:val="left" w:pos="342"/>
              </w:tabs>
              <w:spacing w:before="120" w:after="120" w:line="288" w:lineRule="auto"/>
              <w:ind w:left="720" w:hanging="738"/>
              <w:jc w:val="left"/>
              <w:rPr>
                <w:rFonts w:ascii="Verdana" w:eastAsia="Verdana" w:hAnsi="Verdana" w:cs="Verdana"/>
                <w:b/>
                <w:color w:val="000000"/>
                <w:sz w:val="16"/>
                <w:szCs w:val="16"/>
              </w:rPr>
            </w:pPr>
          </w:p>
        </w:tc>
        <w:tc>
          <w:tcPr>
            <w:tcW w:w="5500" w:type="dxa"/>
            <w:gridSpan w:val="2"/>
            <w:tcBorders>
              <w:top w:val="single" w:sz="12" w:space="0" w:color="0033CC"/>
              <w:left w:val="single" w:sz="12" w:space="0" w:color="0033CC"/>
              <w:bottom w:val="nil"/>
            </w:tcBorders>
          </w:tcPr>
          <w:p w14:paraId="1BD06DB0" w14:textId="77777777" w:rsidR="00D578CD" w:rsidRDefault="00602C9A">
            <w:pPr>
              <w:widowControl w:val="0"/>
              <w:numPr>
                <w:ilvl w:val="2"/>
                <w:numId w:val="297"/>
              </w:numPr>
              <w:pBdr>
                <w:top w:val="nil"/>
                <w:left w:val="nil"/>
                <w:bottom w:val="nil"/>
                <w:right w:val="nil"/>
                <w:between w:val="nil"/>
              </w:pBdr>
              <w:tabs>
                <w:tab w:val="left" w:pos="1228"/>
                <w:tab w:val="left" w:pos="1271"/>
                <w:tab w:val="left" w:pos="6448"/>
              </w:tabs>
              <w:spacing w:before="120" w:after="240" w:line="300" w:lineRule="auto"/>
              <w:ind w:left="1228" w:right="144"/>
              <w:rPr>
                <w:color w:val="000000"/>
              </w:rPr>
            </w:pPr>
            <w:r>
              <w:rPr>
                <w:rFonts w:ascii="Verdana" w:eastAsia="Verdana" w:hAnsi="Verdana" w:cs="Verdana"/>
                <w:color w:val="000000"/>
                <w:sz w:val="16"/>
                <w:szCs w:val="16"/>
              </w:rPr>
              <w:t>all partners of the joint venture shall be liable jointly and severally for the execution of the Contract in accordance with the contract terms, and a statement to this effect shall be included in the authorization mentioned under (c) above, as well as in the bid and in the Agreement (in case of a successful bid); and</w:t>
            </w:r>
          </w:p>
          <w:p w14:paraId="260CC3F1" w14:textId="77777777" w:rsidR="00D578CD" w:rsidRDefault="00602C9A">
            <w:pPr>
              <w:widowControl w:val="0"/>
              <w:numPr>
                <w:ilvl w:val="2"/>
                <w:numId w:val="297"/>
              </w:numPr>
              <w:pBdr>
                <w:top w:val="nil"/>
                <w:left w:val="nil"/>
                <w:bottom w:val="nil"/>
                <w:right w:val="nil"/>
                <w:between w:val="nil"/>
              </w:pBdr>
              <w:tabs>
                <w:tab w:val="left" w:pos="1228"/>
                <w:tab w:val="left" w:pos="1271"/>
                <w:tab w:val="left" w:pos="6448"/>
              </w:tabs>
              <w:spacing w:before="120" w:after="240" w:line="300" w:lineRule="auto"/>
              <w:ind w:left="1228" w:right="144"/>
              <w:rPr>
                <w:color w:val="000000"/>
              </w:rPr>
            </w:pPr>
            <w:r>
              <w:rPr>
                <w:rFonts w:ascii="Verdana" w:eastAsia="Verdana" w:hAnsi="Verdana" w:cs="Verdana"/>
                <w:color w:val="000000"/>
                <w:sz w:val="16"/>
                <w:szCs w:val="16"/>
              </w:rPr>
              <w:t xml:space="preserve">a copy of the Joint Venture Agreement entered into by all partners shall be submitted with the bid. </w:t>
            </w:r>
          </w:p>
        </w:tc>
      </w:tr>
      <w:tr w:rsidR="00D578CD" w14:paraId="1D93E11B" w14:textId="77777777">
        <w:trPr>
          <w:trHeight w:val="1216"/>
        </w:trPr>
        <w:tc>
          <w:tcPr>
            <w:tcW w:w="3998" w:type="dxa"/>
            <w:tcBorders>
              <w:top w:val="nil"/>
              <w:right w:val="single" w:sz="12" w:space="0" w:color="0033CC"/>
            </w:tcBorders>
          </w:tcPr>
          <w:p w14:paraId="08860FC6" w14:textId="77777777" w:rsidR="00D578CD" w:rsidRDefault="00D578CD">
            <w:pPr>
              <w:pBdr>
                <w:top w:val="nil"/>
                <w:left w:val="nil"/>
                <w:bottom w:val="nil"/>
                <w:right w:val="nil"/>
                <w:between w:val="nil"/>
              </w:pBdr>
              <w:tabs>
                <w:tab w:val="left" w:pos="342"/>
              </w:tabs>
              <w:spacing w:before="120" w:after="120" w:line="288" w:lineRule="auto"/>
              <w:ind w:left="720" w:hanging="738"/>
              <w:jc w:val="left"/>
              <w:rPr>
                <w:rFonts w:ascii="Verdana" w:eastAsia="Verdana" w:hAnsi="Verdana" w:cs="Verdana"/>
                <w:b/>
                <w:color w:val="000000"/>
                <w:sz w:val="16"/>
                <w:szCs w:val="16"/>
              </w:rPr>
            </w:pPr>
          </w:p>
        </w:tc>
        <w:tc>
          <w:tcPr>
            <w:tcW w:w="5500" w:type="dxa"/>
            <w:gridSpan w:val="2"/>
            <w:tcBorders>
              <w:top w:val="nil"/>
              <w:left w:val="single" w:sz="12" w:space="0" w:color="0033CC"/>
            </w:tcBorders>
          </w:tcPr>
          <w:p w14:paraId="1A17C957" w14:textId="77777777" w:rsidR="00D578CD" w:rsidRDefault="00602C9A">
            <w:pPr>
              <w:widowControl w:val="0"/>
              <w:numPr>
                <w:ilvl w:val="0"/>
                <w:numId w:val="308"/>
              </w:numPr>
              <w:pBdr>
                <w:top w:val="nil"/>
                <w:left w:val="nil"/>
                <w:bottom w:val="nil"/>
                <w:right w:val="nil"/>
                <w:between w:val="nil"/>
              </w:pBdr>
              <w:tabs>
                <w:tab w:val="left" w:pos="688"/>
                <w:tab w:val="left" w:pos="644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Bidders shall also submit proposals of work methods and schedule in sufficient detail to demonstrate the adequacy of the bidders’ proposals to meet the Technical Specifications and the completion time referred to in </w:t>
            </w:r>
            <w:r>
              <w:rPr>
                <w:rFonts w:ascii="Verdana" w:eastAsia="Verdana" w:hAnsi="Verdana" w:cs="Verdana"/>
                <w:b/>
                <w:color w:val="C00000"/>
                <w:sz w:val="16"/>
                <w:szCs w:val="16"/>
              </w:rPr>
              <w:t xml:space="preserve">Sub-Clause 1.2 ITB </w:t>
            </w:r>
            <w:r>
              <w:rPr>
                <w:rFonts w:ascii="Verdana" w:eastAsia="Verdana" w:hAnsi="Verdana" w:cs="Verdana"/>
                <w:color w:val="000000"/>
                <w:sz w:val="16"/>
                <w:szCs w:val="16"/>
              </w:rPr>
              <w:t>above.</w:t>
            </w:r>
          </w:p>
        </w:tc>
      </w:tr>
      <w:tr w:rsidR="00D578CD" w14:paraId="226921F5" w14:textId="77777777">
        <w:trPr>
          <w:trHeight w:val="2374"/>
        </w:trPr>
        <w:tc>
          <w:tcPr>
            <w:tcW w:w="3998" w:type="dxa"/>
            <w:tcBorders>
              <w:bottom w:val="single" w:sz="12" w:space="0" w:color="0033CC"/>
              <w:right w:val="single" w:sz="12" w:space="0" w:color="0033CC"/>
            </w:tcBorders>
          </w:tcPr>
          <w:p w14:paraId="4D2F7BC2"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274"/>
              <w:jc w:val="left"/>
              <w:rPr>
                <w:b/>
                <w:color w:val="000000"/>
              </w:rPr>
            </w:pPr>
            <w:r>
              <w:rPr>
                <w:rFonts w:ascii="Verdana" w:eastAsia="Verdana" w:hAnsi="Verdana" w:cs="Verdana"/>
                <w:b/>
                <w:color w:val="000000"/>
                <w:sz w:val="16"/>
                <w:szCs w:val="16"/>
              </w:rPr>
              <w:t>One Bid per Bidder</w:t>
            </w:r>
          </w:p>
        </w:tc>
        <w:tc>
          <w:tcPr>
            <w:tcW w:w="5500" w:type="dxa"/>
            <w:gridSpan w:val="2"/>
            <w:tcBorders>
              <w:left w:val="single" w:sz="12" w:space="0" w:color="0033CC"/>
              <w:bottom w:val="single" w:sz="12" w:space="0" w:color="0033CC"/>
            </w:tcBorders>
          </w:tcPr>
          <w:p w14:paraId="31ABAF19" w14:textId="77777777" w:rsidR="00D578CD" w:rsidRDefault="00602C9A">
            <w:pPr>
              <w:widowControl w:val="0"/>
              <w:numPr>
                <w:ilvl w:val="1"/>
                <w:numId w:val="298"/>
              </w:numPr>
              <w:pBdr>
                <w:top w:val="nil"/>
                <w:left w:val="nil"/>
                <w:bottom w:val="nil"/>
                <w:right w:val="nil"/>
                <w:between w:val="nil"/>
              </w:pBdr>
              <w:tabs>
                <w:tab w:val="left" w:pos="580"/>
                <w:tab w:val="left" w:pos="688"/>
                <w:tab w:val="left" w:pos="644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 A firm shall submit only one bid in the same bidding process, either individually as a bidder or as a partner in a joint venture. No firm can be a subcontractor while submitting a bid individually or as a partner of a joint venture in the same bidding process. A firm, if acting in the capacity of subcontractor in any bid, may participate in more than one bid, but only in that capacity. A bidder who submits or participates in more than one bid will cause all the proposals in which the bidder has participated to be disqualified.</w:t>
            </w:r>
          </w:p>
        </w:tc>
      </w:tr>
      <w:tr w:rsidR="00D578CD" w14:paraId="3969CC3E" w14:textId="77777777">
        <w:trPr>
          <w:trHeight w:val="129"/>
        </w:trPr>
        <w:tc>
          <w:tcPr>
            <w:tcW w:w="3998" w:type="dxa"/>
            <w:tcBorders>
              <w:bottom w:val="single" w:sz="12" w:space="0" w:color="0033CC"/>
              <w:right w:val="single" w:sz="12" w:space="0" w:color="0033CC"/>
            </w:tcBorders>
          </w:tcPr>
          <w:p w14:paraId="36487F9C"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274"/>
              <w:jc w:val="left"/>
              <w:rPr>
                <w:b/>
                <w:color w:val="000000"/>
              </w:rPr>
            </w:pPr>
            <w:r>
              <w:rPr>
                <w:rFonts w:ascii="Verdana" w:eastAsia="Verdana" w:hAnsi="Verdana" w:cs="Verdana"/>
                <w:b/>
                <w:color w:val="000000"/>
                <w:sz w:val="16"/>
                <w:szCs w:val="16"/>
              </w:rPr>
              <w:t>Cost of bidding</w:t>
            </w:r>
          </w:p>
        </w:tc>
        <w:tc>
          <w:tcPr>
            <w:tcW w:w="5500" w:type="dxa"/>
            <w:gridSpan w:val="2"/>
            <w:tcBorders>
              <w:left w:val="single" w:sz="12" w:space="0" w:color="0033CC"/>
              <w:bottom w:val="single" w:sz="12" w:space="0" w:color="0033CC"/>
            </w:tcBorders>
          </w:tcPr>
          <w:p w14:paraId="165441B7" w14:textId="77777777" w:rsidR="00D578CD" w:rsidRDefault="00602C9A">
            <w:pPr>
              <w:widowControl w:val="0"/>
              <w:numPr>
                <w:ilvl w:val="1"/>
                <w:numId w:val="299"/>
              </w:numPr>
              <w:pBdr>
                <w:top w:val="nil"/>
                <w:left w:val="nil"/>
                <w:bottom w:val="nil"/>
                <w:right w:val="nil"/>
                <w:between w:val="nil"/>
              </w:pBdr>
              <w:tabs>
                <w:tab w:val="left" w:pos="688"/>
                <w:tab w:val="left" w:pos="644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The bidder shall bear all costs associated with the preparation and submission of his bid, and the Procuring entity / Employer will in no case be responsible or liable for those costs, regardless of the conduct or outcome of the bidding process. Submission of a bid does not entitle the bidder to claim any cost and rights over AUTHORITY and AUTHORITY shall be at liberty to cancel any or all bids without giving any notice.  All materials submitted by the bidder shall be the absolute property of AUTHORITY and no copyright etc. shall be entertained by AUTHORITY.</w:t>
            </w:r>
          </w:p>
        </w:tc>
      </w:tr>
      <w:tr w:rsidR="00D578CD" w14:paraId="6B9C3DBF" w14:textId="77777777">
        <w:trPr>
          <w:trHeight w:val="129"/>
        </w:trPr>
        <w:tc>
          <w:tcPr>
            <w:tcW w:w="3998" w:type="dxa"/>
            <w:tcBorders>
              <w:top w:val="single" w:sz="12" w:space="0" w:color="0033CC"/>
              <w:bottom w:val="single" w:sz="12" w:space="0" w:color="0033CC"/>
              <w:right w:val="single" w:sz="12" w:space="0" w:color="0033CC"/>
            </w:tcBorders>
          </w:tcPr>
          <w:p w14:paraId="2ACD3A4B" w14:textId="77777777" w:rsidR="00D578CD" w:rsidRDefault="00D578CD">
            <w:pPr>
              <w:pBdr>
                <w:top w:val="nil"/>
                <w:left w:val="nil"/>
                <w:bottom w:val="nil"/>
                <w:right w:val="nil"/>
                <w:between w:val="nil"/>
              </w:pBdr>
              <w:tabs>
                <w:tab w:val="left" w:pos="342"/>
              </w:tabs>
              <w:spacing w:before="120" w:after="240" w:line="288" w:lineRule="auto"/>
              <w:ind w:left="720" w:hanging="360"/>
              <w:jc w:val="left"/>
              <w:rPr>
                <w:rFonts w:ascii="Verdana" w:eastAsia="Verdana" w:hAnsi="Verdana" w:cs="Verdana"/>
                <w:b/>
                <w:color w:val="000000"/>
                <w:sz w:val="16"/>
                <w:szCs w:val="16"/>
              </w:rPr>
            </w:pPr>
          </w:p>
        </w:tc>
        <w:tc>
          <w:tcPr>
            <w:tcW w:w="5500" w:type="dxa"/>
            <w:gridSpan w:val="2"/>
            <w:tcBorders>
              <w:top w:val="single" w:sz="12" w:space="0" w:color="0033CC"/>
              <w:left w:val="single" w:sz="12" w:space="0" w:color="0033CC"/>
              <w:bottom w:val="single" w:sz="12" w:space="0" w:color="0033CC"/>
            </w:tcBorders>
          </w:tcPr>
          <w:p w14:paraId="1E422BEF" w14:textId="77777777" w:rsidR="00D578CD" w:rsidRDefault="00602C9A">
            <w:pPr>
              <w:widowControl w:val="0"/>
              <w:numPr>
                <w:ilvl w:val="1"/>
                <w:numId w:val="299"/>
              </w:numPr>
              <w:pBdr>
                <w:top w:val="nil"/>
                <w:left w:val="nil"/>
                <w:bottom w:val="nil"/>
                <w:right w:val="nil"/>
                <w:between w:val="nil"/>
              </w:pBdr>
              <w:tabs>
                <w:tab w:val="left" w:pos="688"/>
                <w:tab w:val="left" w:pos="644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Bidding document can be downloaded free of cost from the website </w:t>
            </w:r>
            <w:hyperlink r:id="rId24">
              <w:r>
                <w:rPr>
                  <w:rFonts w:ascii="Verdana" w:eastAsia="Verdana" w:hAnsi="Verdana" w:cs="Verdana"/>
                  <w:b/>
                  <w:color w:val="0000FF"/>
                  <w:sz w:val="16"/>
                  <w:szCs w:val="16"/>
                  <w:u w:val="single"/>
                </w:rPr>
                <w:t>www.etenders.kerala.gov.in</w:t>
              </w:r>
            </w:hyperlink>
            <w:r>
              <w:rPr>
                <w:rFonts w:ascii="Verdana" w:eastAsia="Verdana" w:hAnsi="Verdana" w:cs="Verdana"/>
                <w:b/>
                <w:color w:val="31849B"/>
                <w:sz w:val="16"/>
                <w:szCs w:val="16"/>
              </w:rPr>
              <w:t>.</w:t>
            </w:r>
            <w:r>
              <w:rPr>
                <w:rFonts w:ascii="Verdana" w:eastAsia="Verdana" w:hAnsi="Verdana" w:cs="Verdana"/>
                <w:color w:val="000000"/>
                <w:sz w:val="16"/>
                <w:szCs w:val="16"/>
              </w:rPr>
              <w:t xml:space="preserve"> RFP </w:t>
            </w:r>
            <w:r>
              <w:rPr>
                <w:rFonts w:ascii="Verdana" w:eastAsia="Verdana" w:hAnsi="Verdana" w:cs="Verdana"/>
                <w:color w:val="000000"/>
                <w:sz w:val="16"/>
                <w:szCs w:val="16"/>
              </w:rPr>
              <w:lastRenderedPageBreak/>
              <w:t>Document Fee / Bid Submission fee / Tender fee specified in</w:t>
            </w:r>
            <w:r>
              <w:rPr>
                <w:rFonts w:ascii="Verdana" w:eastAsia="Verdana" w:hAnsi="Verdana" w:cs="Verdana"/>
                <w:b/>
                <w:color w:val="0033CC"/>
                <w:sz w:val="16"/>
                <w:szCs w:val="16"/>
              </w:rPr>
              <w:t xml:space="preserve"> BDS</w:t>
            </w:r>
            <w:r>
              <w:rPr>
                <w:rFonts w:ascii="Verdana" w:eastAsia="Verdana" w:hAnsi="Verdana" w:cs="Verdana"/>
                <w:color w:val="000000"/>
                <w:sz w:val="16"/>
                <w:szCs w:val="16"/>
              </w:rPr>
              <w:t xml:space="preserve">    shall be paid through online e-Tendering Payment Gateway only </w:t>
            </w:r>
            <w:r>
              <w:rPr>
                <w:rFonts w:ascii="Verdana" w:eastAsia="Verdana" w:hAnsi="Verdana" w:cs="Verdana"/>
                <w:b/>
                <w:color w:val="0033CC"/>
                <w:sz w:val="16"/>
                <w:szCs w:val="16"/>
              </w:rPr>
              <w:t>(</w:t>
            </w:r>
            <w:hyperlink r:id="rId25">
              <w:r>
                <w:rPr>
                  <w:rFonts w:ascii="Verdana" w:eastAsia="Verdana" w:hAnsi="Verdana" w:cs="Verdana"/>
                  <w:b/>
                  <w:i/>
                  <w:color w:val="0000FF"/>
                  <w:sz w:val="16"/>
                  <w:szCs w:val="16"/>
                  <w:u w:val="single"/>
                </w:rPr>
                <w:t>https://etenders.kerala.gov.in</w:t>
              </w:r>
            </w:hyperlink>
            <w:r>
              <w:rPr>
                <w:rFonts w:ascii="Verdana" w:eastAsia="Verdana" w:hAnsi="Verdana" w:cs="Verdana"/>
                <w:b/>
                <w:i/>
                <w:color w:val="0033CC"/>
                <w:sz w:val="16"/>
                <w:szCs w:val="16"/>
                <w:u w:val="single"/>
              </w:rPr>
              <w:t>)</w:t>
            </w:r>
            <w:r>
              <w:rPr>
                <w:rFonts w:ascii="Verdana" w:eastAsia="Verdana" w:hAnsi="Verdana" w:cs="Verdana"/>
                <w:color w:val="0033CC"/>
                <w:sz w:val="16"/>
                <w:szCs w:val="16"/>
              </w:rPr>
              <w:t xml:space="preserve"> </w:t>
            </w:r>
            <w:r>
              <w:rPr>
                <w:rFonts w:ascii="Verdana" w:eastAsia="Verdana" w:hAnsi="Verdana" w:cs="Verdana"/>
                <w:color w:val="000000"/>
                <w:sz w:val="16"/>
                <w:szCs w:val="16"/>
              </w:rPr>
              <w:t>for submission of bid.  The RFP document fee / Bid submission Fee / Tender fee shall be non-refundable. Without the payment of Bid Fee, the bids will be taken as incomplete and non-responsive and shall not be considered.</w:t>
            </w:r>
          </w:p>
        </w:tc>
      </w:tr>
      <w:tr w:rsidR="00D578CD" w14:paraId="2C828B8E" w14:textId="77777777">
        <w:trPr>
          <w:trHeight w:val="129"/>
        </w:trPr>
        <w:tc>
          <w:tcPr>
            <w:tcW w:w="3998" w:type="dxa"/>
            <w:tcBorders>
              <w:bottom w:val="nil"/>
              <w:right w:val="single" w:sz="12" w:space="0" w:color="0033CC"/>
            </w:tcBorders>
          </w:tcPr>
          <w:p w14:paraId="63F9C4FE"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274"/>
              <w:jc w:val="left"/>
              <w:rPr>
                <w:b/>
                <w:color w:val="000000"/>
              </w:rPr>
            </w:pPr>
            <w:r>
              <w:rPr>
                <w:rFonts w:ascii="Verdana" w:eastAsia="Verdana" w:hAnsi="Verdana" w:cs="Verdana"/>
                <w:b/>
                <w:color w:val="000000"/>
                <w:sz w:val="16"/>
                <w:szCs w:val="16"/>
              </w:rPr>
              <w:lastRenderedPageBreak/>
              <w:t>Site Visit</w:t>
            </w:r>
          </w:p>
        </w:tc>
        <w:tc>
          <w:tcPr>
            <w:tcW w:w="5500" w:type="dxa"/>
            <w:gridSpan w:val="2"/>
            <w:tcBorders>
              <w:left w:val="single" w:sz="12" w:space="0" w:color="0033CC"/>
              <w:bottom w:val="nil"/>
            </w:tcBorders>
          </w:tcPr>
          <w:p w14:paraId="000720D0" w14:textId="77777777" w:rsidR="00D578CD" w:rsidRDefault="00602C9A">
            <w:pPr>
              <w:widowControl w:val="0"/>
              <w:numPr>
                <w:ilvl w:val="0"/>
                <w:numId w:val="300"/>
              </w:numPr>
              <w:pBdr>
                <w:top w:val="nil"/>
                <w:left w:val="nil"/>
                <w:bottom w:val="nil"/>
                <w:right w:val="nil"/>
                <w:between w:val="nil"/>
              </w:pBdr>
              <w:tabs>
                <w:tab w:val="left" w:pos="688"/>
                <w:tab w:val="left" w:pos="6448"/>
              </w:tabs>
              <w:spacing w:before="120" w:after="240" w:line="300" w:lineRule="auto"/>
              <w:ind w:left="688" w:right="144" w:hanging="688"/>
            </w:pPr>
            <w:r>
              <w:rPr>
                <w:rFonts w:ascii="Verdana" w:eastAsia="Verdana" w:hAnsi="Verdana" w:cs="Verdana"/>
                <w:color w:val="000000"/>
                <w:sz w:val="16"/>
                <w:szCs w:val="16"/>
              </w:rPr>
              <w:t>The bidder is advised to visit and examine the areas / site of Works in which the Works / services of this contract shall be carried out and its surroundings and obtain for itself on its own responsibility all information that may be necessary for preparing the bid and entering into a contract for the construction of the Works / services to be provided under the contract. The costs of visiting the Site shall be at the bidder’s own expense.</w:t>
            </w:r>
          </w:p>
        </w:tc>
      </w:tr>
      <w:tr w:rsidR="00D578CD" w14:paraId="7E0B011E" w14:textId="77777777">
        <w:trPr>
          <w:trHeight w:val="129"/>
        </w:trPr>
        <w:tc>
          <w:tcPr>
            <w:tcW w:w="3998" w:type="dxa"/>
            <w:tcBorders>
              <w:top w:val="nil"/>
              <w:bottom w:val="single" w:sz="12" w:space="0" w:color="0033CC"/>
              <w:right w:val="single" w:sz="12" w:space="0" w:color="0033CC"/>
            </w:tcBorders>
          </w:tcPr>
          <w:p w14:paraId="27307EB6" w14:textId="77777777" w:rsidR="00D578CD" w:rsidRDefault="00D578CD">
            <w:pPr>
              <w:pBdr>
                <w:top w:val="nil"/>
                <w:left w:val="nil"/>
                <w:bottom w:val="nil"/>
                <w:right w:val="nil"/>
                <w:between w:val="nil"/>
              </w:pBdr>
              <w:tabs>
                <w:tab w:val="left" w:pos="342"/>
              </w:tabs>
              <w:spacing w:before="120" w:after="240" w:line="288" w:lineRule="auto"/>
              <w:ind w:left="720" w:hanging="360"/>
              <w:jc w:val="left"/>
              <w:rPr>
                <w:rFonts w:ascii="Verdana" w:eastAsia="Verdana" w:hAnsi="Verdana" w:cs="Verdana"/>
                <w:b/>
                <w:color w:val="000000"/>
                <w:sz w:val="16"/>
                <w:szCs w:val="16"/>
              </w:rPr>
            </w:pPr>
          </w:p>
        </w:tc>
        <w:tc>
          <w:tcPr>
            <w:tcW w:w="5500" w:type="dxa"/>
            <w:gridSpan w:val="2"/>
            <w:tcBorders>
              <w:top w:val="nil"/>
              <w:left w:val="single" w:sz="12" w:space="0" w:color="0033CC"/>
              <w:bottom w:val="single" w:sz="12" w:space="0" w:color="0033CC"/>
            </w:tcBorders>
          </w:tcPr>
          <w:p w14:paraId="0A79CF1B" w14:textId="77777777" w:rsidR="00D578CD" w:rsidRDefault="00602C9A">
            <w:pPr>
              <w:widowControl w:val="0"/>
              <w:numPr>
                <w:ilvl w:val="0"/>
                <w:numId w:val="300"/>
              </w:numPr>
              <w:pBdr>
                <w:top w:val="nil"/>
                <w:left w:val="nil"/>
                <w:bottom w:val="nil"/>
                <w:right w:val="nil"/>
                <w:between w:val="nil"/>
              </w:pBdr>
              <w:tabs>
                <w:tab w:val="left" w:pos="688"/>
                <w:tab w:val="left" w:pos="6448"/>
              </w:tabs>
              <w:spacing w:before="120" w:after="240" w:line="300" w:lineRule="auto"/>
              <w:ind w:left="691" w:right="144" w:hanging="691"/>
            </w:pPr>
            <w:r>
              <w:rPr>
                <w:rFonts w:ascii="Verdana" w:eastAsia="Verdana" w:hAnsi="Verdana" w:cs="Verdana"/>
                <w:color w:val="000000"/>
                <w:sz w:val="16"/>
                <w:szCs w:val="16"/>
              </w:rPr>
              <w:t>The Bidder and any of its personnel or agents will be granted permission by the Employer to enter upon its premises and lands for the purpose of such visit, provided the Bidder gives AUTHORITY adequate notice of not less than 7 (Seven) days prior to such proposed visit.  But only upon the express condition that the Bidder, its personnel, and agents will release and indemnify the “Procuring entity” /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D578CD" w14:paraId="1DB99FF6" w14:textId="77777777">
        <w:trPr>
          <w:trHeight w:val="764"/>
        </w:trPr>
        <w:tc>
          <w:tcPr>
            <w:tcW w:w="3998" w:type="dxa"/>
            <w:tcBorders>
              <w:top w:val="single" w:sz="12" w:space="0" w:color="0033CC"/>
              <w:bottom w:val="single" w:sz="12" w:space="0" w:color="0033CC"/>
              <w:right w:val="single" w:sz="12" w:space="0" w:color="0033CC"/>
            </w:tcBorders>
          </w:tcPr>
          <w:p w14:paraId="0736D297" w14:textId="77777777" w:rsidR="00D578CD" w:rsidRDefault="00D578CD">
            <w:pPr>
              <w:pBdr>
                <w:top w:val="nil"/>
                <w:left w:val="nil"/>
                <w:bottom w:val="nil"/>
                <w:right w:val="nil"/>
                <w:between w:val="nil"/>
              </w:pBdr>
              <w:tabs>
                <w:tab w:val="left" w:pos="342"/>
              </w:tabs>
              <w:spacing w:before="120" w:after="240" w:line="288" w:lineRule="auto"/>
              <w:ind w:left="720" w:hanging="360"/>
              <w:jc w:val="left"/>
              <w:rPr>
                <w:rFonts w:ascii="Verdana" w:eastAsia="Verdana" w:hAnsi="Verdana" w:cs="Verdana"/>
                <w:b/>
                <w:color w:val="000000"/>
                <w:sz w:val="16"/>
                <w:szCs w:val="16"/>
              </w:rPr>
            </w:pPr>
          </w:p>
        </w:tc>
        <w:tc>
          <w:tcPr>
            <w:tcW w:w="5500" w:type="dxa"/>
            <w:gridSpan w:val="2"/>
            <w:tcBorders>
              <w:top w:val="single" w:sz="12" w:space="0" w:color="0033CC"/>
              <w:left w:val="single" w:sz="12" w:space="0" w:color="0033CC"/>
              <w:bottom w:val="single" w:sz="12" w:space="0" w:color="0033CC"/>
            </w:tcBorders>
          </w:tcPr>
          <w:p w14:paraId="5D39938A" w14:textId="77777777" w:rsidR="00D578CD" w:rsidRDefault="00602C9A">
            <w:pPr>
              <w:widowControl w:val="0"/>
              <w:numPr>
                <w:ilvl w:val="0"/>
                <w:numId w:val="300"/>
              </w:numPr>
              <w:pBdr>
                <w:top w:val="nil"/>
                <w:left w:val="nil"/>
                <w:bottom w:val="nil"/>
                <w:right w:val="nil"/>
                <w:between w:val="nil"/>
              </w:pBdr>
              <w:tabs>
                <w:tab w:val="left" w:pos="688"/>
                <w:tab w:val="left" w:pos="6448"/>
              </w:tabs>
              <w:spacing w:before="120" w:after="240" w:line="300" w:lineRule="auto"/>
              <w:ind w:left="688" w:right="144" w:hanging="688"/>
            </w:pPr>
            <w:r>
              <w:rPr>
                <w:rFonts w:ascii="Verdana" w:eastAsia="Verdana" w:hAnsi="Verdana" w:cs="Verdana"/>
                <w:color w:val="000000"/>
                <w:sz w:val="16"/>
                <w:szCs w:val="16"/>
              </w:rPr>
              <w:t>No site visits shall be arranged or scheduled after the deadline for the submission of the Bids and prior to the award of Contract.</w:t>
            </w:r>
          </w:p>
          <w:p w14:paraId="04DE072D" w14:textId="77777777" w:rsidR="00D578CD" w:rsidRDefault="00D578CD">
            <w:pPr>
              <w:widowControl w:val="0"/>
              <w:pBdr>
                <w:top w:val="nil"/>
                <w:left w:val="nil"/>
                <w:bottom w:val="nil"/>
                <w:right w:val="nil"/>
                <w:between w:val="nil"/>
              </w:pBdr>
              <w:tabs>
                <w:tab w:val="left" w:pos="688"/>
                <w:tab w:val="left" w:pos="6448"/>
              </w:tabs>
              <w:spacing w:before="120" w:after="240" w:line="300" w:lineRule="auto"/>
              <w:ind w:left="360" w:right="144"/>
              <w:rPr>
                <w:rFonts w:ascii="Verdana" w:eastAsia="Verdana" w:hAnsi="Verdana" w:cs="Verdana"/>
                <w:sz w:val="16"/>
                <w:szCs w:val="16"/>
              </w:rPr>
            </w:pPr>
          </w:p>
          <w:p w14:paraId="54C60E5B" w14:textId="77777777" w:rsidR="00D578CD" w:rsidRDefault="00D578CD">
            <w:pPr>
              <w:widowControl w:val="0"/>
              <w:pBdr>
                <w:top w:val="nil"/>
                <w:left w:val="nil"/>
                <w:bottom w:val="nil"/>
                <w:right w:val="nil"/>
                <w:between w:val="nil"/>
              </w:pBdr>
              <w:tabs>
                <w:tab w:val="left" w:pos="688"/>
                <w:tab w:val="left" w:pos="6448"/>
              </w:tabs>
              <w:spacing w:before="120" w:after="240" w:line="300" w:lineRule="auto"/>
              <w:ind w:right="144"/>
              <w:rPr>
                <w:rFonts w:ascii="Verdana" w:eastAsia="Verdana" w:hAnsi="Verdana" w:cs="Verdana"/>
                <w:sz w:val="16"/>
                <w:szCs w:val="16"/>
              </w:rPr>
            </w:pPr>
          </w:p>
          <w:p w14:paraId="4D219E10" w14:textId="77777777" w:rsidR="00D578CD" w:rsidRDefault="00D578CD">
            <w:pPr>
              <w:widowControl w:val="0"/>
              <w:pBdr>
                <w:top w:val="nil"/>
                <w:left w:val="nil"/>
                <w:bottom w:val="nil"/>
                <w:right w:val="nil"/>
                <w:between w:val="nil"/>
              </w:pBdr>
              <w:tabs>
                <w:tab w:val="left" w:pos="688"/>
                <w:tab w:val="left" w:pos="6448"/>
              </w:tabs>
              <w:spacing w:before="120" w:after="240" w:line="300" w:lineRule="auto"/>
              <w:ind w:left="360" w:right="144"/>
              <w:rPr>
                <w:rFonts w:ascii="Verdana" w:eastAsia="Verdana" w:hAnsi="Verdana" w:cs="Verdana"/>
                <w:sz w:val="16"/>
                <w:szCs w:val="16"/>
              </w:rPr>
            </w:pPr>
          </w:p>
        </w:tc>
      </w:tr>
      <w:tr w:rsidR="00D578CD" w14:paraId="56352087" w14:textId="77777777">
        <w:trPr>
          <w:trHeight w:val="129"/>
        </w:trPr>
        <w:tc>
          <w:tcPr>
            <w:tcW w:w="9498" w:type="dxa"/>
            <w:gridSpan w:val="3"/>
            <w:tcBorders>
              <w:bottom w:val="single" w:sz="12" w:space="0" w:color="0033CC"/>
            </w:tcBorders>
            <w:shd w:val="clear" w:color="auto" w:fill="DDFFEE"/>
          </w:tcPr>
          <w:p w14:paraId="753A532A" w14:textId="77777777" w:rsidR="00D578CD" w:rsidRDefault="00D578CD">
            <w:pPr>
              <w:pBdr>
                <w:top w:val="nil"/>
                <w:left w:val="nil"/>
                <w:bottom w:val="nil"/>
                <w:right w:val="nil"/>
                <w:between w:val="nil"/>
              </w:pBdr>
              <w:spacing w:before="40" w:after="40" w:line="288" w:lineRule="auto"/>
              <w:ind w:left="435"/>
              <w:jc w:val="center"/>
              <w:rPr>
                <w:rFonts w:ascii="Verdana" w:eastAsia="Verdana" w:hAnsi="Verdana" w:cs="Verdana"/>
                <w:b/>
                <w:color w:val="0070C0"/>
                <w:sz w:val="16"/>
                <w:szCs w:val="16"/>
              </w:rPr>
            </w:pPr>
          </w:p>
          <w:p w14:paraId="5995784E" w14:textId="77777777" w:rsidR="00D578CD" w:rsidRDefault="00602C9A">
            <w:pPr>
              <w:numPr>
                <w:ilvl w:val="0"/>
                <w:numId w:val="76"/>
              </w:numPr>
              <w:pBdr>
                <w:top w:val="nil"/>
                <w:left w:val="nil"/>
                <w:bottom w:val="nil"/>
                <w:right w:val="nil"/>
                <w:between w:val="nil"/>
              </w:pBdr>
              <w:spacing w:before="40" w:after="40" w:line="288" w:lineRule="auto"/>
              <w:jc w:val="center"/>
              <w:rPr>
                <w:rFonts w:ascii="Verdana" w:eastAsia="Verdana" w:hAnsi="Verdana" w:cs="Verdana"/>
                <w:b/>
              </w:rPr>
            </w:pPr>
            <w:bookmarkStart w:id="5" w:name="_rao3atd03tmn" w:colFirst="0" w:colLast="0"/>
            <w:bookmarkEnd w:id="5"/>
            <w:r>
              <w:rPr>
                <w:rFonts w:ascii="Verdana" w:eastAsia="Verdana" w:hAnsi="Verdana" w:cs="Verdana"/>
                <w:b/>
                <w:color w:val="0070C0"/>
                <w:sz w:val="16"/>
                <w:szCs w:val="16"/>
              </w:rPr>
              <w:t>Bidding Documents</w:t>
            </w:r>
          </w:p>
        </w:tc>
      </w:tr>
      <w:tr w:rsidR="00D578CD" w14:paraId="03924FB6" w14:textId="77777777">
        <w:trPr>
          <w:trHeight w:val="4058"/>
        </w:trPr>
        <w:tc>
          <w:tcPr>
            <w:tcW w:w="3998" w:type="dxa"/>
            <w:tcBorders>
              <w:bottom w:val="single" w:sz="12" w:space="0" w:color="0033CC"/>
              <w:right w:val="single" w:sz="12" w:space="0" w:color="0033CC"/>
            </w:tcBorders>
          </w:tcPr>
          <w:p w14:paraId="4F2DACDD"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274"/>
              <w:jc w:val="left"/>
              <w:rPr>
                <w:b/>
                <w:color w:val="000000"/>
              </w:rPr>
            </w:pPr>
            <w:r>
              <w:rPr>
                <w:rFonts w:ascii="Verdana" w:eastAsia="Verdana" w:hAnsi="Verdana" w:cs="Verdana"/>
                <w:b/>
                <w:color w:val="000000"/>
                <w:sz w:val="16"/>
                <w:szCs w:val="16"/>
              </w:rPr>
              <w:t>Content of  Bidding Documents</w:t>
            </w:r>
          </w:p>
        </w:tc>
        <w:tc>
          <w:tcPr>
            <w:tcW w:w="5500" w:type="dxa"/>
            <w:gridSpan w:val="2"/>
            <w:tcBorders>
              <w:left w:val="single" w:sz="12" w:space="0" w:color="0033CC"/>
              <w:bottom w:val="single" w:sz="12" w:space="0" w:color="0033CC"/>
            </w:tcBorders>
          </w:tcPr>
          <w:p w14:paraId="264D819D" w14:textId="77777777" w:rsidR="00D578CD" w:rsidRDefault="00602C9A">
            <w:pPr>
              <w:widowControl w:val="0"/>
              <w:numPr>
                <w:ilvl w:val="1"/>
                <w:numId w:val="89"/>
              </w:numPr>
              <w:pBdr>
                <w:top w:val="nil"/>
                <w:left w:val="nil"/>
                <w:bottom w:val="nil"/>
                <w:right w:val="nil"/>
                <w:between w:val="nil"/>
              </w:pBdr>
              <w:spacing w:before="120" w:after="240" w:line="300" w:lineRule="auto"/>
              <w:ind w:right="144"/>
              <w:rPr>
                <w:rFonts w:ascii="Verdana" w:eastAsia="Verdana" w:hAnsi="Verdana" w:cs="Verdana"/>
                <w:b/>
                <w:color w:val="000000"/>
                <w:sz w:val="16"/>
                <w:szCs w:val="16"/>
              </w:rPr>
            </w:pPr>
            <w:r>
              <w:rPr>
                <w:rFonts w:ascii="Verdana" w:eastAsia="Verdana" w:hAnsi="Verdana" w:cs="Verdana"/>
                <w:color w:val="000000"/>
                <w:sz w:val="16"/>
                <w:szCs w:val="16"/>
              </w:rPr>
              <w:t xml:space="preserve">The bidding documents are those stated below and should be read in conjunction with any Addenda issued in accordance with </w:t>
            </w:r>
            <w:r>
              <w:rPr>
                <w:rFonts w:ascii="Verdana" w:eastAsia="Verdana" w:hAnsi="Verdana" w:cs="Verdana"/>
                <w:b/>
                <w:color w:val="C00000"/>
                <w:sz w:val="16"/>
                <w:szCs w:val="16"/>
              </w:rPr>
              <w:t>Clause 11 ITB</w:t>
            </w:r>
            <w:r>
              <w:rPr>
                <w:rFonts w:ascii="Verdana" w:eastAsia="Verdana" w:hAnsi="Verdana" w:cs="Verdana"/>
                <w:color w:val="000000"/>
                <w:sz w:val="16"/>
                <w:szCs w:val="16"/>
              </w:rPr>
              <w:t xml:space="preserve">: </w:t>
            </w:r>
          </w:p>
          <w:p w14:paraId="06722A06" w14:textId="77777777" w:rsidR="00D578CD" w:rsidRDefault="00602C9A">
            <w:pPr>
              <w:widowControl w:val="0"/>
              <w:numPr>
                <w:ilvl w:val="0"/>
                <w:numId w:val="89"/>
              </w:numPr>
              <w:pBdr>
                <w:top w:val="nil"/>
                <w:left w:val="nil"/>
                <w:bottom w:val="nil"/>
                <w:right w:val="nil"/>
                <w:between w:val="nil"/>
              </w:pBdr>
              <w:spacing w:before="120" w:after="240" w:line="300" w:lineRule="auto"/>
              <w:ind w:right="144"/>
              <w:rPr>
                <w:b/>
                <w:color w:val="3278CC"/>
              </w:rPr>
            </w:pPr>
            <w:r>
              <w:rPr>
                <w:rFonts w:ascii="Verdana" w:eastAsia="Verdana" w:hAnsi="Verdana" w:cs="Verdana"/>
                <w:b/>
                <w:color w:val="3278CC"/>
                <w:sz w:val="16"/>
                <w:szCs w:val="16"/>
              </w:rPr>
              <w:t xml:space="preserve">Technical bid (Volume 1 &amp; 2) Comprising of- </w:t>
            </w:r>
          </w:p>
          <w:p w14:paraId="64C2CE51" w14:textId="77777777" w:rsidR="00D578CD" w:rsidRDefault="00602C9A">
            <w:pPr>
              <w:widowControl w:val="0"/>
              <w:pBdr>
                <w:top w:val="nil"/>
                <w:left w:val="nil"/>
                <w:bottom w:val="nil"/>
                <w:right w:val="nil"/>
                <w:between w:val="nil"/>
              </w:pBdr>
              <w:spacing w:before="120" w:after="240" w:line="300" w:lineRule="auto"/>
              <w:ind w:left="400" w:right="144"/>
              <w:rPr>
                <w:rFonts w:ascii="Verdana" w:eastAsia="Verdana" w:hAnsi="Verdana" w:cs="Verdana"/>
                <w:b/>
                <w:color w:val="3278CC"/>
                <w:sz w:val="16"/>
                <w:szCs w:val="16"/>
                <w:u w:val="single"/>
              </w:rPr>
            </w:pPr>
            <w:r>
              <w:rPr>
                <w:rFonts w:ascii="Verdana" w:eastAsia="Verdana" w:hAnsi="Verdana" w:cs="Verdana"/>
                <w:b/>
                <w:color w:val="3278CC"/>
                <w:sz w:val="16"/>
                <w:szCs w:val="16"/>
                <w:u w:val="single"/>
              </w:rPr>
              <w:t>Volume 1:</w:t>
            </w:r>
          </w:p>
          <w:p w14:paraId="2071E4BA" w14:textId="77777777" w:rsidR="00D578CD" w:rsidRDefault="00602C9A">
            <w:pPr>
              <w:widowControl w:val="0"/>
              <w:numPr>
                <w:ilvl w:val="0"/>
                <w:numId w:val="89"/>
              </w:numPr>
              <w:pBdr>
                <w:top w:val="nil"/>
                <w:left w:val="nil"/>
                <w:bottom w:val="nil"/>
                <w:right w:val="nil"/>
                <w:between w:val="nil"/>
              </w:pBdr>
              <w:tabs>
                <w:tab w:val="left" w:pos="2176"/>
              </w:tabs>
              <w:spacing w:before="120" w:after="240" w:line="283" w:lineRule="auto"/>
              <w:ind w:right="144"/>
              <w:jc w:val="left"/>
              <w:rPr>
                <w:color w:val="000000"/>
              </w:rPr>
            </w:pPr>
            <w:r>
              <w:rPr>
                <w:rFonts w:ascii="Verdana" w:eastAsia="Verdana" w:hAnsi="Verdana" w:cs="Verdana"/>
                <w:color w:val="000000"/>
                <w:sz w:val="16"/>
                <w:szCs w:val="16"/>
              </w:rPr>
              <w:t>Invitation for Bids   / Notice Inviting Tender (NIT)</w:t>
            </w:r>
          </w:p>
          <w:p w14:paraId="4C606B3E" w14:textId="77777777" w:rsidR="00D578CD" w:rsidRDefault="00602C9A">
            <w:pPr>
              <w:widowControl w:val="0"/>
              <w:numPr>
                <w:ilvl w:val="0"/>
                <w:numId w:val="89"/>
              </w:numPr>
              <w:pBdr>
                <w:top w:val="nil"/>
                <w:left w:val="nil"/>
                <w:bottom w:val="nil"/>
                <w:right w:val="nil"/>
                <w:between w:val="nil"/>
              </w:pBdr>
              <w:tabs>
                <w:tab w:val="left" w:pos="2176"/>
              </w:tabs>
              <w:spacing w:before="120" w:after="240" w:line="283" w:lineRule="auto"/>
              <w:ind w:right="144"/>
              <w:jc w:val="left"/>
              <w:rPr>
                <w:color w:val="000000"/>
              </w:rPr>
            </w:pPr>
            <w:r>
              <w:rPr>
                <w:rFonts w:ascii="Verdana" w:eastAsia="Verdana" w:hAnsi="Verdana" w:cs="Verdana"/>
                <w:b/>
                <w:color w:val="000000"/>
                <w:sz w:val="16"/>
                <w:szCs w:val="16"/>
              </w:rPr>
              <w:t>Section I.</w:t>
            </w:r>
            <w:r>
              <w:rPr>
                <w:rFonts w:ascii="Verdana" w:eastAsia="Verdana" w:hAnsi="Verdana" w:cs="Verdana"/>
                <w:color w:val="000000"/>
                <w:sz w:val="16"/>
                <w:szCs w:val="16"/>
              </w:rPr>
              <w:t xml:space="preserve">       Instructions to Bidders(ITB) </w:t>
            </w:r>
          </w:p>
          <w:p w14:paraId="29FF01CA" w14:textId="77777777" w:rsidR="00D578CD" w:rsidRDefault="00602C9A">
            <w:pPr>
              <w:widowControl w:val="0"/>
              <w:numPr>
                <w:ilvl w:val="0"/>
                <w:numId w:val="89"/>
              </w:numPr>
              <w:pBdr>
                <w:top w:val="nil"/>
                <w:left w:val="nil"/>
                <w:bottom w:val="nil"/>
                <w:right w:val="nil"/>
                <w:between w:val="nil"/>
              </w:pBdr>
              <w:tabs>
                <w:tab w:val="left" w:pos="2176"/>
              </w:tabs>
              <w:spacing w:before="120" w:after="240" w:line="283" w:lineRule="auto"/>
              <w:ind w:right="144"/>
              <w:jc w:val="left"/>
              <w:rPr>
                <w:color w:val="000000"/>
              </w:rPr>
            </w:pPr>
            <w:r>
              <w:rPr>
                <w:rFonts w:ascii="Verdana" w:eastAsia="Verdana" w:hAnsi="Verdana" w:cs="Verdana"/>
                <w:b/>
                <w:color w:val="000000"/>
                <w:sz w:val="16"/>
                <w:szCs w:val="16"/>
              </w:rPr>
              <w:t xml:space="preserve">Section II.      </w:t>
            </w:r>
            <w:r>
              <w:rPr>
                <w:rFonts w:ascii="Verdana" w:eastAsia="Verdana" w:hAnsi="Verdana" w:cs="Verdana"/>
                <w:color w:val="000000"/>
                <w:sz w:val="16"/>
                <w:szCs w:val="16"/>
              </w:rPr>
              <w:t>Bid Data Sheet (BDS)</w:t>
            </w:r>
          </w:p>
          <w:p w14:paraId="36F47B2C" w14:textId="77777777" w:rsidR="00D578CD" w:rsidRDefault="00602C9A">
            <w:pPr>
              <w:widowControl w:val="0"/>
              <w:numPr>
                <w:ilvl w:val="0"/>
                <w:numId w:val="89"/>
              </w:numPr>
              <w:pBdr>
                <w:top w:val="nil"/>
                <w:left w:val="nil"/>
                <w:bottom w:val="nil"/>
                <w:right w:val="nil"/>
                <w:between w:val="nil"/>
              </w:pBdr>
              <w:tabs>
                <w:tab w:val="left" w:pos="2176"/>
              </w:tabs>
              <w:spacing w:before="120" w:after="240" w:line="283" w:lineRule="auto"/>
              <w:ind w:right="144"/>
              <w:jc w:val="left"/>
              <w:rPr>
                <w:color w:val="000000"/>
              </w:rPr>
            </w:pPr>
            <w:r>
              <w:rPr>
                <w:rFonts w:ascii="Verdana" w:eastAsia="Verdana" w:hAnsi="Verdana" w:cs="Verdana"/>
                <w:b/>
                <w:color w:val="000000"/>
                <w:sz w:val="16"/>
                <w:szCs w:val="16"/>
              </w:rPr>
              <w:t>Section III</w:t>
            </w:r>
            <w:r>
              <w:rPr>
                <w:rFonts w:ascii="Verdana" w:eastAsia="Verdana" w:hAnsi="Verdana" w:cs="Verdana"/>
                <w:color w:val="000000"/>
                <w:sz w:val="16"/>
                <w:szCs w:val="16"/>
              </w:rPr>
              <w:t xml:space="preserve">     Qualification Criteria</w:t>
            </w:r>
          </w:p>
          <w:p w14:paraId="5C262A30" w14:textId="77777777" w:rsidR="00D578CD" w:rsidRDefault="00602C9A">
            <w:pPr>
              <w:widowControl w:val="0"/>
              <w:numPr>
                <w:ilvl w:val="0"/>
                <w:numId w:val="89"/>
              </w:numPr>
              <w:pBdr>
                <w:top w:val="nil"/>
                <w:left w:val="nil"/>
                <w:bottom w:val="nil"/>
                <w:right w:val="nil"/>
                <w:between w:val="nil"/>
              </w:pBdr>
              <w:spacing w:before="120" w:after="240" w:line="283" w:lineRule="auto"/>
              <w:ind w:left="665" w:right="144"/>
              <w:jc w:val="left"/>
              <w:rPr>
                <w:color w:val="000000"/>
              </w:rPr>
            </w:pPr>
            <w:r>
              <w:rPr>
                <w:rFonts w:ascii="Verdana" w:eastAsia="Verdana" w:hAnsi="Verdana" w:cs="Verdana"/>
                <w:b/>
                <w:color w:val="000000"/>
                <w:sz w:val="16"/>
                <w:szCs w:val="16"/>
              </w:rPr>
              <w:t>Section IV</w:t>
            </w:r>
            <w:r>
              <w:rPr>
                <w:rFonts w:ascii="Verdana" w:eastAsia="Verdana" w:hAnsi="Verdana" w:cs="Verdana"/>
                <w:color w:val="000000"/>
                <w:sz w:val="16"/>
                <w:szCs w:val="16"/>
              </w:rPr>
              <w:t xml:space="preserve">     Bidding Forms</w:t>
            </w:r>
          </w:p>
          <w:p w14:paraId="3F2D6029" w14:textId="77777777" w:rsidR="00D578CD" w:rsidRDefault="00602C9A">
            <w:pPr>
              <w:widowControl w:val="0"/>
              <w:numPr>
                <w:ilvl w:val="0"/>
                <w:numId w:val="89"/>
              </w:numPr>
              <w:pBdr>
                <w:top w:val="nil"/>
                <w:left w:val="nil"/>
                <w:bottom w:val="nil"/>
                <w:right w:val="nil"/>
                <w:between w:val="nil"/>
              </w:pBdr>
              <w:tabs>
                <w:tab w:val="left" w:pos="807"/>
              </w:tabs>
              <w:spacing w:before="120" w:after="240" w:line="288" w:lineRule="auto"/>
              <w:ind w:right="144"/>
              <w:jc w:val="left"/>
              <w:rPr>
                <w:color w:val="000000"/>
              </w:rPr>
            </w:pPr>
            <w:r>
              <w:rPr>
                <w:rFonts w:ascii="Verdana" w:eastAsia="Verdana" w:hAnsi="Verdana" w:cs="Verdana"/>
                <w:b/>
                <w:color w:val="000000"/>
                <w:sz w:val="16"/>
                <w:szCs w:val="16"/>
              </w:rPr>
              <w:t>Section V.</w:t>
            </w:r>
            <w:r>
              <w:rPr>
                <w:rFonts w:ascii="Verdana" w:eastAsia="Verdana" w:hAnsi="Verdana" w:cs="Verdana"/>
                <w:color w:val="000000"/>
                <w:sz w:val="16"/>
                <w:szCs w:val="16"/>
              </w:rPr>
              <w:t xml:space="preserve">   Employer’s   Requirements /  Works requirements including Scope of work, Technical Specifications </w:t>
            </w:r>
          </w:p>
          <w:p w14:paraId="4ACECDE0" w14:textId="77777777" w:rsidR="00D578CD" w:rsidRDefault="00602C9A">
            <w:pPr>
              <w:widowControl w:val="0"/>
              <w:numPr>
                <w:ilvl w:val="0"/>
                <w:numId w:val="89"/>
              </w:numPr>
              <w:pBdr>
                <w:top w:val="nil"/>
                <w:left w:val="nil"/>
                <w:bottom w:val="nil"/>
                <w:right w:val="nil"/>
                <w:between w:val="nil"/>
              </w:pBdr>
              <w:spacing w:before="120" w:after="240" w:line="283" w:lineRule="auto"/>
              <w:ind w:right="144"/>
              <w:jc w:val="left"/>
              <w:rPr>
                <w:color w:val="000000"/>
              </w:rPr>
            </w:pPr>
            <w:r>
              <w:rPr>
                <w:rFonts w:ascii="Verdana" w:eastAsia="Verdana" w:hAnsi="Verdana" w:cs="Verdana"/>
                <w:b/>
                <w:color w:val="000000"/>
                <w:sz w:val="16"/>
                <w:szCs w:val="16"/>
              </w:rPr>
              <w:t>Section VI.</w:t>
            </w:r>
            <w:r>
              <w:rPr>
                <w:rFonts w:ascii="Verdana" w:eastAsia="Verdana" w:hAnsi="Verdana" w:cs="Verdana"/>
                <w:color w:val="000000"/>
                <w:sz w:val="16"/>
                <w:szCs w:val="16"/>
              </w:rPr>
              <w:t xml:space="preserve">    General Conditions of Contract(GCC)</w:t>
            </w:r>
          </w:p>
          <w:p w14:paraId="7ABCE110" w14:textId="77777777" w:rsidR="00D578CD" w:rsidRDefault="00602C9A">
            <w:pPr>
              <w:widowControl w:val="0"/>
              <w:numPr>
                <w:ilvl w:val="0"/>
                <w:numId w:val="89"/>
              </w:numPr>
              <w:pBdr>
                <w:top w:val="nil"/>
                <w:left w:val="nil"/>
                <w:bottom w:val="nil"/>
                <w:right w:val="nil"/>
                <w:between w:val="nil"/>
              </w:pBdr>
              <w:spacing w:before="120" w:after="240" w:line="283" w:lineRule="auto"/>
              <w:ind w:right="144"/>
              <w:jc w:val="left"/>
              <w:rPr>
                <w:color w:val="000000"/>
              </w:rPr>
            </w:pPr>
            <w:r>
              <w:rPr>
                <w:rFonts w:ascii="Verdana" w:eastAsia="Verdana" w:hAnsi="Verdana" w:cs="Verdana"/>
                <w:b/>
                <w:color w:val="000000"/>
                <w:sz w:val="16"/>
                <w:szCs w:val="16"/>
              </w:rPr>
              <w:t>Section VII.</w:t>
            </w:r>
            <w:r>
              <w:rPr>
                <w:rFonts w:ascii="Verdana" w:eastAsia="Verdana" w:hAnsi="Verdana" w:cs="Verdana"/>
                <w:color w:val="000000"/>
                <w:sz w:val="16"/>
                <w:szCs w:val="16"/>
              </w:rPr>
              <w:t xml:space="preserve">     </w:t>
            </w:r>
            <w:r>
              <w:rPr>
                <w:rFonts w:ascii="Verdana" w:eastAsia="Verdana" w:hAnsi="Verdana" w:cs="Verdana"/>
                <w:b/>
                <w:color w:val="FF0066"/>
                <w:sz w:val="16"/>
                <w:szCs w:val="16"/>
              </w:rPr>
              <w:t>Special Conditions of Contract (SCC)</w:t>
            </w:r>
            <w:r>
              <w:rPr>
                <w:rFonts w:ascii="Verdana" w:eastAsia="Verdana" w:hAnsi="Verdana" w:cs="Verdana"/>
                <w:color w:val="000000"/>
                <w:sz w:val="16"/>
                <w:szCs w:val="16"/>
              </w:rPr>
              <w:t xml:space="preserve"> / </w:t>
            </w:r>
            <w:r>
              <w:rPr>
                <w:rFonts w:ascii="Verdana" w:eastAsia="Verdana" w:hAnsi="Verdana" w:cs="Verdana"/>
                <w:b/>
                <w:color w:val="660066"/>
                <w:sz w:val="16"/>
                <w:szCs w:val="16"/>
              </w:rPr>
              <w:t>Contract Data</w:t>
            </w:r>
          </w:p>
          <w:p w14:paraId="3B132916" w14:textId="77777777" w:rsidR="00D578CD" w:rsidRDefault="00602C9A">
            <w:pPr>
              <w:widowControl w:val="0"/>
              <w:numPr>
                <w:ilvl w:val="0"/>
                <w:numId w:val="89"/>
              </w:numPr>
              <w:pBdr>
                <w:top w:val="nil"/>
                <w:left w:val="nil"/>
                <w:bottom w:val="nil"/>
                <w:right w:val="nil"/>
                <w:between w:val="nil"/>
              </w:pBdr>
              <w:spacing w:before="120" w:after="240" w:line="283" w:lineRule="auto"/>
              <w:ind w:right="144"/>
              <w:jc w:val="left"/>
              <w:rPr>
                <w:color w:val="000000"/>
              </w:rPr>
            </w:pPr>
            <w:r>
              <w:rPr>
                <w:rFonts w:ascii="Verdana" w:eastAsia="Verdana" w:hAnsi="Verdana" w:cs="Verdana"/>
                <w:b/>
                <w:color w:val="000000"/>
                <w:sz w:val="16"/>
                <w:szCs w:val="16"/>
              </w:rPr>
              <w:t>Section VIII</w:t>
            </w:r>
            <w:r>
              <w:rPr>
                <w:rFonts w:ascii="Verdana" w:eastAsia="Verdana" w:hAnsi="Verdana" w:cs="Verdana"/>
                <w:color w:val="000000"/>
                <w:sz w:val="16"/>
                <w:szCs w:val="16"/>
              </w:rPr>
              <w:t>. Annex to Special Conditions- Contract Forms (Form of Agreement, Forms of Performance Security, and Bank Guarantee for Advance Payment)</w:t>
            </w:r>
          </w:p>
          <w:p w14:paraId="691BF7A6" w14:textId="77777777" w:rsidR="00D578CD" w:rsidRDefault="00602C9A">
            <w:pPr>
              <w:widowControl w:val="0"/>
              <w:numPr>
                <w:ilvl w:val="0"/>
                <w:numId w:val="89"/>
              </w:numPr>
              <w:pBdr>
                <w:top w:val="nil"/>
                <w:left w:val="nil"/>
                <w:bottom w:val="nil"/>
                <w:right w:val="nil"/>
                <w:between w:val="nil"/>
              </w:pBdr>
              <w:tabs>
                <w:tab w:val="left" w:pos="2176"/>
              </w:tabs>
              <w:spacing w:before="120" w:after="240" w:line="283" w:lineRule="auto"/>
              <w:ind w:right="144"/>
              <w:jc w:val="left"/>
              <w:rPr>
                <w:color w:val="000000"/>
              </w:rPr>
            </w:pPr>
            <w:r>
              <w:rPr>
                <w:rFonts w:ascii="Verdana" w:eastAsia="Verdana" w:hAnsi="Verdana" w:cs="Verdana"/>
                <w:b/>
                <w:color w:val="000000"/>
                <w:sz w:val="16"/>
                <w:szCs w:val="16"/>
              </w:rPr>
              <w:t>Section IX.</w:t>
            </w:r>
            <w:r>
              <w:rPr>
                <w:rFonts w:ascii="Verdana" w:eastAsia="Verdana" w:hAnsi="Verdana" w:cs="Verdana"/>
                <w:color w:val="000000"/>
                <w:sz w:val="16"/>
                <w:szCs w:val="16"/>
              </w:rPr>
              <w:t xml:space="preserve">    Drawings</w:t>
            </w:r>
          </w:p>
          <w:p w14:paraId="70F88028" w14:textId="77777777" w:rsidR="00D578CD" w:rsidRDefault="00D578CD">
            <w:pPr>
              <w:widowControl w:val="0"/>
              <w:pBdr>
                <w:top w:val="nil"/>
                <w:left w:val="nil"/>
                <w:bottom w:val="nil"/>
                <w:right w:val="nil"/>
                <w:between w:val="nil"/>
              </w:pBdr>
              <w:spacing w:before="120" w:after="240" w:line="300" w:lineRule="auto"/>
              <w:ind w:left="400" w:right="144"/>
              <w:rPr>
                <w:rFonts w:ascii="Verdana" w:eastAsia="Verdana" w:hAnsi="Verdana" w:cs="Verdana"/>
                <w:b/>
                <w:color w:val="3278CC"/>
                <w:sz w:val="16"/>
                <w:szCs w:val="16"/>
                <w:u w:val="single"/>
              </w:rPr>
            </w:pPr>
          </w:p>
          <w:p w14:paraId="08596B1B" w14:textId="77777777" w:rsidR="00D578CD" w:rsidRDefault="00602C9A">
            <w:pPr>
              <w:widowControl w:val="0"/>
              <w:pBdr>
                <w:top w:val="nil"/>
                <w:left w:val="nil"/>
                <w:bottom w:val="nil"/>
                <w:right w:val="nil"/>
                <w:between w:val="nil"/>
              </w:pBdr>
              <w:spacing w:before="120" w:after="240" w:line="300" w:lineRule="auto"/>
              <w:ind w:left="400" w:right="144"/>
              <w:rPr>
                <w:rFonts w:ascii="Verdana" w:eastAsia="Verdana" w:hAnsi="Verdana" w:cs="Verdana"/>
                <w:b/>
                <w:color w:val="3278CC"/>
                <w:sz w:val="16"/>
                <w:szCs w:val="16"/>
                <w:u w:val="single"/>
              </w:rPr>
            </w:pPr>
            <w:r>
              <w:rPr>
                <w:rFonts w:ascii="Verdana" w:eastAsia="Verdana" w:hAnsi="Verdana" w:cs="Verdana"/>
                <w:b/>
                <w:color w:val="3278CC"/>
                <w:sz w:val="16"/>
                <w:szCs w:val="16"/>
                <w:u w:val="single"/>
              </w:rPr>
              <w:t>Volume 2:</w:t>
            </w:r>
          </w:p>
          <w:p w14:paraId="696EA5ED" w14:textId="77777777" w:rsidR="00D578CD" w:rsidRDefault="00602C9A">
            <w:pPr>
              <w:widowControl w:val="0"/>
              <w:numPr>
                <w:ilvl w:val="0"/>
                <w:numId w:val="89"/>
              </w:numPr>
              <w:pBdr>
                <w:top w:val="nil"/>
                <w:left w:val="nil"/>
                <w:bottom w:val="nil"/>
                <w:right w:val="nil"/>
                <w:between w:val="nil"/>
              </w:pBdr>
              <w:tabs>
                <w:tab w:val="left" w:pos="807"/>
              </w:tabs>
              <w:spacing w:before="120" w:after="240" w:line="283" w:lineRule="auto"/>
              <w:ind w:right="144"/>
              <w:jc w:val="left"/>
              <w:rPr>
                <w:color w:val="000000"/>
              </w:rPr>
            </w:pPr>
            <w:r>
              <w:rPr>
                <w:rFonts w:ascii="Verdana" w:eastAsia="Verdana" w:hAnsi="Verdana" w:cs="Verdana"/>
                <w:color w:val="000000"/>
                <w:sz w:val="16"/>
                <w:szCs w:val="16"/>
              </w:rPr>
              <w:t xml:space="preserve">Bill of Quantities (BOQ), Microsoft excel file (.xls </w:t>
            </w:r>
            <w:r>
              <w:rPr>
                <w:rFonts w:ascii="Verdana" w:eastAsia="Verdana" w:hAnsi="Verdana" w:cs="Verdana"/>
                <w:color w:val="000000"/>
                <w:sz w:val="16"/>
                <w:szCs w:val="16"/>
              </w:rPr>
              <w:lastRenderedPageBreak/>
              <w:t>format)</w:t>
            </w:r>
          </w:p>
          <w:p w14:paraId="54E05B00" w14:textId="77777777" w:rsidR="00D578CD" w:rsidRDefault="00602C9A">
            <w:pPr>
              <w:widowControl w:val="0"/>
              <w:pBdr>
                <w:top w:val="nil"/>
                <w:left w:val="nil"/>
                <w:bottom w:val="nil"/>
                <w:right w:val="nil"/>
                <w:between w:val="nil"/>
              </w:pBdr>
              <w:spacing w:before="120" w:after="240" w:line="300" w:lineRule="auto"/>
              <w:ind w:left="360" w:right="144"/>
              <w:rPr>
                <w:rFonts w:ascii="Verdana" w:eastAsia="Verdana" w:hAnsi="Verdana" w:cs="Verdana"/>
                <w:b/>
                <w:color w:val="3278CC"/>
                <w:sz w:val="16"/>
                <w:szCs w:val="16"/>
                <w:u w:val="single"/>
              </w:rPr>
            </w:pPr>
            <w:r>
              <w:rPr>
                <w:rFonts w:ascii="Verdana" w:eastAsia="Verdana" w:hAnsi="Verdana" w:cs="Verdana"/>
                <w:b/>
                <w:color w:val="3278CC"/>
                <w:sz w:val="16"/>
                <w:szCs w:val="16"/>
                <w:u w:val="single"/>
              </w:rPr>
              <w:t xml:space="preserve"> Volume 3:</w:t>
            </w:r>
          </w:p>
          <w:p w14:paraId="3E0FEA0A" w14:textId="77777777" w:rsidR="00D578CD" w:rsidRDefault="00602C9A">
            <w:pPr>
              <w:widowControl w:val="0"/>
              <w:numPr>
                <w:ilvl w:val="0"/>
                <w:numId w:val="89"/>
              </w:numPr>
              <w:pBdr>
                <w:top w:val="nil"/>
                <w:left w:val="nil"/>
                <w:bottom w:val="nil"/>
                <w:right w:val="nil"/>
                <w:between w:val="nil"/>
              </w:pBdr>
              <w:spacing w:before="120" w:after="240" w:line="300" w:lineRule="auto"/>
              <w:ind w:right="144"/>
              <w:rPr>
                <w:color w:val="000000"/>
              </w:rPr>
            </w:pPr>
            <w:r>
              <w:rPr>
                <w:rFonts w:ascii="Verdana" w:eastAsia="Verdana" w:hAnsi="Verdana" w:cs="Verdana"/>
                <w:color w:val="000000"/>
                <w:sz w:val="16"/>
                <w:szCs w:val="16"/>
              </w:rPr>
              <w:t>Drawings</w:t>
            </w:r>
          </w:p>
        </w:tc>
      </w:tr>
      <w:tr w:rsidR="00D578CD" w14:paraId="4A6D5D21" w14:textId="77777777">
        <w:trPr>
          <w:trHeight w:val="129"/>
        </w:trPr>
        <w:tc>
          <w:tcPr>
            <w:tcW w:w="3998" w:type="dxa"/>
            <w:tcBorders>
              <w:top w:val="single" w:sz="12" w:space="0" w:color="0033CC"/>
              <w:bottom w:val="nil"/>
              <w:right w:val="single" w:sz="12" w:space="0" w:color="0033CC"/>
            </w:tcBorders>
          </w:tcPr>
          <w:p w14:paraId="1F08B6EF"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single" w:sz="12" w:space="0" w:color="0033CC"/>
              <w:left w:val="single" w:sz="12" w:space="0" w:color="0033CC"/>
              <w:bottom w:val="nil"/>
            </w:tcBorders>
          </w:tcPr>
          <w:p w14:paraId="2C5EC30C" w14:textId="77777777" w:rsidR="00D578CD" w:rsidRDefault="00602C9A">
            <w:pPr>
              <w:widowControl w:val="0"/>
              <w:numPr>
                <w:ilvl w:val="1"/>
                <w:numId w:val="301"/>
              </w:numPr>
              <w:pBdr>
                <w:top w:val="nil"/>
                <w:left w:val="nil"/>
                <w:bottom w:val="nil"/>
                <w:right w:val="nil"/>
                <w:between w:val="nil"/>
              </w:pBdr>
              <w:spacing w:before="120" w:after="240" w:line="300" w:lineRule="auto"/>
              <w:ind w:left="580" w:right="144" w:hanging="540"/>
              <w:rPr>
                <w:rFonts w:ascii="Verdana" w:eastAsia="Verdana" w:hAnsi="Verdana" w:cs="Verdana"/>
                <w:color w:val="000000"/>
              </w:rPr>
            </w:pPr>
            <w:r>
              <w:rPr>
                <w:rFonts w:ascii="Verdana" w:eastAsia="Verdana" w:hAnsi="Verdana" w:cs="Verdana"/>
                <w:color w:val="000000"/>
                <w:sz w:val="16"/>
                <w:szCs w:val="16"/>
              </w:rPr>
              <w:t>The Employer is not responsible for the completeness of the Bidding Documents and their addenda, if they were not obtained directly from the source stated by the Employer in the Notice Inviting Tender (NIT) / Invitation for Bids.</w:t>
            </w:r>
          </w:p>
        </w:tc>
      </w:tr>
      <w:tr w:rsidR="00D578CD" w14:paraId="12D23F21" w14:textId="77777777">
        <w:trPr>
          <w:trHeight w:val="6315"/>
        </w:trPr>
        <w:tc>
          <w:tcPr>
            <w:tcW w:w="3998" w:type="dxa"/>
            <w:tcBorders>
              <w:top w:val="nil"/>
              <w:bottom w:val="single" w:sz="12" w:space="0" w:color="0033CC"/>
              <w:right w:val="single" w:sz="12" w:space="0" w:color="0033CC"/>
            </w:tcBorders>
          </w:tcPr>
          <w:p w14:paraId="609A968D"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single" w:sz="12" w:space="0" w:color="0033CC"/>
            </w:tcBorders>
          </w:tcPr>
          <w:p w14:paraId="258E77B7" w14:textId="77777777" w:rsidR="00D578CD" w:rsidRDefault="00602C9A">
            <w:pPr>
              <w:widowControl w:val="0"/>
              <w:numPr>
                <w:ilvl w:val="1"/>
                <w:numId w:val="301"/>
              </w:numPr>
              <w:pBdr>
                <w:top w:val="nil"/>
                <w:left w:val="nil"/>
                <w:bottom w:val="nil"/>
                <w:right w:val="nil"/>
                <w:between w:val="nil"/>
              </w:pBdr>
              <w:spacing w:before="120" w:after="240" w:line="300" w:lineRule="auto"/>
              <w:ind w:left="598" w:right="144" w:hanging="540"/>
              <w:rPr>
                <w:rFonts w:ascii="Verdana" w:eastAsia="Verdana" w:hAnsi="Verdana" w:cs="Verdana"/>
                <w:color w:val="000000"/>
              </w:rPr>
            </w:pPr>
            <w:r>
              <w:rPr>
                <w:rFonts w:ascii="Verdana" w:eastAsia="Verdana" w:hAnsi="Verdana" w:cs="Verdana"/>
                <w:color w:val="000000"/>
                <w:sz w:val="16"/>
                <w:szCs w:val="16"/>
              </w:rPr>
              <w:t>The Bidder is expected to examine all instructions, forms, terms, and specifications in the Bidding Documents.  Failure to furnish all information or documentation required by the Bidding Documents may result in the rejection of the bid.</w:t>
            </w:r>
          </w:p>
          <w:p w14:paraId="65936ECF" w14:textId="77777777" w:rsidR="00D578CD" w:rsidRDefault="00602C9A">
            <w:pPr>
              <w:widowControl w:val="0"/>
              <w:pBdr>
                <w:top w:val="nil"/>
                <w:left w:val="nil"/>
                <w:bottom w:val="nil"/>
                <w:right w:val="nil"/>
                <w:between w:val="nil"/>
              </w:pBdr>
              <w:spacing w:before="120" w:after="240" w:line="300" w:lineRule="auto"/>
              <w:ind w:left="598" w:right="144"/>
              <w:rPr>
                <w:rFonts w:ascii="Verdana" w:eastAsia="Verdana" w:hAnsi="Verdana" w:cs="Verdana"/>
                <w:color w:val="000000"/>
                <w:sz w:val="16"/>
                <w:szCs w:val="16"/>
              </w:rPr>
            </w:pPr>
            <w:r>
              <w:rPr>
                <w:rFonts w:ascii="Verdana" w:eastAsia="Verdana" w:hAnsi="Verdana" w:cs="Verdana"/>
                <w:color w:val="000000"/>
                <w:sz w:val="16"/>
                <w:szCs w:val="16"/>
              </w:rPr>
              <w:t xml:space="preserve">Failure to comply with the requirements of this RFP / Bidding document may render the bid non-compliant and the Bid may be rejected. </w:t>
            </w:r>
          </w:p>
          <w:p w14:paraId="640EF867" w14:textId="77777777" w:rsidR="00D578CD" w:rsidRDefault="00602C9A">
            <w:pPr>
              <w:widowControl w:val="0"/>
              <w:pBdr>
                <w:top w:val="nil"/>
                <w:left w:val="nil"/>
                <w:bottom w:val="nil"/>
                <w:right w:val="nil"/>
                <w:between w:val="nil"/>
              </w:pBdr>
              <w:spacing w:before="120" w:after="240" w:line="300" w:lineRule="auto"/>
              <w:ind w:left="598" w:right="144"/>
              <w:rPr>
                <w:rFonts w:ascii="Verdana" w:eastAsia="Verdana" w:hAnsi="Verdana" w:cs="Verdana"/>
                <w:color w:val="000000"/>
                <w:sz w:val="16"/>
                <w:szCs w:val="16"/>
              </w:rPr>
            </w:pPr>
            <w:r>
              <w:rPr>
                <w:rFonts w:ascii="Verdana" w:eastAsia="Verdana" w:hAnsi="Verdana" w:cs="Verdana"/>
                <w:color w:val="000000"/>
                <w:sz w:val="16"/>
                <w:szCs w:val="16"/>
              </w:rPr>
              <w:t>Bidders must:</w:t>
            </w:r>
          </w:p>
          <w:p w14:paraId="2D5C7544" w14:textId="77777777" w:rsidR="00D578CD" w:rsidRDefault="00602C9A">
            <w:pPr>
              <w:widowControl w:val="0"/>
              <w:numPr>
                <w:ilvl w:val="0"/>
                <w:numId w:val="317"/>
              </w:numPr>
              <w:pBdr>
                <w:top w:val="nil"/>
                <w:left w:val="nil"/>
                <w:bottom w:val="nil"/>
                <w:right w:val="nil"/>
                <w:between w:val="nil"/>
              </w:pBdr>
              <w:spacing w:before="120" w:after="120" w:line="252" w:lineRule="auto"/>
              <w:ind w:left="1598" w:right="144" w:hanging="547"/>
              <w:rPr>
                <w:rFonts w:ascii="Verdana" w:eastAsia="Verdana" w:hAnsi="Verdana" w:cs="Verdana"/>
                <w:color w:val="000000"/>
                <w:sz w:val="16"/>
                <w:szCs w:val="16"/>
              </w:rPr>
            </w:pPr>
            <w:r>
              <w:rPr>
                <w:rFonts w:ascii="Verdana" w:eastAsia="Verdana" w:hAnsi="Verdana" w:cs="Verdana"/>
                <w:color w:val="000000"/>
                <w:sz w:val="16"/>
                <w:szCs w:val="16"/>
              </w:rPr>
              <w:t>Include all documentation specified in this RFP / Bidding document, in the bid</w:t>
            </w:r>
          </w:p>
          <w:p w14:paraId="4F0B701E" w14:textId="77777777" w:rsidR="00D578CD" w:rsidRDefault="00602C9A">
            <w:pPr>
              <w:widowControl w:val="0"/>
              <w:numPr>
                <w:ilvl w:val="0"/>
                <w:numId w:val="317"/>
              </w:numPr>
              <w:pBdr>
                <w:top w:val="nil"/>
                <w:left w:val="nil"/>
                <w:bottom w:val="nil"/>
                <w:right w:val="nil"/>
                <w:between w:val="nil"/>
              </w:pBdr>
              <w:spacing w:before="120" w:after="120" w:line="252" w:lineRule="auto"/>
              <w:ind w:left="1598" w:right="144" w:hanging="547"/>
              <w:rPr>
                <w:rFonts w:ascii="Verdana" w:eastAsia="Verdana" w:hAnsi="Verdana" w:cs="Verdana"/>
                <w:color w:val="000000"/>
                <w:sz w:val="16"/>
                <w:szCs w:val="16"/>
              </w:rPr>
            </w:pPr>
            <w:r>
              <w:rPr>
                <w:rFonts w:ascii="Verdana" w:eastAsia="Verdana" w:hAnsi="Verdana" w:cs="Verdana"/>
                <w:color w:val="000000"/>
                <w:sz w:val="16"/>
                <w:szCs w:val="16"/>
              </w:rPr>
              <w:t>Follow the format of this RFP / Bidding document while developing the bid and respond to each element in the order as set out in this RFP / Bidding document</w:t>
            </w:r>
          </w:p>
          <w:p w14:paraId="04D91481" w14:textId="77777777" w:rsidR="00D578CD" w:rsidRDefault="00602C9A">
            <w:pPr>
              <w:numPr>
                <w:ilvl w:val="0"/>
                <w:numId w:val="317"/>
              </w:numPr>
              <w:pBdr>
                <w:top w:val="nil"/>
                <w:left w:val="nil"/>
                <w:bottom w:val="nil"/>
                <w:right w:val="nil"/>
                <w:between w:val="nil"/>
              </w:pBdr>
              <w:spacing w:before="120" w:after="120" w:line="252" w:lineRule="auto"/>
              <w:ind w:left="1598" w:right="144" w:hanging="547"/>
              <w:rPr>
                <w:rFonts w:ascii="Verdana" w:eastAsia="Verdana" w:hAnsi="Verdana" w:cs="Verdana"/>
                <w:color w:val="000000"/>
                <w:sz w:val="16"/>
                <w:szCs w:val="16"/>
              </w:rPr>
            </w:pPr>
            <w:r>
              <w:rPr>
                <w:rFonts w:ascii="Verdana" w:eastAsia="Verdana" w:hAnsi="Verdana" w:cs="Verdana"/>
                <w:color w:val="000000"/>
                <w:sz w:val="16"/>
                <w:szCs w:val="16"/>
              </w:rPr>
              <w:t>Comply with all requirements as set out within this RFP / Bidding document</w:t>
            </w:r>
          </w:p>
          <w:p w14:paraId="16F45808" w14:textId="77777777" w:rsidR="00D578CD" w:rsidRDefault="00602C9A">
            <w:pPr>
              <w:spacing w:before="120" w:after="240" w:line="300" w:lineRule="auto"/>
              <w:ind w:right="144"/>
              <w:rPr>
                <w:rFonts w:ascii="Verdana" w:eastAsia="Verdana" w:hAnsi="Verdana" w:cs="Verdana"/>
                <w:sz w:val="16"/>
                <w:szCs w:val="16"/>
              </w:rPr>
            </w:pPr>
            <w:r>
              <w:rPr>
                <w:rFonts w:ascii="Verdana" w:eastAsia="Verdana" w:hAnsi="Verdana" w:cs="Verdana"/>
                <w:sz w:val="16"/>
                <w:szCs w:val="16"/>
              </w:rPr>
              <w:t>The Bidder shall be deemed to have carefully examined the Terms &amp; Conditions, Scope, Service Levels, Specifications, and Schedules of this RFP / Bidding document.</w:t>
            </w:r>
          </w:p>
          <w:p w14:paraId="36E1E31A" w14:textId="77777777" w:rsidR="00D578CD" w:rsidRDefault="00602C9A">
            <w:pPr>
              <w:spacing w:before="120" w:after="240" w:line="300" w:lineRule="auto"/>
              <w:ind w:right="144"/>
              <w:rPr>
                <w:rFonts w:ascii="Verdana" w:eastAsia="Verdana" w:hAnsi="Verdana" w:cs="Verdana"/>
                <w:i/>
                <w:sz w:val="16"/>
                <w:szCs w:val="16"/>
              </w:rPr>
            </w:pPr>
            <w:r>
              <w:rPr>
                <w:rFonts w:ascii="Verdana" w:eastAsia="Verdana" w:hAnsi="Verdana" w:cs="Verdana"/>
                <w:i/>
                <w:color w:val="0033CC"/>
                <w:sz w:val="16"/>
                <w:szCs w:val="16"/>
              </w:rPr>
              <w:t>The Bidder shall furnish through e-tendering all information or documentation required by the Bidding Documents.</w:t>
            </w:r>
          </w:p>
        </w:tc>
      </w:tr>
      <w:tr w:rsidR="00D578CD" w14:paraId="1E094AF4" w14:textId="77777777">
        <w:trPr>
          <w:trHeight w:val="2087"/>
        </w:trPr>
        <w:tc>
          <w:tcPr>
            <w:tcW w:w="3998" w:type="dxa"/>
            <w:tcBorders>
              <w:bottom w:val="nil"/>
              <w:right w:val="single" w:sz="12" w:space="0" w:color="0033CC"/>
            </w:tcBorders>
          </w:tcPr>
          <w:p w14:paraId="26CC90EF"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Clarification of Bidding Documents, Pre-Bid Meeting</w:t>
            </w:r>
          </w:p>
        </w:tc>
        <w:tc>
          <w:tcPr>
            <w:tcW w:w="5500" w:type="dxa"/>
            <w:gridSpan w:val="2"/>
            <w:tcBorders>
              <w:left w:val="single" w:sz="12" w:space="0" w:color="0033CC"/>
              <w:bottom w:val="nil"/>
            </w:tcBorders>
          </w:tcPr>
          <w:p w14:paraId="10E0E04B" w14:textId="77777777" w:rsidR="00D578CD" w:rsidRDefault="00602C9A">
            <w:pPr>
              <w:widowControl w:val="0"/>
              <w:numPr>
                <w:ilvl w:val="1"/>
                <w:numId w:val="304"/>
              </w:numPr>
              <w:pBdr>
                <w:top w:val="nil"/>
                <w:left w:val="nil"/>
                <w:bottom w:val="nil"/>
                <w:right w:val="nil"/>
                <w:between w:val="nil"/>
              </w:pBdr>
              <w:spacing w:before="120" w:after="240" w:line="300" w:lineRule="auto"/>
              <w:ind w:left="598" w:right="144" w:hanging="598"/>
            </w:pPr>
            <w:r>
              <w:rPr>
                <w:rFonts w:ascii="Verdana" w:eastAsia="Verdana" w:hAnsi="Verdana" w:cs="Verdana"/>
                <w:color w:val="000000"/>
                <w:sz w:val="16"/>
                <w:szCs w:val="16"/>
              </w:rPr>
              <w:t xml:space="preserve">A prospective bidder requiring any clarification of the bidding documents may notify the Employer in writing (hereinafter, the term “in writing” is deemed to include email and facsimile) at the “Procuring entity”s / “Employer”s e-mail address indicated in the </w:t>
            </w:r>
            <w:r>
              <w:rPr>
                <w:rFonts w:ascii="Verdana" w:eastAsia="Verdana" w:hAnsi="Verdana" w:cs="Verdana"/>
                <w:b/>
                <w:color w:val="0033CC"/>
                <w:sz w:val="16"/>
                <w:szCs w:val="16"/>
              </w:rPr>
              <w:t xml:space="preserve">Bid Data Sheet </w:t>
            </w:r>
            <w:r>
              <w:rPr>
                <w:rFonts w:ascii="Verdana" w:eastAsia="Verdana" w:hAnsi="Verdana" w:cs="Verdana"/>
                <w:color w:val="000000"/>
                <w:sz w:val="16"/>
                <w:szCs w:val="16"/>
              </w:rPr>
              <w:t>or raise their enquiries before the stipulated date for sending pre-bid queries for the pre-bid meeting if provided for in accordance with</w:t>
            </w:r>
            <w:r>
              <w:rPr>
                <w:rFonts w:ascii="Verdana" w:eastAsia="Verdana" w:hAnsi="Verdana" w:cs="Verdana"/>
                <w:color w:val="0033CC"/>
                <w:sz w:val="16"/>
                <w:szCs w:val="16"/>
              </w:rPr>
              <w:t xml:space="preserve"> </w:t>
            </w:r>
            <w:r>
              <w:rPr>
                <w:rFonts w:ascii="Verdana" w:eastAsia="Verdana" w:hAnsi="Verdana" w:cs="Verdana"/>
                <w:b/>
                <w:color w:val="0033CC"/>
                <w:sz w:val="16"/>
                <w:szCs w:val="16"/>
              </w:rPr>
              <w:t>Clause 11 ITB.</w:t>
            </w:r>
          </w:p>
        </w:tc>
      </w:tr>
      <w:tr w:rsidR="00D578CD" w14:paraId="69F33799" w14:textId="77777777">
        <w:trPr>
          <w:trHeight w:val="207"/>
        </w:trPr>
        <w:tc>
          <w:tcPr>
            <w:tcW w:w="3998" w:type="dxa"/>
            <w:tcBorders>
              <w:top w:val="nil"/>
              <w:bottom w:val="single" w:sz="12" w:space="0" w:color="0033CC"/>
              <w:right w:val="single" w:sz="12" w:space="0" w:color="0033CC"/>
            </w:tcBorders>
          </w:tcPr>
          <w:p w14:paraId="658D44D6" w14:textId="77777777" w:rsidR="00D578CD" w:rsidRDefault="00D578CD">
            <w:pPr>
              <w:pBdr>
                <w:top w:val="nil"/>
                <w:left w:val="nil"/>
                <w:bottom w:val="nil"/>
                <w:right w:val="nil"/>
                <w:between w:val="nil"/>
              </w:pBdr>
              <w:tabs>
                <w:tab w:val="left" w:pos="342"/>
              </w:tabs>
              <w:spacing w:before="120" w:after="240" w:line="288" w:lineRule="auto"/>
              <w:ind w:left="346" w:hanging="738"/>
              <w:jc w:val="left"/>
              <w:rPr>
                <w:rFonts w:ascii="Verdana" w:eastAsia="Verdana" w:hAnsi="Verdana" w:cs="Verdana"/>
                <w:b/>
                <w:color w:val="000000"/>
                <w:sz w:val="16"/>
                <w:szCs w:val="16"/>
              </w:rPr>
            </w:pPr>
          </w:p>
        </w:tc>
        <w:tc>
          <w:tcPr>
            <w:tcW w:w="5500" w:type="dxa"/>
            <w:gridSpan w:val="2"/>
            <w:tcBorders>
              <w:top w:val="nil"/>
              <w:left w:val="single" w:sz="12" w:space="0" w:color="0033CC"/>
              <w:bottom w:val="single" w:sz="12" w:space="0" w:color="0033CC"/>
            </w:tcBorders>
          </w:tcPr>
          <w:p w14:paraId="7796A98B" w14:textId="77777777" w:rsidR="00D578CD" w:rsidRDefault="00602C9A">
            <w:pPr>
              <w:widowControl w:val="0"/>
              <w:numPr>
                <w:ilvl w:val="1"/>
                <w:numId w:val="304"/>
              </w:numPr>
              <w:pBdr>
                <w:top w:val="nil"/>
                <w:left w:val="nil"/>
                <w:bottom w:val="nil"/>
                <w:right w:val="nil"/>
                <w:between w:val="nil"/>
              </w:pBdr>
              <w:spacing w:before="120" w:after="240" w:line="300" w:lineRule="auto"/>
              <w:ind w:left="598" w:right="144" w:hanging="598"/>
            </w:pPr>
            <w:r>
              <w:rPr>
                <w:rFonts w:ascii="Verdana" w:eastAsia="Verdana" w:hAnsi="Verdana" w:cs="Verdana"/>
                <w:color w:val="000000"/>
                <w:sz w:val="16"/>
                <w:szCs w:val="16"/>
              </w:rPr>
              <w:t xml:space="preserve">The “Procuring entity” / “Employer” will respond to any request for clarification that they receive before the stipulated last date and time ( indicated in NIT / RFP / Bidding document / Corrigendum -whichever is latest) for sending Pre-bid queries for the scheduled pre-bid meeting. Copies of the “Procuring entity” / “Employer”’s response will be published on e-Tendering Portal as </w:t>
            </w:r>
            <w:r>
              <w:rPr>
                <w:rFonts w:ascii="Verdana" w:eastAsia="Verdana" w:hAnsi="Verdana" w:cs="Verdana"/>
                <w:color w:val="000000"/>
                <w:sz w:val="16"/>
                <w:szCs w:val="16"/>
              </w:rPr>
              <w:lastRenderedPageBreak/>
              <w:t xml:space="preserve">indicated in </w:t>
            </w:r>
            <w:r>
              <w:rPr>
                <w:rFonts w:ascii="Verdana" w:eastAsia="Verdana" w:hAnsi="Verdana" w:cs="Verdana"/>
                <w:b/>
                <w:color w:val="0033CC"/>
                <w:sz w:val="16"/>
                <w:szCs w:val="16"/>
              </w:rPr>
              <w:t>BDS</w:t>
            </w:r>
            <w:r>
              <w:rPr>
                <w:rFonts w:ascii="Verdana" w:eastAsia="Verdana" w:hAnsi="Verdana" w:cs="Verdana"/>
                <w:color w:val="000000"/>
                <w:sz w:val="16"/>
                <w:szCs w:val="16"/>
              </w:rPr>
              <w:t xml:space="preserve">, i.e.  </w:t>
            </w:r>
            <w:hyperlink r:id="rId26">
              <w:r>
                <w:rPr>
                  <w:rFonts w:ascii="Verdana" w:eastAsia="Verdana" w:hAnsi="Verdana" w:cs="Verdana"/>
                  <w:b/>
                  <w:color w:val="0000FF"/>
                  <w:sz w:val="16"/>
                  <w:szCs w:val="16"/>
                  <w:u w:val="single"/>
                </w:rPr>
                <w:t>www.etenders.kerala.gov.in</w:t>
              </w:r>
            </w:hyperlink>
            <w:r>
              <w:rPr>
                <w:rFonts w:ascii="Verdana" w:eastAsia="Verdana" w:hAnsi="Verdana" w:cs="Verdana"/>
                <w:b/>
                <w:color w:val="0000FF"/>
                <w:sz w:val="16"/>
                <w:szCs w:val="16"/>
                <w:u w:val="single"/>
              </w:rPr>
              <w:t>.</w:t>
            </w:r>
            <w:r>
              <w:rPr>
                <w:rFonts w:ascii="Verdana" w:eastAsia="Verdana" w:hAnsi="Verdana" w:cs="Verdana"/>
                <w:color w:val="000000"/>
                <w:sz w:val="16"/>
                <w:szCs w:val="16"/>
              </w:rPr>
              <w:t xml:space="preserve">, including a description of the inquiry but without identifying its source. Should the clarification result in changes to the essential elements of the Bidding Documents, the “Procuring entity” / “Employer” shall amend the Bidding Documents following the procedure under </w:t>
            </w:r>
            <w:r>
              <w:rPr>
                <w:rFonts w:ascii="Verdana" w:eastAsia="Verdana" w:hAnsi="Verdana" w:cs="Verdana"/>
                <w:b/>
                <w:color w:val="C00000"/>
                <w:sz w:val="16"/>
                <w:szCs w:val="16"/>
              </w:rPr>
              <w:t xml:space="preserve">Clause 11 ITB </w:t>
            </w:r>
            <w:r>
              <w:rPr>
                <w:rFonts w:ascii="Verdana" w:eastAsia="Verdana" w:hAnsi="Verdana" w:cs="Verdana"/>
                <w:color w:val="000000"/>
                <w:sz w:val="16"/>
                <w:szCs w:val="16"/>
              </w:rPr>
              <w:t>and</w:t>
            </w:r>
            <w:r>
              <w:rPr>
                <w:rFonts w:ascii="Verdana" w:eastAsia="Verdana" w:hAnsi="Verdana" w:cs="Verdana"/>
                <w:b/>
                <w:color w:val="C00000"/>
                <w:sz w:val="16"/>
                <w:szCs w:val="16"/>
              </w:rPr>
              <w:t xml:space="preserve"> Sub-Clause 22.2 ITB </w:t>
            </w:r>
            <w:r>
              <w:rPr>
                <w:rFonts w:ascii="Verdana" w:eastAsia="Verdana" w:hAnsi="Verdana" w:cs="Verdana"/>
                <w:color w:val="000000"/>
                <w:sz w:val="16"/>
                <w:szCs w:val="16"/>
              </w:rPr>
              <w:t>at their discretion.</w:t>
            </w:r>
          </w:p>
        </w:tc>
      </w:tr>
      <w:tr w:rsidR="00D578CD" w14:paraId="7177D84F" w14:textId="77777777">
        <w:trPr>
          <w:trHeight w:val="3325"/>
        </w:trPr>
        <w:tc>
          <w:tcPr>
            <w:tcW w:w="3998" w:type="dxa"/>
            <w:tcBorders>
              <w:top w:val="single" w:sz="12" w:space="0" w:color="0033CC"/>
              <w:bottom w:val="nil"/>
              <w:right w:val="single" w:sz="12" w:space="0" w:color="0033CC"/>
            </w:tcBorders>
          </w:tcPr>
          <w:p w14:paraId="32A8DD65"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single" w:sz="12" w:space="0" w:color="0033CC"/>
              <w:left w:val="single" w:sz="12" w:space="0" w:color="0033CC"/>
              <w:bottom w:val="nil"/>
            </w:tcBorders>
          </w:tcPr>
          <w:p w14:paraId="13424C5A" w14:textId="77777777" w:rsidR="00D578CD" w:rsidRDefault="00602C9A">
            <w:pPr>
              <w:widowControl w:val="0"/>
              <w:numPr>
                <w:ilvl w:val="1"/>
                <w:numId w:val="304"/>
              </w:numPr>
              <w:pBdr>
                <w:top w:val="nil"/>
                <w:left w:val="nil"/>
                <w:bottom w:val="nil"/>
                <w:right w:val="nil"/>
                <w:between w:val="nil"/>
              </w:pBdr>
              <w:spacing w:before="120" w:after="240" w:line="300" w:lineRule="auto"/>
              <w:ind w:left="598" w:right="144" w:hanging="598"/>
            </w:pPr>
            <w:r>
              <w:rPr>
                <w:rFonts w:ascii="Verdana" w:eastAsia="Verdana" w:hAnsi="Verdana" w:cs="Verdana"/>
                <w:color w:val="000000"/>
                <w:sz w:val="16"/>
                <w:szCs w:val="16"/>
              </w:rPr>
              <w:t xml:space="preserve">The Bidder’s designated representative is invited to attend a pre-bid meeting on the stipulated date and time (indicated in NIT / RFP / Bidding document / Corrigendum -whichever is latest) </w:t>
            </w:r>
            <w:r>
              <w:rPr>
                <w:rFonts w:ascii="Verdana" w:eastAsia="Verdana" w:hAnsi="Verdana" w:cs="Verdana"/>
                <w:b/>
                <w:color w:val="000000"/>
                <w:sz w:val="16"/>
                <w:szCs w:val="16"/>
              </w:rPr>
              <w:t xml:space="preserve">if provided for in the </w:t>
            </w:r>
            <w:r>
              <w:rPr>
                <w:rFonts w:ascii="Verdana" w:eastAsia="Verdana" w:hAnsi="Verdana" w:cs="Verdana"/>
                <w:b/>
                <w:color w:val="0033CC"/>
                <w:sz w:val="16"/>
                <w:szCs w:val="16"/>
              </w:rPr>
              <w:t>BDS</w:t>
            </w:r>
            <w:r>
              <w:rPr>
                <w:rFonts w:ascii="Verdana" w:eastAsia="Verdana" w:hAnsi="Verdana" w:cs="Verdana"/>
                <w:color w:val="000000"/>
                <w:sz w:val="16"/>
                <w:szCs w:val="16"/>
              </w:rPr>
              <w:t>. The representatives, limited to 3, of the interested organizations may attend the pre-bid meeting at their own cost. The purpose of the meeting is to provide bidders with information regarding the RFP / Bidding document and the proposed works / service requirements in reference to the RFP / Bidding document and to clarify issues and to answer questions on any matter that may be raised at that stage. Pre-Bid meeting will also provide each bidder with an opportunity to seek clarifications regarding any aspect of the RFP / Bidding document and the project.</w:t>
            </w:r>
          </w:p>
        </w:tc>
      </w:tr>
      <w:tr w:rsidR="00D578CD" w14:paraId="13955950" w14:textId="77777777">
        <w:trPr>
          <w:trHeight w:val="1585"/>
        </w:trPr>
        <w:tc>
          <w:tcPr>
            <w:tcW w:w="3998" w:type="dxa"/>
            <w:tcBorders>
              <w:top w:val="nil"/>
              <w:bottom w:val="nil"/>
              <w:right w:val="single" w:sz="12" w:space="0" w:color="0033CC"/>
            </w:tcBorders>
          </w:tcPr>
          <w:p w14:paraId="1DB230B5" w14:textId="77777777" w:rsidR="00D578CD" w:rsidRDefault="00D578CD">
            <w:pPr>
              <w:spacing w:before="120" w:after="120" w:line="288" w:lineRule="auto"/>
              <w:ind w:hanging="720"/>
              <w:rPr>
                <w:rFonts w:ascii="Verdana" w:eastAsia="Verdana" w:hAnsi="Verdana" w:cs="Verdana"/>
                <w:sz w:val="16"/>
                <w:szCs w:val="16"/>
              </w:rPr>
            </w:pPr>
          </w:p>
        </w:tc>
        <w:tc>
          <w:tcPr>
            <w:tcW w:w="5500" w:type="dxa"/>
            <w:gridSpan w:val="2"/>
            <w:tcBorders>
              <w:top w:val="nil"/>
              <w:left w:val="single" w:sz="12" w:space="0" w:color="0033CC"/>
              <w:bottom w:val="nil"/>
            </w:tcBorders>
          </w:tcPr>
          <w:p w14:paraId="580359B5" w14:textId="77777777" w:rsidR="00D578CD" w:rsidRDefault="00602C9A">
            <w:pPr>
              <w:widowControl w:val="0"/>
              <w:numPr>
                <w:ilvl w:val="1"/>
                <w:numId w:val="304"/>
              </w:numPr>
              <w:pBdr>
                <w:top w:val="nil"/>
                <w:left w:val="nil"/>
                <w:bottom w:val="nil"/>
                <w:right w:val="nil"/>
                <w:between w:val="nil"/>
              </w:pBdr>
              <w:spacing w:before="120" w:after="240" w:line="300" w:lineRule="auto"/>
              <w:ind w:left="598" w:right="144" w:hanging="598"/>
            </w:pPr>
            <w:r>
              <w:rPr>
                <w:rFonts w:ascii="Verdana" w:eastAsia="Verdana" w:hAnsi="Verdana" w:cs="Verdana"/>
                <w:color w:val="000000"/>
                <w:sz w:val="16"/>
                <w:szCs w:val="16"/>
              </w:rPr>
              <w:t xml:space="preserve">All Bidders shall e-mail their queries to </w:t>
            </w:r>
            <w:r>
              <w:rPr>
                <w:rFonts w:ascii="Verdana" w:eastAsia="Verdana" w:hAnsi="Verdana" w:cs="Verdana"/>
                <w:b/>
                <w:color w:val="31849B"/>
                <w:sz w:val="16"/>
                <w:szCs w:val="16"/>
                <w:u w:val="single"/>
              </w:rPr>
              <w:t>info@csml.co.in</w:t>
            </w:r>
            <w:r>
              <w:rPr>
                <w:rFonts w:ascii="Verdana" w:eastAsia="Verdana" w:hAnsi="Verdana" w:cs="Verdana"/>
                <w:color w:val="31849B"/>
                <w:sz w:val="16"/>
                <w:szCs w:val="16"/>
              </w:rPr>
              <w:t xml:space="preserve"> </w:t>
            </w:r>
            <w:r>
              <w:rPr>
                <w:rFonts w:ascii="Verdana" w:eastAsia="Verdana" w:hAnsi="Verdana" w:cs="Verdana"/>
                <w:color w:val="000000"/>
                <w:sz w:val="16"/>
                <w:szCs w:val="16"/>
              </w:rPr>
              <w:t xml:space="preserve">in the format of </w:t>
            </w:r>
            <w:r>
              <w:rPr>
                <w:rFonts w:ascii="Verdana" w:eastAsia="Verdana" w:hAnsi="Verdana" w:cs="Verdana"/>
                <w:b/>
                <w:color w:val="C00000"/>
                <w:sz w:val="16"/>
                <w:szCs w:val="16"/>
              </w:rPr>
              <w:t>“Form Pre-Bid”</w:t>
            </w:r>
            <w:r>
              <w:rPr>
                <w:rFonts w:ascii="Verdana" w:eastAsia="Verdana" w:hAnsi="Verdana" w:cs="Verdana"/>
                <w:color w:val="C00000"/>
                <w:sz w:val="16"/>
                <w:szCs w:val="16"/>
              </w:rPr>
              <w:t xml:space="preserve"> </w:t>
            </w:r>
            <w:r>
              <w:rPr>
                <w:rFonts w:ascii="Verdana" w:eastAsia="Verdana" w:hAnsi="Verdana" w:cs="Verdana"/>
                <w:color w:val="000000"/>
                <w:sz w:val="16"/>
                <w:szCs w:val="16"/>
              </w:rPr>
              <w:t xml:space="preserve">as prescribed in </w:t>
            </w:r>
            <w:r>
              <w:rPr>
                <w:rFonts w:ascii="Verdana" w:eastAsia="Verdana" w:hAnsi="Verdana" w:cs="Verdana"/>
                <w:b/>
                <w:color w:val="C00000"/>
                <w:sz w:val="16"/>
                <w:szCs w:val="16"/>
              </w:rPr>
              <w:t>Section IV Bidding Forms</w:t>
            </w:r>
            <w:r>
              <w:rPr>
                <w:rFonts w:ascii="Verdana" w:eastAsia="Verdana" w:hAnsi="Verdana" w:cs="Verdana"/>
                <w:color w:val="C00000"/>
                <w:sz w:val="16"/>
                <w:szCs w:val="16"/>
              </w:rPr>
              <w:t xml:space="preserve"> </w:t>
            </w:r>
            <w:r>
              <w:rPr>
                <w:rFonts w:ascii="Verdana" w:eastAsia="Verdana" w:hAnsi="Verdana" w:cs="Verdana"/>
                <w:color w:val="000000"/>
                <w:sz w:val="16"/>
                <w:szCs w:val="16"/>
              </w:rPr>
              <w:t>to reach the Employer before the stipulated date for sending pre-bid queries. Queries received beyond stipulated last date and time will not be considered.</w:t>
            </w:r>
          </w:p>
        </w:tc>
      </w:tr>
      <w:tr w:rsidR="00D578CD" w14:paraId="1C675191" w14:textId="77777777">
        <w:trPr>
          <w:trHeight w:val="773"/>
        </w:trPr>
        <w:tc>
          <w:tcPr>
            <w:tcW w:w="3998" w:type="dxa"/>
            <w:tcBorders>
              <w:top w:val="nil"/>
              <w:bottom w:val="single" w:sz="12" w:space="0" w:color="0033CC"/>
              <w:right w:val="single" w:sz="12" w:space="0" w:color="0033CC"/>
            </w:tcBorders>
          </w:tcPr>
          <w:p w14:paraId="638FFC65"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single" w:sz="12" w:space="0" w:color="0033CC"/>
            </w:tcBorders>
          </w:tcPr>
          <w:p w14:paraId="25D2A096" w14:textId="77777777" w:rsidR="00D578CD" w:rsidRDefault="00602C9A">
            <w:pPr>
              <w:widowControl w:val="0"/>
              <w:numPr>
                <w:ilvl w:val="1"/>
                <w:numId w:val="304"/>
              </w:numPr>
              <w:pBdr>
                <w:top w:val="nil"/>
                <w:left w:val="nil"/>
                <w:bottom w:val="nil"/>
                <w:right w:val="nil"/>
                <w:between w:val="nil"/>
              </w:pBdr>
              <w:spacing w:before="120" w:after="240" w:line="300" w:lineRule="auto"/>
              <w:ind w:left="598" w:right="144" w:hanging="598"/>
            </w:pPr>
            <w:r>
              <w:rPr>
                <w:rFonts w:ascii="Verdana" w:eastAsia="Verdana" w:hAnsi="Verdana" w:cs="Verdana"/>
                <w:color w:val="000000"/>
                <w:sz w:val="16"/>
                <w:szCs w:val="16"/>
              </w:rPr>
              <w:t xml:space="preserve">Minutes of the pre-bid meeting, including the text of the questions raised, without identifying the source, and the responses given, together with any responses prepared after the meeting, will be published on e-Tendering Portal i.e.  </w:t>
            </w:r>
            <w:hyperlink r:id="rId27">
              <w:r>
                <w:rPr>
                  <w:rFonts w:ascii="Verdana" w:eastAsia="Verdana" w:hAnsi="Verdana" w:cs="Verdana"/>
                  <w:b/>
                  <w:color w:val="0000FF"/>
                  <w:sz w:val="16"/>
                  <w:szCs w:val="16"/>
                  <w:u w:val="single"/>
                </w:rPr>
                <w:t>www.etenders.kerala.gov.in</w:t>
              </w:r>
            </w:hyperlink>
            <w:r>
              <w:rPr>
                <w:rFonts w:ascii="Verdana" w:eastAsia="Verdana" w:hAnsi="Verdana" w:cs="Verdana"/>
                <w:b/>
                <w:color w:val="0000FF"/>
                <w:sz w:val="16"/>
                <w:szCs w:val="16"/>
                <w:u w:val="single"/>
              </w:rPr>
              <w:t xml:space="preserve">. </w:t>
            </w:r>
            <w:r>
              <w:rPr>
                <w:rFonts w:ascii="Verdana" w:eastAsia="Verdana" w:hAnsi="Verdana" w:cs="Verdana"/>
                <w:color w:val="31849B"/>
                <w:sz w:val="16"/>
                <w:szCs w:val="16"/>
              </w:rPr>
              <w:t xml:space="preserve"> </w:t>
            </w:r>
            <w:r>
              <w:rPr>
                <w:rFonts w:ascii="Verdana" w:eastAsia="Verdana" w:hAnsi="Verdana" w:cs="Verdana"/>
                <w:color w:val="000000"/>
                <w:sz w:val="16"/>
                <w:szCs w:val="16"/>
              </w:rPr>
              <w:t xml:space="preserve">No telephonic / queries will be entertained thereafter. This response of AUTHORITY shall become integral part of RFP / Bidding document. AUTHORITY shall not make any warranty as to the accuracy and completeness of responses. Any modification to the Bidding Documents that may become necessary as a result of the pre-bid </w:t>
            </w:r>
            <w:r>
              <w:rPr>
                <w:rFonts w:ascii="Verdana" w:eastAsia="Verdana" w:hAnsi="Verdana" w:cs="Verdana"/>
                <w:color w:val="000000"/>
                <w:sz w:val="16"/>
                <w:szCs w:val="16"/>
              </w:rPr>
              <w:lastRenderedPageBreak/>
              <w:t xml:space="preserve">meeting shall be made by the Employer exclusively through the issue of an Addendum pursuant to </w:t>
            </w:r>
            <w:r>
              <w:rPr>
                <w:rFonts w:ascii="Verdana" w:eastAsia="Verdana" w:hAnsi="Verdana" w:cs="Verdana"/>
                <w:b/>
                <w:color w:val="C00000"/>
                <w:sz w:val="16"/>
                <w:szCs w:val="16"/>
              </w:rPr>
              <w:t>Clause 11 ITB.</w:t>
            </w:r>
          </w:p>
        </w:tc>
      </w:tr>
      <w:tr w:rsidR="00D578CD" w14:paraId="1AD28B2E" w14:textId="77777777">
        <w:trPr>
          <w:trHeight w:val="129"/>
        </w:trPr>
        <w:tc>
          <w:tcPr>
            <w:tcW w:w="3998" w:type="dxa"/>
            <w:tcBorders>
              <w:top w:val="single" w:sz="12" w:space="0" w:color="0033CC"/>
              <w:bottom w:val="nil"/>
              <w:right w:val="single" w:sz="12" w:space="0" w:color="0033CC"/>
            </w:tcBorders>
          </w:tcPr>
          <w:p w14:paraId="42B0EE8F"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single" w:sz="12" w:space="0" w:color="0033CC"/>
              <w:left w:val="single" w:sz="12" w:space="0" w:color="0033CC"/>
              <w:bottom w:val="nil"/>
            </w:tcBorders>
          </w:tcPr>
          <w:p w14:paraId="18BCB759" w14:textId="77777777" w:rsidR="00D578CD" w:rsidRDefault="00602C9A">
            <w:pPr>
              <w:widowControl w:val="0"/>
              <w:numPr>
                <w:ilvl w:val="1"/>
                <w:numId w:val="304"/>
              </w:numPr>
              <w:pBdr>
                <w:top w:val="nil"/>
                <w:left w:val="nil"/>
                <w:bottom w:val="nil"/>
                <w:right w:val="nil"/>
                <w:between w:val="nil"/>
              </w:pBdr>
              <w:spacing w:before="120" w:after="240" w:line="300" w:lineRule="auto"/>
              <w:ind w:left="598" w:right="144" w:hanging="598"/>
            </w:pPr>
            <w:r>
              <w:rPr>
                <w:rFonts w:ascii="Verdana" w:eastAsia="Verdana" w:hAnsi="Verdana" w:cs="Verdana"/>
                <w:color w:val="000000"/>
                <w:sz w:val="16"/>
                <w:szCs w:val="16"/>
              </w:rPr>
              <w:t>Non-attendance at the pre-bid meeting will not be a cause for disqualification of a Bidder.</w:t>
            </w:r>
          </w:p>
        </w:tc>
      </w:tr>
      <w:tr w:rsidR="00D578CD" w14:paraId="16FF2CE2" w14:textId="77777777">
        <w:trPr>
          <w:trHeight w:val="2060"/>
        </w:trPr>
        <w:tc>
          <w:tcPr>
            <w:tcW w:w="3998" w:type="dxa"/>
            <w:tcBorders>
              <w:top w:val="nil"/>
              <w:bottom w:val="nil"/>
              <w:right w:val="single" w:sz="12" w:space="0" w:color="0033CC"/>
            </w:tcBorders>
          </w:tcPr>
          <w:p w14:paraId="1A321FE2"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nil"/>
            </w:tcBorders>
          </w:tcPr>
          <w:p w14:paraId="0FFDCF1C" w14:textId="77777777" w:rsidR="00D578CD" w:rsidRDefault="00602C9A">
            <w:pPr>
              <w:widowControl w:val="0"/>
              <w:numPr>
                <w:ilvl w:val="1"/>
                <w:numId w:val="304"/>
              </w:numPr>
              <w:pBdr>
                <w:top w:val="nil"/>
                <w:left w:val="nil"/>
                <w:bottom w:val="nil"/>
                <w:right w:val="nil"/>
                <w:between w:val="nil"/>
              </w:pBdr>
              <w:spacing w:before="120" w:after="240" w:line="300" w:lineRule="auto"/>
              <w:ind w:left="598" w:right="144" w:hanging="598"/>
            </w:pPr>
            <w:r>
              <w:rPr>
                <w:rFonts w:ascii="Verdana" w:eastAsia="Verdana" w:hAnsi="Verdana" w:cs="Verdana"/>
                <w:color w:val="000000"/>
                <w:sz w:val="16"/>
                <w:szCs w:val="16"/>
              </w:rPr>
              <w:t>AUTHORITY shall endeavor to respond to the questions raised or clarifications sought by the Bidders. However, AUTHORITY reserves the right not to respond to any question or provide any clarification, in its sole discretion, and nothing in this clause shall be taken or read as compelling or requiring AUTHORITY to respond to any question or to provide any clarification especially to those queries which were received beyond the stipulated last date for sending Pre-Bid queries.</w:t>
            </w:r>
          </w:p>
        </w:tc>
      </w:tr>
      <w:tr w:rsidR="00D578CD" w14:paraId="27B8FD97" w14:textId="77777777">
        <w:trPr>
          <w:trHeight w:val="2716"/>
        </w:trPr>
        <w:tc>
          <w:tcPr>
            <w:tcW w:w="3998" w:type="dxa"/>
            <w:tcBorders>
              <w:top w:val="nil"/>
              <w:bottom w:val="single" w:sz="12" w:space="0" w:color="0033CC"/>
              <w:right w:val="single" w:sz="12" w:space="0" w:color="0033CC"/>
            </w:tcBorders>
          </w:tcPr>
          <w:p w14:paraId="5669870F"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single" w:sz="12" w:space="0" w:color="0033CC"/>
            </w:tcBorders>
          </w:tcPr>
          <w:p w14:paraId="296F23B1" w14:textId="77777777" w:rsidR="00D578CD" w:rsidRDefault="00602C9A">
            <w:pPr>
              <w:widowControl w:val="0"/>
              <w:numPr>
                <w:ilvl w:val="1"/>
                <w:numId w:val="304"/>
              </w:numPr>
              <w:pBdr>
                <w:top w:val="nil"/>
                <w:left w:val="nil"/>
                <w:bottom w:val="nil"/>
                <w:right w:val="nil"/>
                <w:between w:val="nil"/>
              </w:pBdr>
              <w:spacing w:before="120" w:after="240" w:line="300" w:lineRule="auto"/>
              <w:ind w:left="598" w:right="144" w:hanging="598"/>
            </w:pPr>
            <w:r>
              <w:rPr>
                <w:rFonts w:ascii="Verdana" w:eastAsia="Verdana" w:hAnsi="Verdana" w:cs="Verdana"/>
                <w:color w:val="000000"/>
                <w:sz w:val="16"/>
                <w:szCs w:val="16"/>
              </w:rPr>
              <w:t>AUTHORITY may also on its own motion, if deemed necessary, issue interpretations and clarifications to all Bidders. It may issue supplements to this RFP/ bidding document. Any such corrigendum shall be deemed to be incorporated by this reference into this RFP / Bidding document. All clarifications and interpretations issued by AUTHORITY shall be deemed to be part of the Bidding Documents. Verbal clarifications and information given by AUTHORITY or its employees or representatives shall not in any way or manner be binding on AUTHORITY.</w:t>
            </w:r>
          </w:p>
        </w:tc>
      </w:tr>
      <w:tr w:rsidR="00D578CD" w14:paraId="14E3FA2A" w14:textId="77777777">
        <w:trPr>
          <w:trHeight w:val="744"/>
        </w:trPr>
        <w:tc>
          <w:tcPr>
            <w:tcW w:w="3998" w:type="dxa"/>
            <w:tcBorders>
              <w:bottom w:val="single" w:sz="12" w:space="0" w:color="0033CC"/>
              <w:right w:val="single" w:sz="12" w:space="0" w:color="0033CC"/>
            </w:tcBorders>
          </w:tcPr>
          <w:p w14:paraId="7EE55DD9"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Amendment of Bidding Documents</w:t>
            </w:r>
          </w:p>
        </w:tc>
        <w:tc>
          <w:tcPr>
            <w:tcW w:w="5500" w:type="dxa"/>
            <w:gridSpan w:val="2"/>
            <w:tcBorders>
              <w:left w:val="single" w:sz="12" w:space="0" w:color="0033CC"/>
              <w:bottom w:val="single" w:sz="12" w:space="0" w:color="0033CC"/>
            </w:tcBorders>
          </w:tcPr>
          <w:p w14:paraId="404E3F6C" w14:textId="77777777" w:rsidR="00D578CD" w:rsidRDefault="00602C9A">
            <w:pPr>
              <w:widowControl w:val="0"/>
              <w:numPr>
                <w:ilvl w:val="1"/>
                <w:numId w:val="322"/>
              </w:numPr>
              <w:pBdr>
                <w:top w:val="nil"/>
                <w:left w:val="nil"/>
                <w:bottom w:val="nil"/>
                <w:right w:val="nil"/>
                <w:between w:val="nil"/>
              </w:pBdr>
              <w:spacing w:before="120" w:after="240" w:line="300" w:lineRule="auto"/>
              <w:ind w:left="598" w:right="144" w:hanging="598"/>
              <w:rPr>
                <w:rFonts w:ascii="Verdana" w:eastAsia="Verdana" w:hAnsi="Verdana" w:cs="Verdana"/>
                <w:color w:val="000000"/>
                <w:sz w:val="16"/>
                <w:szCs w:val="16"/>
              </w:rPr>
            </w:pPr>
            <w:r>
              <w:rPr>
                <w:rFonts w:ascii="Verdana" w:eastAsia="Verdana" w:hAnsi="Verdana" w:cs="Verdana"/>
                <w:color w:val="000000"/>
                <w:sz w:val="16"/>
                <w:szCs w:val="16"/>
              </w:rPr>
              <w:t>At any time prior to the deadline for submission of bids, the Employer may amend the Bidding Documents by issuing addenda.</w:t>
            </w:r>
          </w:p>
        </w:tc>
      </w:tr>
      <w:tr w:rsidR="00D578CD" w14:paraId="1461D895" w14:textId="77777777">
        <w:trPr>
          <w:trHeight w:val="2305"/>
        </w:trPr>
        <w:tc>
          <w:tcPr>
            <w:tcW w:w="3998" w:type="dxa"/>
            <w:tcBorders>
              <w:top w:val="single" w:sz="12" w:space="0" w:color="0033CC"/>
              <w:bottom w:val="single" w:sz="4" w:space="0" w:color="000000"/>
              <w:right w:val="single" w:sz="12" w:space="0" w:color="0033CC"/>
            </w:tcBorders>
          </w:tcPr>
          <w:p w14:paraId="0900CE44"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single" w:sz="12" w:space="0" w:color="0033CC"/>
              <w:left w:val="single" w:sz="12" w:space="0" w:color="0033CC"/>
              <w:bottom w:val="single" w:sz="4" w:space="0" w:color="000000"/>
            </w:tcBorders>
          </w:tcPr>
          <w:p w14:paraId="7EF5B23C" w14:textId="77777777" w:rsidR="00D578CD" w:rsidRDefault="00602C9A">
            <w:pPr>
              <w:widowControl w:val="0"/>
              <w:numPr>
                <w:ilvl w:val="1"/>
                <w:numId w:val="322"/>
              </w:numPr>
              <w:pBdr>
                <w:top w:val="nil"/>
                <w:left w:val="nil"/>
                <w:bottom w:val="nil"/>
                <w:right w:val="nil"/>
                <w:between w:val="nil"/>
              </w:pBdr>
              <w:spacing w:before="120" w:after="240" w:line="300" w:lineRule="auto"/>
              <w:ind w:left="598" w:right="144" w:hanging="598"/>
              <w:rPr>
                <w:rFonts w:ascii="Verdana" w:eastAsia="Verdana" w:hAnsi="Verdana" w:cs="Verdana"/>
                <w:color w:val="000000"/>
                <w:sz w:val="16"/>
                <w:szCs w:val="16"/>
              </w:rPr>
            </w:pPr>
            <w:r>
              <w:rPr>
                <w:rFonts w:ascii="Verdana" w:eastAsia="Verdana" w:hAnsi="Verdana" w:cs="Verdana"/>
                <w:color w:val="000000"/>
                <w:sz w:val="16"/>
                <w:szCs w:val="16"/>
              </w:rPr>
              <w:t xml:space="preserve">Any addendum thus issued shall be part of the Bidding Documents pursuant to </w:t>
            </w:r>
            <w:r>
              <w:rPr>
                <w:rFonts w:ascii="Verdana" w:eastAsia="Verdana" w:hAnsi="Verdana" w:cs="Verdana"/>
                <w:b/>
                <w:color w:val="C00000"/>
                <w:sz w:val="16"/>
                <w:szCs w:val="16"/>
              </w:rPr>
              <w:t>Sub-Clause 9.1 ITB.</w:t>
            </w:r>
            <w:r>
              <w:rPr>
                <w:rFonts w:ascii="Verdana" w:eastAsia="Verdana" w:hAnsi="Verdana" w:cs="Verdana"/>
                <w:color w:val="000000"/>
                <w:sz w:val="16"/>
                <w:szCs w:val="16"/>
              </w:rPr>
              <w:t xml:space="preserve"> All the Corrigendum / Addendum made in the document would be published on the e-Tendering Portal i.e.  </w:t>
            </w:r>
            <w:hyperlink r:id="rId28">
              <w:r>
                <w:rPr>
                  <w:rFonts w:ascii="Verdana" w:eastAsia="Verdana" w:hAnsi="Verdana" w:cs="Verdana"/>
                  <w:b/>
                  <w:color w:val="0563C1"/>
                  <w:sz w:val="16"/>
                  <w:szCs w:val="16"/>
                  <w:u w:val="single"/>
                </w:rPr>
                <w:t>www.etenders.kerala.gov.in</w:t>
              </w:r>
            </w:hyperlink>
            <w:r>
              <w:rPr>
                <w:rFonts w:ascii="Verdana" w:eastAsia="Verdana" w:hAnsi="Verdana" w:cs="Verdana"/>
                <w:b/>
                <w:color w:val="0563C1"/>
                <w:sz w:val="16"/>
                <w:szCs w:val="16"/>
                <w:u w:val="single"/>
              </w:rPr>
              <w:t xml:space="preserve"> </w:t>
            </w:r>
            <w:r>
              <w:rPr>
                <w:rFonts w:ascii="Verdana" w:eastAsia="Verdana" w:hAnsi="Verdana" w:cs="Verdana"/>
                <w:color w:val="000000"/>
                <w:sz w:val="16"/>
                <w:szCs w:val="16"/>
              </w:rPr>
              <w:t>and shall be part of RFP / Bidding document.</w:t>
            </w:r>
          </w:p>
          <w:p w14:paraId="32C39618" w14:textId="77777777" w:rsidR="00D578CD" w:rsidRDefault="00602C9A">
            <w:pPr>
              <w:spacing w:before="120" w:after="240" w:line="300" w:lineRule="auto"/>
              <w:ind w:left="598" w:right="144"/>
              <w:rPr>
                <w:rFonts w:ascii="Verdana" w:eastAsia="Verdana" w:hAnsi="Verdana" w:cs="Verdana"/>
                <w:sz w:val="16"/>
                <w:szCs w:val="16"/>
              </w:rPr>
            </w:pPr>
            <w:r>
              <w:rPr>
                <w:rFonts w:ascii="Verdana" w:eastAsia="Verdana" w:hAnsi="Verdana" w:cs="Verdana"/>
                <w:sz w:val="16"/>
                <w:szCs w:val="16"/>
              </w:rPr>
              <w:t>The Bidders are advised to visit the e-tendering portal (</w:t>
            </w:r>
            <w:hyperlink r:id="rId29">
              <w:r>
                <w:rPr>
                  <w:rFonts w:ascii="Verdana" w:eastAsia="Verdana" w:hAnsi="Verdana" w:cs="Verdana"/>
                  <w:b/>
                  <w:color w:val="0563C1"/>
                  <w:sz w:val="16"/>
                  <w:szCs w:val="16"/>
                  <w:u w:val="single"/>
                </w:rPr>
                <w:t>www.etenders.kerala.gov.in</w:t>
              </w:r>
            </w:hyperlink>
            <w:r>
              <w:rPr>
                <w:rFonts w:ascii="Verdana" w:eastAsia="Verdana" w:hAnsi="Verdana" w:cs="Verdana"/>
                <w:b/>
                <w:color w:val="0563C1"/>
                <w:sz w:val="16"/>
                <w:szCs w:val="16"/>
                <w:u w:val="single"/>
              </w:rPr>
              <w:t xml:space="preserve">) </w:t>
            </w:r>
            <w:r>
              <w:rPr>
                <w:rFonts w:ascii="Verdana" w:eastAsia="Verdana" w:hAnsi="Verdana" w:cs="Verdana"/>
                <w:sz w:val="16"/>
                <w:szCs w:val="16"/>
              </w:rPr>
              <w:t xml:space="preserve">on regular basis to check for necessary updates. AUTHORITY also reserves </w:t>
            </w:r>
            <w:r>
              <w:rPr>
                <w:rFonts w:ascii="Verdana" w:eastAsia="Verdana" w:hAnsi="Verdana" w:cs="Verdana"/>
                <w:sz w:val="16"/>
                <w:szCs w:val="16"/>
              </w:rPr>
              <w:lastRenderedPageBreak/>
              <w:t xml:space="preserve">the right to amend the dates mentioned in this RFP / Bidding document. </w:t>
            </w:r>
          </w:p>
        </w:tc>
      </w:tr>
      <w:tr w:rsidR="00D578CD" w14:paraId="613656EC" w14:textId="77777777">
        <w:trPr>
          <w:trHeight w:val="1293"/>
        </w:trPr>
        <w:tc>
          <w:tcPr>
            <w:tcW w:w="3998" w:type="dxa"/>
            <w:tcBorders>
              <w:top w:val="single" w:sz="4" w:space="0" w:color="000000"/>
              <w:bottom w:val="single" w:sz="12" w:space="0" w:color="0033CC"/>
              <w:right w:val="single" w:sz="12" w:space="0" w:color="0033CC"/>
            </w:tcBorders>
          </w:tcPr>
          <w:p w14:paraId="08BE9902"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single" w:sz="4" w:space="0" w:color="000000"/>
              <w:left w:val="single" w:sz="12" w:space="0" w:color="0033CC"/>
              <w:bottom w:val="single" w:sz="12" w:space="0" w:color="0033CC"/>
            </w:tcBorders>
          </w:tcPr>
          <w:p w14:paraId="1300A324" w14:textId="77777777" w:rsidR="00D578CD" w:rsidRDefault="00602C9A">
            <w:pPr>
              <w:widowControl w:val="0"/>
              <w:numPr>
                <w:ilvl w:val="1"/>
                <w:numId w:val="322"/>
              </w:numPr>
              <w:pBdr>
                <w:top w:val="nil"/>
                <w:left w:val="nil"/>
                <w:bottom w:val="nil"/>
                <w:right w:val="nil"/>
                <w:between w:val="nil"/>
              </w:pBdr>
              <w:spacing w:before="120" w:after="240" w:line="300" w:lineRule="auto"/>
              <w:ind w:left="670" w:right="144" w:hanging="630"/>
              <w:rPr>
                <w:rFonts w:ascii="Verdana" w:eastAsia="Verdana" w:hAnsi="Verdana" w:cs="Verdana"/>
                <w:color w:val="000000"/>
                <w:sz w:val="16"/>
                <w:szCs w:val="16"/>
              </w:rPr>
            </w:pPr>
            <w:r>
              <w:rPr>
                <w:rFonts w:ascii="Verdana" w:eastAsia="Verdana" w:hAnsi="Verdana" w:cs="Verdana"/>
                <w:color w:val="000000"/>
                <w:sz w:val="16"/>
                <w:szCs w:val="16"/>
              </w:rPr>
              <w:t xml:space="preserve">To give prospective Bidders reasonable time in which to take an addendum into account in preparing their bids, the Employer may extend the deadline for the submission of bids at its discretion, pursuant to </w:t>
            </w:r>
            <w:r>
              <w:rPr>
                <w:rFonts w:ascii="Verdana" w:eastAsia="Verdana" w:hAnsi="Verdana" w:cs="Verdana"/>
                <w:b/>
                <w:color w:val="C00000"/>
                <w:sz w:val="16"/>
                <w:szCs w:val="16"/>
              </w:rPr>
              <w:t>Sub-Clause 22.2 ITB.</w:t>
            </w:r>
          </w:p>
          <w:p w14:paraId="1A7F6583" w14:textId="77777777" w:rsidR="00D578CD" w:rsidRDefault="00D578CD">
            <w:pPr>
              <w:widowControl w:val="0"/>
              <w:pBdr>
                <w:top w:val="nil"/>
                <w:left w:val="nil"/>
                <w:bottom w:val="nil"/>
                <w:right w:val="nil"/>
                <w:between w:val="nil"/>
              </w:pBdr>
              <w:spacing w:before="120" w:after="240" w:line="300" w:lineRule="auto"/>
              <w:ind w:right="144"/>
              <w:rPr>
                <w:rFonts w:ascii="Verdana" w:eastAsia="Verdana" w:hAnsi="Verdana" w:cs="Verdana"/>
                <w:b/>
                <w:color w:val="C00000"/>
                <w:sz w:val="16"/>
                <w:szCs w:val="16"/>
              </w:rPr>
            </w:pPr>
          </w:p>
          <w:p w14:paraId="2466065E" w14:textId="77777777" w:rsidR="00D578CD" w:rsidRDefault="00D578CD">
            <w:pPr>
              <w:widowControl w:val="0"/>
              <w:pBdr>
                <w:top w:val="nil"/>
                <w:left w:val="nil"/>
                <w:bottom w:val="nil"/>
                <w:right w:val="nil"/>
                <w:between w:val="nil"/>
              </w:pBdr>
              <w:spacing w:before="120" w:after="240" w:line="300" w:lineRule="auto"/>
              <w:ind w:right="144"/>
              <w:rPr>
                <w:rFonts w:ascii="Verdana" w:eastAsia="Verdana" w:hAnsi="Verdana" w:cs="Verdana"/>
                <w:b/>
                <w:color w:val="C00000"/>
                <w:sz w:val="16"/>
                <w:szCs w:val="16"/>
              </w:rPr>
            </w:pPr>
          </w:p>
          <w:p w14:paraId="790F0B54" w14:textId="77777777" w:rsidR="00D578CD" w:rsidRDefault="00D578CD">
            <w:pPr>
              <w:widowControl w:val="0"/>
              <w:pBdr>
                <w:top w:val="nil"/>
                <w:left w:val="nil"/>
                <w:bottom w:val="nil"/>
                <w:right w:val="nil"/>
                <w:between w:val="nil"/>
              </w:pBdr>
              <w:spacing w:before="120" w:after="240" w:line="300" w:lineRule="auto"/>
              <w:ind w:right="144"/>
              <w:rPr>
                <w:rFonts w:ascii="Verdana" w:eastAsia="Verdana" w:hAnsi="Verdana" w:cs="Verdana"/>
                <w:b/>
                <w:color w:val="C00000"/>
                <w:sz w:val="16"/>
                <w:szCs w:val="16"/>
              </w:rPr>
            </w:pPr>
          </w:p>
          <w:p w14:paraId="513284C9" w14:textId="77777777" w:rsidR="00D578CD" w:rsidRDefault="00D578CD">
            <w:pPr>
              <w:widowControl w:val="0"/>
              <w:pBdr>
                <w:top w:val="nil"/>
                <w:left w:val="nil"/>
                <w:bottom w:val="nil"/>
                <w:right w:val="nil"/>
                <w:between w:val="nil"/>
              </w:pBdr>
              <w:spacing w:before="120" w:after="240" w:line="300" w:lineRule="auto"/>
              <w:ind w:right="144"/>
              <w:rPr>
                <w:rFonts w:ascii="Verdana" w:eastAsia="Verdana" w:hAnsi="Verdana" w:cs="Verdana"/>
                <w:b/>
                <w:color w:val="C00000"/>
                <w:sz w:val="16"/>
                <w:szCs w:val="16"/>
              </w:rPr>
            </w:pPr>
          </w:p>
          <w:p w14:paraId="1A1CE2D2" w14:textId="77777777" w:rsidR="00D578CD" w:rsidRDefault="00D578CD">
            <w:pPr>
              <w:widowControl w:val="0"/>
              <w:pBdr>
                <w:top w:val="nil"/>
                <w:left w:val="nil"/>
                <w:bottom w:val="nil"/>
                <w:right w:val="nil"/>
                <w:between w:val="nil"/>
              </w:pBdr>
              <w:spacing w:before="120" w:after="240" w:line="300" w:lineRule="auto"/>
              <w:ind w:left="107" w:right="144"/>
              <w:rPr>
                <w:rFonts w:ascii="Verdana" w:eastAsia="Verdana" w:hAnsi="Verdana" w:cs="Verdana"/>
                <w:color w:val="000000"/>
                <w:sz w:val="16"/>
                <w:szCs w:val="16"/>
              </w:rPr>
            </w:pPr>
          </w:p>
        </w:tc>
      </w:tr>
      <w:tr w:rsidR="00D578CD" w14:paraId="412BC0BA" w14:textId="77777777">
        <w:trPr>
          <w:trHeight w:val="487"/>
        </w:trPr>
        <w:tc>
          <w:tcPr>
            <w:tcW w:w="9498" w:type="dxa"/>
            <w:gridSpan w:val="3"/>
            <w:shd w:val="clear" w:color="auto" w:fill="DDFFEE"/>
          </w:tcPr>
          <w:p w14:paraId="7CB18442" w14:textId="77777777" w:rsidR="00D578CD" w:rsidRDefault="00602C9A">
            <w:pPr>
              <w:numPr>
                <w:ilvl w:val="0"/>
                <w:numId w:val="76"/>
              </w:numPr>
              <w:pBdr>
                <w:top w:val="nil"/>
                <w:left w:val="nil"/>
                <w:bottom w:val="nil"/>
                <w:right w:val="nil"/>
                <w:between w:val="nil"/>
              </w:pBdr>
              <w:spacing w:before="40" w:after="40" w:line="288" w:lineRule="auto"/>
              <w:ind w:left="432"/>
              <w:jc w:val="center"/>
              <w:rPr>
                <w:rFonts w:ascii="Verdana" w:eastAsia="Verdana" w:hAnsi="Verdana" w:cs="Verdana"/>
                <w:b/>
              </w:rPr>
            </w:pPr>
            <w:r>
              <w:rPr>
                <w:rFonts w:ascii="Verdana" w:eastAsia="Verdana" w:hAnsi="Verdana" w:cs="Verdana"/>
                <w:b/>
                <w:color w:val="0070C0"/>
                <w:sz w:val="16"/>
                <w:szCs w:val="16"/>
              </w:rPr>
              <w:t>Preparation of Bids</w:t>
            </w:r>
          </w:p>
        </w:tc>
      </w:tr>
      <w:tr w:rsidR="00D578CD" w14:paraId="071528D1" w14:textId="77777777">
        <w:trPr>
          <w:trHeight w:val="2415"/>
        </w:trPr>
        <w:tc>
          <w:tcPr>
            <w:tcW w:w="3998" w:type="dxa"/>
            <w:tcBorders>
              <w:right w:val="single" w:sz="12" w:space="0" w:color="0033CC"/>
            </w:tcBorders>
          </w:tcPr>
          <w:p w14:paraId="468D7703"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Language of Bid</w:t>
            </w:r>
          </w:p>
        </w:tc>
        <w:tc>
          <w:tcPr>
            <w:tcW w:w="5500" w:type="dxa"/>
            <w:gridSpan w:val="2"/>
            <w:tcBorders>
              <w:left w:val="single" w:sz="12" w:space="0" w:color="0033CC"/>
            </w:tcBorders>
          </w:tcPr>
          <w:p w14:paraId="3C1B86F5" w14:textId="77777777" w:rsidR="00D578CD" w:rsidRDefault="00602C9A">
            <w:pPr>
              <w:widowControl w:val="0"/>
              <w:numPr>
                <w:ilvl w:val="1"/>
                <w:numId w:val="318"/>
              </w:numPr>
              <w:pBdr>
                <w:top w:val="nil"/>
                <w:left w:val="nil"/>
                <w:bottom w:val="nil"/>
                <w:right w:val="nil"/>
                <w:between w:val="nil"/>
              </w:pBdr>
              <w:spacing w:before="120" w:after="240" w:line="300" w:lineRule="auto"/>
              <w:ind w:left="692" w:right="144" w:hanging="634"/>
              <w:rPr>
                <w:rFonts w:ascii="Verdana" w:eastAsia="Verdana" w:hAnsi="Verdana" w:cs="Verdana"/>
                <w:color w:val="000000"/>
              </w:rPr>
            </w:pPr>
            <w:r>
              <w:rPr>
                <w:rFonts w:ascii="Verdana" w:eastAsia="Verdana" w:hAnsi="Verdana" w:cs="Verdana"/>
                <w:color w:val="000000"/>
                <w:sz w:val="16"/>
                <w:szCs w:val="16"/>
              </w:rPr>
              <w:t xml:space="preserve">The bid, and all correspondence and documents related to the bid exchanged by the bidder and the Employer shall be written in the bid language stipulated in the </w:t>
            </w:r>
            <w:r>
              <w:rPr>
                <w:rFonts w:ascii="Verdana" w:eastAsia="Verdana" w:hAnsi="Verdana" w:cs="Verdana"/>
                <w:b/>
                <w:color w:val="0033CC"/>
                <w:sz w:val="16"/>
                <w:szCs w:val="16"/>
              </w:rPr>
              <w:t>Bid Data Sheet (BDS).</w:t>
            </w:r>
            <w:r>
              <w:rPr>
                <w:rFonts w:ascii="Verdana" w:eastAsia="Verdana" w:hAnsi="Verdana" w:cs="Verdana"/>
                <w:color w:val="0033CC"/>
                <w:sz w:val="16"/>
                <w:szCs w:val="16"/>
              </w:rPr>
              <w:t xml:space="preserve">  </w:t>
            </w:r>
            <w:r>
              <w:rPr>
                <w:rFonts w:ascii="Verdana" w:eastAsia="Verdana" w:hAnsi="Verdana" w:cs="Verdana"/>
                <w:color w:val="000000"/>
                <w:sz w:val="16"/>
                <w:szCs w:val="16"/>
              </w:rPr>
              <w:t>Supporting documents and printed literature furnished by the bidder may be in another language provided they are accompanied by an accurate translation of the relevant passages in the above stated language, in which case, for purposes of interpretation of the bid, the translation shall prevail/govern.</w:t>
            </w:r>
          </w:p>
        </w:tc>
      </w:tr>
      <w:tr w:rsidR="00D578CD" w14:paraId="4155B611" w14:textId="77777777">
        <w:trPr>
          <w:trHeight w:val="129"/>
        </w:trPr>
        <w:tc>
          <w:tcPr>
            <w:tcW w:w="3998" w:type="dxa"/>
            <w:tcBorders>
              <w:right w:val="single" w:sz="12" w:space="0" w:color="0033CC"/>
            </w:tcBorders>
          </w:tcPr>
          <w:p w14:paraId="51CB9C29"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Documents Comprising the Bid</w:t>
            </w:r>
          </w:p>
        </w:tc>
        <w:tc>
          <w:tcPr>
            <w:tcW w:w="5500" w:type="dxa"/>
            <w:gridSpan w:val="2"/>
            <w:tcBorders>
              <w:left w:val="single" w:sz="12" w:space="0" w:color="0033CC"/>
            </w:tcBorders>
          </w:tcPr>
          <w:p w14:paraId="0B32C09E" w14:textId="77777777" w:rsidR="00D578CD" w:rsidRDefault="00602C9A">
            <w:pPr>
              <w:numPr>
                <w:ilvl w:val="1"/>
                <w:numId w:val="321"/>
              </w:numPr>
              <w:pBdr>
                <w:top w:val="nil"/>
                <w:left w:val="nil"/>
                <w:bottom w:val="nil"/>
                <w:right w:val="nil"/>
                <w:between w:val="nil"/>
              </w:pBdr>
              <w:tabs>
                <w:tab w:val="left" w:pos="576"/>
                <w:tab w:val="left" w:pos="670"/>
              </w:tabs>
              <w:spacing w:before="120" w:after="240" w:line="300" w:lineRule="auto"/>
              <w:ind w:right="144" w:hanging="830"/>
              <w:rPr>
                <w:rFonts w:ascii="Verdana" w:eastAsia="Verdana" w:hAnsi="Verdana" w:cs="Verdana"/>
                <w:color w:val="000000"/>
                <w:sz w:val="16"/>
                <w:szCs w:val="16"/>
              </w:rPr>
            </w:pPr>
            <w:r>
              <w:rPr>
                <w:rFonts w:ascii="Verdana" w:eastAsia="Verdana" w:hAnsi="Verdana" w:cs="Verdana"/>
                <w:b/>
                <w:color w:val="000000"/>
                <w:sz w:val="16"/>
                <w:szCs w:val="16"/>
              </w:rPr>
              <w:t>The bid submitted by the bidder shall comprise the following:</w:t>
            </w:r>
          </w:p>
          <w:p w14:paraId="35141A35" w14:textId="77777777" w:rsidR="00D578CD" w:rsidRDefault="00602C9A">
            <w:pPr>
              <w:widowControl w:val="0"/>
              <w:numPr>
                <w:ilvl w:val="0"/>
                <w:numId w:val="323"/>
              </w:numPr>
              <w:pBdr>
                <w:top w:val="nil"/>
                <w:left w:val="nil"/>
                <w:bottom w:val="nil"/>
                <w:right w:val="nil"/>
                <w:between w:val="nil"/>
              </w:pBdr>
              <w:tabs>
                <w:tab w:val="left" w:pos="850"/>
              </w:tabs>
              <w:spacing w:before="120" w:after="240" w:line="300" w:lineRule="auto"/>
              <w:ind w:left="940" w:right="144" w:hanging="540"/>
              <w:jc w:val="left"/>
              <w:rPr>
                <w:color w:val="0033CC"/>
              </w:rPr>
            </w:pPr>
            <w:r>
              <w:rPr>
                <w:rFonts w:ascii="Verdana" w:eastAsia="Verdana" w:hAnsi="Verdana" w:cs="Verdana"/>
                <w:b/>
                <w:color w:val="0033CC"/>
                <w:sz w:val="16"/>
                <w:szCs w:val="16"/>
              </w:rPr>
              <w:t xml:space="preserve">Technical  bid which contains the following </w:t>
            </w:r>
            <w:r>
              <w:rPr>
                <w:rFonts w:ascii="Verdana" w:eastAsia="Verdana" w:hAnsi="Verdana" w:cs="Verdana"/>
                <w:b/>
                <w:color w:val="0033CC"/>
                <w:sz w:val="16"/>
                <w:szCs w:val="16"/>
              </w:rPr>
              <w:lastRenderedPageBreak/>
              <w:t>parts in the following order:</w:t>
            </w:r>
          </w:p>
          <w:p w14:paraId="5F3E2E8E" w14:textId="77777777" w:rsidR="00D578CD" w:rsidRDefault="00602C9A">
            <w:pPr>
              <w:widowControl w:val="0"/>
              <w:numPr>
                <w:ilvl w:val="0"/>
                <w:numId w:val="313"/>
              </w:numPr>
              <w:pBdr>
                <w:top w:val="nil"/>
                <w:left w:val="nil"/>
                <w:bottom w:val="nil"/>
                <w:right w:val="nil"/>
                <w:between w:val="nil"/>
              </w:pBdr>
              <w:spacing w:before="120" w:after="140" w:line="300" w:lineRule="auto"/>
              <w:ind w:left="1423" w:right="144" w:hanging="445"/>
            </w:pPr>
            <w:r>
              <w:rPr>
                <w:rFonts w:ascii="Verdana" w:eastAsia="Verdana" w:hAnsi="Verdana" w:cs="Verdana"/>
                <w:color w:val="000000"/>
                <w:sz w:val="16"/>
                <w:szCs w:val="16"/>
              </w:rPr>
              <w:t>Letter of Technical Bid</w:t>
            </w:r>
          </w:p>
          <w:p w14:paraId="6F8CEC7A" w14:textId="77777777" w:rsidR="00D578CD" w:rsidRDefault="00602C9A">
            <w:pPr>
              <w:widowControl w:val="0"/>
              <w:numPr>
                <w:ilvl w:val="0"/>
                <w:numId w:val="313"/>
              </w:numPr>
              <w:pBdr>
                <w:top w:val="nil"/>
                <w:left w:val="nil"/>
                <w:bottom w:val="nil"/>
                <w:right w:val="nil"/>
                <w:between w:val="nil"/>
              </w:pBdr>
              <w:tabs>
                <w:tab w:val="left" w:pos="1423"/>
              </w:tabs>
              <w:spacing w:before="120" w:after="140" w:line="300" w:lineRule="auto"/>
              <w:ind w:left="1423" w:right="144" w:hanging="445"/>
            </w:pPr>
            <w:r>
              <w:rPr>
                <w:rFonts w:ascii="Verdana" w:eastAsia="Verdana" w:hAnsi="Verdana" w:cs="Verdana"/>
                <w:b/>
                <w:color w:val="000000"/>
                <w:sz w:val="16"/>
                <w:szCs w:val="16"/>
              </w:rPr>
              <w:t>Part I</w:t>
            </w:r>
            <w:r>
              <w:rPr>
                <w:rFonts w:ascii="Verdana" w:eastAsia="Verdana" w:hAnsi="Verdana" w:cs="Verdana"/>
                <w:color w:val="000000"/>
                <w:sz w:val="16"/>
                <w:szCs w:val="16"/>
              </w:rPr>
              <w:t xml:space="preserve"> - the information required to be furnished as part of Technical Proposal as indicated in </w:t>
            </w:r>
            <w:r>
              <w:rPr>
                <w:rFonts w:ascii="Verdana" w:eastAsia="Verdana" w:hAnsi="Verdana" w:cs="Verdana"/>
                <w:b/>
                <w:color w:val="C00000"/>
                <w:sz w:val="16"/>
                <w:szCs w:val="16"/>
              </w:rPr>
              <w:t>Clause 13.2;</w:t>
            </w:r>
          </w:p>
          <w:p w14:paraId="0C58FDEF" w14:textId="77777777" w:rsidR="00D578CD" w:rsidRDefault="00602C9A">
            <w:pPr>
              <w:widowControl w:val="0"/>
              <w:numPr>
                <w:ilvl w:val="0"/>
                <w:numId w:val="313"/>
              </w:numPr>
              <w:pBdr>
                <w:top w:val="nil"/>
                <w:left w:val="nil"/>
                <w:bottom w:val="nil"/>
                <w:right w:val="nil"/>
                <w:between w:val="nil"/>
              </w:pBdr>
              <w:tabs>
                <w:tab w:val="left" w:pos="1456"/>
              </w:tabs>
              <w:spacing w:before="120" w:after="140" w:line="300" w:lineRule="auto"/>
              <w:ind w:left="1423" w:right="144" w:hanging="482"/>
            </w:pPr>
            <w:r>
              <w:rPr>
                <w:rFonts w:ascii="Verdana" w:eastAsia="Verdana" w:hAnsi="Verdana" w:cs="Verdana"/>
                <w:b/>
                <w:color w:val="000000"/>
                <w:sz w:val="16"/>
                <w:szCs w:val="16"/>
              </w:rPr>
              <w:t>Part II</w:t>
            </w:r>
            <w:r>
              <w:rPr>
                <w:rFonts w:ascii="Verdana" w:eastAsia="Verdana" w:hAnsi="Verdana" w:cs="Verdana"/>
                <w:color w:val="000000"/>
                <w:sz w:val="16"/>
                <w:szCs w:val="16"/>
              </w:rPr>
              <w:t xml:space="preserve"> - the Bid Security; in accordance with </w:t>
            </w:r>
            <w:r>
              <w:rPr>
                <w:rFonts w:ascii="Verdana" w:eastAsia="Verdana" w:hAnsi="Verdana" w:cs="Verdana"/>
                <w:b/>
                <w:color w:val="C00000"/>
                <w:sz w:val="16"/>
                <w:szCs w:val="16"/>
              </w:rPr>
              <w:t>ITB 19;</w:t>
            </w:r>
          </w:p>
          <w:p w14:paraId="4D1265CF" w14:textId="77777777" w:rsidR="00D578CD" w:rsidRDefault="00602C9A">
            <w:pPr>
              <w:widowControl w:val="0"/>
              <w:numPr>
                <w:ilvl w:val="0"/>
                <w:numId w:val="313"/>
              </w:numPr>
              <w:pBdr>
                <w:top w:val="nil"/>
                <w:left w:val="nil"/>
                <w:bottom w:val="nil"/>
                <w:right w:val="nil"/>
                <w:between w:val="nil"/>
              </w:pBdr>
              <w:spacing w:before="120" w:after="140" w:line="300" w:lineRule="auto"/>
              <w:ind w:left="1423" w:right="144" w:hanging="445"/>
            </w:pPr>
            <w:r>
              <w:rPr>
                <w:rFonts w:ascii="Verdana" w:eastAsia="Verdana" w:hAnsi="Verdana" w:cs="Verdana"/>
                <w:b/>
                <w:color w:val="000000"/>
                <w:sz w:val="16"/>
                <w:szCs w:val="16"/>
              </w:rPr>
              <w:t>Part III</w:t>
            </w:r>
            <w:r>
              <w:rPr>
                <w:rFonts w:ascii="Verdana" w:eastAsia="Verdana" w:hAnsi="Verdana" w:cs="Verdana"/>
                <w:color w:val="000000"/>
                <w:sz w:val="16"/>
                <w:szCs w:val="16"/>
              </w:rPr>
              <w:t xml:space="preserve"> - where applicable, the joint venture agreement - documents required by</w:t>
            </w:r>
            <w:r>
              <w:rPr>
                <w:rFonts w:ascii="Verdana" w:eastAsia="Verdana" w:hAnsi="Verdana" w:cs="Verdana"/>
                <w:b/>
                <w:color w:val="C00000"/>
                <w:sz w:val="16"/>
                <w:szCs w:val="16"/>
              </w:rPr>
              <w:t xml:space="preserve"> Clause 13.3;</w:t>
            </w:r>
          </w:p>
          <w:p w14:paraId="55D88193" w14:textId="77777777" w:rsidR="00D578CD" w:rsidRDefault="00602C9A">
            <w:pPr>
              <w:widowControl w:val="0"/>
              <w:numPr>
                <w:ilvl w:val="0"/>
                <w:numId w:val="313"/>
              </w:numPr>
              <w:pBdr>
                <w:top w:val="nil"/>
                <w:left w:val="nil"/>
                <w:bottom w:val="nil"/>
                <w:right w:val="nil"/>
                <w:between w:val="nil"/>
              </w:pBdr>
              <w:spacing w:before="120" w:after="140" w:line="300" w:lineRule="auto"/>
              <w:ind w:left="1423" w:right="144" w:hanging="445"/>
            </w:pPr>
            <w:r>
              <w:rPr>
                <w:rFonts w:ascii="Verdana" w:eastAsia="Verdana" w:hAnsi="Verdana" w:cs="Verdana"/>
                <w:b/>
                <w:color w:val="000000"/>
                <w:sz w:val="16"/>
                <w:szCs w:val="16"/>
              </w:rPr>
              <w:t>Part IV</w:t>
            </w:r>
            <w:r>
              <w:rPr>
                <w:rFonts w:ascii="Verdana" w:eastAsia="Verdana" w:hAnsi="Verdana" w:cs="Verdana"/>
                <w:color w:val="000000"/>
                <w:sz w:val="16"/>
                <w:szCs w:val="16"/>
              </w:rPr>
              <w:t xml:space="preserve"> - a written power of attorney demonstrating the authority of the person or persons signing the Proposal to bind the Bidder in accordance with </w:t>
            </w:r>
            <w:r>
              <w:rPr>
                <w:rFonts w:ascii="Verdana" w:eastAsia="Verdana" w:hAnsi="Verdana" w:cs="Verdana"/>
                <w:b/>
                <w:color w:val="C00000"/>
                <w:sz w:val="16"/>
                <w:szCs w:val="16"/>
              </w:rPr>
              <w:t>ITB 20.2;</w:t>
            </w:r>
          </w:p>
          <w:p w14:paraId="6DEFDA43" w14:textId="77777777" w:rsidR="00D578CD" w:rsidRDefault="00602C9A">
            <w:pPr>
              <w:widowControl w:val="0"/>
              <w:numPr>
                <w:ilvl w:val="0"/>
                <w:numId w:val="313"/>
              </w:numPr>
              <w:pBdr>
                <w:top w:val="nil"/>
                <w:left w:val="nil"/>
                <w:bottom w:val="nil"/>
                <w:right w:val="nil"/>
                <w:between w:val="nil"/>
              </w:pBdr>
              <w:spacing w:before="120" w:after="140" w:line="300" w:lineRule="auto"/>
              <w:ind w:left="1423" w:right="144" w:hanging="445"/>
            </w:pPr>
            <w:r>
              <w:rPr>
                <w:rFonts w:ascii="Verdana" w:eastAsia="Verdana" w:hAnsi="Verdana" w:cs="Verdana"/>
                <w:b/>
                <w:color w:val="000000"/>
                <w:sz w:val="16"/>
                <w:szCs w:val="16"/>
              </w:rPr>
              <w:t>Part V</w:t>
            </w:r>
            <w:r>
              <w:rPr>
                <w:rFonts w:ascii="Verdana" w:eastAsia="Verdana" w:hAnsi="Verdana" w:cs="Verdana"/>
                <w:color w:val="000000"/>
                <w:sz w:val="16"/>
                <w:szCs w:val="16"/>
              </w:rPr>
              <w:t xml:space="preserve"> - optional, pre-printed literature (required if any); and</w:t>
            </w:r>
          </w:p>
          <w:p w14:paraId="259531D4" w14:textId="77777777" w:rsidR="00D578CD" w:rsidRDefault="00602C9A">
            <w:pPr>
              <w:widowControl w:val="0"/>
              <w:numPr>
                <w:ilvl w:val="0"/>
                <w:numId w:val="313"/>
              </w:numPr>
              <w:pBdr>
                <w:top w:val="nil"/>
                <w:left w:val="nil"/>
                <w:bottom w:val="nil"/>
                <w:right w:val="nil"/>
                <w:between w:val="nil"/>
              </w:pBdr>
              <w:tabs>
                <w:tab w:val="left" w:pos="1678"/>
                <w:tab w:val="left" w:pos="1840"/>
              </w:tabs>
              <w:spacing w:before="120" w:after="140" w:line="300" w:lineRule="auto"/>
              <w:ind w:left="1670" w:right="144" w:hanging="445"/>
            </w:pPr>
            <w:r>
              <w:rPr>
                <w:rFonts w:ascii="Verdana" w:eastAsia="Verdana" w:hAnsi="Verdana" w:cs="Verdana"/>
                <w:color w:val="000000"/>
                <w:sz w:val="16"/>
                <w:szCs w:val="16"/>
              </w:rPr>
              <w:t xml:space="preserve">    the duly filled-in </w:t>
            </w:r>
            <w:r>
              <w:rPr>
                <w:rFonts w:ascii="Verdana" w:eastAsia="Verdana" w:hAnsi="Verdana" w:cs="Verdana"/>
                <w:b/>
                <w:color w:val="C00000"/>
                <w:sz w:val="16"/>
                <w:szCs w:val="16"/>
              </w:rPr>
              <w:t>Letter of Technical Bid / Form of Bid;</w:t>
            </w:r>
          </w:p>
          <w:p w14:paraId="67A564A9" w14:textId="77777777" w:rsidR="00D578CD" w:rsidRDefault="00602C9A">
            <w:pPr>
              <w:widowControl w:val="0"/>
              <w:numPr>
                <w:ilvl w:val="0"/>
                <w:numId w:val="313"/>
              </w:numPr>
              <w:pBdr>
                <w:top w:val="nil"/>
                <w:left w:val="nil"/>
                <w:bottom w:val="nil"/>
                <w:right w:val="nil"/>
                <w:between w:val="nil"/>
              </w:pBdr>
              <w:tabs>
                <w:tab w:val="left" w:pos="1678"/>
                <w:tab w:val="left" w:pos="2351"/>
                <w:tab w:val="left" w:pos="2352"/>
              </w:tabs>
              <w:spacing w:before="120" w:after="140" w:line="300" w:lineRule="auto"/>
              <w:ind w:left="1670" w:right="144" w:hanging="445"/>
            </w:pPr>
            <w:r>
              <w:rPr>
                <w:rFonts w:ascii="Verdana" w:eastAsia="Verdana" w:hAnsi="Verdana" w:cs="Verdana"/>
                <w:color w:val="000000"/>
                <w:sz w:val="16"/>
                <w:szCs w:val="16"/>
              </w:rPr>
              <w:t xml:space="preserve">the </w:t>
            </w:r>
            <w:r>
              <w:rPr>
                <w:rFonts w:ascii="Verdana" w:eastAsia="Verdana" w:hAnsi="Verdana" w:cs="Verdana"/>
                <w:b/>
                <w:color w:val="C00000"/>
                <w:sz w:val="16"/>
                <w:szCs w:val="16"/>
              </w:rPr>
              <w:t>Appendix to Bid- Schedule of Adjustment data</w:t>
            </w:r>
            <w:r>
              <w:rPr>
                <w:rFonts w:ascii="Verdana" w:eastAsia="Verdana" w:hAnsi="Verdana" w:cs="Verdana"/>
                <w:color w:val="C00000"/>
                <w:sz w:val="16"/>
                <w:szCs w:val="16"/>
              </w:rPr>
              <w:t xml:space="preserve">   </w:t>
            </w:r>
          </w:p>
          <w:p w14:paraId="4F138EA5" w14:textId="77777777" w:rsidR="00D578CD" w:rsidRDefault="00602C9A">
            <w:pPr>
              <w:widowControl w:val="0"/>
              <w:numPr>
                <w:ilvl w:val="0"/>
                <w:numId w:val="323"/>
              </w:numPr>
              <w:pBdr>
                <w:top w:val="nil"/>
                <w:left w:val="nil"/>
                <w:bottom w:val="nil"/>
                <w:right w:val="nil"/>
                <w:between w:val="nil"/>
              </w:pBdr>
              <w:tabs>
                <w:tab w:val="left" w:pos="850"/>
              </w:tabs>
              <w:spacing w:before="120" w:after="240" w:line="300" w:lineRule="auto"/>
              <w:ind w:left="940" w:right="144" w:hanging="540"/>
              <w:jc w:val="left"/>
              <w:rPr>
                <w:color w:val="0033CC"/>
              </w:rPr>
            </w:pPr>
            <w:r>
              <w:rPr>
                <w:rFonts w:ascii="Verdana" w:eastAsia="Verdana" w:hAnsi="Verdana" w:cs="Verdana"/>
                <w:b/>
                <w:color w:val="0033CC"/>
                <w:sz w:val="16"/>
                <w:szCs w:val="16"/>
              </w:rPr>
              <w:t>the Financial Bid which consists of:</w:t>
            </w:r>
          </w:p>
          <w:p w14:paraId="3C543552" w14:textId="77777777" w:rsidR="00D578CD" w:rsidRDefault="00602C9A">
            <w:pPr>
              <w:widowControl w:val="0"/>
              <w:numPr>
                <w:ilvl w:val="0"/>
                <w:numId w:val="314"/>
              </w:numPr>
              <w:pBdr>
                <w:top w:val="nil"/>
                <w:left w:val="nil"/>
                <w:bottom w:val="nil"/>
                <w:right w:val="nil"/>
                <w:between w:val="nil"/>
              </w:pBdr>
              <w:tabs>
                <w:tab w:val="left" w:pos="2351"/>
                <w:tab w:val="left" w:pos="2352"/>
              </w:tabs>
              <w:spacing w:before="120" w:after="240" w:line="300" w:lineRule="auto"/>
              <w:ind w:left="1706" w:right="144" w:hanging="420"/>
              <w:jc w:val="left"/>
            </w:pPr>
            <w:r>
              <w:rPr>
                <w:rFonts w:ascii="Verdana" w:eastAsia="Verdana" w:hAnsi="Verdana" w:cs="Verdana"/>
                <w:color w:val="000000"/>
                <w:sz w:val="16"/>
                <w:szCs w:val="16"/>
              </w:rPr>
              <w:t>Duly Completed- priced Bill of Quantities</w:t>
            </w:r>
          </w:p>
          <w:p w14:paraId="058E5B6A" w14:textId="77777777" w:rsidR="00D578CD" w:rsidRDefault="00602C9A">
            <w:pPr>
              <w:widowControl w:val="0"/>
              <w:pBdr>
                <w:top w:val="nil"/>
                <w:left w:val="nil"/>
                <w:bottom w:val="nil"/>
                <w:right w:val="nil"/>
                <w:between w:val="nil"/>
              </w:pBdr>
              <w:tabs>
                <w:tab w:val="left" w:pos="1426"/>
                <w:tab w:val="left" w:pos="3222"/>
              </w:tabs>
              <w:spacing w:before="120" w:after="240" w:line="300" w:lineRule="auto"/>
              <w:ind w:left="107" w:right="144"/>
              <w:jc w:val="left"/>
              <w:rPr>
                <w:rFonts w:ascii="Verdana" w:eastAsia="Verdana" w:hAnsi="Verdana" w:cs="Verdana"/>
                <w:color w:val="000000"/>
                <w:sz w:val="16"/>
                <w:szCs w:val="16"/>
              </w:rPr>
            </w:pPr>
            <w:r>
              <w:rPr>
                <w:rFonts w:ascii="Verdana" w:eastAsia="Verdana" w:hAnsi="Verdana" w:cs="Verdana"/>
                <w:color w:val="000000"/>
                <w:sz w:val="16"/>
                <w:szCs w:val="16"/>
              </w:rPr>
              <w:t xml:space="preserve">Any other document required in the </w:t>
            </w:r>
            <w:r>
              <w:rPr>
                <w:rFonts w:ascii="Verdana" w:eastAsia="Verdana" w:hAnsi="Verdana" w:cs="Verdana"/>
                <w:b/>
                <w:color w:val="0033CC"/>
                <w:sz w:val="16"/>
                <w:szCs w:val="16"/>
              </w:rPr>
              <w:t>BDS</w:t>
            </w:r>
            <w:r>
              <w:rPr>
                <w:rFonts w:ascii="Verdana" w:eastAsia="Verdana" w:hAnsi="Verdana" w:cs="Verdana"/>
                <w:color w:val="000000"/>
                <w:sz w:val="16"/>
                <w:szCs w:val="16"/>
              </w:rPr>
              <w:t>.</w:t>
            </w:r>
          </w:p>
        </w:tc>
      </w:tr>
      <w:tr w:rsidR="00D578CD" w14:paraId="3AD56B9C" w14:textId="77777777">
        <w:trPr>
          <w:trHeight w:val="129"/>
        </w:trPr>
        <w:tc>
          <w:tcPr>
            <w:tcW w:w="3998" w:type="dxa"/>
            <w:tcBorders>
              <w:bottom w:val="single" w:sz="12" w:space="0" w:color="0033CC"/>
              <w:right w:val="single" w:sz="12" w:space="0" w:color="0033CC"/>
            </w:tcBorders>
          </w:tcPr>
          <w:p w14:paraId="10368BBC" w14:textId="77777777" w:rsidR="00D578CD" w:rsidRDefault="00D578CD">
            <w:pPr>
              <w:pBdr>
                <w:top w:val="nil"/>
                <w:left w:val="nil"/>
                <w:bottom w:val="nil"/>
                <w:right w:val="nil"/>
                <w:between w:val="nil"/>
              </w:pBdr>
              <w:tabs>
                <w:tab w:val="left" w:pos="342"/>
              </w:tabs>
              <w:spacing w:before="120" w:after="120" w:line="288" w:lineRule="auto"/>
              <w:ind w:left="720" w:hanging="738"/>
              <w:jc w:val="left"/>
              <w:rPr>
                <w:rFonts w:ascii="Verdana" w:eastAsia="Verdana" w:hAnsi="Verdana" w:cs="Verdana"/>
                <w:b/>
                <w:color w:val="000000"/>
                <w:sz w:val="16"/>
                <w:szCs w:val="16"/>
              </w:rPr>
            </w:pPr>
          </w:p>
        </w:tc>
        <w:tc>
          <w:tcPr>
            <w:tcW w:w="5500" w:type="dxa"/>
            <w:gridSpan w:val="2"/>
            <w:tcBorders>
              <w:left w:val="single" w:sz="12" w:space="0" w:color="0033CC"/>
              <w:bottom w:val="single" w:sz="12" w:space="0" w:color="0033CC"/>
            </w:tcBorders>
          </w:tcPr>
          <w:p w14:paraId="179B71CF" w14:textId="77777777" w:rsidR="00D578CD" w:rsidRDefault="00602C9A">
            <w:pPr>
              <w:numPr>
                <w:ilvl w:val="1"/>
                <w:numId w:val="321"/>
              </w:numPr>
              <w:pBdr>
                <w:top w:val="nil"/>
                <w:left w:val="nil"/>
                <w:bottom w:val="nil"/>
                <w:right w:val="nil"/>
                <w:between w:val="nil"/>
              </w:pBdr>
              <w:tabs>
                <w:tab w:val="left" w:pos="576"/>
                <w:tab w:val="left" w:pos="670"/>
              </w:tabs>
              <w:spacing w:before="120" w:after="240" w:line="300" w:lineRule="auto"/>
              <w:ind w:left="670" w:right="144" w:hanging="720"/>
              <w:rPr>
                <w:rFonts w:ascii="Verdana" w:eastAsia="Verdana" w:hAnsi="Verdana" w:cs="Verdana"/>
                <w:color w:val="0033CC"/>
                <w:sz w:val="16"/>
                <w:szCs w:val="16"/>
              </w:rPr>
            </w:pPr>
            <w:r>
              <w:rPr>
                <w:rFonts w:ascii="Verdana" w:eastAsia="Verdana" w:hAnsi="Verdana" w:cs="Verdana"/>
                <w:b/>
                <w:color w:val="0033CC"/>
                <w:sz w:val="16"/>
                <w:szCs w:val="16"/>
              </w:rPr>
              <w:t>Part I of the Technical bid shall consist of the following sub-parts in the following order:</w:t>
            </w:r>
          </w:p>
          <w:p w14:paraId="4169C2C1" w14:textId="77777777" w:rsidR="00D578CD" w:rsidRDefault="00602C9A">
            <w:pPr>
              <w:widowControl w:val="0"/>
              <w:numPr>
                <w:ilvl w:val="0"/>
                <w:numId w:val="302"/>
              </w:numPr>
              <w:pBdr>
                <w:top w:val="nil"/>
                <w:left w:val="nil"/>
                <w:bottom w:val="nil"/>
                <w:right w:val="nil"/>
                <w:between w:val="nil"/>
              </w:pBdr>
              <w:spacing w:before="120" w:after="180" w:line="300" w:lineRule="auto"/>
              <w:ind w:left="1599" w:right="144" w:hanging="562"/>
              <w:rPr>
                <w:color w:val="000000"/>
              </w:rPr>
            </w:pPr>
            <w:r>
              <w:rPr>
                <w:rFonts w:ascii="Verdana" w:eastAsia="Verdana" w:hAnsi="Verdana" w:cs="Verdana"/>
                <w:color w:val="000000"/>
                <w:sz w:val="16"/>
                <w:szCs w:val="16"/>
              </w:rPr>
              <w:t xml:space="preserve">a detailed </w:t>
            </w:r>
            <w:r>
              <w:rPr>
                <w:rFonts w:ascii="Verdana" w:eastAsia="Verdana" w:hAnsi="Verdana" w:cs="Verdana"/>
                <w:b/>
                <w:color w:val="000000"/>
                <w:sz w:val="16"/>
                <w:szCs w:val="16"/>
              </w:rPr>
              <w:t>"Methodology"</w:t>
            </w:r>
            <w:r>
              <w:rPr>
                <w:rFonts w:ascii="Verdana" w:eastAsia="Verdana" w:hAnsi="Verdana" w:cs="Verdana"/>
                <w:color w:val="000000"/>
                <w:sz w:val="16"/>
                <w:szCs w:val="16"/>
              </w:rPr>
              <w:t xml:space="preserve"> setting out the manner in which the Bidder proposes to carry out the Works and Services;</w:t>
            </w:r>
          </w:p>
          <w:p w14:paraId="11613491" w14:textId="77777777" w:rsidR="00D578CD" w:rsidRDefault="00602C9A">
            <w:pPr>
              <w:widowControl w:val="0"/>
              <w:numPr>
                <w:ilvl w:val="0"/>
                <w:numId w:val="302"/>
              </w:numPr>
              <w:pBdr>
                <w:top w:val="nil"/>
                <w:left w:val="nil"/>
                <w:bottom w:val="nil"/>
                <w:right w:val="nil"/>
                <w:between w:val="nil"/>
              </w:pBdr>
              <w:spacing w:before="120" w:after="180" w:line="300" w:lineRule="auto"/>
              <w:ind w:left="1599" w:right="144" w:hanging="562"/>
              <w:rPr>
                <w:color w:val="000000"/>
              </w:rPr>
            </w:pPr>
            <w:r>
              <w:rPr>
                <w:rFonts w:ascii="Verdana" w:eastAsia="Verdana" w:hAnsi="Verdana" w:cs="Verdana"/>
                <w:color w:val="000000"/>
                <w:sz w:val="16"/>
                <w:szCs w:val="16"/>
              </w:rPr>
              <w:t xml:space="preserve">a detailed </w:t>
            </w:r>
            <w:r>
              <w:rPr>
                <w:rFonts w:ascii="Verdana" w:eastAsia="Verdana" w:hAnsi="Verdana" w:cs="Verdana"/>
                <w:b/>
                <w:color w:val="000000"/>
                <w:sz w:val="16"/>
                <w:szCs w:val="16"/>
              </w:rPr>
              <w:t xml:space="preserve">“work plan” and “time schedule” </w:t>
            </w:r>
            <w:r>
              <w:rPr>
                <w:rFonts w:ascii="Verdana" w:eastAsia="Verdana" w:hAnsi="Verdana" w:cs="Verdana"/>
                <w:color w:val="000000"/>
                <w:sz w:val="16"/>
                <w:szCs w:val="16"/>
              </w:rPr>
              <w:t>for all Works and Services;</w:t>
            </w:r>
          </w:p>
          <w:p w14:paraId="592A58F8" w14:textId="77777777" w:rsidR="00D578CD" w:rsidRDefault="00602C9A">
            <w:pPr>
              <w:widowControl w:val="0"/>
              <w:numPr>
                <w:ilvl w:val="0"/>
                <w:numId w:val="302"/>
              </w:numPr>
              <w:pBdr>
                <w:top w:val="nil"/>
                <w:left w:val="nil"/>
                <w:bottom w:val="nil"/>
                <w:right w:val="nil"/>
                <w:between w:val="nil"/>
              </w:pBdr>
              <w:spacing w:before="120" w:after="180" w:line="300" w:lineRule="auto"/>
              <w:ind w:left="1599" w:right="144" w:hanging="562"/>
              <w:rPr>
                <w:color w:val="000000"/>
              </w:rPr>
            </w:pPr>
            <w:r>
              <w:rPr>
                <w:rFonts w:ascii="Verdana" w:eastAsia="Verdana" w:hAnsi="Verdana" w:cs="Verdana"/>
                <w:color w:val="000000"/>
                <w:sz w:val="16"/>
                <w:szCs w:val="16"/>
              </w:rPr>
              <w:t xml:space="preserve">a concept for transfer of technology and </w:t>
            </w:r>
            <w:r>
              <w:rPr>
                <w:rFonts w:ascii="Verdana" w:eastAsia="Verdana" w:hAnsi="Verdana" w:cs="Verdana"/>
                <w:b/>
                <w:color w:val="000000"/>
                <w:sz w:val="16"/>
                <w:szCs w:val="16"/>
              </w:rPr>
              <w:t>training of the Employer's staff</w:t>
            </w:r>
            <w:r>
              <w:rPr>
                <w:rFonts w:ascii="Verdana" w:eastAsia="Verdana" w:hAnsi="Verdana" w:cs="Verdana"/>
                <w:color w:val="000000"/>
                <w:sz w:val="16"/>
                <w:szCs w:val="16"/>
              </w:rPr>
              <w:t xml:space="preserve"> during the last year of the contract</w:t>
            </w:r>
          </w:p>
          <w:p w14:paraId="48A40812" w14:textId="77777777" w:rsidR="00D578CD" w:rsidRDefault="00602C9A">
            <w:pPr>
              <w:widowControl w:val="0"/>
              <w:numPr>
                <w:ilvl w:val="0"/>
                <w:numId w:val="302"/>
              </w:numPr>
              <w:pBdr>
                <w:top w:val="nil"/>
                <w:left w:val="nil"/>
                <w:bottom w:val="nil"/>
                <w:right w:val="nil"/>
                <w:between w:val="nil"/>
              </w:pBdr>
              <w:spacing w:before="120" w:after="180" w:line="300" w:lineRule="auto"/>
              <w:ind w:left="1599" w:right="144" w:hanging="562"/>
              <w:rPr>
                <w:color w:val="000000"/>
              </w:rPr>
            </w:pPr>
            <w:r>
              <w:rPr>
                <w:rFonts w:ascii="Verdana" w:eastAsia="Verdana" w:hAnsi="Verdana" w:cs="Verdana"/>
                <w:color w:val="000000"/>
                <w:sz w:val="16"/>
                <w:szCs w:val="16"/>
              </w:rPr>
              <w:lastRenderedPageBreak/>
              <w:t xml:space="preserve">supporting documentation and technical specifications of all </w:t>
            </w:r>
            <w:r>
              <w:rPr>
                <w:rFonts w:ascii="Verdana" w:eastAsia="Verdana" w:hAnsi="Verdana" w:cs="Verdana"/>
                <w:b/>
                <w:color w:val="000000"/>
                <w:sz w:val="16"/>
                <w:szCs w:val="16"/>
              </w:rPr>
              <w:t xml:space="preserve">materials and equipment specified in Part F </w:t>
            </w:r>
            <w:r>
              <w:rPr>
                <w:rFonts w:ascii="Verdana" w:eastAsia="Verdana" w:hAnsi="Verdana" w:cs="Verdana"/>
                <w:color w:val="000000"/>
                <w:sz w:val="16"/>
                <w:szCs w:val="16"/>
              </w:rPr>
              <w:t>of the Technical Specifications</w:t>
            </w:r>
          </w:p>
          <w:p w14:paraId="57D67C8B" w14:textId="77777777" w:rsidR="00D578CD" w:rsidRDefault="00602C9A">
            <w:pPr>
              <w:widowControl w:val="0"/>
              <w:numPr>
                <w:ilvl w:val="0"/>
                <w:numId w:val="302"/>
              </w:numPr>
              <w:pBdr>
                <w:top w:val="nil"/>
                <w:left w:val="nil"/>
                <w:bottom w:val="nil"/>
                <w:right w:val="nil"/>
                <w:between w:val="nil"/>
              </w:pBdr>
              <w:spacing w:before="120" w:after="180" w:line="300" w:lineRule="auto"/>
              <w:ind w:left="1599" w:right="144" w:hanging="562"/>
              <w:rPr>
                <w:color w:val="000000"/>
              </w:rPr>
            </w:pPr>
            <w:r>
              <w:rPr>
                <w:rFonts w:ascii="Verdana" w:eastAsia="Verdana" w:hAnsi="Verdana" w:cs="Verdana"/>
                <w:color w:val="000000"/>
                <w:sz w:val="16"/>
                <w:szCs w:val="16"/>
              </w:rPr>
              <w:t xml:space="preserve">a detailed </w:t>
            </w:r>
            <w:r>
              <w:rPr>
                <w:rFonts w:ascii="Verdana" w:eastAsia="Verdana" w:hAnsi="Verdana" w:cs="Verdana"/>
                <w:b/>
                <w:color w:val="000000"/>
                <w:sz w:val="16"/>
                <w:szCs w:val="16"/>
              </w:rPr>
              <w:t>"Staffing Plan"</w:t>
            </w:r>
            <w:r>
              <w:rPr>
                <w:rFonts w:ascii="Verdana" w:eastAsia="Verdana" w:hAnsi="Verdana" w:cs="Verdana"/>
                <w:color w:val="000000"/>
                <w:sz w:val="16"/>
                <w:szCs w:val="16"/>
              </w:rPr>
              <w:t xml:space="preserve"> setting out the Bidder’s proposed staffing arrangements;</w:t>
            </w:r>
          </w:p>
          <w:p w14:paraId="5A74D0D0" w14:textId="77777777" w:rsidR="00D578CD" w:rsidRDefault="00602C9A">
            <w:pPr>
              <w:widowControl w:val="0"/>
              <w:numPr>
                <w:ilvl w:val="0"/>
                <w:numId w:val="302"/>
              </w:numPr>
              <w:pBdr>
                <w:top w:val="nil"/>
                <w:left w:val="nil"/>
                <w:bottom w:val="nil"/>
                <w:right w:val="nil"/>
                <w:between w:val="nil"/>
              </w:pBdr>
              <w:spacing w:before="120" w:after="180" w:line="300" w:lineRule="auto"/>
              <w:ind w:left="1599" w:right="144" w:hanging="562"/>
              <w:rPr>
                <w:color w:val="000000"/>
              </w:rPr>
            </w:pPr>
            <w:r>
              <w:rPr>
                <w:rFonts w:ascii="Verdana" w:eastAsia="Verdana" w:hAnsi="Verdana" w:cs="Verdana"/>
                <w:color w:val="000000"/>
                <w:sz w:val="16"/>
                <w:szCs w:val="16"/>
              </w:rPr>
              <w:t>a description of how the Bidder will work with local contractor(s)</w:t>
            </w:r>
          </w:p>
          <w:p w14:paraId="4E7BA01E" w14:textId="77777777" w:rsidR="00D578CD" w:rsidRDefault="00602C9A">
            <w:pPr>
              <w:widowControl w:val="0"/>
              <w:numPr>
                <w:ilvl w:val="0"/>
                <w:numId w:val="302"/>
              </w:numPr>
              <w:pBdr>
                <w:top w:val="nil"/>
                <w:left w:val="nil"/>
                <w:bottom w:val="nil"/>
                <w:right w:val="nil"/>
                <w:between w:val="nil"/>
              </w:pBdr>
              <w:spacing w:before="120" w:after="180" w:line="300" w:lineRule="auto"/>
              <w:ind w:left="1599" w:right="144" w:hanging="562"/>
              <w:rPr>
                <w:color w:val="000000"/>
              </w:rPr>
            </w:pPr>
            <w:r>
              <w:rPr>
                <w:rFonts w:ascii="Verdana" w:eastAsia="Verdana" w:hAnsi="Verdana" w:cs="Verdana"/>
                <w:color w:val="000000"/>
                <w:sz w:val="16"/>
                <w:szCs w:val="16"/>
              </w:rPr>
              <w:t xml:space="preserve">a table entitled </w:t>
            </w:r>
            <w:r>
              <w:rPr>
                <w:rFonts w:ascii="Verdana" w:eastAsia="Verdana" w:hAnsi="Verdana" w:cs="Verdana"/>
                <w:b/>
                <w:color w:val="000000"/>
                <w:sz w:val="16"/>
                <w:szCs w:val="16"/>
              </w:rPr>
              <w:t>“Summary of Staff  Qualification”</w:t>
            </w:r>
            <w:r>
              <w:rPr>
                <w:rFonts w:ascii="Verdana" w:eastAsia="Verdana" w:hAnsi="Verdana" w:cs="Verdana"/>
                <w:color w:val="000000"/>
                <w:sz w:val="16"/>
                <w:szCs w:val="16"/>
              </w:rPr>
              <w:t xml:space="preserve"> setting out all proposed positions for Key Staff and the qualifications, years of experience and areas of expertise for each of the proposed positions;</w:t>
            </w:r>
          </w:p>
          <w:p w14:paraId="77BA6F98" w14:textId="77777777" w:rsidR="00D578CD" w:rsidRDefault="00602C9A">
            <w:pPr>
              <w:widowControl w:val="0"/>
              <w:numPr>
                <w:ilvl w:val="0"/>
                <w:numId w:val="302"/>
              </w:numPr>
              <w:pBdr>
                <w:top w:val="nil"/>
                <w:left w:val="nil"/>
                <w:bottom w:val="nil"/>
                <w:right w:val="nil"/>
                <w:between w:val="nil"/>
              </w:pBdr>
              <w:spacing w:before="120" w:after="180" w:line="300" w:lineRule="auto"/>
              <w:ind w:left="1599" w:right="144" w:hanging="562"/>
              <w:rPr>
                <w:color w:val="000000"/>
              </w:rPr>
            </w:pPr>
            <w:r>
              <w:rPr>
                <w:rFonts w:ascii="Verdana" w:eastAsia="Verdana" w:hAnsi="Verdana" w:cs="Verdana"/>
                <w:color w:val="000000"/>
                <w:sz w:val="16"/>
                <w:szCs w:val="16"/>
              </w:rPr>
              <w:t xml:space="preserve">a section entitled </w:t>
            </w:r>
            <w:r>
              <w:rPr>
                <w:rFonts w:ascii="Verdana" w:eastAsia="Verdana" w:hAnsi="Verdana" w:cs="Verdana"/>
                <w:b/>
                <w:color w:val="000000"/>
                <w:sz w:val="16"/>
                <w:szCs w:val="16"/>
              </w:rPr>
              <w:t xml:space="preserve">“Curriculum Vitae” </w:t>
            </w:r>
            <w:r>
              <w:rPr>
                <w:rFonts w:ascii="Verdana" w:eastAsia="Verdana" w:hAnsi="Verdana" w:cs="Verdana"/>
                <w:color w:val="000000"/>
                <w:sz w:val="16"/>
                <w:szCs w:val="16"/>
              </w:rPr>
              <w:t>which contains the signed curriculum vitae for each of the Key Staff; and</w:t>
            </w:r>
          </w:p>
          <w:p w14:paraId="46580C1C" w14:textId="77777777" w:rsidR="00D578CD" w:rsidRDefault="00602C9A">
            <w:pPr>
              <w:widowControl w:val="0"/>
              <w:numPr>
                <w:ilvl w:val="0"/>
                <w:numId w:val="302"/>
              </w:numPr>
              <w:pBdr>
                <w:top w:val="nil"/>
                <w:left w:val="nil"/>
                <w:bottom w:val="nil"/>
                <w:right w:val="nil"/>
                <w:between w:val="nil"/>
              </w:pBdr>
              <w:spacing w:before="120" w:after="180" w:line="300" w:lineRule="auto"/>
              <w:ind w:left="1599" w:right="144" w:hanging="562"/>
              <w:rPr>
                <w:color w:val="000000"/>
              </w:rPr>
            </w:pPr>
            <w:r>
              <w:rPr>
                <w:rFonts w:ascii="Verdana" w:eastAsia="Verdana" w:hAnsi="Verdana" w:cs="Verdana"/>
                <w:color w:val="000000"/>
                <w:sz w:val="16"/>
                <w:szCs w:val="16"/>
              </w:rPr>
              <w:t>optional: any other information that may be required</w:t>
            </w:r>
          </w:p>
        </w:tc>
      </w:tr>
      <w:tr w:rsidR="00D578CD" w14:paraId="1579CC9C" w14:textId="77777777">
        <w:trPr>
          <w:trHeight w:val="5069"/>
        </w:trPr>
        <w:tc>
          <w:tcPr>
            <w:tcW w:w="3998" w:type="dxa"/>
            <w:tcBorders>
              <w:bottom w:val="nil"/>
              <w:right w:val="single" w:sz="12" w:space="0" w:color="0033CC"/>
            </w:tcBorders>
          </w:tcPr>
          <w:p w14:paraId="288E068E" w14:textId="77777777" w:rsidR="00D578CD" w:rsidRDefault="00D578CD">
            <w:pPr>
              <w:pBdr>
                <w:top w:val="nil"/>
                <w:left w:val="nil"/>
                <w:bottom w:val="nil"/>
                <w:right w:val="nil"/>
                <w:between w:val="nil"/>
              </w:pBdr>
              <w:tabs>
                <w:tab w:val="left" w:pos="342"/>
              </w:tabs>
              <w:spacing w:before="120" w:after="120" w:line="288" w:lineRule="auto"/>
              <w:ind w:left="720" w:hanging="738"/>
              <w:jc w:val="left"/>
              <w:rPr>
                <w:rFonts w:ascii="Verdana" w:eastAsia="Verdana" w:hAnsi="Verdana" w:cs="Verdana"/>
                <w:b/>
                <w:color w:val="000000"/>
                <w:sz w:val="16"/>
                <w:szCs w:val="16"/>
              </w:rPr>
            </w:pPr>
          </w:p>
        </w:tc>
        <w:tc>
          <w:tcPr>
            <w:tcW w:w="5500" w:type="dxa"/>
            <w:gridSpan w:val="2"/>
            <w:tcBorders>
              <w:left w:val="single" w:sz="12" w:space="0" w:color="0033CC"/>
              <w:bottom w:val="nil"/>
            </w:tcBorders>
          </w:tcPr>
          <w:p w14:paraId="6B9E48FB" w14:textId="77777777" w:rsidR="00D578CD" w:rsidRDefault="00602C9A">
            <w:pPr>
              <w:numPr>
                <w:ilvl w:val="1"/>
                <w:numId w:val="321"/>
              </w:numPr>
              <w:pBdr>
                <w:top w:val="nil"/>
                <w:left w:val="nil"/>
                <w:bottom w:val="nil"/>
                <w:right w:val="nil"/>
                <w:between w:val="nil"/>
              </w:pBdr>
              <w:tabs>
                <w:tab w:val="left" w:pos="576"/>
                <w:tab w:val="left" w:pos="670"/>
              </w:tabs>
              <w:spacing w:before="120" w:after="240" w:line="300" w:lineRule="auto"/>
              <w:ind w:left="670" w:right="144" w:hanging="630"/>
              <w:rPr>
                <w:rFonts w:ascii="Verdana" w:eastAsia="Verdana" w:hAnsi="Verdana" w:cs="Verdana"/>
                <w:color w:val="000000"/>
                <w:sz w:val="16"/>
                <w:szCs w:val="16"/>
              </w:rPr>
            </w:pPr>
            <w:r>
              <w:rPr>
                <w:rFonts w:ascii="Verdana" w:eastAsia="Verdana" w:hAnsi="Verdana" w:cs="Verdana"/>
                <w:color w:val="000000"/>
                <w:sz w:val="16"/>
                <w:szCs w:val="16"/>
              </w:rPr>
              <w:t xml:space="preserve">Each Joint Venture Bidder shall submit, as </w:t>
            </w:r>
            <w:r>
              <w:rPr>
                <w:rFonts w:ascii="Verdana" w:eastAsia="Verdana" w:hAnsi="Verdana" w:cs="Verdana"/>
                <w:b/>
                <w:color w:val="000000"/>
                <w:sz w:val="16"/>
                <w:szCs w:val="16"/>
              </w:rPr>
              <w:t>Part III</w:t>
            </w:r>
            <w:r>
              <w:rPr>
                <w:rFonts w:ascii="Verdana" w:eastAsia="Verdana" w:hAnsi="Verdana" w:cs="Verdana"/>
                <w:color w:val="000000"/>
                <w:sz w:val="16"/>
                <w:szCs w:val="16"/>
              </w:rPr>
              <w:t xml:space="preserve"> of the Technical Bid, a written commitment, in the form of a letter duly executed by an authorized officer of each joint venture participant, which,</w:t>
            </w:r>
          </w:p>
          <w:p w14:paraId="3262A565" w14:textId="77777777" w:rsidR="00D578CD" w:rsidRDefault="00602C9A">
            <w:pPr>
              <w:widowControl w:val="0"/>
              <w:numPr>
                <w:ilvl w:val="2"/>
                <w:numId w:val="303"/>
              </w:numPr>
              <w:pBdr>
                <w:top w:val="nil"/>
                <w:left w:val="nil"/>
                <w:bottom w:val="nil"/>
                <w:right w:val="nil"/>
                <w:between w:val="nil"/>
              </w:pBdr>
              <w:tabs>
                <w:tab w:val="left" w:pos="1367"/>
              </w:tabs>
              <w:spacing w:before="360" w:after="240" w:line="300" w:lineRule="auto"/>
              <w:ind w:left="1368" w:right="144"/>
              <w:rPr>
                <w:color w:val="000000"/>
              </w:rPr>
            </w:pPr>
            <w:r>
              <w:rPr>
                <w:rFonts w:ascii="Verdana" w:eastAsia="Verdana" w:hAnsi="Verdana" w:cs="Verdana"/>
                <w:color w:val="000000"/>
                <w:sz w:val="16"/>
                <w:szCs w:val="16"/>
              </w:rPr>
              <w:t>confirms each joint venture participant’s commitment to the joint venture and acceptance of the joint venture arrangements described in the Proposal;</w:t>
            </w:r>
          </w:p>
          <w:p w14:paraId="0D6FCFDD" w14:textId="77777777" w:rsidR="00D578CD" w:rsidRDefault="00602C9A">
            <w:pPr>
              <w:widowControl w:val="0"/>
              <w:numPr>
                <w:ilvl w:val="2"/>
                <w:numId w:val="303"/>
              </w:numPr>
              <w:pBdr>
                <w:top w:val="nil"/>
                <w:left w:val="nil"/>
                <w:bottom w:val="nil"/>
                <w:right w:val="nil"/>
                <w:between w:val="nil"/>
              </w:pBdr>
              <w:tabs>
                <w:tab w:val="left" w:pos="1367"/>
              </w:tabs>
              <w:spacing w:before="360" w:after="240" w:line="300" w:lineRule="auto"/>
              <w:ind w:left="1368" w:right="144"/>
              <w:rPr>
                <w:color w:val="000000"/>
              </w:rPr>
            </w:pPr>
            <w:r>
              <w:rPr>
                <w:rFonts w:ascii="Verdana" w:eastAsia="Verdana" w:hAnsi="Verdana" w:cs="Verdana"/>
                <w:color w:val="000000"/>
                <w:sz w:val="16"/>
                <w:szCs w:val="16"/>
              </w:rPr>
              <w:t>confirms each joint venture participant’s willingness to provide a joint and several guarantee to the Client to underwrite the performance of the joint venture in respect of the Contract; and</w:t>
            </w:r>
          </w:p>
          <w:p w14:paraId="1585FF4B" w14:textId="77777777" w:rsidR="00D578CD" w:rsidRDefault="00602C9A">
            <w:pPr>
              <w:widowControl w:val="0"/>
              <w:numPr>
                <w:ilvl w:val="2"/>
                <w:numId w:val="303"/>
              </w:numPr>
              <w:pBdr>
                <w:top w:val="nil"/>
                <w:left w:val="nil"/>
                <w:bottom w:val="nil"/>
                <w:right w:val="nil"/>
                <w:between w:val="nil"/>
              </w:pBdr>
              <w:tabs>
                <w:tab w:val="left" w:pos="1367"/>
              </w:tabs>
              <w:spacing w:before="360" w:after="240" w:line="300" w:lineRule="auto"/>
              <w:ind w:left="1368" w:right="144"/>
              <w:jc w:val="left"/>
              <w:rPr>
                <w:color w:val="000000"/>
              </w:rPr>
            </w:pPr>
            <w:r>
              <w:rPr>
                <w:rFonts w:ascii="Verdana" w:eastAsia="Verdana" w:hAnsi="Verdana" w:cs="Verdana"/>
                <w:color w:val="000000"/>
                <w:sz w:val="16"/>
                <w:szCs w:val="16"/>
              </w:rPr>
              <w:t>identifies which joint venture participant,</w:t>
            </w:r>
          </w:p>
          <w:p w14:paraId="509FA7F4" w14:textId="77777777" w:rsidR="00D578CD" w:rsidRDefault="00602C9A">
            <w:pPr>
              <w:widowControl w:val="0"/>
              <w:numPr>
                <w:ilvl w:val="3"/>
                <w:numId w:val="303"/>
              </w:numPr>
              <w:pBdr>
                <w:top w:val="nil"/>
                <w:left w:val="nil"/>
                <w:bottom w:val="nil"/>
                <w:right w:val="nil"/>
                <w:between w:val="nil"/>
              </w:pBdr>
              <w:tabs>
                <w:tab w:val="left" w:pos="2217"/>
              </w:tabs>
              <w:spacing w:before="120" w:after="240" w:line="300" w:lineRule="auto"/>
              <w:ind w:right="144" w:hanging="465"/>
              <w:rPr>
                <w:color w:val="000000"/>
              </w:rPr>
            </w:pPr>
            <w:r>
              <w:rPr>
                <w:rFonts w:ascii="Verdana" w:eastAsia="Verdana" w:hAnsi="Verdana" w:cs="Verdana"/>
                <w:color w:val="000000"/>
                <w:sz w:val="16"/>
                <w:szCs w:val="16"/>
              </w:rPr>
              <w:t xml:space="preserve">will assume the leading role on </w:t>
            </w:r>
            <w:r>
              <w:rPr>
                <w:rFonts w:ascii="Verdana" w:eastAsia="Verdana" w:hAnsi="Verdana" w:cs="Verdana"/>
                <w:color w:val="000000"/>
                <w:sz w:val="16"/>
                <w:szCs w:val="16"/>
              </w:rPr>
              <w:lastRenderedPageBreak/>
              <w:t>behalf of the other joint venture participants; and</w:t>
            </w:r>
          </w:p>
          <w:p w14:paraId="2AC14684" w14:textId="77777777" w:rsidR="00D578CD" w:rsidRPr="00EE6CD9" w:rsidRDefault="00602C9A">
            <w:pPr>
              <w:widowControl w:val="0"/>
              <w:numPr>
                <w:ilvl w:val="3"/>
                <w:numId w:val="303"/>
              </w:numPr>
              <w:pBdr>
                <w:top w:val="nil"/>
                <w:left w:val="nil"/>
                <w:bottom w:val="nil"/>
                <w:right w:val="nil"/>
                <w:between w:val="nil"/>
              </w:pBdr>
              <w:tabs>
                <w:tab w:val="left" w:pos="2217"/>
              </w:tabs>
              <w:spacing w:before="120" w:after="240" w:line="300" w:lineRule="auto"/>
              <w:ind w:right="144" w:hanging="465"/>
              <w:rPr>
                <w:color w:val="000000"/>
              </w:rPr>
            </w:pPr>
            <w:r>
              <w:rPr>
                <w:rFonts w:ascii="Verdana" w:eastAsia="Verdana" w:hAnsi="Verdana" w:cs="Verdana"/>
                <w:color w:val="000000"/>
                <w:sz w:val="16"/>
                <w:szCs w:val="16"/>
              </w:rPr>
              <w:t>will have the authority to commit all joint venture participants</w:t>
            </w:r>
          </w:p>
          <w:p w14:paraId="470F764F" w14:textId="77777777" w:rsidR="00EE6CD9" w:rsidRPr="00EE6CD9" w:rsidRDefault="00EE6CD9" w:rsidP="00EE6CD9"/>
          <w:p w14:paraId="5F245727" w14:textId="77777777" w:rsidR="00EE6CD9" w:rsidRPr="00EE6CD9" w:rsidRDefault="00EE6CD9" w:rsidP="00EE6CD9"/>
          <w:p w14:paraId="2B12145A" w14:textId="77777777" w:rsidR="00EE6CD9" w:rsidRPr="00EE6CD9" w:rsidRDefault="00EE6CD9" w:rsidP="00EE6CD9"/>
          <w:p w14:paraId="71B73396" w14:textId="77777777" w:rsidR="00EE6CD9" w:rsidRPr="00EE6CD9" w:rsidRDefault="00EE6CD9" w:rsidP="00EE6CD9"/>
          <w:p w14:paraId="50406B72" w14:textId="77777777" w:rsidR="00EE6CD9" w:rsidRPr="00EE6CD9" w:rsidRDefault="00EE6CD9" w:rsidP="00EE6CD9"/>
          <w:p w14:paraId="4FD4E4D3" w14:textId="77777777" w:rsidR="00EE6CD9" w:rsidRPr="00EE6CD9" w:rsidRDefault="00EE6CD9" w:rsidP="00EE6CD9"/>
          <w:p w14:paraId="17FB0EF7" w14:textId="57FBD3E4" w:rsidR="00EE6CD9" w:rsidRPr="00EE6CD9" w:rsidRDefault="00EE6CD9" w:rsidP="00EE6CD9"/>
        </w:tc>
      </w:tr>
      <w:tr w:rsidR="00D578CD" w14:paraId="2E714EE3" w14:textId="77777777">
        <w:trPr>
          <w:trHeight w:val="129"/>
        </w:trPr>
        <w:tc>
          <w:tcPr>
            <w:tcW w:w="3998" w:type="dxa"/>
            <w:tcBorders>
              <w:top w:val="nil"/>
              <w:right w:val="single" w:sz="12" w:space="0" w:color="0033CC"/>
            </w:tcBorders>
          </w:tcPr>
          <w:p w14:paraId="7CAB3CF5" w14:textId="77777777" w:rsidR="00D578CD" w:rsidRDefault="00D578CD">
            <w:pPr>
              <w:pBdr>
                <w:top w:val="nil"/>
                <w:left w:val="nil"/>
                <w:bottom w:val="nil"/>
                <w:right w:val="nil"/>
                <w:between w:val="nil"/>
              </w:pBdr>
              <w:tabs>
                <w:tab w:val="left" w:pos="342"/>
              </w:tabs>
              <w:spacing w:before="120" w:after="120" w:line="288" w:lineRule="auto"/>
              <w:ind w:left="720" w:hanging="738"/>
              <w:jc w:val="left"/>
              <w:rPr>
                <w:rFonts w:ascii="Verdana" w:eastAsia="Verdana" w:hAnsi="Verdana" w:cs="Verdana"/>
                <w:b/>
                <w:color w:val="000000"/>
                <w:sz w:val="16"/>
                <w:szCs w:val="16"/>
              </w:rPr>
            </w:pPr>
          </w:p>
        </w:tc>
        <w:tc>
          <w:tcPr>
            <w:tcW w:w="5500" w:type="dxa"/>
            <w:gridSpan w:val="2"/>
            <w:tcBorders>
              <w:top w:val="nil"/>
              <w:left w:val="single" w:sz="12" w:space="0" w:color="0033CC"/>
            </w:tcBorders>
          </w:tcPr>
          <w:p w14:paraId="504E7D5C" w14:textId="77777777" w:rsidR="00D578CD" w:rsidRDefault="00602C9A">
            <w:pPr>
              <w:numPr>
                <w:ilvl w:val="1"/>
                <w:numId w:val="321"/>
              </w:numPr>
              <w:pBdr>
                <w:top w:val="nil"/>
                <w:left w:val="nil"/>
                <w:bottom w:val="nil"/>
                <w:right w:val="nil"/>
                <w:between w:val="nil"/>
              </w:pBdr>
              <w:tabs>
                <w:tab w:val="left" w:pos="576"/>
                <w:tab w:val="left" w:pos="670"/>
              </w:tabs>
              <w:spacing w:before="120" w:after="240" w:line="300" w:lineRule="auto"/>
              <w:ind w:left="670" w:right="144" w:hanging="630"/>
              <w:rPr>
                <w:rFonts w:ascii="Verdana" w:eastAsia="Verdana" w:hAnsi="Verdana" w:cs="Verdana"/>
                <w:color w:val="000000"/>
                <w:sz w:val="16"/>
                <w:szCs w:val="16"/>
              </w:rPr>
            </w:pPr>
            <w:r>
              <w:rPr>
                <w:rFonts w:ascii="Verdana" w:eastAsia="Verdana" w:hAnsi="Verdana" w:cs="Verdana"/>
                <w:color w:val="000000"/>
                <w:sz w:val="16"/>
                <w:szCs w:val="16"/>
              </w:rPr>
              <w:t xml:space="preserve">In addition to the requirements under </w:t>
            </w:r>
            <w:r>
              <w:rPr>
                <w:rFonts w:ascii="Verdana" w:eastAsia="Verdana" w:hAnsi="Verdana" w:cs="Verdana"/>
                <w:b/>
                <w:color w:val="C00000"/>
                <w:sz w:val="16"/>
                <w:szCs w:val="16"/>
              </w:rPr>
              <w:t>Sub-Clause 13.1 ITB</w:t>
            </w:r>
            <w:r>
              <w:rPr>
                <w:rFonts w:ascii="Verdana" w:eastAsia="Verdana" w:hAnsi="Verdana" w:cs="Verdana"/>
                <w:color w:val="000000"/>
                <w:sz w:val="16"/>
                <w:szCs w:val="16"/>
              </w:rPr>
              <w:t xml:space="preserve">, bids submitted by a JVA shall include a copy of the Joint Venture Agreement entered into by all partners. Joint Venture Agreement shall be signed by all partners and submitted with the bid, </w:t>
            </w:r>
          </w:p>
          <w:p w14:paraId="6E2C2416" w14:textId="77777777" w:rsidR="00D578CD" w:rsidRDefault="00602C9A">
            <w:pPr>
              <w:pBdr>
                <w:top w:val="nil"/>
                <w:left w:val="nil"/>
                <w:bottom w:val="nil"/>
                <w:right w:val="nil"/>
                <w:between w:val="nil"/>
              </w:pBdr>
              <w:tabs>
                <w:tab w:val="left" w:pos="576"/>
                <w:tab w:val="left" w:pos="670"/>
              </w:tabs>
              <w:spacing w:before="120" w:after="240" w:line="300" w:lineRule="auto"/>
              <w:ind w:left="688" w:right="144"/>
              <w:rPr>
                <w:rFonts w:ascii="Verdana" w:eastAsia="Verdana" w:hAnsi="Verdana" w:cs="Verdana"/>
                <w:i/>
                <w:color w:val="0033CC"/>
                <w:sz w:val="16"/>
                <w:szCs w:val="16"/>
              </w:rPr>
            </w:pPr>
            <w:r>
              <w:rPr>
                <w:rFonts w:ascii="Verdana" w:eastAsia="Verdana" w:hAnsi="Verdana" w:cs="Verdana"/>
                <w:i/>
                <w:color w:val="0033CC"/>
                <w:sz w:val="16"/>
                <w:szCs w:val="16"/>
              </w:rPr>
              <w:t>The Bidder shall upload through e-tendering a Technical Proposal / Technical bid as detailed above.</w:t>
            </w:r>
          </w:p>
        </w:tc>
      </w:tr>
      <w:tr w:rsidR="00D578CD" w14:paraId="78E4CDBC" w14:textId="77777777">
        <w:trPr>
          <w:trHeight w:val="1583"/>
        </w:trPr>
        <w:tc>
          <w:tcPr>
            <w:tcW w:w="3998" w:type="dxa"/>
            <w:tcBorders>
              <w:bottom w:val="single" w:sz="12" w:space="0" w:color="0033CC"/>
              <w:right w:val="single" w:sz="12" w:space="0" w:color="0033CC"/>
            </w:tcBorders>
          </w:tcPr>
          <w:p w14:paraId="4BEC2DB6"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 xml:space="preserve">Letter of Technical Bid and Schedules </w:t>
            </w:r>
          </w:p>
        </w:tc>
        <w:tc>
          <w:tcPr>
            <w:tcW w:w="5500" w:type="dxa"/>
            <w:gridSpan w:val="2"/>
            <w:tcBorders>
              <w:left w:val="single" w:sz="12" w:space="0" w:color="0033CC"/>
              <w:bottom w:val="single" w:sz="12" w:space="0" w:color="0033CC"/>
            </w:tcBorders>
          </w:tcPr>
          <w:p w14:paraId="3EA27164" w14:textId="77777777" w:rsidR="00D578CD" w:rsidRDefault="00602C9A">
            <w:pPr>
              <w:numPr>
                <w:ilvl w:val="1"/>
                <w:numId w:val="319"/>
              </w:numPr>
              <w:pBdr>
                <w:top w:val="nil"/>
                <w:left w:val="nil"/>
                <w:bottom w:val="nil"/>
                <w:right w:val="nil"/>
                <w:between w:val="nil"/>
              </w:pBdr>
              <w:tabs>
                <w:tab w:val="left" w:pos="576"/>
                <w:tab w:val="left" w:pos="670"/>
              </w:tabs>
              <w:spacing w:before="120" w:after="240" w:line="300" w:lineRule="auto"/>
              <w:ind w:left="688" w:right="144" w:hanging="630"/>
              <w:rPr>
                <w:rFonts w:ascii="Verdana" w:eastAsia="Verdana" w:hAnsi="Verdana" w:cs="Verdana"/>
                <w:color w:val="000000"/>
                <w:sz w:val="16"/>
                <w:szCs w:val="16"/>
              </w:rPr>
            </w:pPr>
            <w:r>
              <w:rPr>
                <w:rFonts w:ascii="Verdana" w:eastAsia="Verdana" w:hAnsi="Verdana" w:cs="Verdana"/>
                <w:color w:val="000000"/>
                <w:sz w:val="16"/>
                <w:szCs w:val="16"/>
              </w:rPr>
              <w:t xml:space="preserve">The Letter of Technical Bid and Schedules, including the Bill of Quantities, shall be prepared using the relevant forms furnished in this RFP / Bidding document.  The forms must be completed without any alterations to the text, and no substitutes shall be accepted except as provided under </w:t>
            </w:r>
            <w:r>
              <w:rPr>
                <w:rFonts w:ascii="Verdana" w:eastAsia="Verdana" w:hAnsi="Verdana" w:cs="Verdana"/>
                <w:b/>
                <w:color w:val="C00000"/>
                <w:sz w:val="16"/>
                <w:szCs w:val="16"/>
              </w:rPr>
              <w:t>Sub-Clause 20.2 ITB</w:t>
            </w:r>
            <w:r>
              <w:rPr>
                <w:rFonts w:ascii="Verdana" w:eastAsia="Verdana" w:hAnsi="Verdana" w:cs="Verdana"/>
                <w:color w:val="000000"/>
                <w:sz w:val="16"/>
                <w:szCs w:val="16"/>
              </w:rPr>
              <w:t xml:space="preserve">.  All blank spaces shall be filled in with the information requested. </w:t>
            </w:r>
          </w:p>
        </w:tc>
      </w:tr>
      <w:tr w:rsidR="00D578CD" w14:paraId="154EA987" w14:textId="77777777">
        <w:trPr>
          <w:trHeight w:val="1147"/>
        </w:trPr>
        <w:tc>
          <w:tcPr>
            <w:tcW w:w="3998" w:type="dxa"/>
            <w:tcBorders>
              <w:bottom w:val="nil"/>
              <w:right w:val="single" w:sz="12" w:space="0" w:color="0033CC"/>
            </w:tcBorders>
          </w:tcPr>
          <w:p w14:paraId="7CB59F47"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Alternative Bids</w:t>
            </w:r>
          </w:p>
        </w:tc>
        <w:tc>
          <w:tcPr>
            <w:tcW w:w="5500" w:type="dxa"/>
            <w:gridSpan w:val="2"/>
            <w:tcBorders>
              <w:left w:val="single" w:sz="12" w:space="0" w:color="0033CC"/>
              <w:bottom w:val="nil"/>
            </w:tcBorders>
          </w:tcPr>
          <w:p w14:paraId="5EAC5BE8" w14:textId="77777777" w:rsidR="00D578CD" w:rsidRDefault="00602C9A">
            <w:pPr>
              <w:numPr>
                <w:ilvl w:val="1"/>
                <w:numId w:val="320"/>
              </w:numPr>
              <w:pBdr>
                <w:top w:val="nil"/>
                <w:left w:val="nil"/>
                <w:bottom w:val="nil"/>
                <w:right w:val="nil"/>
                <w:between w:val="nil"/>
              </w:pBdr>
              <w:tabs>
                <w:tab w:val="left" w:pos="576"/>
                <w:tab w:val="left" w:pos="670"/>
              </w:tabs>
              <w:spacing w:before="120" w:after="240" w:line="300" w:lineRule="auto"/>
              <w:ind w:left="688" w:right="144" w:hanging="630"/>
              <w:rPr>
                <w:rFonts w:ascii="Verdana" w:eastAsia="Verdana" w:hAnsi="Verdana" w:cs="Verdana"/>
                <w:color w:val="000000"/>
                <w:sz w:val="16"/>
                <w:szCs w:val="16"/>
              </w:rPr>
            </w:pPr>
            <w:r>
              <w:rPr>
                <w:rFonts w:ascii="Verdana" w:eastAsia="Verdana" w:hAnsi="Verdana" w:cs="Verdana"/>
                <w:color w:val="000000"/>
                <w:sz w:val="16"/>
                <w:szCs w:val="16"/>
              </w:rPr>
              <w:t xml:space="preserve">Bidders shall prepare their bids in accordance with the bidding document. </w:t>
            </w:r>
            <w:r>
              <w:rPr>
                <w:rFonts w:ascii="Verdana" w:eastAsia="Verdana" w:hAnsi="Verdana" w:cs="Verdana"/>
                <w:b/>
                <w:color w:val="000000"/>
                <w:sz w:val="16"/>
                <w:szCs w:val="16"/>
              </w:rPr>
              <w:t xml:space="preserve">Unless otherwise indicated in the </w:t>
            </w:r>
            <w:r>
              <w:rPr>
                <w:rFonts w:ascii="Verdana" w:eastAsia="Verdana" w:hAnsi="Verdana" w:cs="Verdana"/>
                <w:b/>
                <w:color w:val="0033CC"/>
                <w:sz w:val="16"/>
                <w:szCs w:val="16"/>
              </w:rPr>
              <w:t>BDS</w:t>
            </w:r>
            <w:r>
              <w:rPr>
                <w:rFonts w:ascii="Verdana" w:eastAsia="Verdana" w:hAnsi="Verdana" w:cs="Verdana"/>
                <w:color w:val="000000"/>
                <w:sz w:val="16"/>
                <w:szCs w:val="16"/>
              </w:rPr>
              <w:t xml:space="preserve">, alternative bids </w:t>
            </w:r>
            <w:r>
              <w:rPr>
                <w:rFonts w:ascii="Verdana" w:eastAsia="Verdana" w:hAnsi="Verdana" w:cs="Verdana"/>
                <w:b/>
                <w:color w:val="000000"/>
                <w:sz w:val="16"/>
                <w:szCs w:val="16"/>
              </w:rPr>
              <w:t>shall not be</w:t>
            </w:r>
            <w:r>
              <w:rPr>
                <w:rFonts w:ascii="Verdana" w:eastAsia="Verdana" w:hAnsi="Verdana" w:cs="Verdana"/>
                <w:color w:val="000000"/>
                <w:sz w:val="16"/>
                <w:szCs w:val="16"/>
              </w:rPr>
              <w:t xml:space="preserve"> considered during bid evaluation, except if so indicated in the </w:t>
            </w:r>
            <w:r>
              <w:rPr>
                <w:rFonts w:ascii="Verdana" w:eastAsia="Verdana" w:hAnsi="Verdana" w:cs="Verdana"/>
                <w:b/>
                <w:color w:val="0033CC"/>
                <w:sz w:val="16"/>
                <w:szCs w:val="16"/>
              </w:rPr>
              <w:t>Bid Data Sheet</w:t>
            </w:r>
            <w:r>
              <w:rPr>
                <w:rFonts w:ascii="Verdana" w:eastAsia="Verdana" w:hAnsi="Verdana" w:cs="Verdana"/>
                <w:color w:val="000000"/>
                <w:sz w:val="16"/>
                <w:szCs w:val="16"/>
              </w:rPr>
              <w:t>.</w:t>
            </w:r>
          </w:p>
        </w:tc>
      </w:tr>
      <w:tr w:rsidR="00D578CD" w14:paraId="3E34CB79" w14:textId="77777777">
        <w:trPr>
          <w:trHeight w:val="129"/>
        </w:trPr>
        <w:tc>
          <w:tcPr>
            <w:tcW w:w="3998" w:type="dxa"/>
            <w:tcBorders>
              <w:top w:val="nil"/>
              <w:bottom w:val="nil"/>
              <w:right w:val="single" w:sz="12" w:space="0" w:color="0033CC"/>
            </w:tcBorders>
          </w:tcPr>
          <w:p w14:paraId="05CA5625"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nil"/>
            </w:tcBorders>
          </w:tcPr>
          <w:p w14:paraId="3E578276" w14:textId="77777777" w:rsidR="00D578CD" w:rsidRDefault="00602C9A">
            <w:pPr>
              <w:numPr>
                <w:ilvl w:val="1"/>
                <w:numId w:val="320"/>
              </w:numPr>
              <w:pBdr>
                <w:top w:val="nil"/>
                <w:left w:val="nil"/>
                <w:bottom w:val="nil"/>
                <w:right w:val="nil"/>
                <w:between w:val="nil"/>
              </w:pBdr>
              <w:tabs>
                <w:tab w:val="left" w:pos="576"/>
                <w:tab w:val="left" w:pos="670"/>
              </w:tabs>
              <w:spacing w:before="120" w:after="240" w:line="300" w:lineRule="auto"/>
              <w:ind w:left="688" w:right="144" w:hanging="630"/>
              <w:rPr>
                <w:rFonts w:ascii="Verdana" w:eastAsia="Verdana" w:hAnsi="Verdana" w:cs="Verdana"/>
                <w:color w:val="000000"/>
                <w:sz w:val="16"/>
                <w:szCs w:val="16"/>
              </w:rPr>
            </w:pPr>
            <w:r>
              <w:rPr>
                <w:rFonts w:ascii="Verdana" w:eastAsia="Verdana" w:hAnsi="Verdana" w:cs="Verdana"/>
                <w:color w:val="000000"/>
                <w:sz w:val="16"/>
                <w:szCs w:val="16"/>
              </w:rPr>
              <w:t xml:space="preserve">When alternative times for completion are explicitly invited, a statement to that effect </w:t>
            </w:r>
            <w:r>
              <w:rPr>
                <w:rFonts w:ascii="Verdana" w:eastAsia="Verdana" w:hAnsi="Verdana" w:cs="Verdana"/>
                <w:b/>
                <w:color w:val="000000"/>
                <w:sz w:val="16"/>
                <w:szCs w:val="16"/>
              </w:rPr>
              <w:t>will be included in the</w:t>
            </w:r>
            <w:r>
              <w:rPr>
                <w:rFonts w:ascii="Verdana" w:eastAsia="Verdana" w:hAnsi="Verdana" w:cs="Verdana"/>
                <w:b/>
                <w:color w:val="0033CC"/>
                <w:sz w:val="16"/>
                <w:szCs w:val="16"/>
              </w:rPr>
              <w:t xml:space="preserve"> Bid Data Sheet</w:t>
            </w:r>
            <w:r>
              <w:rPr>
                <w:rFonts w:ascii="Verdana" w:eastAsia="Verdana" w:hAnsi="Verdana" w:cs="Verdana"/>
                <w:color w:val="000000"/>
                <w:sz w:val="16"/>
                <w:szCs w:val="16"/>
              </w:rPr>
              <w:t>, as will the method of evaluating different times for completion.</w:t>
            </w:r>
          </w:p>
        </w:tc>
      </w:tr>
      <w:tr w:rsidR="00D578CD" w14:paraId="3E6218DC" w14:textId="77777777">
        <w:trPr>
          <w:trHeight w:val="2661"/>
        </w:trPr>
        <w:tc>
          <w:tcPr>
            <w:tcW w:w="3998" w:type="dxa"/>
            <w:tcBorders>
              <w:top w:val="nil"/>
              <w:bottom w:val="single" w:sz="12" w:space="0" w:color="0033CC"/>
              <w:right w:val="single" w:sz="12" w:space="0" w:color="0033CC"/>
            </w:tcBorders>
          </w:tcPr>
          <w:p w14:paraId="0A6EBC4C"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single" w:sz="12" w:space="0" w:color="0033CC"/>
            </w:tcBorders>
          </w:tcPr>
          <w:p w14:paraId="553A7332" w14:textId="77777777" w:rsidR="00D578CD" w:rsidRDefault="00602C9A">
            <w:pPr>
              <w:numPr>
                <w:ilvl w:val="1"/>
                <w:numId w:val="320"/>
              </w:numPr>
              <w:pBdr>
                <w:top w:val="nil"/>
                <w:left w:val="nil"/>
                <w:bottom w:val="nil"/>
                <w:right w:val="nil"/>
                <w:between w:val="nil"/>
              </w:pBdr>
              <w:tabs>
                <w:tab w:val="left" w:pos="576"/>
                <w:tab w:val="left" w:pos="670"/>
              </w:tabs>
              <w:spacing w:before="120" w:after="240" w:line="300" w:lineRule="auto"/>
              <w:ind w:left="688" w:right="144" w:hanging="630"/>
              <w:rPr>
                <w:rFonts w:ascii="Verdana" w:eastAsia="Verdana" w:hAnsi="Verdana" w:cs="Verdana"/>
                <w:color w:val="000000"/>
                <w:sz w:val="16"/>
                <w:szCs w:val="16"/>
              </w:rPr>
            </w:pPr>
            <w:r>
              <w:rPr>
                <w:rFonts w:ascii="Verdana" w:eastAsia="Verdana" w:hAnsi="Verdana" w:cs="Verdana"/>
                <w:color w:val="000000"/>
                <w:sz w:val="16"/>
                <w:szCs w:val="16"/>
              </w:rPr>
              <w:t xml:space="preserve">Except as provided under </w:t>
            </w:r>
            <w:r>
              <w:rPr>
                <w:rFonts w:ascii="Verdana" w:eastAsia="Verdana" w:hAnsi="Verdana" w:cs="Verdana"/>
                <w:b/>
                <w:color w:val="C00000"/>
                <w:sz w:val="16"/>
                <w:szCs w:val="16"/>
              </w:rPr>
              <w:t>Sub-Clause</w:t>
            </w:r>
            <w:r>
              <w:rPr>
                <w:rFonts w:ascii="Verdana" w:eastAsia="Verdana" w:hAnsi="Verdana" w:cs="Verdana"/>
                <w:color w:val="C00000"/>
                <w:sz w:val="16"/>
                <w:szCs w:val="16"/>
              </w:rPr>
              <w:t xml:space="preserve"> </w:t>
            </w:r>
            <w:r>
              <w:rPr>
                <w:rFonts w:ascii="Verdana" w:eastAsia="Verdana" w:hAnsi="Verdana" w:cs="Verdana"/>
                <w:b/>
                <w:color w:val="C00000"/>
                <w:sz w:val="16"/>
                <w:szCs w:val="16"/>
              </w:rPr>
              <w:t>ITB 15.4</w:t>
            </w:r>
            <w:r>
              <w:rPr>
                <w:rFonts w:ascii="Verdana" w:eastAsia="Verdana" w:hAnsi="Verdana" w:cs="Verdana"/>
                <w:color w:val="C00000"/>
                <w:sz w:val="16"/>
                <w:szCs w:val="16"/>
              </w:rPr>
              <w:t xml:space="preserve"> </w:t>
            </w:r>
            <w:r>
              <w:rPr>
                <w:rFonts w:ascii="Verdana" w:eastAsia="Verdana" w:hAnsi="Verdana" w:cs="Verdana"/>
                <w:color w:val="000000"/>
                <w:sz w:val="16"/>
                <w:szCs w:val="16"/>
              </w:rPr>
              <w:t>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D578CD" w14:paraId="41B1EDFE" w14:textId="77777777">
        <w:trPr>
          <w:trHeight w:val="129"/>
        </w:trPr>
        <w:tc>
          <w:tcPr>
            <w:tcW w:w="3998" w:type="dxa"/>
            <w:tcBorders>
              <w:top w:val="single" w:sz="12" w:space="0" w:color="0033CC"/>
              <w:bottom w:val="single" w:sz="12" w:space="0" w:color="0033CC"/>
              <w:right w:val="single" w:sz="12" w:space="0" w:color="0033CC"/>
            </w:tcBorders>
          </w:tcPr>
          <w:p w14:paraId="546085A4"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single" w:sz="12" w:space="0" w:color="0033CC"/>
              <w:left w:val="single" w:sz="12" w:space="0" w:color="0033CC"/>
              <w:bottom w:val="single" w:sz="12" w:space="0" w:color="0033CC"/>
            </w:tcBorders>
          </w:tcPr>
          <w:p w14:paraId="15F3B6A1" w14:textId="77777777" w:rsidR="00D578CD" w:rsidRDefault="00602C9A">
            <w:pPr>
              <w:numPr>
                <w:ilvl w:val="1"/>
                <w:numId w:val="320"/>
              </w:numPr>
              <w:pBdr>
                <w:top w:val="nil"/>
                <w:left w:val="nil"/>
                <w:bottom w:val="nil"/>
                <w:right w:val="nil"/>
                <w:between w:val="nil"/>
              </w:pBdr>
              <w:tabs>
                <w:tab w:val="left" w:pos="576"/>
                <w:tab w:val="left" w:pos="670"/>
              </w:tabs>
              <w:spacing w:before="120" w:after="240" w:line="300" w:lineRule="auto"/>
              <w:ind w:left="688" w:right="144" w:hanging="630"/>
              <w:rPr>
                <w:rFonts w:ascii="Verdana" w:eastAsia="Verdana" w:hAnsi="Verdana" w:cs="Verdana"/>
                <w:color w:val="000000"/>
                <w:sz w:val="16"/>
                <w:szCs w:val="16"/>
              </w:rPr>
            </w:pPr>
            <w:r>
              <w:rPr>
                <w:rFonts w:ascii="Verdana" w:eastAsia="Verdana" w:hAnsi="Verdana" w:cs="Verdana"/>
                <w:b/>
                <w:color w:val="000000"/>
                <w:sz w:val="16"/>
                <w:szCs w:val="16"/>
              </w:rPr>
              <w:t xml:space="preserve">When specified in the </w:t>
            </w:r>
            <w:r>
              <w:rPr>
                <w:rFonts w:ascii="Verdana" w:eastAsia="Verdana" w:hAnsi="Verdana" w:cs="Verdana"/>
                <w:b/>
                <w:color w:val="0033CC"/>
                <w:sz w:val="16"/>
                <w:szCs w:val="16"/>
              </w:rPr>
              <w:t>BDS</w:t>
            </w:r>
            <w:r>
              <w:rPr>
                <w:rFonts w:ascii="Verdana" w:eastAsia="Verdana" w:hAnsi="Verdana" w:cs="Verdana"/>
                <w:color w:val="000000"/>
                <w:sz w:val="16"/>
                <w:szCs w:val="16"/>
              </w:rPr>
              <w:t xml:space="preserve">, Bidders are permitted to submit alternative technical solutions for specified parts of the Works, and such parts </w:t>
            </w:r>
            <w:r>
              <w:rPr>
                <w:rFonts w:ascii="Verdana" w:eastAsia="Verdana" w:hAnsi="Verdana" w:cs="Verdana"/>
                <w:b/>
                <w:color w:val="000000"/>
                <w:sz w:val="16"/>
                <w:szCs w:val="16"/>
              </w:rPr>
              <w:t>will be</w:t>
            </w:r>
            <w:r>
              <w:rPr>
                <w:rFonts w:ascii="Verdana" w:eastAsia="Verdana" w:hAnsi="Verdana" w:cs="Verdana"/>
                <w:color w:val="000000"/>
                <w:sz w:val="16"/>
                <w:szCs w:val="16"/>
              </w:rPr>
              <w:t xml:space="preserve"> </w:t>
            </w:r>
            <w:r>
              <w:rPr>
                <w:rFonts w:ascii="Verdana" w:eastAsia="Verdana" w:hAnsi="Verdana" w:cs="Verdana"/>
                <w:b/>
                <w:color w:val="000000"/>
                <w:sz w:val="16"/>
                <w:szCs w:val="16"/>
              </w:rPr>
              <w:t xml:space="preserve">identified in the </w:t>
            </w:r>
            <w:r>
              <w:rPr>
                <w:rFonts w:ascii="Verdana" w:eastAsia="Verdana" w:hAnsi="Verdana" w:cs="Verdana"/>
                <w:b/>
                <w:color w:val="0033CC"/>
                <w:sz w:val="16"/>
                <w:szCs w:val="16"/>
              </w:rPr>
              <w:t>Bid Data Sheet</w:t>
            </w:r>
            <w:r>
              <w:rPr>
                <w:rFonts w:ascii="Verdana" w:eastAsia="Verdana" w:hAnsi="Verdana" w:cs="Verdana"/>
                <w:color w:val="000000"/>
                <w:sz w:val="16"/>
                <w:szCs w:val="16"/>
              </w:rPr>
              <w:t xml:space="preserve">, as will the method for their evaluating, and described in </w:t>
            </w:r>
            <w:r>
              <w:rPr>
                <w:rFonts w:ascii="Verdana" w:eastAsia="Verdana" w:hAnsi="Verdana" w:cs="Verdana"/>
                <w:b/>
                <w:color w:val="C00000"/>
                <w:sz w:val="16"/>
                <w:szCs w:val="16"/>
              </w:rPr>
              <w:t>Section V, Works Requirements / Employer’s   Requirements.</w:t>
            </w:r>
          </w:p>
        </w:tc>
      </w:tr>
      <w:tr w:rsidR="00D578CD" w14:paraId="777852AD" w14:textId="77777777">
        <w:trPr>
          <w:trHeight w:val="129"/>
        </w:trPr>
        <w:tc>
          <w:tcPr>
            <w:tcW w:w="3998" w:type="dxa"/>
            <w:tcBorders>
              <w:bottom w:val="nil"/>
              <w:right w:val="single" w:sz="12" w:space="0" w:color="0033CC"/>
            </w:tcBorders>
          </w:tcPr>
          <w:p w14:paraId="62040941"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 xml:space="preserve">Bid Prices </w:t>
            </w:r>
          </w:p>
        </w:tc>
        <w:tc>
          <w:tcPr>
            <w:tcW w:w="5500" w:type="dxa"/>
            <w:gridSpan w:val="2"/>
            <w:tcBorders>
              <w:left w:val="single" w:sz="12" w:space="0" w:color="0033CC"/>
              <w:bottom w:val="nil"/>
            </w:tcBorders>
          </w:tcPr>
          <w:p w14:paraId="4FE3F69A" w14:textId="77777777" w:rsidR="00D578CD" w:rsidRDefault="00602C9A">
            <w:pPr>
              <w:widowControl w:val="0"/>
              <w:numPr>
                <w:ilvl w:val="1"/>
                <w:numId w:val="158"/>
              </w:numPr>
              <w:pBdr>
                <w:top w:val="nil"/>
                <w:left w:val="nil"/>
                <w:bottom w:val="nil"/>
                <w:right w:val="nil"/>
                <w:between w:val="nil"/>
              </w:pBdr>
              <w:tabs>
                <w:tab w:val="left" w:pos="664"/>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 xml:space="preserve">Entire works and services as described in </w:t>
            </w:r>
            <w:r>
              <w:rPr>
                <w:rFonts w:ascii="Verdana" w:eastAsia="Verdana" w:hAnsi="Verdana" w:cs="Verdana"/>
                <w:b/>
                <w:color w:val="C00000"/>
                <w:sz w:val="16"/>
                <w:szCs w:val="16"/>
              </w:rPr>
              <w:t>Sub-Clause 1.1</w:t>
            </w:r>
            <w:r>
              <w:rPr>
                <w:rFonts w:ascii="Verdana" w:eastAsia="Verdana" w:hAnsi="Verdana" w:cs="Verdana"/>
                <w:color w:val="C00000"/>
                <w:sz w:val="16"/>
                <w:szCs w:val="16"/>
              </w:rPr>
              <w:t xml:space="preserve"> </w:t>
            </w:r>
            <w:r>
              <w:rPr>
                <w:rFonts w:ascii="Verdana" w:eastAsia="Verdana" w:hAnsi="Verdana" w:cs="Verdana"/>
                <w:color w:val="000000"/>
                <w:sz w:val="16"/>
                <w:szCs w:val="16"/>
              </w:rPr>
              <w:t>shall be based on a Performance Fee.   All services are paid for each item of work specified as per the unit rates in the Bill of Quantities (BOQ).</w:t>
            </w:r>
          </w:p>
        </w:tc>
      </w:tr>
      <w:tr w:rsidR="00D578CD" w14:paraId="662016A1" w14:textId="77777777">
        <w:trPr>
          <w:trHeight w:val="272"/>
        </w:trPr>
        <w:tc>
          <w:tcPr>
            <w:tcW w:w="3998" w:type="dxa"/>
            <w:tcBorders>
              <w:top w:val="nil"/>
              <w:bottom w:val="nil"/>
              <w:right w:val="single" w:sz="12" w:space="0" w:color="0033CC"/>
            </w:tcBorders>
          </w:tcPr>
          <w:p w14:paraId="5E08A3CB" w14:textId="77777777" w:rsidR="00D578CD" w:rsidRDefault="00D578CD">
            <w:pPr>
              <w:pBdr>
                <w:top w:val="nil"/>
                <w:left w:val="nil"/>
                <w:bottom w:val="nil"/>
                <w:right w:val="nil"/>
                <w:between w:val="nil"/>
              </w:pBdr>
              <w:tabs>
                <w:tab w:val="left" w:pos="342"/>
              </w:tabs>
              <w:spacing w:before="120" w:after="120" w:line="288" w:lineRule="auto"/>
              <w:ind w:left="720" w:hanging="738"/>
              <w:jc w:val="left"/>
              <w:rPr>
                <w:rFonts w:ascii="Verdana" w:eastAsia="Verdana" w:hAnsi="Verdana" w:cs="Verdana"/>
                <w:b/>
                <w:color w:val="000000"/>
                <w:sz w:val="16"/>
                <w:szCs w:val="16"/>
              </w:rPr>
            </w:pPr>
          </w:p>
        </w:tc>
        <w:tc>
          <w:tcPr>
            <w:tcW w:w="5500" w:type="dxa"/>
            <w:gridSpan w:val="2"/>
            <w:tcBorders>
              <w:top w:val="nil"/>
              <w:left w:val="single" w:sz="12" w:space="0" w:color="0033CC"/>
              <w:bottom w:val="nil"/>
            </w:tcBorders>
          </w:tcPr>
          <w:p w14:paraId="0C8080C9" w14:textId="77777777" w:rsidR="00D578CD" w:rsidRDefault="00602C9A">
            <w:pPr>
              <w:widowControl w:val="0"/>
              <w:numPr>
                <w:ilvl w:val="1"/>
                <w:numId w:val="158"/>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The prices quoted by the Bidder in the Bill of Quantities shall conform to the requirements specified below.</w:t>
            </w:r>
          </w:p>
          <w:p w14:paraId="38D950EC" w14:textId="77777777" w:rsidR="00D578CD" w:rsidRDefault="00602C9A">
            <w:pPr>
              <w:widowControl w:val="0"/>
              <w:numPr>
                <w:ilvl w:val="0"/>
                <w:numId w:val="339"/>
              </w:numPr>
              <w:pBdr>
                <w:top w:val="nil"/>
                <w:left w:val="nil"/>
                <w:bottom w:val="nil"/>
                <w:right w:val="nil"/>
                <w:between w:val="nil"/>
              </w:pBdr>
              <w:tabs>
                <w:tab w:val="left" w:pos="664"/>
              </w:tabs>
              <w:spacing w:before="120" w:after="240" w:line="300" w:lineRule="auto"/>
              <w:ind w:right="144"/>
              <w:rPr>
                <w:rFonts w:ascii="Verdana" w:eastAsia="Verdana" w:hAnsi="Verdana" w:cs="Verdana"/>
                <w:color w:val="000000"/>
                <w:sz w:val="16"/>
                <w:szCs w:val="16"/>
              </w:rPr>
            </w:pPr>
            <w:r>
              <w:rPr>
                <w:rFonts w:ascii="Verdana" w:eastAsia="Verdana" w:hAnsi="Verdana" w:cs="Verdana"/>
                <w:color w:val="000000"/>
                <w:sz w:val="16"/>
                <w:szCs w:val="16"/>
              </w:rPr>
              <w:t>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p w14:paraId="04024687" w14:textId="77777777" w:rsidR="00D578CD" w:rsidRDefault="00602C9A">
            <w:pPr>
              <w:widowControl w:val="0"/>
              <w:pBdr>
                <w:top w:val="nil"/>
                <w:left w:val="nil"/>
                <w:bottom w:val="nil"/>
                <w:right w:val="nil"/>
                <w:between w:val="nil"/>
              </w:pBdr>
              <w:tabs>
                <w:tab w:val="left" w:pos="664"/>
              </w:tabs>
              <w:spacing w:before="120" w:after="240" w:line="300" w:lineRule="auto"/>
              <w:ind w:left="1408" w:right="144"/>
              <w:rPr>
                <w:rFonts w:ascii="Verdana" w:eastAsia="Verdana" w:hAnsi="Verdana" w:cs="Verdana"/>
                <w:i/>
                <w:color w:val="0033CC"/>
                <w:sz w:val="16"/>
                <w:szCs w:val="16"/>
              </w:rPr>
            </w:pPr>
            <w:r>
              <w:rPr>
                <w:rFonts w:ascii="Verdana" w:eastAsia="Verdana" w:hAnsi="Verdana" w:cs="Verdana"/>
                <w:i/>
                <w:color w:val="0033CC"/>
                <w:sz w:val="16"/>
                <w:szCs w:val="16"/>
              </w:rPr>
              <w:t xml:space="preserve">The Bidder shall fill in unit rates in figures for </w:t>
            </w:r>
            <w:r>
              <w:rPr>
                <w:rFonts w:ascii="Verdana" w:eastAsia="Verdana" w:hAnsi="Verdana" w:cs="Verdana"/>
                <w:i/>
                <w:color w:val="0033CC"/>
                <w:sz w:val="16"/>
                <w:szCs w:val="16"/>
              </w:rPr>
              <w:lastRenderedPageBreak/>
              <w:t>all items of the Works described in the Bill of Quantities. The system will automatically convert the unit rates mentioned in figures to words and also calculate the amount of that item as well as the total Bid value.</w:t>
            </w:r>
          </w:p>
          <w:p w14:paraId="665865E2" w14:textId="77777777" w:rsidR="00D578CD" w:rsidRDefault="00602C9A">
            <w:pPr>
              <w:widowControl w:val="0"/>
              <w:numPr>
                <w:ilvl w:val="0"/>
                <w:numId w:val="339"/>
              </w:numPr>
              <w:pBdr>
                <w:top w:val="nil"/>
                <w:left w:val="nil"/>
                <w:bottom w:val="nil"/>
                <w:right w:val="nil"/>
                <w:between w:val="nil"/>
              </w:pBdr>
              <w:tabs>
                <w:tab w:val="left" w:pos="664"/>
              </w:tabs>
              <w:spacing w:before="120" w:after="240" w:line="300" w:lineRule="auto"/>
              <w:ind w:right="144"/>
              <w:rPr>
                <w:rFonts w:ascii="Verdana" w:eastAsia="Verdana" w:hAnsi="Verdana" w:cs="Verdana"/>
                <w:color w:val="000000"/>
                <w:sz w:val="16"/>
                <w:szCs w:val="16"/>
              </w:rPr>
            </w:pPr>
            <w:r>
              <w:rPr>
                <w:rFonts w:ascii="Verdana" w:eastAsia="Verdana" w:hAnsi="Verdana" w:cs="Verdana"/>
                <w:color w:val="000000"/>
                <w:sz w:val="16"/>
                <w:szCs w:val="16"/>
              </w:rPr>
              <w:t>The price quoted in the Price bid ie. Bill of quantities shall be the total price of the bid.</w:t>
            </w:r>
          </w:p>
          <w:p w14:paraId="68497BD2" w14:textId="77777777" w:rsidR="00D578CD" w:rsidRDefault="00602C9A">
            <w:pPr>
              <w:widowControl w:val="0"/>
              <w:numPr>
                <w:ilvl w:val="0"/>
                <w:numId w:val="339"/>
              </w:numPr>
              <w:pBdr>
                <w:top w:val="nil"/>
                <w:left w:val="nil"/>
                <w:bottom w:val="nil"/>
                <w:right w:val="nil"/>
                <w:between w:val="nil"/>
              </w:pBdr>
              <w:tabs>
                <w:tab w:val="left" w:pos="664"/>
              </w:tabs>
              <w:spacing w:before="120" w:after="240" w:line="300" w:lineRule="auto"/>
              <w:ind w:right="144"/>
              <w:rPr>
                <w:rFonts w:ascii="Verdana" w:eastAsia="Verdana" w:hAnsi="Verdana" w:cs="Verdana"/>
                <w:color w:val="000000"/>
                <w:sz w:val="16"/>
                <w:szCs w:val="16"/>
              </w:rPr>
            </w:pPr>
            <w:r>
              <w:rPr>
                <w:rFonts w:ascii="Verdana" w:eastAsia="Verdana" w:hAnsi="Verdana" w:cs="Verdana"/>
                <w:color w:val="000000"/>
                <w:sz w:val="16"/>
                <w:szCs w:val="16"/>
              </w:rPr>
              <w:t xml:space="preserve">Bid Price inclusive of all sort of taxes, duties, cess, and royalties but excluding GST </w:t>
            </w:r>
          </w:p>
        </w:tc>
      </w:tr>
      <w:tr w:rsidR="00D578CD" w14:paraId="026FF371" w14:textId="77777777">
        <w:trPr>
          <w:trHeight w:val="129"/>
        </w:trPr>
        <w:tc>
          <w:tcPr>
            <w:tcW w:w="3998" w:type="dxa"/>
            <w:tcBorders>
              <w:top w:val="nil"/>
              <w:bottom w:val="single" w:sz="12" w:space="0" w:color="0033CC"/>
              <w:right w:val="single" w:sz="12" w:space="0" w:color="0033CC"/>
            </w:tcBorders>
          </w:tcPr>
          <w:p w14:paraId="78111B8A" w14:textId="77777777" w:rsidR="00D578CD" w:rsidRDefault="00D578CD">
            <w:pPr>
              <w:pBdr>
                <w:top w:val="nil"/>
                <w:left w:val="nil"/>
                <w:bottom w:val="nil"/>
                <w:right w:val="nil"/>
                <w:between w:val="nil"/>
              </w:pBdr>
              <w:tabs>
                <w:tab w:val="left" w:pos="342"/>
              </w:tabs>
              <w:spacing w:before="120" w:after="120" w:line="288" w:lineRule="auto"/>
              <w:ind w:left="720" w:hanging="738"/>
              <w:jc w:val="left"/>
              <w:rPr>
                <w:rFonts w:ascii="Verdana" w:eastAsia="Verdana" w:hAnsi="Verdana" w:cs="Verdana"/>
                <w:b/>
                <w:color w:val="000000"/>
                <w:sz w:val="16"/>
                <w:szCs w:val="16"/>
              </w:rPr>
            </w:pPr>
          </w:p>
        </w:tc>
        <w:tc>
          <w:tcPr>
            <w:tcW w:w="5500" w:type="dxa"/>
            <w:gridSpan w:val="2"/>
            <w:tcBorders>
              <w:top w:val="nil"/>
              <w:left w:val="single" w:sz="12" w:space="0" w:color="0033CC"/>
              <w:bottom w:val="single" w:sz="12" w:space="0" w:color="0033CC"/>
            </w:tcBorders>
          </w:tcPr>
          <w:p w14:paraId="435A8368" w14:textId="77777777" w:rsidR="00D578CD" w:rsidRDefault="00602C9A">
            <w:pPr>
              <w:widowControl w:val="0"/>
              <w:numPr>
                <w:ilvl w:val="1"/>
                <w:numId w:val="158"/>
              </w:numPr>
              <w:pBdr>
                <w:top w:val="nil"/>
                <w:left w:val="nil"/>
                <w:bottom w:val="nil"/>
                <w:right w:val="nil"/>
                <w:between w:val="nil"/>
              </w:pBdr>
              <w:tabs>
                <w:tab w:val="left" w:pos="664"/>
              </w:tabs>
              <w:spacing w:before="120" w:after="240" w:line="300" w:lineRule="auto"/>
              <w:ind w:left="688" w:right="144" w:hanging="630"/>
              <w:rPr>
                <w:rFonts w:ascii="Verdana" w:eastAsia="Verdana" w:hAnsi="Verdana" w:cs="Verdana"/>
                <w:color w:val="000000"/>
                <w:sz w:val="16"/>
                <w:szCs w:val="16"/>
              </w:rPr>
            </w:pPr>
            <w:r>
              <w:rPr>
                <w:rFonts w:ascii="Verdana" w:eastAsia="Verdana" w:hAnsi="Verdana" w:cs="Verdana"/>
                <w:color w:val="000000"/>
                <w:sz w:val="16"/>
                <w:szCs w:val="16"/>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D578CD" w14:paraId="1E6EC958" w14:textId="77777777">
        <w:trPr>
          <w:trHeight w:val="2229"/>
        </w:trPr>
        <w:tc>
          <w:tcPr>
            <w:tcW w:w="3998" w:type="dxa"/>
            <w:tcBorders>
              <w:top w:val="single" w:sz="12" w:space="0" w:color="0033CC"/>
              <w:right w:val="single" w:sz="12" w:space="0" w:color="0033CC"/>
            </w:tcBorders>
          </w:tcPr>
          <w:p w14:paraId="1BDAF48B" w14:textId="77777777" w:rsidR="00D578CD" w:rsidRDefault="00D578CD">
            <w:pPr>
              <w:pBdr>
                <w:top w:val="nil"/>
                <w:left w:val="nil"/>
                <w:bottom w:val="nil"/>
                <w:right w:val="nil"/>
                <w:between w:val="nil"/>
              </w:pBdr>
              <w:tabs>
                <w:tab w:val="left" w:pos="342"/>
              </w:tabs>
              <w:spacing w:before="120" w:after="120" w:line="288" w:lineRule="auto"/>
              <w:ind w:left="720" w:hanging="738"/>
              <w:jc w:val="left"/>
              <w:rPr>
                <w:rFonts w:ascii="Verdana" w:eastAsia="Verdana" w:hAnsi="Verdana" w:cs="Verdana"/>
                <w:b/>
                <w:color w:val="000000"/>
                <w:sz w:val="16"/>
                <w:szCs w:val="16"/>
              </w:rPr>
            </w:pPr>
          </w:p>
        </w:tc>
        <w:tc>
          <w:tcPr>
            <w:tcW w:w="5500" w:type="dxa"/>
            <w:gridSpan w:val="2"/>
            <w:tcBorders>
              <w:top w:val="single" w:sz="12" w:space="0" w:color="0033CC"/>
              <w:left w:val="single" w:sz="12" w:space="0" w:color="0033CC"/>
            </w:tcBorders>
          </w:tcPr>
          <w:p w14:paraId="39E43EB5" w14:textId="77777777" w:rsidR="00D578CD" w:rsidRDefault="00602C9A">
            <w:pPr>
              <w:widowControl w:val="0"/>
              <w:numPr>
                <w:ilvl w:val="1"/>
                <w:numId w:val="158"/>
              </w:numPr>
              <w:pBdr>
                <w:top w:val="nil"/>
                <w:left w:val="nil"/>
                <w:bottom w:val="nil"/>
                <w:right w:val="nil"/>
                <w:between w:val="nil"/>
              </w:pBdr>
              <w:tabs>
                <w:tab w:val="left" w:pos="664"/>
              </w:tabs>
              <w:spacing w:before="120" w:after="240" w:line="300" w:lineRule="auto"/>
              <w:ind w:left="688" w:right="144" w:hanging="630"/>
              <w:rPr>
                <w:rFonts w:ascii="Verdana" w:eastAsia="Verdana" w:hAnsi="Verdana" w:cs="Verdana"/>
                <w:color w:val="000000"/>
                <w:sz w:val="16"/>
                <w:szCs w:val="16"/>
              </w:rPr>
            </w:pPr>
            <w:r>
              <w:rPr>
                <w:rFonts w:ascii="Verdana" w:eastAsia="Verdana" w:hAnsi="Verdana" w:cs="Verdana"/>
                <w:color w:val="000000"/>
                <w:sz w:val="16"/>
                <w:szCs w:val="16"/>
              </w:rPr>
              <w:t xml:space="preserve">Except if the </w:t>
            </w:r>
            <w:r>
              <w:rPr>
                <w:rFonts w:ascii="Verdana" w:eastAsia="Verdana" w:hAnsi="Verdana" w:cs="Verdana"/>
                <w:b/>
                <w:color w:val="0033CC"/>
                <w:sz w:val="16"/>
                <w:szCs w:val="16"/>
              </w:rPr>
              <w:t xml:space="preserve">Bid Data Sheet </w:t>
            </w:r>
            <w:r>
              <w:rPr>
                <w:rFonts w:ascii="Verdana" w:eastAsia="Verdana" w:hAnsi="Verdana" w:cs="Verdana"/>
                <w:color w:val="000000"/>
                <w:sz w:val="16"/>
                <w:szCs w:val="16"/>
              </w:rPr>
              <w:t>defines the contrary, the prices quoted by the bidder are subject to adjustment during the performance of the Contract in accordance with the provisions of the Conditions of Contract. The bidder shall furnish the indices and weightings for the price adjustment formulae in the “</w:t>
            </w:r>
            <w:r>
              <w:rPr>
                <w:rFonts w:ascii="Verdana" w:eastAsia="Verdana" w:hAnsi="Verdana" w:cs="Verdana"/>
                <w:b/>
                <w:color w:val="C00000"/>
                <w:sz w:val="16"/>
                <w:szCs w:val="16"/>
              </w:rPr>
              <w:t xml:space="preserve">Appendix to Bid- Schedule of Adjustment data” </w:t>
            </w:r>
            <w:r>
              <w:rPr>
                <w:rFonts w:ascii="Verdana" w:eastAsia="Verdana" w:hAnsi="Verdana" w:cs="Verdana"/>
                <w:color w:val="000000"/>
                <w:sz w:val="16"/>
                <w:szCs w:val="16"/>
              </w:rPr>
              <w:t xml:space="preserve">in the prescribed format included in </w:t>
            </w:r>
            <w:r>
              <w:rPr>
                <w:rFonts w:ascii="Verdana" w:eastAsia="Verdana" w:hAnsi="Verdana" w:cs="Verdana"/>
                <w:b/>
                <w:color w:val="C00000"/>
                <w:sz w:val="16"/>
                <w:szCs w:val="16"/>
              </w:rPr>
              <w:t>Section IV Bidding Forms,</w:t>
            </w:r>
            <w:r>
              <w:rPr>
                <w:rFonts w:ascii="Verdana" w:eastAsia="Verdana" w:hAnsi="Verdana" w:cs="Verdana"/>
                <w:color w:val="C00000"/>
                <w:sz w:val="16"/>
                <w:szCs w:val="16"/>
              </w:rPr>
              <w:t xml:space="preserve"> </w:t>
            </w:r>
            <w:r>
              <w:rPr>
                <w:rFonts w:ascii="Verdana" w:eastAsia="Verdana" w:hAnsi="Verdana" w:cs="Verdana"/>
                <w:color w:val="000000"/>
                <w:sz w:val="16"/>
                <w:szCs w:val="16"/>
              </w:rPr>
              <w:t>and shall submit with its bid such other supporting information as required under the Conditions of Contract. The Employer may require the bidder to justify its proposed weightings.</w:t>
            </w:r>
          </w:p>
          <w:p w14:paraId="044677CE" w14:textId="77777777" w:rsidR="00D578CD" w:rsidRDefault="00602C9A">
            <w:pPr>
              <w:widowControl w:val="0"/>
              <w:pBdr>
                <w:top w:val="nil"/>
                <w:left w:val="nil"/>
                <w:bottom w:val="nil"/>
                <w:right w:val="nil"/>
                <w:between w:val="nil"/>
              </w:pBdr>
              <w:tabs>
                <w:tab w:val="left" w:pos="664"/>
              </w:tabs>
              <w:spacing w:before="120" w:after="240" w:line="300" w:lineRule="auto"/>
              <w:ind w:left="688" w:right="144"/>
              <w:rPr>
                <w:rFonts w:ascii="Verdana" w:eastAsia="Verdana" w:hAnsi="Verdana" w:cs="Verdana"/>
                <w:color w:val="000000"/>
                <w:sz w:val="16"/>
                <w:szCs w:val="16"/>
              </w:rPr>
            </w:pPr>
            <w:r>
              <w:rPr>
                <w:rFonts w:ascii="Verdana" w:eastAsia="Verdana" w:hAnsi="Verdana" w:cs="Verdana"/>
                <w:i/>
                <w:color w:val="0033CC"/>
                <w:sz w:val="16"/>
                <w:szCs w:val="16"/>
              </w:rPr>
              <w:t xml:space="preserve">The Bidder shall furnish the weightings through e-tendering, for the price adjustment formulae in the </w:t>
            </w:r>
            <w:r>
              <w:rPr>
                <w:rFonts w:ascii="Verdana" w:eastAsia="Verdana" w:hAnsi="Verdana" w:cs="Verdana"/>
                <w:b/>
                <w:i/>
                <w:color w:val="C00000"/>
                <w:sz w:val="16"/>
                <w:szCs w:val="16"/>
              </w:rPr>
              <w:t xml:space="preserve">“Appendix to Bid- Schedule of Adjustment Data”. </w:t>
            </w:r>
            <w:r>
              <w:rPr>
                <w:rFonts w:ascii="Verdana" w:eastAsia="Verdana" w:hAnsi="Verdana" w:cs="Verdana"/>
                <w:i/>
                <w:color w:val="0033CC"/>
                <w:sz w:val="16"/>
                <w:szCs w:val="16"/>
              </w:rPr>
              <w:t>If the same is not furnished it will be deemed as null and void and Contractor shall not claim for the same.</w:t>
            </w:r>
          </w:p>
        </w:tc>
      </w:tr>
      <w:tr w:rsidR="00D578CD" w14:paraId="48E1236A" w14:textId="77777777">
        <w:trPr>
          <w:trHeight w:val="671"/>
        </w:trPr>
        <w:tc>
          <w:tcPr>
            <w:tcW w:w="3998" w:type="dxa"/>
            <w:tcBorders>
              <w:bottom w:val="single" w:sz="12" w:space="0" w:color="0033CC"/>
              <w:right w:val="single" w:sz="12" w:space="0" w:color="0033CC"/>
            </w:tcBorders>
          </w:tcPr>
          <w:p w14:paraId="1B2EEE97"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Currencies of Bid and Payment</w:t>
            </w:r>
          </w:p>
        </w:tc>
        <w:tc>
          <w:tcPr>
            <w:tcW w:w="5500" w:type="dxa"/>
            <w:gridSpan w:val="2"/>
            <w:tcBorders>
              <w:left w:val="single" w:sz="12" w:space="0" w:color="0033CC"/>
              <w:bottom w:val="single" w:sz="12" w:space="0" w:color="0033CC"/>
            </w:tcBorders>
          </w:tcPr>
          <w:p w14:paraId="7283E47A" w14:textId="77777777" w:rsidR="00D578CD" w:rsidRDefault="00602C9A">
            <w:pPr>
              <w:widowControl w:val="0"/>
              <w:numPr>
                <w:ilvl w:val="1"/>
                <w:numId w:val="337"/>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The currency (ies) of the bid and the currency(ies) of  payments shall be </w:t>
            </w:r>
            <w:r>
              <w:rPr>
                <w:rFonts w:ascii="Verdana" w:eastAsia="Verdana" w:hAnsi="Verdana" w:cs="Verdana"/>
                <w:b/>
                <w:color w:val="000000"/>
                <w:sz w:val="16"/>
                <w:szCs w:val="16"/>
              </w:rPr>
              <w:t xml:space="preserve">as specified in the </w:t>
            </w:r>
            <w:r>
              <w:rPr>
                <w:rFonts w:ascii="Verdana" w:eastAsia="Verdana" w:hAnsi="Verdana" w:cs="Verdana"/>
                <w:b/>
                <w:color w:val="0033CC"/>
                <w:sz w:val="16"/>
                <w:szCs w:val="16"/>
              </w:rPr>
              <w:t>BDS</w:t>
            </w:r>
            <w:r>
              <w:rPr>
                <w:rFonts w:ascii="Verdana" w:eastAsia="Verdana" w:hAnsi="Verdana" w:cs="Verdana"/>
                <w:i/>
                <w:color w:val="000000"/>
                <w:sz w:val="16"/>
                <w:szCs w:val="16"/>
              </w:rPr>
              <w:t>.</w:t>
            </w:r>
          </w:p>
        </w:tc>
      </w:tr>
      <w:tr w:rsidR="00D578CD" w14:paraId="0900B6C4" w14:textId="77777777">
        <w:trPr>
          <w:trHeight w:val="129"/>
        </w:trPr>
        <w:tc>
          <w:tcPr>
            <w:tcW w:w="3998" w:type="dxa"/>
            <w:tcBorders>
              <w:bottom w:val="single" w:sz="12" w:space="0" w:color="0033CC"/>
              <w:right w:val="single" w:sz="12" w:space="0" w:color="0033CC"/>
            </w:tcBorders>
          </w:tcPr>
          <w:p w14:paraId="00188688"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 xml:space="preserve">Bid Validity </w:t>
            </w:r>
          </w:p>
        </w:tc>
        <w:tc>
          <w:tcPr>
            <w:tcW w:w="5500" w:type="dxa"/>
            <w:gridSpan w:val="2"/>
            <w:tcBorders>
              <w:left w:val="single" w:sz="12" w:space="0" w:color="0033CC"/>
              <w:bottom w:val="single" w:sz="12" w:space="0" w:color="0033CC"/>
            </w:tcBorders>
          </w:tcPr>
          <w:p w14:paraId="47EDCDE5" w14:textId="77777777" w:rsidR="00D578CD" w:rsidRDefault="00602C9A">
            <w:pPr>
              <w:widowControl w:val="0"/>
              <w:numPr>
                <w:ilvl w:val="1"/>
                <w:numId w:val="338"/>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Bids shall remain valid for the period </w:t>
            </w:r>
            <w:r>
              <w:rPr>
                <w:rFonts w:ascii="Verdana" w:eastAsia="Verdana" w:hAnsi="Verdana" w:cs="Verdana"/>
                <w:b/>
                <w:color w:val="000000"/>
                <w:sz w:val="16"/>
                <w:szCs w:val="16"/>
              </w:rPr>
              <w:t xml:space="preserve">specified in the </w:t>
            </w:r>
            <w:r>
              <w:rPr>
                <w:rFonts w:ascii="Verdana" w:eastAsia="Verdana" w:hAnsi="Verdana" w:cs="Verdana"/>
                <w:b/>
                <w:color w:val="0033CC"/>
                <w:sz w:val="16"/>
                <w:szCs w:val="16"/>
              </w:rPr>
              <w:t>BDS</w:t>
            </w:r>
            <w:r>
              <w:rPr>
                <w:rFonts w:ascii="Verdana" w:eastAsia="Verdana" w:hAnsi="Verdana" w:cs="Verdana"/>
                <w:color w:val="0033CC"/>
                <w:sz w:val="16"/>
                <w:szCs w:val="16"/>
              </w:rPr>
              <w:t xml:space="preserve"> </w:t>
            </w:r>
            <w:r>
              <w:rPr>
                <w:rFonts w:ascii="Verdana" w:eastAsia="Verdana" w:hAnsi="Verdana" w:cs="Verdana"/>
                <w:color w:val="000000"/>
                <w:sz w:val="16"/>
                <w:szCs w:val="16"/>
              </w:rPr>
              <w:t xml:space="preserve">from the latest Technical bid opening date prescribed by the Employer in accordance with </w:t>
            </w:r>
            <w:r>
              <w:rPr>
                <w:rFonts w:ascii="Verdana" w:eastAsia="Verdana" w:hAnsi="Verdana" w:cs="Verdana"/>
                <w:b/>
                <w:color w:val="C00000"/>
                <w:sz w:val="16"/>
                <w:szCs w:val="16"/>
              </w:rPr>
              <w:t>Sub-</w:t>
            </w:r>
            <w:r>
              <w:rPr>
                <w:rFonts w:ascii="Verdana" w:eastAsia="Verdana" w:hAnsi="Verdana" w:cs="Verdana"/>
                <w:b/>
                <w:color w:val="C00000"/>
                <w:sz w:val="16"/>
                <w:szCs w:val="16"/>
              </w:rPr>
              <w:lastRenderedPageBreak/>
              <w:t>Clause 22.1 ITB</w:t>
            </w:r>
            <w:r>
              <w:rPr>
                <w:rFonts w:ascii="Verdana" w:eastAsia="Verdana" w:hAnsi="Verdana" w:cs="Verdana"/>
                <w:color w:val="000000"/>
                <w:sz w:val="16"/>
                <w:szCs w:val="16"/>
              </w:rPr>
              <w:t>. A bid valid for a shorter period shall be rejected by the Employer as non responsive.</w:t>
            </w:r>
          </w:p>
        </w:tc>
      </w:tr>
      <w:tr w:rsidR="00D578CD" w14:paraId="34844AA0" w14:textId="77777777">
        <w:trPr>
          <w:trHeight w:val="2101"/>
        </w:trPr>
        <w:tc>
          <w:tcPr>
            <w:tcW w:w="3998" w:type="dxa"/>
            <w:tcBorders>
              <w:top w:val="single" w:sz="12" w:space="0" w:color="0033CC"/>
              <w:bottom w:val="single" w:sz="12" w:space="0" w:color="0033CC"/>
              <w:right w:val="single" w:sz="12" w:space="0" w:color="0033CC"/>
            </w:tcBorders>
          </w:tcPr>
          <w:p w14:paraId="7B7045E1"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single" w:sz="12" w:space="0" w:color="0033CC"/>
              <w:left w:val="single" w:sz="12" w:space="0" w:color="0033CC"/>
              <w:bottom w:val="single" w:sz="12" w:space="0" w:color="0033CC"/>
            </w:tcBorders>
          </w:tcPr>
          <w:p w14:paraId="1D35D049" w14:textId="77777777" w:rsidR="00D578CD" w:rsidRDefault="00602C9A">
            <w:pPr>
              <w:widowControl w:val="0"/>
              <w:numPr>
                <w:ilvl w:val="1"/>
                <w:numId w:val="338"/>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In exceptional circumstances, prior to expiry of the original bid validity period, the Employer may request Bidders to extend the period of validity of their bids for a specified additional period. The request and the responses thereto shall be made in writing. A bidder may refuse the request without forfeiting its bid security. A bidder agreeing to the request will not be required or permitted to modify its bid, but will be required to extend the validity of its bid for the requested period and also shall extend bid security validity for twenty-eight (28) days beyond the deadline of the extended validity period and in compliance with </w:t>
            </w:r>
            <w:r>
              <w:rPr>
                <w:rFonts w:ascii="Verdana" w:eastAsia="Verdana" w:hAnsi="Verdana" w:cs="Verdana"/>
                <w:b/>
                <w:color w:val="C00000"/>
                <w:sz w:val="16"/>
                <w:szCs w:val="16"/>
              </w:rPr>
              <w:t>Clause 19 ITB</w:t>
            </w:r>
            <w:r>
              <w:rPr>
                <w:rFonts w:ascii="Verdana" w:eastAsia="Verdana" w:hAnsi="Verdana" w:cs="Verdana"/>
                <w:color w:val="C00000"/>
                <w:sz w:val="16"/>
                <w:szCs w:val="16"/>
              </w:rPr>
              <w:t xml:space="preserve"> </w:t>
            </w:r>
            <w:r>
              <w:rPr>
                <w:rFonts w:ascii="Verdana" w:eastAsia="Verdana" w:hAnsi="Verdana" w:cs="Verdana"/>
                <w:color w:val="000000"/>
                <w:sz w:val="16"/>
                <w:szCs w:val="16"/>
              </w:rPr>
              <w:t>in all respects.</w:t>
            </w:r>
          </w:p>
        </w:tc>
      </w:tr>
      <w:tr w:rsidR="00D578CD" w14:paraId="589514D1" w14:textId="77777777">
        <w:trPr>
          <w:trHeight w:val="839"/>
        </w:trPr>
        <w:tc>
          <w:tcPr>
            <w:tcW w:w="3998" w:type="dxa"/>
            <w:tcBorders>
              <w:bottom w:val="nil"/>
              <w:right w:val="single" w:sz="12" w:space="0" w:color="0033CC"/>
            </w:tcBorders>
          </w:tcPr>
          <w:p w14:paraId="522FA840"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Bid Security</w:t>
            </w:r>
          </w:p>
        </w:tc>
        <w:tc>
          <w:tcPr>
            <w:tcW w:w="5500" w:type="dxa"/>
            <w:gridSpan w:val="2"/>
            <w:tcBorders>
              <w:left w:val="single" w:sz="12" w:space="0" w:color="0033CC"/>
              <w:bottom w:val="nil"/>
            </w:tcBorders>
          </w:tcPr>
          <w:p w14:paraId="09568E13" w14:textId="77777777" w:rsidR="00D578CD" w:rsidRDefault="00602C9A">
            <w:pPr>
              <w:widowControl w:val="0"/>
              <w:numPr>
                <w:ilvl w:val="1"/>
                <w:numId w:val="325"/>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The Bidder shall furnish as part of its bid, a bid security </w:t>
            </w:r>
            <w:r>
              <w:rPr>
                <w:rFonts w:ascii="Verdana" w:eastAsia="Verdana" w:hAnsi="Verdana" w:cs="Verdana"/>
                <w:b/>
                <w:color w:val="000000"/>
                <w:sz w:val="16"/>
                <w:szCs w:val="16"/>
              </w:rPr>
              <w:t>as specified in the</w:t>
            </w:r>
            <w:r>
              <w:rPr>
                <w:rFonts w:ascii="Verdana" w:eastAsia="Verdana" w:hAnsi="Verdana" w:cs="Verdana"/>
                <w:b/>
                <w:color w:val="0033CC"/>
                <w:sz w:val="16"/>
                <w:szCs w:val="16"/>
              </w:rPr>
              <w:t xml:space="preserve"> BDS</w:t>
            </w:r>
            <w:r>
              <w:rPr>
                <w:rFonts w:ascii="Verdana" w:eastAsia="Verdana" w:hAnsi="Verdana" w:cs="Verdana"/>
                <w:color w:val="000000"/>
                <w:sz w:val="16"/>
                <w:szCs w:val="16"/>
              </w:rPr>
              <w:t xml:space="preserve">, in original form and, in the case of a bid security, in the amount and currency </w:t>
            </w:r>
            <w:r>
              <w:rPr>
                <w:rFonts w:ascii="Verdana" w:eastAsia="Verdana" w:hAnsi="Verdana" w:cs="Verdana"/>
                <w:b/>
                <w:color w:val="000000"/>
                <w:sz w:val="16"/>
                <w:szCs w:val="16"/>
              </w:rPr>
              <w:t xml:space="preserve">specified in the </w:t>
            </w:r>
            <w:r>
              <w:rPr>
                <w:rFonts w:ascii="Verdana" w:eastAsia="Verdana" w:hAnsi="Verdana" w:cs="Verdana"/>
                <w:b/>
                <w:color w:val="0033CC"/>
                <w:sz w:val="16"/>
                <w:szCs w:val="16"/>
              </w:rPr>
              <w:t>Bid Data Sheet (BDS)</w:t>
            </w:r>
            <w:r>
              <w:rPr>
                <w:rFonts w:ascii="Verdana" w:eastAsia="Verdana" w:hAnsi="Verdana" w:cs="Verdana"/>
                <w:color w:val="0033CC"/>
                <w:sz w:val="16"/>
                <w:szCs w:val="16"/>
              </w:rPr>
              <w:t>.</w:t>
            </w:r>
          </w:p>
        </w:tc>
      </w:tr>
      <w:tr w:rsidR="00D578CD" w14:paraId="57D2211A" w14:textId="77777777">
        <w:trPr>
          <w:trHeight w:val="1777"/>
        </w:trPr>
        <w:tc>
          <w:tcPr>
            <w:tcW w:w="3998" w:type="dxa"/>
            <w:tcBorders>
              <w:top w:val="nil"/>
              <w:bottom w:val="single" w:sz="12" w:space="0" w:color="0033CC"/>
              <w:right w:val="single" w:sz="12" w:space="0" w:color="0033CC"/>
            </w:tcBorders>
          </w:tcPr>
          <w:p w14:paraId="6A4C6C51"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single" w:sz="12" w:space="0" w:color="0033CC"/>
            </w:tcBorders>
          </w:tcPr>
          <w:p w14:paraId="10E449D4" w14:textId="77777777" w:rsidR="00D578CD" w:rsidRDefault="00602C9A">
            <w:pPr>
              <w:widowControl w:val="0"/>
              <w:numPr>
                <w:ilvl w:val="1"/>
                <w:numId w:val="325"/>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If a bid security is specified pursuant to </w:t>
            </w:r>
            <w:r>
              <w:rPr>
                <w:rFonts w:ascii="Verdana" w:eastAsia="Verdana" w:hAnsi="Verdana" w:cs="Verdana"/>
                <w:b/>
                <w:color w:val="C00000"/>
                <w:sz w:val="16"/>
                <w:szCs w:val="16"/>
              </w:rPr>
              <w:t>Sub-Clause 19.1 ITB</w:t>
            </w:r>
            <w:r>
              <w:rPr>
                <w:rFonts w:ascii="Verdana" w:eastAsia="Verdana" w:hAnsi="Verdana" w:cs="Verdana"/>
                <w:color w:val="000000"/>
                <w:sz w:val="16"/>
                <w:szCs w:val="16"/>
              </w:rPr>
              <w:t xml:space="preserve">, </w:t>
            </w:r>
          </w:p>
          <w:p w14:paraId="20F0FACC" w14:textId="77777777" w:rsidR="00D578CD" w:rsidRDefault="00602C9A">
            <w:pPr>
              <w:numPr>
                <w:ilvl w:val="0"/>
                <w:numId w:val="324"/>
              </w:numPr>
              <w:pBdr>
                <w:top w:val="nil"/>
                <w:left w:val="nil"/>
                <w:bottom w:val="nil"/>
                <w:right w:val="nil"/>
                <w:between w:val="nil"/>
              </w:pBdr>
              <w:tabs>
                <w:tab w:val="left" w:pos="576"/>
              </w:tabs>
              <w:spacing w:before="120" w:after="240" w:line="300" w:lineRule="auto"/>
              <w:ind w:left="1768" w:right="144" w:hanging="810"/>
              <w:rPr>
                <w:color w:val="000000"/>
              </w:rPr>
            </w:pPr>
            <w:r>
              <w:rPr>
                <w:rFonts w:ascii="Verdana" w:eastAsia="Verdana" w:hAnsi="Verdana" w:cs="Verdana"/>
                <w:color w:val="000000"/>
                <w:sz w:val="16"/>
                <w:szCs w:val="16"/>
              </w:rPr>
              <w:t xml:space="preserve">The bid security shall be substantially in accordance with forms </w:t>
            </w:r>
            <w:r>
              <w:rPr>
                <w:rFonts w:ascii="Verdana" w:eastAsia="Verdana" w:hAnsi="Verdana" w:cs="Verdana"/>
                <w:b/>
                <w:color w:val="000000"/>
                <w:sz w:val="16"/>
                <w:szCs w:val="16"/>
              </w:rPr>
              <w:t xml:space="preserve">as specified in the </w:t>
            </w:r>
            <w:r>
              <w:rPr>
                <w:rFonts w:ascii="Verdana" w:eastAsia="Verdana" w:hAnsi="Verdana" w:cs="Verdana"/>
                <w:b/>
                <w:color w:val="0033CC"/>
                <w:sz w:val="16"/>
                <w:szCs w:val="16"/>
              </w:rPr>
              <w:t>Bid Data Sheet (BDS)</w:t>
            </w:r>
            <w:r>
              <w:rPr>
                <w:rFonts w:ascii="Verdana" w:eastAsia="Verdana" w:hAnsi="Verdana" w:cs="Verdana"/>
                <w:color w:val="0033CC"/>
                <w:sz w:val="16"/>
                <w:szCs w:val="16"/>
              </w:rPr>
              <w:t>.</w:t>
            </w:r>
            <w:r>
              <w:rPr>
                <w:rFonts w:ascii="Verdana" w:eastAsia="Verdana" w:hAnsi="Verdana" w:cs="Verdana"/>
                <w:color w:val="000000"/>
                <w:sz w:val="16"/>
                <w:szCs w:val="16"/>
              </w:rPr>
              <w:t xml:space="preserve"> Out of various forms specified in </w:t>
            </w:r>
            <w:r>
              <w:rPr>
                <w:rFonts w:ascii="Verdana" w:eastAsia="Verdana" w:hAnsi="Verdana" w:cs="Verdana"/>
                <w:b/>
                <w:color w:val="0033CC"/>
                <w:sz w:val="16"/>
                <w:szCs w:val="16"/>
              </w:rPr>
              <w:t>BDS</w:t>
            </w:r>
            <w:r>
              <w:rPr>
                <w:rFonts w:ascii="Verdana" w:eastAsia="Verdana" w:hAnsi="Verdana" w:cs="Verdana"/>
                <w:color w:val="0033CC"/>
                <w:sz w:val="16"/>
                <w:szCs w:val="16"/>
              </w:rPr>
              <w:t>,</w:t>
            </w:r>
            <w:r>
              <w:rPr>
                <w:rFonts w:ascii="Verdana" w:eastAsia="Verdana" w:hAnsi="Verdana" w:cs="Verdana"/>
                <w:color w:val="000000"/>
                <w:sz w:val="16"/>
                <w:szCs w:val="16"/>
              </w:rPr>
              <w:t xml:space="preserve"> at the Bidder’s option, the same shall be provided in one of the form. </w:t>
            </w:r>
            <w:r>
              <w:rPr>
                <w:rFonts w:ascii="Verdana" w:eastAsia="Verdana" w:hAnsi="Verdana" w:cs="Verdana"/>
                <w:b/>
                <w:color w:val="C00000"/>
                <w:sz w:val="16"/>
                <w:szCs w:val="16"/>
              </w:rPr>
              <w:t xml:space="preserve"> </w:t>
            </w:r>
            <w:r>
              <w:rPr>
                <w:rFonts w:ascii="Verdana" w:eastAsia="Verdana" w:hAnsi="Verdana" w:cs="Verdana"/>
                <w:color w:val="000000"/>
                <w:sz w:val="16"/>
                <w:szCs w:val="16"/>
              </w:rPr>
              <w:t>Prescribed Forms / Format of bid security included in</w:t>
            </w:r>
            <w:r>
              <w:rPr>
                <w:rFonts w:ascii="Verdana" w:eastAsia="Verdana" w:hAnsi="Verdana" w:cs="Verdana"/>
                <w:b/>
                <w:color w:val="C00000"/>
                <w:sz w:val="16"/>
                <w:szCs w:val="16"/>
              </w:rPr>
              <w:t xml:space="preserve"> Section IV Bidding Forms.</w:t>
            </w:r>
          </w:p>
        </w:tc>
      </w:tr>
      <w:tr w:rsidR="00D578CD" w14:paraId="4ABA8996" w14:textId="77777777">
        <w:trPr>
          <w:trHeight w:val="553"/>
        </w:trPr>
        <w:tc>
          <w:tcPr>
            <w:tcW w:w="3998" w:type="dxa"/>
            <w:tcBorders>
              <w:top w:val="single" w:sz="12" w:space="0" w:color="0033CC"/>
              <w:bottom w:val="nil"/>
              <w:right w:val="single" w:sz="12" w:space="0" w:color="0033CC"/>
            </w:tcBorders>
          </w:tcPr>
          <w:p w14:paraId="334CB6BE"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single" w:sz="12" w:space="0" w:color="0033CC"/>
              <w:left w:val="single" w:sz="12" w:space="0" w:color="0033CC"/>
              <w:bottom w:val="nil"/>
            </w:tcBorders>
          </w:tcPr>
          <w:p w14:paraId="210B57C4" w14:textId="77777777" w:rsidR="00D578CD" w:rsidRDefault="00602C9A">
            <w:pPr>
              <w:numPr>
                <w:ilvl w:val="0"/>
                <w:numId w:val="324"/>
              </w:numPr>
              <w:pBdr>
                <w:top w:val="nil"/>
                <w:left w:val="nil"/>
                <w:bottom w:val="nil"/>
                <w:right w:val="nil"/>
                <w:between w:val="nil"/>
              </w:pBdr>
              <w:tabs>
                <w:tab w:val="left" w:pos="576"/>
              </w:tabs>
              <w:spacing w:before="120" w:after="240" w:line="300" w:lineRule="auto"/>
              <w:ind w:left="1768" w:right="144" w:hanging="810"/>
              <w:rPr>
                <w:color w:val="000000"/>
              </w:rPr>
            </w:pPr>
            <w:r>
              <w:rPr>
                <w:rFonts w:ascii="Verdana" w:eastAsia="Verdana" w:hAnsi="Verdana" w:cs="Verdana"/>
                <w:color w:val="000000"/>
                <w:sz w:val="16"/>
                <w:szCs w:val="16"/>
              </w:rPr>
              <w:t xml:space="preserve">The bid security shall be valid for </w:t>
            </w:r>
            <w:r>
              <w:rPr>
                <w:rFonts w:ascii="Verdana" w:eastAsia="Verdana" w:hAnsi="Verdana" w:cs="Verdana"/>
                <w:b/>
                <w:color w:val="000000"/>
                <w:sz w:val="16"/>
                <w:szCs w:val="16"/>
              </w:rPr>
              <w:t>sixty (60) days beyond the original validity period of the bids. Further,</w:t>
            </w:r>
            <w:r>
              <w:rPr>
                <w:rFonts w:ascii="Verdana" w:eastAsia="Verdana" w:hAnsi="Verdana" w:cs="Verdana"/>
                <w:color w:val="000000"/>
                <w:sz w:val="16"/>
                <w:szCs w:val="16"/>
              </w:rPr>
              <w:t xml:space="preserve"> if requested under </w:t>
            </w:r>
            <w:r>
              <w:rPr>
                <w:rFonts w:ascii="Verdana" w:eastAsia="Verdana" w:hAnsi="Verdana" w:cs="Verdana"/>
                <w:b/>
                <w:color w:val="C00000"/>
                <w:sz w:val="16"/>
                <w:szCs w:val="16"/>
              </w:rPr>
              <w:t>Sub-Clause 18.2 ITB</w:t>
            </w:r>
            <w:r>
              <w:rPr>
                <w:rFonts w:ascii="Verdana" w:eastAsia="Verdana" w:hAnsi="Verdana" w:cs="Verdana"/>
                <w:color w:val="000000"/>
                <w:sz w:val="16"/>
                <w:szCs w:val="16"/>
              </w:rPr>
              <w:t xml:space="preserve">, should be valid </w:t>
            </w:r>
            <w:r>
              <w:rPr>
                <w:rFonts w:ascii="Verdana" w:eastAsia="Verdana" w:hAnsi="Verdana" w:cs="Verdana"/>
                <w:b/>
                <w:color w:val="000000"/>
                <w:sz w:val="16"/>
                <w:szCs w:val="16"/>
              </w:rPr>
              <w:t>sixty (60) days beyond the extended validity period of the bids</w:t>
            </w:r>
          </w:p>
          <w:p w14:paraId="4B32AB48" w14:textId="77777777" w:rsidR="00D578CD" w:rsidRDefault="00602C9A">
            <w:pPr>
              <w:numPr>
                <w:ilvl w:val="0"/>
                <w:numId w:val="324"/>
              </w:numPr>
              <w:pBdr>
                <w:top w:val="nil"/>
                <w:left w:val="nil"/>
                <w:bottom w:val="nil"/>
                <w:right w:val="nil"/>
                <w:between w:val="nil"/>
              </w:pBdr>
              <w:tabs>
                <w:tab w:val="left" w:pos="576"/>
              </w:tabs>
              <w:spacing w:before="120" w:after="240" w:line="300" w:lineRule="auto"/>
              <w:ind w:left="1768" w:right="144" w:hanging="810"/>
              <w:rPr>
                <w:color w:val="000000"/>
              </w:rPr>
            </w:pPr>
            <w:r>
              <w:rPr>
                <w:rFonts w:ascii="Verdana" w:eastAsia="Verdana" w:hAnsi="Verdana" w:cs="Verdana"/>
                <w:color w:val="000000"/>
                <w:sz w:val="16"/>
                <w:szCs w:val="16"/>
              </w:rPr>
              <w:t xml:space="preserve">be payable promptly upon written demand by the employer in case any of </w:t>
            </w:r>
            <w:r>
              <w:rPr>
                <w:rFonts w:ascii="Verdana" w:eastAsia="Verdana" w:hAnsi="Verdana" w:cs="Verdana"/>
                <w:color w:val="000000"/>
                <w:sz w:val="16"/>
                <w:szCs w:val="16"/>
              </w:rPr>
              <w:lastRenderedPageBreak/>
              <w:t xml:space="preserve">the conditions listed in </w:t>
            </w:r>
            <w:r>
              <w:rPr>
                <w:rFonts w:ascii="Verdana" w:eastAsia="Verdana" w:hAnsi="Verdana" w:cs="Verdana"/>
                <w:b/>
                <w:color w:val="C00000"/>
                <w:sz w:val="16"/>
                <w:szCs w:val="16"/>
              </w:rPr>
              <w:t>Sub-Clause 19.7ITB</w:t>
            </w:r>
            <w:r>
              <w:rPr>
                <w:rFonts w:ascii="Verdana" w:eastAsia="Verdana" w:hAnsi="Verdana" w:cs="Verdana"/>
                <w:color w:val="000000"/>
                <w:sz w:val="16"/>
                <w:szCs w:val="16"/>
              </w:rPr>
              <w:t xml:space="preserve"> are invoked;</w:t>
            </w:r>
          </w:p>
          <w:p w14:paraId="71E1C205" w14:textId="77777777" w:rsidR="00D578CD" w:rsidRDefault="00602C9A">
            <w:pPr>
              <w:numPr>
                <w:ilvl w:val="0"/>
                <w:numId w:val="324"/>
              </w:numPr>
              <w:pBdr>
                <w:top w:val="nil"/>
                <w:left w:val="nil"/>
                <w:bottom w:val="nil"/>
                <w:right w:val="nil"/>
                <w:between w:val="nil"/>
              </w:pBdr>
              <w:tabs>
                <w:tab w:val="left" w:pos="576"/>
              </w:tabs>
              <w:spacing w:before="120" w:after="240" w:line="300" w:lineRule="auto"/>
              <w:ind w:left="1768" w:right="144" w:hanging="810"/>
              <w:rPr>
                <w:color w:val="000000"/>
              </w:rPr>
            </w:pPr>
            <w:r>
              <w:rPr>
                <w:rFonts w:ascii="Verdana" w:eastAsia="Verdana" w:hAnsi="Verdana" w:cs="Verdana"/>
                <w:color w:val="000000"/>
                <w:sz w:val="16"/>
                <w:szCs w:val="16"/>
              </w:rPr>
              <w:t>be submitted in its original form; copies will not be accepted;</w:t>
            </w:r>
          </w:p>
          <w:p w14:paraId="7CDD23FD" w14:textId="77777777" w:rsidR="00D578CD" w:rsidRDefault="00602C9A">
            <w:pPr>
              <w:numPr>
                <w:ilvl w:val="0"/>
                <w:numId w:val="324"/>
              </w:numPr>
              <w:pBdr>
                <w:top w:val="nil"/>
                <w:left w:val="nil"/>
                <w:bottom w:val="nil"/>
                <w:right w:val="nil"/>
                <w:between w:val="nil"/>
              </w:pBdr>
              <w:tabs>
                <w:tab w:val="left" w:pos="576"/>
              </w:tabs>
              <w:spacing w:before="120" w:after="240" w:line="300" w:lineRule="auto"/>
              <w:ind w:left="1768" w:right="144" w:hanging="810"/>
              <w:rPr>
                <w:color w:val="000000"/>
              </w:rPr>
            </w:pPr>
            <w:r>
              <w:rPr>
                <w:rFonts w:ascii="Verdana" w:eastAsia="Verdana" w:hAnsi="Verdana" w:cs="Verdana"/>
                <w:color w:val="000000"/>
                <w:sz w:val="16"/>
                <w:szCs w:val="16"/>
              </w:rPr>
              <w:t>The Bid submitted without Bid Security /EMD (Earnest Money Deposit) , mentioned above, will be summarily rejected</w:t>
            </w:r>
          </w:p>
        </w:tc>
      </w:tr>
      <w:tr w:rsidR="00D578CD" w14:paraId="23441364" w14:textId="77777777">
        <w:trPr>
          <w:trHeight w:val="1250"/>
        </w:trPr>
        <w:tc>
          <w:tcPr>
            <w:tcW w:w="3998" w:type="dxa"/>
            <w:tcBorders>
              <w:top w:val="nil"/>
              <w:bottom w:val="nil"/>
              <w:right w:val="single" w:sz="12" w:space="0" w:color="0033CC"/>
            </w:tcBorders>
          </w:tcPr>
          <w:p w14:paraId="713D0FE3"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nil"/>
            </w:tcBorders>
          </w:tcPr>
          <w:p w14:paraId="4E9773D8" w14:textId="77777777" w:rsidR="00D578CD" w:rsidRDefault="00602C9A">
            <w:pPr>
              <w:widowControl w:val="0"/>
              <w:numPr>
                <w:ilvl w:val="1"/>
                <w:numId w:val="325"/>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b/>
                <w:color w:val="000000"/>
                <w:sz w:val="16"/>
                <w:szCs w:val="16"/>
              </w:rPr>
              <w:t>The bid security of a Joint Venture Bidder shall be in the name of the JVA that submits the bid so as to commit fully all partners to the joint venture.</w:t>
            </w:r>
            <w:r>
              <w:rPr>
                <w:rFonts w:ascii="Verdana" w:eastAsia="Verdana" w:hAnsi="Verdana" w:cs="Verdana"/>
                <w:color w:val="000000"/>
                <w:sz w:val="16"/>
                <w:szCs w:val="16"/>
              </w:rPr>
              <w:t xml:space="preserve">  Any bid not accompanied by an acceptable bid security as indicated for JV shall be rejected by the Employer as non responsive.</w:t>
            </w:r>
          </w:p>
        </w:tc>
      </w:tr>
      <w:tr w:rsidR="00D578CD" w14:paraId="3BF7E67C" w14:textId="77777777">
        <w:trPr>
          <w:trHeight w:val="402"/>
        </w:trPr>
        <w:tc>
          <w:tcPr>
            <w:tcW w:w="3998" w:type="dxa"/>
            <w:tcBorders>
              <w:top w:val="nil"/>
              <w:bottom w:val="single" w:sz="12" w:space="0" w:color="0033CC"/>
              <w:right w:val="single" w:sz="12" w:space="0" w:color="0033CC"/>
            </w:tcBorders>
          </w:tcPr>
          <w:p w14:paraId="05A8A8B7"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single" w:sz="12" w:space="0" w:color="0033CC"/>
            </w:tcBorders>
          </w:tcPr>
          <w:p w14:paraId="325D2F9A" w14:textId="77777777" w:rsidR="00D578CD" w:rsidRDefault="00602C9A">
            <w:pPr>
              <w:widowControl w:val="0"/>
              <w:numPr>
                <w:ilvl w:val="1"/>
                <w:numId w:val="325"/>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If a bid security is specified pursuant to </w:t>
            </w:r>
            <w:r>
              <w:rPr>
                <w:rFonts w:ascii="Verdana" w:eastAsia="Verdana" w:hAnsi="Verdana" w:cs="Verdana"/>
                <w:b/>
                <w:color w:val="C00000"/>
                <w:sz w:val="16"/>
                <w:szCs w:val="16"/>
              </w:rPr>
              <w:t>Sub-Clause 19.1 ITB</w:t>
            </w:r>
            <w:r>
              <w:rPr>
                <w:rFonts w:ascii="Verdana" w:eastAsia="Verdana" w:hAnsi="Verdana" w:cs="Verdana"/>
                <w:color w:val="000000"/>
                <w:sz w:val="16"/>
                <w:szCs w:val="16"/>
              </w:rPr>
              <w:t>, any bid not accompanied by an acceptable bid security shall be rejected by the Employer as non responsive.</w:t>
            </w:r>
          </w:p>
        </w:tc>
      </w:tr>
      <w:tr w:rsidR="00D578CD" w14:paraId="4EAB505B" w14:textId="77777777">
        <w:trPr>
          <w:trHeight w:val="970"/>
        </w:trPr>
        <w:tc>
          <w:tcPr>
            <w:tcW w:w="3998" w:type="dxa"/>
            <w:tcBorders>
              <w:top w:val="single" w:sz="12" w:space="0" w:color="0033CC"/>
              <w:bottom w:val="nil"/>
              <w:right w:val="single" w:sz="12" w:space="0" w:color="0033CC"/>
            </w:tcBorders>
          </w:tcPr>
          <w:p w14:paraId="3051FE16"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single" w:sz="12" w:space="0" w:color="0033CC"/>
              <w:left w:val="single" w:sz="12" w:space="0" w:color="0033CC"/>
              <w:bottom w:val="nil"/>
            </w:tcBorders>
          </w:tcPr>
          <w:p w14:paraId="548D6011" w14:textId="77777777" w:rsidR="00D578CD" w:rsidRDefault="00602C9A">
            <w:pPr>
              <w:widowControl w:val="0"/>
              <w:numPr>
                <w:ilvl w:val="1"/>
                <w:numId w:val="325"/>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If a bid security is specified pursuant to </w:t>
            </w:r>
            <w:r>
              <w:rPr>
                <w:rFonts w:ascii="Verdana" w:eastAsia="Verdana" w:hAnsi="Verdana" w:cs="Verdana"/>
                <w:b/>
                <w:color w:val="C00000"/>
                <w:sz w:val="16"/>
                <w:szCs w:val="16"/>
              </w:rPr>
              <w:t>Sub-Clause 19.1 ITB</w:t>
            </w:r>
            <w:r>
              <w:rPr>
                <w:rFonts w:ascii="Verdana" w:eastAsia="Verdana" w:hAnsi="Verdana" w:cs="Verdana"/>
                <w:color w:val="000000"/>
                <w:sz w:val="16"/>
                <w:szCs w:val="16"/>
              </w:rPr>
              <w:t xml:space="preserve">, the bid security of unsuccessful Bidders shall be returned as promptly as possible upon the successful Bidder’s furnishing of the performance security pursuant to </w:t>
            </w:r>
            <w:r>
              <w:rPr>
                <w:rFonts w:ascii="Verdana" w:eastAsia="Verdana" w:hAnsi="Verdana" w:cs="Verdana"/>
                <w:b/>
                <w:color w:val="C00000"/>
                <w:sz w:val="16"/>
                <w:szCs w:val="16"/>
              </w:rPr>
              <w:t>Clause 41 ITB</w:t>
            </w:r>
            <w:r>
              <w:rPr>
                <w:rFonts w:ascii="Verdana" w:eastAsia="Verdana" w:hAnsi="Verdana" w:cs="Verdana"/>
                <w:color w:val="000000"/>
                <w:sz w:val="16"/>
                <w:szCs w:val="16"/>
              </w:rPr>
              <w:t>.</w:t>
            </w:r>
          </w:p>
        </w:tc>
      </w:tr>
      <w:tr w:rsidR="00D578CD" w14:paraId="5AA7F5A9" w14:textId="77777777">
        <w:trPr>
          <w:trHeight w:val="659"/>
        </w:trPr>
        <w:tc>
          <w:tcPr>
            <w:tcW w:w="3998" w:type="dxa"/>
            <w:tcBorders>
              <w:top w:val="nil"/>
              <w:bottom w:val="nil"/>
              <w:right w:val="single" w:sz="12" w:space="0" w:color="0033CC"/>
            </w:tcBorders>
          </w:tcPr>
          <w:p w14:paraId="1D368748"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nil"/>
            </w:tcBorders>
          </w:tcPr>
          <w:p w14:paraId="4FF08EED" w14:textId="77777777" w:rsidR="00D578CD" w:rsidRDefault="00602C9A">
            <w:pPr>
              <w:widowControl w:val="0"/>
              <w:numPr>
                <w:ilvl w:val="1"/>
                <w:numId w:val="325"/>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The bid security of the successful Bidder shall be returned as promptly as possible once the successful Bidder has signed the Contract and furnished the required performance security.</w:t>
            </w:r>
          </w:p>
        </w:tc>
      </w:tr>
      <w:tr w:rsidR="00D578CD" w14:paraId="1FF7583C" w14:textId="77777777">
        <w:trPr>
          <w:trHeight w:val="8235"/>
        </w:trPr>
        <w:tc>
          <w:tcPr>
            <w:tcW w:w="3998" w:type="dxa"/>
            <w:tcBorders>
              <w:top w:val="nil"/>
              <w:bottom w:val="single" w:sz="12" w:space="0" w:color="0033CC"/>
              <w:right w:val="single" w:sz="12" w:space="0" w:color="0033CC"/>
            </w:tcBorders>
          </w:tcPr>
          <w:p w14:paraId="78882CE2"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single" w:sz="12" w:space="0" w:color="0033CC"/>
            </w:tcBorders>
          </w:tcPr>
          <w:p w14:paraId="1B2EC7CD" w14:textId="77777777" w:rsidR="00D578CD" w:rsidRDefault="00602C9A">
            <w:pPr>
              <w:widowControl w:val="0"/>
              <w:numPr>
                <w:ilvl w:val="1"/>
                <w:numId w:val="325"/>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The bid security may be forfeited:</w:t>
            </w:r>
          </w:p>
          <w:p w14:paraId="6CB3B3F3" w14:textId="77777777" w:rsidR="00D578CD" w:rsidRDefault="00602C9A">
            <w:pPr>
              <w:numPr>
                <w:ilvl w:val="2"/>
                <w:numId w:val="278"/>
              </w:numPr>
              <w:pBdr>
                <w:top w:val="nil"/>
                <w:left w:val="nil"/>
                <w:bottom w:val="nil"/>
                <w:right w:val="nil"/>
                <w:between w:val="nil"/>
              </w:pBdr>
              <w:tabs>
                <w:tab w:val="left" w:pos="972"/>
                <w:tab w:val="left" w:pos="1062"/>
              </w:tabs>
              <w:spacing w:before="120" w:after="180" w:line="300" w:lineRule="auto"/>
              <w:ind w:left="1066" w:right="144" w:hanging="490"/>
              <w:rPr>
                <w:color w:val="000000"/>
              </w:rPr>
            </w:pPr>
            <w:r>
              <w:rPr>
                <w:rFonts w:ascii="Verdana" w:eastAsia="Verdana" w:hAnsi="Verdana" w:cs="Verdana"/>
                <w:color w:val="000000"/>
                <w:sz w:val="16"/>
                <w:szCs w:val="16"/>
              </w:rPr>
              <w:t xml:space="preserve">if a Bidder withdraws its bid during the period of bid validity specified by the Bidder on the Letter of Technical Bid except as provided in </w:t>
            </w:r>
            <w:r>
              <w:rPr>
                <w:rFonts w:ascii="Verdana" w:eastAsia="Verdana" w:hAnsi="Verdana" w:cs="Verdana"/>
                <w:b/>
                <w:color w:val="C00000"/>
                <w:sz w:val="16"/>
                <w:szCs w:val="16"/>
              </w:rPr>
              <w:t>Clause 24 ITB</w:t>
            </w:r>
            <w:r>
              <w:rPr>
                <w:rFonts w:ascii="Verdana" w:eastAsia="Verdana" w:hAnsi="Verdana" w:cs="Verdana"/>
                <w:color w:val="C00000"/>
                <w:sz w:val="16"/>
                <w:szCs w:val="16"/>
              </w:rPr>
              <w:t xml:space="preserve"> </w:t>
            </w:r>
            <w:r>
              <w:rPr>
                <w:rFonts w:ascii="Verdana" w:eastAsia="Verdana" w:hAnsi="Verdana" w:cs="Verdana"/>
                <w:color w:val="000000"/>
                <w:sz w:val="16"/>
                <w:szCs w:val="16"/>
              </w:rPr>
              <w:t>or</w:t>
            </w:r>
          </w:p>
          <w:p w14:paraId="450B5F1F" w14:textId="77777777" w:rsidR="00D578CD" w:rsidRDefault="00602C9A">
            <w:pPr>
              <w:numPr>
                <w:ilvl w:val="2"/>
                <w:numId w:val="278"/>
              </w:numPr>
              <w:pBdr>
                <w:top w:val="nil"/>
                <w:left w:val="nil"/>
                <w:bottom w:val="nil"/>
                <w:right w:val="nil"/>
                <w:between w:val="nil"/>
              </w:pBdr>
              <w:tabs>
                <w:tab w:val="left" w:pos="972"/>
                <w:tab w:val="left" w:pos="1062"/>
              </w:tabs>
              <w:spacing w:before="120" w:after="180" w:line="300" w:lineRule="auto"/>
              <w:ind w:left="1066" w:right="144" w:hanging="490"/>
              <w:rPr>
                <w:color w:val="000000"/>
              </w:rPr>
            </w:pPr>
            <w:r>
              <w:rPr>
                <w:rFonts w:ascii="Verdana" w:eastAsia="Verdana" w:hAnsi="Verdana" w:cs="Verdana"/>
                <w:color w:val="000000"/>
                <w:sz w:val="16"/>
                <w:szCs w:val="16"/>
              </w:rPr>
              <w:t>If a Bidder increases his quoted prices during the period of bid validity or its extended period, if any</w:t>
            </w:r>
            <w:r>
              <w:rPr>
                <w:rFonts w:ascii="Verdana" w:eastAsia="Verdana" w:hAnsi="Verdana" w:cs="Verdana"/>
                <w:sz w:val="16"/>
                <w:szCs w:val="16"/>
              </w:rPr>
              <w:t>, or</w:t>
            </w:r>
          </w:p>
          <w:p w14:paraId="604D0D30" w14:textId="77777777" w:rsidR="00D578CD" w:rsidRDefault="00602C9A">
            <w:pPr>
              <w:numPr>
                <w:ilvl w:val="2"/>
                <w:numId w:val="278"/>
              </w:numPr>
              <w:pBdr>
                <w:top w:val="nil"/>
                <w:left w:val="nil"/>
                <w:bottom w:val="nil"/>
                <w:right w:val="nil"/>
                <w:between w:val="nil"/>
              </w:pBdr>
              <w:tabs>
                <w:tab w:val="left" w:pos="972"/>
                <w:tab w:val="left" w:pos="1062"/>
              </w:tabs>
              <w:spacing w:before="120" w:after="180" w:line="300" w:lineRule="auto"/>
              <w:ind w:left="1066" w:right="144" w:hanging="490"/>
              <w:rPr>
                <w:color w:val="000000"/>
              </w:rPr>
            </w:pPr>
            <w:r>
              <w:rPr>
                <w:rFonts w:ascii="Verdana" w:eastAsia="Verdana" w:hAnsi="Verdana" w:cs="Verdana"/>
                <w:color w:val="000000"/>
                <w:sz w:val="16"/>
                <w:szCs w:val="16"/>
              </w:rPr>
              <w:t>If during the bid process, a bidder indulges in any such deliberate act as would jeopardize or unnecessarily delay the process of bid evaluation and finalization</w:t>
            </w:r>
            <w:r>
              <w:rPr>
                <w:rFonts w:ascii="Verdana" w:eastAsia="Verdana" w:hAnsi="Verdana" w:cs="Verdana"/>
                <w:sz w:val="16"/>
                <w:szCs w:val="16"/>
              </w:rPr>
              <w:t>, or</w:t>
            </w:r>
            <w:r>
              <w:rPr>
                <w:rFonts w:ascii="Verdana" w:eastAsia="Verdana" w:hAnsi="Verdana" w:cs="Verdana"/>
                <w:color w:val="000000"/>
                <w:sz w:val="16"/>
                <w:szCs w:val="16"/>
              </w:rPr>
              <w:t xml:space="preserve"> </w:t>
            </w:r>
          </w:p>
          <w:p w14:paraId="06FFDDFB" w14:textId="77777777" w:rsidR="00D578CD" w:rsidRDefault="00602C9A">
            <w:pPr>
              <w:numPr>
                <w:ilvl w:val="2"/>
                <w:numId w:val="278"/>
              </w:numPr>
              <w:pBdr>
                <w:top w:val="nil"/>
                <w:left w:val="nil"/>
                <w:bottom w:val="nil"/>
                <w:right w:val="nil"/>
                <w:between w:val="nil"/>
              </w:pBdr>
              <w:tabs>
                <w:tab w:val="left" w:pos="972"/>
                <w:tab w:val="left" w:pos="1062"/>
              </w:tabs>
              <w:spacing w:before="120" w:after="180" w:line="300" w:lineRule="auto"/>
              <w:ind w:left="1066" w:right="144" w:hanging="490"/>
              <w:rPr>
                <w:color w:val="000000"/>
              </w:rPr>
            </w:pPr>
            <w:r>
              <w:rPr>
                <w:rFonts w:ascii="Verdana" w:eastAsia="Verdana" w:hAnsi="Verdana" w:cs="Verdana"/>
                <w:color w:val="000000"/>
                <w:sz w:val="16"/>
                <w:szCs w:val="16"/>
              </w:rPr>
              <w:t>If, during the bid process, any information is found false / fraudulent / mala-fide, and then AUTHORITY shall reject the bid and, if necessary, initiate action as per applicable provisions</w:t>
            </w:r>
            <w:r>
              <w:rPr>
                <w:rFonts w:ascii="Verdana" w:eastAsia="Verdana" w:hAnsi="Verdana" w:cs="Verdana"/>
                <w:sz w:val="16"/>
                <w:szCs w:val="16"/>
              </w:rPr>
              <w:t>, or</w:t>
            </w:r>
          </w:p>
          <w:p w14:paraId="20F39D1C" w14:textId="77777777" w:rsidR="00D578CD" w:rsidRDefault="00602C9A">
            <w:pPr>
              <w:numPr>
                <w:ilvl w:val="2"/>
                <w:numId w:val="278"/>
              </w:numPr>
              <w:pBdr>
                <w:top w:val="nil"/>
                <w:left w:val="nil"/>
                <w:bottom w:val="nil"/>
                <w:right w:val="nil"/>
                <w:between w:val="nil"/>
              </w:pBdr>
              <w:tabs>
                <w:tab w:val="left" w:pos="972"/>
                <w:tab w:val="left" w:pos="1062"/>
              </w:tabs>
              <w:spacing w:before="120" w:after="180" w:line="300" w:lineRule="auto"/>
              <w:ind w:left="1066" w:right="144" w:hanging="490"/>
              <w:rPr>
                <w:color w:val="000000"/>
              </w:rPr>
            </w:pPr>
            <w:r>
              <w:rPr>
                <w:rFonts w:ascii="Verdana" w:eastAsia="Verdana" w:hAnsi="Verdana" w:cs="Verdana"/>
                <w:color w:val="000000"/>
                <w:sz w:val="16"/>
                <w:szCs w:val="16"/>
              </w:rPr>
              <w:t>If the bidder does not agree to correct arithmetic error</w:t>
            </w:r>
            <w:r>
              <w:rPr>
                <w:rFonts w:ascii="Verdana" w:eastAsia="Verdana" w:hAnsi="Verdana" w:cs="Verdana"/>
                <w:sz w:val="16"/>
                <w:szCs w:val="16"/>
              </w:rPr>
              <w:t>,or</w:t>
            </w:r>
          </w:p>
          <w:p w14:paraId="3CDEF41E" w14:textId="77777777" w:rsidR="00D578CD" w:rsidRDefault="00602C9A">
            <w:pPr>
              <w:numPr>
                <w:ilvl w:val="2"/>
                <w:numId w:val="278"/>
              </w:numPr>
              <w:pBdr>
                <w:top w:val="nil"/>
                <w:left w:val="nil"/>
                <w:bottom w:val="nil"/>
                <w:right w:val="nil"/>
                <w:between w:val="nil"/>
              </w:pBdr>
              <w:tabs>
                <w:tab w:val="left" w:pos="972"/>
                <w:tab w:val="left" w:pos="1062"/>
              </w:tabs>
              <w:spacing w:before="120" w:after="180" w:line="300" w:lineRule="auto"/>
              <w:ind w:left="1066" w:right="144" w:hanging="490"/>
              <w:rPr>
                <w:color w:val="000000"/>
              </w:rPr>
            </w:pPr>
            <w:r>
              <w:rPr>
                <w:rFonts w:ascii="Verdana" w:eastAsia="Verdana" w:hAnsi="Verdana" w:cs="Verdana"/>
                <w:color w:val="000000"/>
                <w:sz w:val="16"/>
                <w:szCs w:val="16"/>
              </w:rPr>
              <w:t xml:space="preserve">if the successful Bidder fails to: </w:t>
            </w:r>
          </w:p>
          <w:p w14:paraId="5047FE89" w14:textId="77777777" w:rsidR="00D578CD" w:rsidRDefault="00602C9A">
            <w:pPr>
              <w:pStyle w:val="Heading4"/>
              <w:tabs>
                <w:tab w:val="left" w:pos="2128"/>
              </w:tabs>
              <w:spacing w:before="120" w:after="180" w:line="300" w:lineRule="auto"/>
              <w:ind w:left="2218" w:right="144" w:hanging="546"/>
              <w:rPr>
                <w:rFonts w:ascii="Verdana" w:eastAsia="Verdana" w:hAnsi="Verdana" w:cs="Verdana"/>
                <w:b w:val="0"/>
                <w:sz w:val="16"/>
                <w:szCs w:val="16"/>
              </w:rPr>
            </w:pPr>
            <w:r>
              <w:rPr>
                <w:rFonts w:ascii="Verdana" w:eastAsia="Verdana" w:hAnsi="Verdana" w:cs="Verdana"/>
                <w:b w:val="0"/>
                <w:sz w:val="16"/>
                <w:szCs w:val="16"/>
              </w:rPr>
              <w:t>(i)</w:t>
            </w:r>
            <w:r>
              <w:rPr>
                <w:rFonts w:ascii="Verdana" w:eastAsia="Verdana" w:hAnsi="Verdana" w:cs="Verdana"/>
                <w:b w:val="0"/>
                <w:sz w:val="16"/>
                <w:szCs w:val="16"/>
              </w:rPr>
              <w:tab/>
              <w:t xml:space="preserve">sign the Contract in accordance with </w:t>
            </w:r>
            <w:r>
              <w:rPr>
                <w:rFonts w:ascii="Verdana" w:eastAsia="Verdana" w:hAnsi="Verdana" w:cs="Verdana"/>
                <w:b w:val="0"/>
                <w:color w:val="C00000"/>
                <w:sz w:val="16"/>
                <w:szCs w:val="16"/>
              </w:rPr>
              <w:t xml:space="preserve"> </w:t>
            </w:r>
            <w:r>
              <w:rPr>
                <w:rFonts w:ascii="Verdana" w:eastAsia="Verdana" w:hAnsi="Verdana" w:cs="Verdana"/>
                <w:color w:val="C00000"/>
                <w:sz w:val="16"/>
                <w:szCs w:val="16"/>
              </w:rPr>
              <w:t>Clause 40 ITB</w:t>
            </w:r>
            <w:r>
              <w:rPr>
                <w:rFonts w:ascii="Verdana" w:eastAsia="Verdana" w:hAnsi="Verdana" w:cs="Verdana"/>
                <w:b w:val="0"/>
                <w:sz w:val="16"/>
                <w:szCs w:val="16"/>
              </w:rPr>
              <w:t>; or</w:t>
            </w:r>
          </w:p>
          <w:p w14:paraId="74FCAD3A" w14:textId="77777777" w:rsidR="00D578CD" w:rsidRDefault="00602C9A">
            <w:pPr>
              <w:pStyle w:val="Heading4"/>
              <w:tabs>
                <w:tab w:val="left" w:pos="2128"/>
              </w:tabs>
              <w:spacing w:before="120" w:after="180" w:line="300" w:lineRule="auto"/>
              <w:ind w:left="2218" w:right="144" w:hanging="540"/>
              <w:rPr>
                <w:rFonts w:ascii="Verdana" w:eastAsia="Verdana" w:hAnsi="Verdana" w:cs="Verdana"/>
                <w:b w:val="0"/>
                <w:sz w:val="16"/>
                <w:szCs w:val="16"/>
              </w:rPr>
            </w:pPr>
            <w:r>
              <w:rPr>
                <w:rFonts w:ascii="Verdana" w:eastAsia="Verdana" w:hAnsi="Verdana" w:cs="Verdana"/>
                <w:b w:val="0"/>
                <w:sz w:val="16"/>
                <w:szCs w:val="16"/>
              </w:rPr>
              <w:t>(ii)</w:t>
            </w:r>
            <w:r>
              <w:rPr>
                <w:rFonts w:ascii="Verdana" w:eastAsia="Verdana" w:hAnsi="Verdana" w:cs="Verdana"/>
                <w:b w:val="0"/>
                <w:sz w:val="16"/>
                <w:szCs w:val="16"/>
              </w:rPr>
              <w:tab/>
              <w:t xml:space="preserve">Furnish required performance security in accordance with </w:t>
            </w:r>
            <w:r>
              <w:rPr>
                <w:rFonts w:ascii="Verdana" w:eastAsia="Verdana" w:hAnsi="Verdana" w:cs="Verdana"/>
                <w:color w:val="C00000"/>
                <w:sz w:val="16"/>
                <w:szCs w:val="16"/>
              </w:rPr>
              <w:t>Clause 41 ITB</w:t>
            </w:r>
            <w:r>
              <w:rPr>
                <w:rFonts w:ascii="Verdana" w:eastAsia="Verdana" w:hAnsi="Verdana" w:cs="Verdana"/>
                <w:b w:val="0"/>
                <w:sz w:val="16"/>
                <w:szCs w:val="16"/>
              </w:rPr>
              <w:t>.</w:t>
            </w:r>
          </w:p>
          <w:p w14:paraId="1C8E73A6" w14:textId="77777777" w:rsidR="00D578CD" w:rsidRDefault="00602C9A">
            <w:pPr>
              <w:pBdr>
                <w:top w:val="nil"/>
                <w:left w:val="nil"/>
                <w:bottom w:val="nil"/>
                <w:right w:val="nil"/>
                <w:between w:val="nil"/>
              </w:pBdr>
              <w:tabs>
                <w:tab w:val="left" w:pos="972"/>
                <w:tab w:val="left" w:pos="1062"/>
              </w:tabs>
              <w:spacing w:before="120" w:after="240" w:line="300" w:lineRule="auto"/>
              <w:ind w:left="423" w:right="144" w:firstLine="144"/>
              <w:rPr>
                <w:rFonts w:ascii="Verdana" w:eastAsia="Verdana" w:hAnsi="Verdana" w:cs="Verdana"/>
                <w:color w:val="000000"/>
                <w:sz w:val="16"/>
                <w:szCs w:val="16"/>
              </w:rPr>
            </w:pPr>
            <w:r>
              <w:rPr>
                <w:rFonts w:ascii="Verdana" w:eastAsia="Verdana" w:hAnsi="Verdana" w:cs="Verdana"/>
                <w:color w:val="000000"/>
                <w:sz w:val="16"/>
                <w:szCs w:val="16"/>
              </w:rPr>
              <w:t>The decision of AUTHORITY regarding forfeiture of the EMD / Bid security shall be final and binding upon bidders.</w:t>
            </w:r>
          </w:p>
        </w:tc>
      </w:tr>
      <w:tr w:rsidR="00D578CD" w14:paraId="77A39AAF" w14:textId="77777777">
        <w:trPr>
          <w:trHeight w:val="969"/>
        </w:trPr>
        <w:tc>
          <w:tcPr>
            <w:tcW w:w="3998" w:type="dxa"/>
            <w:tcBorders>
              <w:bottom w:val="nil"/>
              <w:right w:val="single" w:sz="12" w:space="0" w:color="0033CC"/>
            </w:tcBorders>
          </w:tcPr>
          <w:p w14:paraId="6F00C0B9"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Format and Signing of Bid</w:t>
            </w:r>
          </w:p>
        </w:tc>
        <w:tc>
          <w:tcPr>
            <w:tcW w:w="5500" w:type="dxa"/>
            <w:gridSpan w:val="2"/>
            <w:tcBorders>
              <w:left w:val="single" w:sz="12" w:space="0" w:color="0033CC"/>
              <w:bottom w:val="nil"/>
            </w:tcBorders>
          </w:tcPr>
          <w:p w14:paraId="0AEE6BA0" w14:textId="77777777" w:rsidR="00D578CD" w:rsidRDefault="00602C9A">
            <w:pPr>
              <w:widowControl w:val="0"/>
              <w:numPr>
                <w:ilvl w:val="1"/>
                <w:numId w:val="326"/>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The entire Bid shall be submitted strictly as per the format specified in this RFP / Bidding document. Bids with any deviation from the prescribed format are liable for rejection. The Bidder shall prepare the documents comprising the bid as described in </w:t>
            </w:r>
            <w:r>
              <w:rPr>
                <w:rFonts w:ascii="Verdana" w:eastAsia="Verdana" w:hAnsi="Verdana" w:cs="Verdana"/>
                <w:b/>
                <w:color w:val="0033CC"/>
                <w:sz w:val="16"/>
                <w:szCs w:val="16"/>
              </w:rPr>
              <w:t xml:space="preserve"> BDS</w:t>
            </w:r>
            <w:r>
              <w:rPr>
                <w:rFonts w:ascii="Verdana" w:eastAsia="Verdana" w:hAnsi="Verdana" w:cs="Verdana"/>
                <w:color w:val="0033CC"/>
                <w:sz w:val="16"/>
                <w:szCs w:val="16"/>
              </w:rPr>
              <w:t>.</w:t>
            </w:r>
          </w:p>
        </w:tc>
      </w:tr>
      <w:tr w:rsidR="00D578CD" w14:paraId="7935F077" w14:textId="77777777">
        <w:trPr>
          <w:trHeight w:val="129"/>
        </w:trPr>
        <w:tc>
          <w:tcPr>
            <w:tcW w:w="3998" w:type="dxa"/>
            <w:tcBorders>
              <w:top w:val="nil"/>
              <w:bottom w:val="nil"/>
              <w:right w:val="single" w:sz="12" w:space="0" w:color="0033CC"/>
            </w:tcBorders>
          </w:tcPr>
          <w:p w14:paraId="5A72294D"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nil"/>
            </w:tcBorders>
          </w:tcPr>
          <w:p w14:paraId="68A76761" w14:textId="77777777" w:rsidR="00D578CD" w:rsidRDefault="00602C9A">
            <w:pPr>
              <w:widowControl w:val="0"/>
              <w:numPr>
                <w:ilvl w:val="1"/>
                <w:numId w:val="326"/>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The bid shall be typed or written in indelible ink and shall be signed by a person duly authorized to sign on behalf of the Bidder.  This authorization shall consist of a written confirmation </w:t>
            </w:r>
            <w:r>
              <w:rPr>
                <w:rFonts w:ascii="Verdana" w:eastAsia="Verdana" w:hAnsi="Verdana" w:cs="Verdana"/>
                <w:b/>
                <w:color w:val="000000"/>
                <w:sz w:val="16"/>
                <w:szCs w:val="16"/>
              </w:rPr>
              <w:t xml:space="preserve">as specified in the </w:t>
            </w:r>
            <w:r>
              <w:rPr>
                <w:rFonts w:ascii="Verdana" w:eastAsia="Verdana" w:hAnsi="Verdana" w:cs="Verdana"/>
                <w:b/>
                <w:color w:val="0033CC"/>
                <w:sz w:val="16"/>
                <w:szCs w:val="16"/>
              </w:rPr>
              <w:t>BDS</w:t>
            </w:r>
            <w:r>
              <w:rPr>
                <w:rFonts w:ascii="Verdana" w:eastAsia="Verdana" w:hAnsi="Verdana" w:cs="Verdana"/>
                <w:color w:val="000000"/>
                <w:sz w:val="16"/>
                <w:szCs w:val="16"/>
              </w:rPr>
              <w:t xml:space="preserve"> and </w:t>
            </w:r>
            <w:r>
              <w:rPr>
                <w:rFonts w:ascii="Verdana" w:eastAsia="Verdana" w:hAnsi="Verdana" w:cs="Verdana"/>
                <w:color w:val="000000"/>
                <w:sz w:val="16"/>
                <w:szCs w:val="16"/>
              </w:rPr>
              <w:lastRenderedPageBreak/>
              <w:t>shall be attached to the bid.  The name and position held by each person signing the authorization must be typed or printed below the signature.  All pages of the bid where entries or amendments have been made shall be signed or initialed by the person signing the bid.</w:t>
            </w:r>
          </w:p>
        </w:tc>
      </w:tr>
      <w:tr w:rsidR="00D578CD" w14:paraId="718C8EEE" w14:textId="77777777">
        <w:trPr>
          <w:trHeight w:val="513"/>
        </w:trPr>
        <w:tc>
          <w:tcPr>
            <w:tcW w:w="3998" w:type="dxa"/>
            <w:tcBorders>
              <w:top w:val="nil"/>
              <w:bottom w:val="nil"/>
              <w:right w:val="single" w:sz="12" w:space="0" w:color="0033CC"/>
            </w:tcBorders>
          </w:tcPr>
          <w:p w14:paraId="25570B94"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nil"/>
            </w:tcBorders>
          </w:tcPr>
          <w:p w14:paraId="1763FA78" w14:textId="77777777" w:rsidR="00D578CD" w:rsidRDefault="00602C9A">
            <w:pPr>
              <w:widowControl w:val="0"/>
              <w:numPr>
                <w:ilvl w:val="1"/>
                <w:numId w:val="326"/>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The bid shall contain no alterations, omissions, or additions, unless such corrections are initialed by the person or persons signing the bid.</w:t>
            </w:r>
          </w:p>
        </w:tc>
      </w:tr>
      <w:tr w:rsidR="00D578CD" w14:paraId="4CA754A3" w14:textId="77777777">
        <w:trPr>
          <w:trHeight w:val="458"/>
        </w:trPr>
        <w:tc>
          <w:tcPr>
            <w:tcW w:w="3998" w:type="dxa"/>
            <w:tcBorders>
              <w:top w:val="nil"/>
              <w:bottom w:val="single" w:sz="12" w:space="0" w:color="0033CC"/>
              <w:right w:val="single" w:sz="12" w:space="0" w:color="0033CC"/>
            </w:tcBorders>
          </w:tcPr>
          <w:p w14:paraId="38542949"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single" w:sz="12" w:space="0" w:color="0033CC"/>
            </w:tcBorders>
          </w:tcPr>
          <w:p w14:paraId="0FC0B3DC" w14:textId="77777777" w:rsidR="00D578CD" w:rsidRDefault="00602C9A">
            <w:pPr>
              <w:widowControl w:val="0"/>
              <w:numPr>
                <w:ilvl w:val="1"/>
                <w:numId w:val="326"/>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A bid submitted by a JVA shall comply with the following requirements:</w:t>
            </w:r>
          </w:p>
          <w:p w14:paraId="6EC0A655" w14:textId="77777777" w:rsidR="00D578CD" w:rsidRDefault="00602C9A">
            <w:pPr>
              <w:pBdr>
                <w:top w:val="nil"/>
                <w:left w:val="nil"/>
                <w:bottom w:val="nil"/>
                <w:right w:val="nil"/>
                <w:between w:val="nil"/>
              </w:pBdr>
              <w:tabs>
                <w:tab w:val="left" w:pos="972"/>
                <w:tab w:val="left" w:pos="1152"/>
              </w:tabs>
              <w:spacing w:before="120" w:after="120" w:line="300" w:lineRule="auto"/>
              <w:ind w:left="1166" w:right="144" w:hanging="547"/>
              <w:rPr>
                <w:rFonts w:ascii="Verdana" w:eastAsia="Verdana" w:hAnsi="Verdana" w:cs="Verdana"/>
                <w:color w:val="000000"/>
                <w:sz w:val="16"/>
                <w:szCs w:val="16"/>
              </w:rPr>
            </w:pPr>
            <w:r>
              <w:rPr>
                <w:rFonts w:ascii="Verdana" w:eastAsia="Verdana" w:hAnsi="Verdana" w:cs="Verdana"/>
                <w:color w:val="000000"/>
                <w:sz w:val="16"/>
                <w:szCs w:val="16"/>
              </w:rPr>
              <w:t xml:space="preserve">(a) </w:t>
            </w:r>
            <w:r>
              <w:rPr>
                <w:rFonts w:ascii="Verdana" w:eastAsia="Verdana" w:hAnsi="Verdana" w:cs="Verdana"/>
                <w:color w:val="000000"/>
                <w:sz w:val="16"/>
                <w:szCs w:val="16"/>
              </w:rPr>
              <w:tab/>
              <w:t>be signed so as to be legally binding on all partners and</w:t>
            </w:r>
          </w:p>
          <w:p w14:paraId="6FB9F98C" w14:textId="77777777" w:rsidR="00D578CD" w:rsidRDefault="00602C9A">
            <w:pPr>
              <w:pBdr>
                <w:top w:val="nil"/>
                <w:left w:val="nil"/>
                <w:bottom w:val="nil"/>
                <w:right w:val="nil"/>
                <w:between w:val="nil"/>
              </w:pBdr>
              <w:tabs>
                <w:tab w:val="left" w:pos="576"/>
                <w:tab w:val="left" w:pos="1152"/>
              </w:tabs>
              <w:spacing w:before="120" w:after="120" w:line="300" w:lineRule="auto"/>
              <w:ind w:left="1166" w:right="144" w:hanging="547"/>
              <w:rPr>
                <w:rFonts w:ascii="Verdana" w:eastAsia="Verdana" w:hAnsi="Verdana" w:cs="Verdana"/>
                <w:color w:val="000000"/>
                <w:sz w:val="16"/>
                <w:szCs w:val="16"/>
              </w:rPr>
            </w:pPr>
            <w:r>
              <w:rPr>
                <w:rFonts w:ascii="Verdana" w:eastAsia="Verdana" w:hAnsi="Verdana" w:cs="Verdana"/>
                <w:color w:val="000000"/>
                <w:sz w:val="16"/>
                <w:szCs w:val="16"/>
              </w:rPr>
              <w:t xml:space="preserve">(b) </w:t>
            </w:r>
            <w:r>
              <w:rPr>
                <w:rFonts w:ascii="Verdana" w:eastAsia="Verdana" w:hAnsi="Verdana" w:cs="Verdana"/>
                <w:color w:val="000000"/>
                <w:sz w:val="16"/>
                <w:szCs w:val="16"/>
              </w:rPr>
              <w:tab/>
              <w:t>Include the Representatives’s authorization consisting of a power of attorney signed by those legally authorized to sign on behalf of the JVA.</w:t>
            </w:r>
          </w:p>
        </w:tc>
      </w:tr>
      <w:tr w:rsidR="00D578CD" w14:paraId="795AAB96" w14:textId="77777777">
        <w:trPr>
          <w:trHeight w:val="636"/>
        </w:trPr>
        <w:tc>
          <w:tcPr>
            <w:tcW w:w="3998" w:type="dxa"/>
            <w:tcBorders>
              <w:top w:val="single" w:sz="12" w:space="0" w:color="0033CC"/>
              <w:bottom w:val="single" w:sz="12" w:space="0" w:color="0033CC"/>
              <w:right w:val="single" w:sz="12" w:space="0" w:color="0033CC"/>
            </w:tcBorders>
          </w:tcPr>
          <w:p w14:paraId="4A66D6E4"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single" w:sz="12" w:space="0" w:color="0033CC"/>
              <w:left w:val="single" w:sz="12" w:space="0" w:color="0033CC"/>
              <w:bottom w:val="single" w:sz="12" w:space="0" w:color="0033CC"/>
            </w:tcBorders>
          </w:tcPr>
          <w:p w14:paraId="664ED553" w14:textId="77777777" w:rsidR="00D578CD" w:rsidRDefault="00602C9A">
            <w:pPr>
              <w:widowControl w:val="0"/>
              <w:numPr>
                <w:ilvl w:val="1"/>
                <w:numId w:val="326"/>
              </w:numPr>
              <w:pBdr>
                <w:top w:val="nil"/>
                <w:left w:val="nil"/>
                <w:bottom w:val="nil"/>
                <w:right w:val="nil"/>
                <w:between w:val="nil"/>
              </w:pBdr>
              <w:tabs>
                <w:tab w:val="left" w:pos="664"/>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Any inter-lineation, erasures, or overwriting shall be valid only if they are signed or initialed by the authorized person signing the bid.</w:t>
            </w:r>
          </w:p>
        </w:tc>
      </w:tr>
      <w:tr w:rsidR="00D578CD" w14:paraId="09F7A395" w14:textId="77777777">
        <w:trPr>
          <w:trHeight w:val="129"/>
        </w:trPr>
        <w:tc>
          <w:tcPr>
            <w:tcW w:w="9498" w:type="dxa"/>
            <w:gridSpan w:val="3"/>
            <w:shd w:val="clear" w:color="auto" w:fill="DDFFEE"/>
          </w:tcPr>
          <w:p w14:paraId="2675A2EA" w14:textId="77777777" w:rsidR="00D578CD" w:rsidRDefault="00602C9A">
            <w:pPr>
              <w:numPr>
                <w:ilvl w:val="0"/>
                <w:numId w:val="76"/>
              </w:numPr>
              <w:pBdr>
                <w:top w:val="nil"/>
                <w:left w:val="nil"/>
                <w:bottom w:val="nil"/>
                <w:right w:val="nil"/>
                <w:between w:val="nil"/>
              </w:pBdr>
              <w:spacing w:before="40" w:after="40" w:line="288" w:lineRule="auto"/>
              <w:ind w:left="432"/>
              <w:jc w:val="center"/>
              <w:rPr>
                <w:rFonts w:ascii="Verdana" w:eastAsia="Verdana" w:hAnsi="Verdana" w:cs="Verdana"/>
                <w:b/>
              </w:rPr>
            </w:pPr>
            <w:r>
              <w:rPr>
                <w:rFonts w:ascii="Verdana" w:eastAsia="Verdana" w:hAnsi="Verdana" w:cs="Verdana"/>
                <w:b/>
                <w:color w:val="0070C0"/>
                <w:sz w:val="16"/>
                <w:szCs w:val="16"/>
              </w:rPr>
              <w:t>Submission of Bids</w:t>
            </w:r>
          </w:p>
        </w:tc>
      </w:tr>
      <w:tr w:rsidR="00D578CD" w14:paraId="4C4D81E2" w14:textId="77777777">
        <w:trPr>
          <w:trHeight w:val="129"/>
        </w:trPr>
        <w:tc>
          <w:tcPr>
            <w:tcW w:w="3998" w:type="dxa"/>
            <w:tcBorders>
              <w:bottom w:val="single" w:sz="12" w:space="0" w:color="0033CC"/>
              <w:right w:val="single" w:sz="12" w:space="0" w:color="0033CC"/>
            </w:tcBorders>
          </w:tcPr>
          <w:p w14:paraId="7C4B43EC"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 xml:space="preserve">Submission of Bids </w:t>
            </w:r>
          </w:p>
        </w:tc>
        <w:tc>
          <w:tcPr>
            <w:tcW w:w="5500" w:type="dxa"/>
            <w:gridSpan w:val="2"/>
            <w:tcBorders>
              <w:left w:val="single" w:sz="12" w:space="0" w:color="0033CC"/>
              <w:bottom w:val="single" w:sz="12" w:space="0" w:color="0033CC"/>
            </w:tcBorders>
          </w:tcPr>
          <w:p w14:paraId="6E79A8CC" w14:textId="77777777" w:rsidR="00D578CD" w:rsidRDefault="00602C9A">
            <w:pPr>
              <w:widowControl w:val="0"/>
              <w:numPr>
                <w:ilvl w:val="1"/>
                <w:numId w:val="327"/>
              </w:numPr>
              <w:pBdr>
                <w:top w:val="nil"/>
                <w:left w:val="nil"/>
                <w:bottom w:val="nil"/>
                <w:right w:val="nil"/>
                <w:between w:val="nil"/>
              </w:pBdr>
              <w:tabs>
                <w:tab w:val="left" w:pos="664"/>
              </w:tabs>
              <w:spacing w:before="120" w:after="240" w:line="300" w:lineRule="auto"/>
              <w:ind w:left="691" w:right="144" w:hanging="720"/>
              <w:rPr>
                <w:color w:val="000000"/>
                <w:sz w:val="16"/>
                <w:szCs w:val="16"/>
              </w:rPr>
            </w:pPr>
            <w:r>
              <w:rPr>
                <w:rFonts w:ascii="Verdana" w:eastAsia="Verdana" w:hAnsi="Verdana" w:cs="Verdana"/>
                <w:color w:val="000000"/>
                <w:sz w:val="16"/>
                <w:szCs w:val="16"/>
              </w:rPr>
              <w:t xml:space="preserve">Complete bidding process will be online (e-Tendering) in two covers system. Submission of bids shall be in accordance to the instructions given in the </w:t>
            </w:r>
            <w:r>
              <w:rPr>
                <w:rFonts w:ascii="Verdana" w:eastAsia="Verdana" w:hAnsi="Verdana" w:cs="Verdana"/>
                <w:b/>
                <w:color w:val="0033CC"/>
                <w:sz w:val="16"/>
                <w:szCs w:val="16"/>
              </w:rPr>
              <w:t>Bid Data Sheet (BDS)</w:t>
            </w:r>
            <w:r>
              <w:rPr>
                <w:rFonts w:ascii="Verdana" w:eastAsia="Verdana" w:hAnsi="Verdana" w:cs="Verdana"/>
                <w:color w:val="0033CC"/>
                <w:sz w:val="16"/>
                <w:szCs w:val="16"/>
              </w:rPr>
              <w:t>.</w:t>
            </w:r>
          </w:p>
        </w:tc>
      </w:tr>
      <w:tr w:rsidR="00D578CD" w14:paraId="1F4806F4" w14:textId="77777777">
        <w:trPr>
          <w:trHeight w:val="1278"/>
        </w:trPr>
        <w:tc>
          <w:tcPr>
            <w:tcW w:w="3998" w:type="dxa"/>
            <w:tcBorders>
              <w:bottom w:val="nil"/>
              <w:right w:val="single" w:sz="12" w:space="0" w:color="0033CC"/>
            </w:tcBorders>
          </w:tcPr>
          <w:p w14:paraId="547CAAF8"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Deadline for Submission of Bids</w:t>
            </w:r>
          </w:p>
        </w:tc>
        <w:tc>
          <w:tcPr>
            <w:tcW w:w="5500" w:type="dxa"/>
            <w:gridSpan w:val="2"/>
            <w:tcBorders>
              <w:left w:val="single" w:sz="12" w:space="0" w:color="0033CC"/>
              <w:bottom w:val="nil"/>
            </w:tcBorders>
          </w:tcPr>
          <w:p w14:paraId="4DB7CD33" w14:textId="77777777" w:rsidR="00D578CD" w:rsidRDefault="00602C9A">
            <w:pPr>
              <w:widowControl w:val="0"/>
              <w:numPr>
                <w:ilvl w:val="1"/>
                <w:numId w:val="328"/>
              </w:numPr>
              <w:pBdr>
                <w:top w:val="nil"/>
                <w:left w:val="nil"/>
                <w:bottom w:val="nil"/>
                <w:right w:val="nil"/>
                <w:between w:val="nil"/>
              </w:pBdr>
              <w:tabs>
                <w:tab w:val="left" w:pos="664"/>
              </w:tabs>
              <w:spacing w:before="120" w:after="240" w:line="300" w:lineRule="auto"/>
              <w:ind w:left="691"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Bids must be received by the Employer at the address and no later than the date and time </w:t>
            </w:r>
            <w:r>
              <w:rPr>
                <w:rFonts w:ascii="Verdana" w:eastAsia="Verdana" w:hAnsi="Verdana" w:cs="Verdana"/>
                <w:b/>
                <w:color w:val="000000"/>
                <w:sz w:val="16"/>
                <w:szCs w:val="16"/>
              </w:rPr>
              <w:t xml:space="preserve">indicated in the </w:t>
            </w:r>
            <w:r>
              <w:rPr>
                <w:rFonts w:ascii="Verdana" w:eastAsia="Verdana" w:hAnsi="Verdana" w:cs="Verdana"/>
                <w:b/>
                <w:color w:val="0033CC"/>
                <w:sz w:val="16"/>
                <w:szCs w:val="16"/>
              </w:rPr>
              <w:t>BDS</w:t>
            </w:r>
            <w:r>
              <w:rPr>
                <w:rFonts w:ascii="Verdana" w:eastAsia="Verdana" w:hAnsi="Verdana" w:cs="Verdana"/>
                <w:color w:val="000000"/>
                <w:sz w:val="16"/>
                <w:szCs w:val="16"/>
              </w:rPr>
              <w:t xml:space="preserve">.  </w:t>
            </w:r>
            <w:r>
              <w:rPr>
                <w:rFonts w:ascii="Verdana" w:eastAsia="Verdana" w:hAnsi="Verdana" w:cs="Verdana"/>
                <w:b/>
                <w:color w:val="000000"/>
                <w:sz w:val="16"/>
                <w:szCs w:val="16"/>
              </w:rPr>
              <w:t xml:space="preserve">When so specified in the </w:t>
            </w:r>
            <w:r>
              <w:rPr>
                <w:rFonts w:ascii="Verdana" w:eastAsia="Verdana" w:hAnsi="Verdana" w:cs="Verdana"/>
                <w:b/>
                <w:color w:val="0033CC"/>
                <w:sz w:val="16"/>
                <w:szCs w:val="16"/>
              </w:rPr>
              <w:t>BDS</w:t>
            </w:r>
            <w:r>
              <w:rPr>
                <w:rFonts w:ascii="Verdana" w:eastAsia="Verdana" w:hAnsi="Verdana" w:cs="Verdana"/>
                <w:color w:val="000000"/>
                <w:sz w:val="16"/>
                <w:szCs w:val="16"/>
              </w:rPr>
              <w:t xml:space="preserve">, bidders shall submit their bids electronically. Bidders submitting bids electronically shall follow the electronic bid submission  procedures </w:t>
            </w:r>
            <w:r>
              <w:rPr>
                <w:rFonts w:ascii="Verdana" w:eastAsia="Verdana" w:hAnsi="Verdana" w:cs="Verdana"/>
                <w:b/>
                <w:color w:val="000000"/>
                <w:sz w:val="16"/>
                <w:szCs w:val="16"/>
              </w:rPr>
              <w:t xml:space="preserve">specified in the </w:t>
            </w:r>
            <w:r>
              <w:rPr>
                <w:rFonts w:ascii="Verdana" w:eastAsia="Verdana" w:hAnsi="Verdana" w:cs="Verdana"/>
                <w:b/>
                <w:color w:val="0033CC"/>
                <w:sz w:val="16"/>
                <w:szCs w:val="16"/>
              </w:rPr>
              <w:t>BDS</w:t>
            </w:r>
            <w:r>
              <w:rPr>
                <w:rFonts w:ascii="Verdana" w:eastAsia="Verdana" w:hAnsi="Verdana" w:cs="Verdana"/>
                <w:color w:val="000000"/>
                <w:sz w:val="16"/>
                <w:szCs w:val="16"/>
              </w:rPr>
              <w:t>.</w:t>
            </w:r>
          </w:p>
        </w:tc>
      </w:tr>
      <w:tr w:rsidR="00D578CD" w14:paraId="2451AA9D" w14:textId="77777777">
        <w:trPr>
          <w:trHeight w:val="1263"/>
        </w:trPr>
        <w:tc>
          <w:tcPr>
            <w:tcW w:w="3998" w:type="dxa"/>
            <w:tcBorders>
              <w:top w:val="nil"/>
              <w:right w:val="single" w:sz="12" w:space="0" w:color="0033CC"/>
            </w:tcBorders>
          </w:tcPr>
          <w:p w14:paraId="293F87EC" w14:textId="77777777" w:rsidR="00D578CD" w:rsidRDefault="00D578CD">
            <w:pPr>
              <w:pBdr>
                <w:top w:val="nil"/>
                <w:left w:val="nil"/>
                <w:bottom w:val="nil"/>
                <w:right w:val="nil"/>
                <w:between w:val="nil"/>
              </w:pBdr>
              <w:tabs>
                <w:tab w:val="left" w:pos="342"/>
                <w:tab w:val="left" w:pos="432"/>
              </w:tabs>
              <w:spacing w:before="120" w:after="120" w:line="288" w:lineRule="auto"/>
              <w:ind w:left="720" w:hanging="360"/>
              <w:jc w:val="left"/>
              <w:rPr>
                <w:rFonts w:ascii="Verdana" w:eastAsia="Verdana" w:hAnsi="Verdana" w:cs="Verdana"/>
                <w:b/>
                <w:color w:val="000000"/>
                <w:sz w:val="16"/>
                <w:szCs w:val="16"/>
              </w:rPr>
            </w:pPr>
          </w:p>
        </w:tc>
        <w:tc>
          <w:tcPr>
            <w:tcW w:w="5500" w:type="dxa"/>
            <w:gridSpan w:val="2"/>
            <w:tcBorders>
              <w:top w:val="nil"/>
              <w:left w:val="single" w:sz="12" w:space="0" w:color="0033CC"/>
            </w:tcBorders>
          </w:tcPr>
          <w:p w14:paraId="054E34F1" w14:textId="77777777" w:rsidR="00D578CD" w:rsidRDefault="00602C9A">
            <w:pPr>
              <w:widowControl w:val="0"/>
              <w:numPr>
                <w:ilvl w:val="1"/>
                <w:numId w:val="328"/>
              </w:numPr>
              <w:pBdr>
                <w:top w:val="nil"/>
                <w:left w:val="nil"/>
                <w:bottom w:val="nil"/>
                <w:right w:val="nil"/>
                <w:between w:val="nil"/>
              </w:pBdr>
              <w:tabs>
                <w:tab w:val="left" w:pos="664"/>
              </w:tabs>
              <w:spacing w:before="120" w:after="240" w:line="300" w:lineRule="auto"/>
              <w:ind w:left="691"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The Employer may, at its discretion, extend the deadline for the submission of bids by amending the Bidding Documents in accordance with </w:t>
            </w:r>
            <w:r>
              <w:rPr>
                <w:rFonts w:ascii="Verdana" w:eastAsia="Verdana" w:hAnsi="Verdana" w:cs="Verdana"/>
                <w:b/>
                <w:color w:val="C00000"/>
                <w:sz w:val="16"/>
                <w:szCs w:val="16"/>
              </w:rPr>
              <w:t>Sub-Clause 11 ITB,</w:t>
            </w:r>
            <w:r>
              <w:rPr>
                <w:rFonts w:ascii="Verdana" w:eastAsia="Verdana" w:hAnsi="Verdana" w:cs="Verdana"/>
                <w:color w:val="C00000"/>
                <w:sz w:val="16"/>
                <w:szCs w:val="16"/>
              </w:rPr>
              <w:t xml:space="preserve"> </w:t>
            </w:r>
            <w:r>
              <w:rPr>
                <w:rFonts w:ascii="Verdana" w:eastAsia="Verdana" w:hAnsi="Verdana" w:cs="Verdana"/>
                <w:color w:val="000000"/>
                <w:sz w:val="16"/>
                <w:szCs w:val="16"/>
              </w:rPr>
              <w:t xml:space="preserve">in which case all rights and obligations of the Employer and Bidders previously subject to the deadline shall thereafter be subject to the deadline as </w:t>
            </w:r>
            <w:r>
              <w:rPr>
                <w:rFonts w:ascii="Verdana" w:eastAsia="Verdana" w:hAnsi="Verdana" w:cs="Verdana"/>
                <w:color w:val="000000"/>
                <w:sz w:val="16"/>
                <w:szCs w:val="16"/>
              </w:rPr>
              <w:lastRenderedPageBreak/>
              <w:t>extended.</w:t>
            </w:r>
          </w:p>
        </w:tc>
      </w:tr>
      <w:tr w:rsidR="00D578CD" w14:paraId="59EFB9F0" w14:textId="77777777">
        <w:trPr>
          <w:trHeight w:val="1131"/>
        </w:trPr>
        <w:tc>
          <w:tcPr>
            <w:tcW w:w="3998" w:type="dxa"/>
            <w:tcBorders>
              <w:right w:val="single" w:sz="12" w:space="0" w:color="0033CC"/>
            </w:tcBorders>
          </w:tcPr>
          <w:p w14:paraId="6C0B1130"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lastRenderedPageBreak/>
              <w:t>Late Bids</w:t>
            </w:r>
          </w:p>
        </w:tc>
        <w:tc>
          <w:tcPr>
            <w:tcW w:w="5500" w:type="dxa"/>
            <w:gridSpan w:val="2"/>
            <w:tcBorders>
              <w:left w:val="single" w:sz="12" w:space="0" w:color="0033CC"/>
            </w:tcBorders>
          </w:tcPr>
          <w:p w14:paraId="7F9F5B90" w14:textId="77777777" w:rsidR="00D578CD" w:rsidRDefault="00602C9A">
            <w:pPr>
              <w:widowControl w:val="0"/>
              <w:numPr>
                <w:ilvl w:val="1"/>
                <w:numId w:val="330"/>
              </w:numPr>
              <w:pBdr>
                <w:top w:val="nil"/>
                <w:left w:val="nil"/>
                <w:bottom w:val="nil"/>
                <w:right w:val="nil"/>
                <w:between w:val="nil"/>
              </w:pBdr>
              <w:tabs>
                <w:tab w:val="left" w:pos="688"/>
              </w:tabs>
              <w:spacing w:before="120" w:after="240" w:line="300" w:lineRule="auto"/>
              <w:ind w:left="691" w:right="144" w:hanging="720"/>
              <w:rPr>
                <w:rFonts w:ascii="Verdana" w:eastAsia="Verdana" w:hAnsi="Verdana" w:cs="Verdana"/>
                <w:color w:val="000000"/>
                <w:sz w:val="16"/>
                <w:szCs w:val="16"/>
              </w:rPr>
            </w:pPr>
            <w:r>
              <w:rPr>
                <w:rFonts w:ascii="Verdana" w:eastAsia="Verdana" w:hAnsi="Verdana" w:cs="Verdana"/>
                <w:color w:val="000000"/>
                <w:sz w:val="16"/>
                <w:szCs w:val="16"/>
              </w:rPr>
              <w:t xml:space="preserve">Bids received after the due date and the specified time (including the extended period if any) for any reason whatsoever, shall not be considered and shall not be opened in the e-Tendering system. The Employer shall not consider any bid that arrives after the deadline for submission of bids, in accordance with </w:t>
            </w:r>
            <w:r>
              <w:rPr>
                <w:rFonts w:ascii="Verdana" w:eastAsia="Verdana" w:hAnsi="Verdana" w:cs="Verdana"/>
                <w:b/>
                <w:color w:val="C00000"/>
                <w:sz w:val="16"/>
                <w:szCs w:val="16"/>
              </w:rPr>
              <w:t>Clause 22 ITB</w:t>
            </w:r>
            <w:r>
              <w:rPr>
                <w:rFonts w:ascii="Verdana" w:eastAsia="Verdana" w:hAnsi="Verdana" w:cs="Verdana"/>
                <w:color w:val="000000"/>
                <w:sz w:val="16"/>
                <w:szCs w:val="16"/>
              </w:rPr>
              <w:t xml:space="preserve"> Any bid received by the Employer after the deadline for submission of bids shall be rejected, and returned unopened to the Bidder.</w:t>
            </w:r>
          </w:p>
          <w:p w14:paraId="1F88B0B4" w14:textId="77777777" w:rsidR="00D578CD" w:rsidRDefault="00602C9A">
            <w:pPr>
              <w:widowControl w:val="0"/>
              <w:pBdr>
                <w:top w:val="nil"/>
                <w:left w:val="nil"/>
                <w:bottom w:val="nil"/>
                <w:right w:val="nil"/>
                <w:between w:val="nil"/>
              </w:pBdr>
              <w:tabs>
                <w:tab w:val="left" w:pos="688"/>
              </w:tabs>
              <w:spacing w:before="120" w:after="240" w:line="300" w:lineRule="auto"/>
              <w:ind w:left="691" w:right="144"/>
              <w:rPr>
                <w:rFonts w:ascii="Verdana" w:eastAsia="Verdana" w:hAnsi="Verdana" w:cs="Verdana"/>
                <w:i/>
                <w:color w:val="000000"/>
                <w:sz w:val="16"/>
                <w:szCs w:val="16"/>
              </w:rPr>
            </w:pPr>
            <w:r>
              <w:rPr>
                <w:rFonts w:ascii="Verdana" w:eastAsia="Verdana" w:hAnsi="Verdana" w:cs="Verdana"/>
                <w:i/>
                <w:color w:val="0033CC"/>
                <w:sz w:val="16"/>
                <w:szCs w:val="16"/>
              </w:rPr>
              <w:t xml:space="preserve">The software of e-tendering system will not allow the Bidder to upload the documents after expiration of the stipulated date &amp; time of Bid submission. The Bidder shall refer the server time, which will be displayed in the e-tender website www.etenders.kerala.gov.in. Employer will not be responsible for non-receipt of bids on the stipulated date &amp; time prescribed in </w:t>
            </w:r>
            <w:r>
              <w:rPr>
                <w:rFonts w:ascii="Verdana" w:eastAsia="Verdana" w:hAnsi="Verdana" w:cs="Verdana"/>
                <w:b/>
                <w:i/>
                <w:color w:val="C00000"/>
                <w:sz w:val="16"/>
                <w:szCs w:val="16"/>
              </w:rPr>
              <w:t>Clause 22.1 ITB</w:t>
            </w:r>
            <w:r>
              <w:rPr>
                <w:rFonts w:ascii="Verdana" w:eastAsia="Verdana" w:hAnsi="Verdana" w:cs="Verdana"/>
                <w:i/>
                <w:color w:val="0033CC"/>
                <w:sz w:val="16"/>
                <w:szCs w:val="16"/>
              </w:rPr>
              <w:t>, due to Internet Problems, improper uploading or any other related problems. In case of connectivity problems, Bidder may contact Helpdesk of the e-tender service provider and may also draw the attention of tender inviting authority.</w:t>
            </w:r>
          </w:p>
        </w:tc>
      </w:tr>
      <w:tr w:rsidR="00D578CD" w14:paraId="7D0C4A9B" w14:textId="77777777">
        <w:trPr>
          <w:trHeight w:val="895"/>
        </w:trPr>
        <w:tc>
          <w:tcPr>
            <w:tcW w:w="3998" w:type="dxa"/>
            <w:tcBorders>
              <w:bottom w:val="single" w:sz="12" w:space="0" w:color="0033CC"/>
              <w:right w:val="single" w:sz="12" w:space="0" w:color="0033CC"/>
            </w:tcBorders>
          </w:tcPr>
          <w:p w14:paraId="5CBD1024"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 xml:space="preserve">Withdrawal, Substitution, and Modification of Bids </w:t>
            </w:r>
          </w:p>
        </w:tc>
        <w:tc>
          <w:tcPr>
            <w:tcW w:w="5500" w:type="dxa"/>
            <w:gridSpan w:val="2"/>
            <w:tcBorders>
              <w:left w:val="single" w:sz="12" w:space="0" w:color="0033CC"/>
              <w:bottom w:val="single" w:sz="12" w:space="0" w:color="0033CC"/>
            </w:tcBorders>
          </w:tcPr>
          <w:p w14:paraId="5C211AC1" w14:textId="77777777" w:rsidR="00D578CD" w:rsidRDefault="00602C9A">
            <w:pPr>
              <w:widowControl w:val="0"/>
              <w:numPr>
                <w:ilvl w:val="1"/>
                <w:numId w:val="331"/>
              </w:numPr>
              <w:pBdr>
                <w:top w:val="nil"/>
                <w:left w:val="nil"/>
                <w:bottom w:val="nil"/>
                <w:right w:val="nil"/>
                <w:between w:val="nil"/>
              </w:pBdr>
              <w:tabs>
                <w:tab w:val="left" w:pos="688"/>
              </w:tabs>
              <w:spacing w:before="120" w:after="240" w:line="300" w:lineRule="auto"/>
              <w:ind w:left="691"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No bid shall be withdrawn, substituted, or modified in the interval between the deadline for submission of bids and the expiration of the validity period specified by the Bidder on the Letter of Technical Bid or any extension thereof. Entire Bid security / EMD shall be forfeited if any of the Bidders withdraw their bid during the validity period. </w:t>
            </w:r>
          </w:p>
        </w:tc>
      </w:tr>
      <w:tr w:rsidR="00D578CD" w14:paraId="4F449E4D" w14:textId="77777777">
        <w:trPr>
          <w:trHeight w:val="129"/>
        </w:trPr>
        <w:tc>
          <w:tcPr>
            <w:tcW w:w="9498" w:type="dxa"/>
            <w:gridSpan w:val="3"/>
            <w:shd w:val="clear" w:color="auto" w:fill="DDFFEE"/>
          </w:tcPr>
          <w:p w14:paraId="5B971D1C" w14:textId="77777777" w:rsidR="00D578CD" w:rsidRDefault="00602C9A">
            <w:pPr>
              <w:numPr>
                <w:ilvl w:val="0"/>
                <w:numId w:val="76"/>
              </w:numPr>
              <w:pBdr>
                <w:top w:val="nil"/>
                <w:left w:val="nil"/>
                <w:bottom w:val="nil"/>
                <w:right w:val="nil"/>
                <w:between w:val="nil"/>
              </w:pBdr>
              <w:spacing w:before="40" w:after="40" w:line="288" w:lineRule="auto"/>
              <w:ind w:left="432"/>
              <w:jc w:val="center"/>
              <w:rPr>
                <w:rFonts w:ascii="Verdana" w:eastAsia="Verdana" w:hAnsi="Verdana" w:cs="Verdana"/>
                <w:b/>
              </w:rPr>
            </w:pPr>
            <w:r>
              <w:rPr>
                <w:rFonts w:ascii="Verdana" w:eastAsia="Verdana" w:hAnsi="Verdana" w:cs="Verdana"/>
                <w:b/>
                <w:color w:val="0070C0"/>
                <w:sz w:val="16"/>
                <w:szCs w:val="16"/>
              </w:rPr>
              <w:t xml:space="preserve">Bid Opening And Evaluation </w:t>
            </w:r>
          </w:p>
        </w:tc>
      </w:tr>
      <w:tr w:rsidR="00D578CD" w14:paraId="055E55CE" w14:textId="77777777">
        <w:trPr>
          <w:trHeight w:val="129"/>
        </w:trPr>
        <w:tc>
          <w:tcPr>
            <w:tcW w:w="3998" w:type="dxa"/>
            <w:tcBorders>
              <w:bottom w:val="single" w:sz="12" w:space="0" w:color="0033CC"/>
              <w:right w:val="single" w:sz="12" w:space="0" w:color="0033CC"/>
            </w:tcBorders>
          </w:tcPr>
          <w:p w14:paraId="1679D5BA"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Bid Opening- Technical Bids</w:t>
            </w:r>
          </w:p>
        </w:tc>
        <w:tc>
          <w:tcPr>
            <w:tcW w:w="5500" w:type="dxa"/>
            <w:gridSpan w:val="2"/>
            <w:tcBorders>
              <w:left w:val="single" w:sz="12" w:space="0" w:color="0033CC"/>
              <w:bottom w:val="single" w:sz="12" w:space="0" w:color="0033CC"/>
            </w:tcBorders>
          </w:tcPr>
          <w:p w14:paraId="5B090DAC" w14:textId="77777777" w:rsidR="00D578CD" w:rsidRDefault="00602C9A">
            <w:pPr>
              <w:widowControl w:val="0"/>
              <w:numPr>
                <w:ilvl w:val="1"/>
                <w:numId w:val="334"/>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The Employer shall open the Technical bids in public, in the presence of Bidders` designated representatives and anyone who choose to attend, and at the address, date and time </w:t>
            </w:r>
            <w:r>
              <w:rPr>
                <w:rFonts w:ascii="Verdana" w:eastAsia="Verdana" w:hAnsi="Verdana" w:cs="Verdana"/>
                <w:b/>
                <w:color w:val="000000"/>
                <w:sz w:val="16"/>
                <w:szCs w:val="16"/>
              </w:rPr>
              <w:t xml:space="preserve">specified in the </w:t>
            </w:r>
            <w:r>
              <w:rPr>
                <w:rFonts w:ascii="Verdana" w:eastAsia="Verdana" w:hAnsi="Verdana" w:cs="Verdana"/>
                <w:b/>
                <w:color w:val="0033CC"/>
                <w:sz w:val="16"/>
                <w:szCs w:val="16"/>
              </w:rPr>
              <w:t>BDS</w:t>
            </w:r>
            <w:r>
              <w:rPr>
                <w:rFonts w:ascii="Verdana" w:eastAsia="Verdana" w:hAnsi="Verdana" w:cs="Verdana"/>
                <w:color w:val="000000"/>
                <w:sz w:val="16"/>
                <w:szCs w:val="16"/>
              </w:rPr>
              <w:t xml:space="preserve">.  Electronic bid opening will be carried out first. The bidders’ representatives who are present during Technical bid </w:t>
            </w:r>
            <w:r>
              <w:rPr>
                <w:rFonts w:ascii="Verdana" w:eastAsia="Verdana" w:hAnsi="Verdana" w:cs="Verdana"/>
                <w:color w:val="000000"/>
                <w:sz w:val="16"/>
                <w:szCs w:val="16"/>
              </w:rPr>
              <w:lastRenderedPageBreak/>
              <w:t>opening shall sign a register evidencing their attendance. The prescribed original documents specified and submitted in hard copy will be opened and signed by authorized representatives of Employer.</w:t>
            </w:r>
          </w:p>
        </w:tc>
      </w:tr>
      <w:tr w:rsidR="00D578CD" w14:paraId="0F3418B2" w14:textId="77777777">
        <w:trPr>
          <w:trHeight w:val="1716"/>
        </w:trPr>
        <w:tc>
          <w:tcPr>
            <w:tcW w:w="3998" w:type="dxa"/>
            <w:tcBorders>
              <w:bottom w:val="nil"/>
              <w:right w:val="single" w:sz="12" w:space="0" w:color="0033CC"/>
            </w:tcBorders>
          </w:tcPr>
          <w:p w14:paraId="0F0E7CE8" w14:textId="77777777" w:rsidR="00D578CD" w:rsidRDefault="00D578CD">
            <w:pPr>
              <w:spacing w:before="120" w:after="120" w:line="288" w:lineRule="auto"/>
              <w:rPr>
                <w:rFonts w:ascii="Verdana" w:eastAsia="Verdana" w:hAnsi="Verdana" w:cs="Verdana"/>
                <w:sz w:val="16"/>
                <w:szCs w:val="16"/>
              </w:rPr>
            </w:pPr>
            <w:bookmarkStart w:id="6" w:name="_ihv636" w:colFirst="0" w:colLast="0"/>
            <w:bookmarkEnd w:id="6"/>
          </w:p>
        </w:tc>
        <w:tc>
          <w:tcPr>
            <w:tcW w:w="5500" w:type="dxa"/>
            <w:gridSpan w:val="2"/>
            <w:tcBorders>
              <w:left w:val="single" w:sz="12" w:space="0" w:color="0033CC"/>
              <w:bottom w:val="nil"/>
            </w:tcBorders>
          </w:tcPr>
          <w:p w14:paraId="39DA852E" w14:textId="77777777" w:rsidR="00D578CD" w:rsidRDefault="00602C9A">
            <w:pPr>
              <w:widowControl w:val="0"/>
              <w:numPr>
                <w:ilvl w:val="1"/>
                <w:numId w:val="334"/>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The Employer shall announce the Bidders’ names at the opening of the Technical bid as well as whether the Bid Security (EMD) is contained in the Bidder’s Technical Bid. The Financial Bid of all Proposals shall remain unopened until Technical bids are evaluated for fulfillment of qualification criterias until financial bids are opened in accordance with </w:t>
            </w:r>
            <w:r>
              <w:rPr>
                <w:rFonts w:ascii="Verdana" w:eastAsia="Verdana" w:hAnsi="Verdana" w:cs="Verdana"/>
                <w:b/>
                <w:color w:val="C00000"/>
                <w:sz w:val="16"/>
                <w:szCs w:val="16"/>
              </w:rPr>
              <w:t>Clause 26 ITB.</w:t>
            </w:r>
            <w:r>
              <w:rPr>
                <w:rFonts w:ascii="Verdana" w:eastAsia="Verdana" w:hAnsi="Verdana" w:cs="Verdana"/>
                <w:color w:val="C00000"/>
                <w:sz w:val="16"/>
                <w:szCs w:val="16"/>
              </w:rPr>
              <w:t xml:space="preserve"> </w:t>
            </w:r>
            <w:r>
              <w:rPr>
                <w:rFonts w:ascii="Verdana" w:eastAsia="Verdana" w:hAnsi="Verdana" w:cs="Verdana"/>
                <w:color w:val="000000"/>
                <w:sz w:val="16"/>
                <w:szCs w:val="16"/>
              </w:rPr>
              <w:t xml:space="preserve">No bid shall be rejected at bid- opening except for late bids pursuant to </w:t>
            </w:r>
            <w:r>
              <w:rPr>
                <w:rFonts w:ascii="Verdana" w:eastAsia="Verdana" w:hAnsi="Verdana" w:cs="Verdana"/>
                <w:b/>
                <w:color w:val="C00000"/>
                <w:sz w:val="16"/>
                <w:szCs w:val="16"/>
              </w:rPr>
              <w:t>Clause 23 ITB</w:t>
            </w:r>
            <w:r>
              <w:rPr>
                <w:rFonts w:ascii="Verdana" w:eastAsia="Verdana" w:hAnsi="Verdana" w:cs="Verdana"/>
                <w:color w:val="000000"/>
                <w:sz w:val="16"/>
                <w:szCs w:val="16"/>
              </w:rPr>
              <w:t xml:space="preserve">. </w:t>
            </w:r>
          </w:p>
        </w:tc>
      </w:tr>
      <w:tr w:rsidR="00D578CD" w14:paraId="4DECEA17" w14:textId="77777777">
        <w:trPr>
          <w:trHeight w:val="320"/>
        </w:trPr>
        <w:tc>
          <w:tcPr>
            <w:tcW w:w="3998" w:type="dxa"/>
            <w:tcBorders>
              <w:top w:val="nil"/>
              <w:bottom w:val="nil"/>
              <w:right w:val="single" w:sz="12" w:space="0" w:color="0033CC"/>
            </w:tcBorders>
          </w:tcPr>
          <w:p w14:paraId="5CA4161E"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nil"/>
            </w:tcBorders>
          </w:tcPr>
          <w:p w14:paraId="1DF1523F" w14:textId="77777777" w:rsidR="00D578CD" w:rsidRDefault="00602C9A">
            <w:pPr>
              <w:widowControl w:val="0"/>
              <w:numPr>
                <w:ilvl w:val="1"/>
                <w:numId w:val="334"/>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Only bids that are opened and read out at bid opening shall be considered further.</w:t>
            </w:r>
          </w:p>
        </w:tc>
      </w:tr>
      <w:tr w:rsidR="00D578CD" w14:paraId="0CAFAFDD" w14:textId="77777777">
        <w:trPr>
          <w:trHeight w:val="1096"/>
        </w:trPr>
        <w:tc>
          <w:tcPr>
            <w:tcW w:w="3998" w:type="dxa"/>
            <w:tcBorders>
              <w:top w:val="nil"/>
              <w:bottom w:val="nil"/>
              <w:right w:val="single" w:sz="12" w:space="0" w:color="0033CC"/>
            </w:tcBorders>
          </w:tcPr>
          <w:p w14:paraId="14DD5ED5"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nil"/>
            </w:tcBorders>
          </w:tcPr>
          <w:p w14:paraId="0B8BC921" w14:textId="77777777" w:rsidR="00D578CD" w:rsidRDefault="00602C9A">
            <w:pPr>
              <w:widowControl w:val="0"/>
              <w:numPr>
                <w:ilvl w:val="1"/>
                <w:numId w:val="334"/>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The Employer shall prepare minutes of the bid opening, including the information disclosed to those present in accordance with </w:t>
            </w:r>
            <w:r>
              <w:rPr>
                <w:rFonts w:ascii="Verdana" w:eastAsia="Verdana" w:hAnsi="Verdana" w:cs="Verdana"/>
                <w:b/>
                <w:color w:val="C00000"/>
                <w:sz w:val="16"/>
                <w:szCs w:val="16"/>
              </w:rPr>
              <w:t>Sub-Clause 25.2 ITB.</w:t>
            </w:r>
          </w:p>
        </w:tc>
      </w:tr>
      <w:tr w:rsidR="00D578CD" w14:paraId="54541686" w14:textId="77777777">
        <w:trPr>
          <w:trHeight w:val="614"/>
        </w:trPr>
        <w:tc>
          <w:tcPr>
            <w:tcW w:w="3998" w:type="dxa"/>
            <w:tcBorders>
              <w:top w:val="nil"/>
              <w:bottom w:val="single" w:sz="12" w:space="0" w:color="0033CC"/>
              <w:right w:val="single" w:sz="12" w:space="0" w:color="0033CC"/>
            </w:tcBorders>
          </w:tcPr>
          <w:p w14:paraId="4AFA5F97"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single" w:sz="12" w:space="0" w:color="0033CC"/>
            </w:tcBorders>
          </w:tcPr>
          <w:p w14:paraId="02320770" w14:textId="77777777" w:rsidR="00D578CD" w:rsidRDefault="00602C9A">
            <w:pPr>
              <w:widowControl w:val="0"/>
              <w:numPr>
                <w:ilvl w:val="1"/>
                <w:numId w:val="334"/>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Bids not opened and read out at bid opening shall not be considered further for evaluation, irrespective of the circumstances.</w:t>
            </w:r>
          </w:p>
        </w:tc>
      </w:tr>
      <w:tr w:rsidR="00D578CD" w14:paraId="612C014A" w14:textId="77777777">
        <w:trPr>
          <w:trHeight w:val="350"/>
        </w:trPr>
        <w:tc>
          <w:tcPr>
            <w:tcW w:w="3998" w:type="dxa"/>
            <w:tcBorders>
              <w:bottom w:val="nil"/>
              <w:right w:val="single" w:sz="12" w:space="0" w:color="0033CC"/>
            </w:tcBorders>
          </w:tcPr>
          <w:p w14:paraId="38F0ED6C"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 xml:space="preserve">Bid Opening- </w:t>
            </w:r>
            <w:r>
              <w:rPr>
                <w:rFonts w:ascii="Verdana" w:eastAsia="Verdana" w:hAnsi="Verdana" w:cs="Verdana"/>
                <w:b/>
                <w:sz w:val="16"/>
                <w:szCs w:val="16"/>
              </w:rPr>
              <w:t>Financial</w:t>
            </w:r>
            <w:r>
              <w:rPr>
                <w:rFonts w:ascii="Verdana" w:eastAsia="Verdana" w:hAnsi="Verdana" w:cs="Verdana"/>
                <w:b/>
                <w:color w:val="000000"/>
                <w:sz w:val="16"/>
                <w:szCs w:val="16"/>
              </w:rPr>
              <w:t xml:space="preserve"> Bids</w:t>
            </w:r>
          </w:p>
        </w:tc>
        <w:tc>
          <w:tcPr>
            <w:tcW w:w="5500" w:type="dxa"/>
            <w:gridSpan w:val="2"/>
            <w:tcBorders>
              <w:left w:val="single" w:sz="12" w:space="0" w:color="0033CC"/>
              <w:bottom w:val="nil"/>
            </w:tcBorders>
          </w:tcPr>
          <w:p w14:paraId="0DD11171" w14:textId="77777777" w:rsidR="00D578CD" w:rsidRDefault="00602C9A">
            <w:pPr>
              <w:widowControl w:val="0"/>
              <w:numPr>
                <w:ilvl w:val="1"/>
                <w:numId w:val="11"/>
              </w:numPr>
              <w:pBdr>
                <w:top w:val="nil"/>
                <w:left w:val="nil"/>
                <w:bottom w:val="nil"/>
                <w:right w:val="nil"/>
                <w:between w:val="nil"/>
              </w:pBdr>
              <w:tabs>
                <w:tab w:val="left" w:pos="688"/>
              </w:tabs>
              <w:spacing w:before="120" w:after="240" w:line="300" w:lineRule="auto"/>
              <w:ind w:left="688" w:right="144" w:hanging="630"/>
              <w:rPr>
                <w:rFonts w:ascii="Verdana" w:eastAsia="Verdana" w:hAnsi="Verdana" w:cs="Verdana"/>
                <w:color w:val="000000"/>
                <w:sz w:val="16"/>
                <w:szCs w:val="16"/>
              </w:rPr>
            </w:pPr>
            <w:r>
              <w:rPr>
                <w:rFonts w:ascii="Verdana" w:eastAsia="Verdana" w:hAnsi="Verdana" w:cs="Verdana"/>
                <w:color w:val="000000"/>
                <w:sz w:val="16"/>
                <w:szCs w:val="16"/>
              </w:rPr>
              <w:t>After the evaluation of the Technical Bids, the Employer shall determine a date and time on when the Employer shall open the Financial Bids of the Substantially Responsive Bidders and shall,</w:t>
            </w:r>
          </w:p>
          <w:p w14:paraId="2896E149" w14:textId="77777777" w:rsidR="00D578CD" w:rsidRDefault="00602C9A">
            <w:pPr>
              <w:widowControl w:val="0"/>
              <w:numPr>
                <w:ilvl w:val="0"/>
                <w:numId w:val="12"/>
              </w:numPr>
              <w:pBdr>
                <w:top w:val="nil"/>
                <w:left w:val="nil"/>
                <w:bottom w:val="nil"/>
                <w:right w:val="nil"/>
                <w:between w:val="nil"/>
              </w:pBdr>
              <w:tabs>
                <w:tab w:val="left" w:pos="1498"/>
              </w:tabs>
              <w:spacing w:before="80" w:after="180" w:line="300" w:lineRule="auto"/>
              <w:ind w:left="1318" w:right="144" w:hanging="546"/>
              <w:rPr>
                <w:color w:val="000000"/>
              </w:rPr>
            </w:pPr>
            <w:r>
              <w:rPr>
                <w:rFonts w:ascii="Verdana" w:eastAsia="Verdana" w:hAnsi="Verdana" w:cs="Verdana"/>
                <w:color w:val="000000"/>
                <w:sz w:val="16"/>
                <w:szCs w:val="16"/>
              </w:rPr>
              <w:t>notify the Bidders of the date and time of the opening of the Financial Bids online;</w:t>
            </w:r>
          </w:p>
          <w:p w14:paraId="3F4D8111" w14:textId="77777777" w:rsidR="00D578CD" w:rsidRDefault="00602C9A">
            <w:pPr>
              <w:widowControl w:val="0"/>
              <w:numPr>
                <w:ilvl w:val="0"/>
                <w:numId w:val="12"/>
              </w:numPr>
              <w:pBdr>
                <w:top w:val="nil"/>
                <w:left w:val="nil"/>
                <w:bottom w:val="nil"/>
                <w:right w:val="nil"/>
                <w:between w:val="nil"/>
              </w:pBdr>
              <w:tabs>
                <w:tab w:val="left" w:pos="1498"/>
              </w:tabs>
              <w:spacing w:before="80" w:after="180" w:line="300" w:lineRule="auto"/>
              <w:ind w:left="1318" w:right="144" w:hanging="546"/>
              <w:rPr>
                <w:color w:val="000000"/>
              </w:rPr>
            </w:pPr>
            <w:r>
              <w:rPr>
                <w:rFonts w:ascii="Verdana" w:eastAsia="Verdana" w:hAnsi="Verdana" w:cs="Verdana"/>
                <w:color w:val="000000"/>
                <w:sz w:val="16"/>
                <w:szCs w:val="16"/>
              </w:rPr>
              <w:t>carry out the opening of the Financial Bids of the Qualified Bidders and the announcement of the Qualified Bidders’ names and quoted prices in the presence of the Bidder’s representatives who choose to attend the Financial bid opening; and</w:t>
            </w:r>
          </w:p>
          <w:p w14:paraId="1B5D30F6" w14:textId="77777777" w:rsidR="00D578CD" w:rsidRDefault="00602C9A">
            <w:pPr>
              <w:widowControl w:val="0"/>
              <w:numPr>
                <w:ilvl w:val="0"/>
                <w:numId w:val="12"/>
              </w:numPr>
              <w:pBdr>
                <w:top w:val="nil"/>
                <w:left w:val="nil"/>
                <w:bottom w:val="nil"/>
                <w:right w:val="nil"/>
                <w:between w:val="nil"/>
              </w:pBdr>
              <w:tabs>
                <w:tab w:val="left" w:pos="1498"/>
              </w:tabs>
              <w:spacing w:before="80" w:after="180" w:line="300" w:lineRule="auto"/>
              <w:ind w:left="1318" w:right="144" w:hanging="546"/>
              <w:rPr>
                <w:color w:val="000000"/>
              </w:rPr>
            </w:pPr>
            <w:r>
              <w:rPr>
                <w:rFonts w:ascii="Verdana" w:eastAsia="Verdana" w:hAnsi="Verdana" w:cs="Verdana"/>
                <w:color w:val="000000"/>
                <w:sz w:val="16"/>
                <w:szCs w:val="16"/>
              </w:rPr>
              <w:t xml:space="preserve">Financial Bid of the Bidders who failed to comply with the technical requirements will remain </w:t>
            </w:r>
            <w:r>
              <w:rPr>
                <w:rFonts w:ascii="Verdana" w:eastAsia="Verdana" w:hAnsi="Verdana" w:cs="Verdana"/>
                <w:color w:val="000000"/>
                <w:sz w:val="16"/>
                <w:szCs w:val="16"/>
              </w:rPr>
              <w:lastRenderedPageBreak/>
              <w:t>unopened.</w:t>
            </w:r>
          </w:p>
        </w:tc>
      </w:tr>
      <w:tr w:rsidR="00D578CD" w14:paraId="0283E11D" w14:textId="77777777">
        <w:trPr>
          <w:trHeight w:val="129"/>
        </w:trPr>
        <w:tc>
          <w:tcPr>
            <w:tcW w:w="3998" w:type="dxa"/>
            <w:tcBorders>
              <w:top w:val="nil"/>
              <w:bottom w:val="nil"/>
              <w:right w:val="single" w:sz="12" w:space="0" w:color="0033CC"/>
            </w:tcBorders>
          </w:tcPr>
          <w:p w14:paraId="703A6F5D" w14:textId="77777777" w:rsidR="00D578CD" w:rsidRDefault="00D578CD">
            <w:pPr>
              <w:pBdr>
                <w:top w:val="nil"/>
                <w:left w:val="nil"/>
                <w:bottom w:val="nil"/>
                <w:right w:val="nil"/>
                <w:between w:val="nil"/>
              </w:pBdr>
              <w:tabs>
                <w:tab w:val="left" w:pos="342"/>
              </w:tabs>
              <w:spacing w:before="120" w:after="240" w:line="288" w:lineRule="auto"/>
              <w:ind w:left="346" w:hanging="738"/>
              <w:jc w:val="left"/>
              <w:rPr>
                <w:rFonts w:ascii="Verdana" w:eastAsia="Verdana" w:hAnsi="Verdana" w:cs="Verdana"/>
                <w:b/>
                <w:color w:val="000000"/>
                <w:sz w:val="16"/>
                <w:szCs w:val="16"/>
              </w:rPr>
            </w:pPr>
          </w:p>
        </w:tc>
        <w:tc>
          <w:tcPr>
            <w:tcW w:w="5500" w:type="dxa"/>
            <w:gridSpan w:val="2"/>
            <w:tcBorders>
              <w:top w:val="nil"/>
              <w:left w:val="single" w:sz="12" w:space="0" w:color="0033CC"/>
              <w:bottom w:val="nil"/>
            </w:tcBorders>
          </w:tcPr>
          <w:p w14:paraId="0CCF29D1" w14:textId="77777777" w:rsidR="00D578CD" w:rsidRDefault="00602C9A">
            <w:pPr>
              <w:widowControl w:val="0"/>
              <w:numPr>
                <w:ilvl w:val="1"/>
                <w:numId w:val="11"/>
              </w:numPr>
              <w:pBdr>
                <w:top w:val="nil"/>
                <w:left w:val="nil"/>
                <w:bottom w:val="nil"/>
                <w:right w:val="nil"/>
                <w:between w:val="nil"/>
              </w:pBdr>
              <w:tabs>
                <w:tab w:val="left" w:pos="688"/>
              </w:tabs>
              <w:spacing w:before="120" w:after="240" w:line="300" w:lineRule="auto"/>
              <w:ind w:left="688" w:right="144" w:hanging="630"/>
              <w:rPr>
                <w:rFonts w:ascii="Verdana" w:eastAsia="Verdana" w:hAnsi="Verdana" w:cs="Verdana"/>
                <w:color w:val="000000"/>
                <w:sz w:val="16"/>
                <w:szCs w:val="16"/>
              </w:rPr>
            </w:pPr>
            <w:r>
              <w:rPr>
                <w:rFonts w:ascii="Verdana" w:eastAsia="Verdana" w:hAnsi="Verdana" w:cs="Verdana"/>
                <w:color w:val="000000"/>
                <w:sz w:val="16"/>
                <w:szCs w:val="16"/>
              </w:rPr>
              <w:t>Bidders’ representatives who attend the opening of the Financial Bids shall sign a register to record their attendance.</w:t>
            </w:r>
          </w:p>
        </w:tc>
      </w:tr>
      <w:tr w:rsidR="00D578CD" w14:paraId="5FCF8578" w14:textId="77777777">
        <w:trPr>
          <w:trHeight w:val="129"/>
        </w:trPr>
        <w:tc>
          <w:tcPr>
            <w:tcW w:w="3998" w:type="dxa"/>
            <w:tcBorders>
              <w:top w:val="nil"/>
              <w:bottom w:val="single" w:sz="12" w:space="0" w:color="0033CC"/>
              <w:right w:val="single" w:sz="12" w:space="0" w:color="0033CC"/>
            </w:tcBorders>
          </w:tcPr>
          <w:p w14:paraId="185FD321" w14:textId="77777777" w:rsidR="00D578CD" w:rsidRDefault="00D578CD">
            <w:pPr>
              <w:pBdr>
                <w:top w:val="nil"/>
                <w:left w:val="nil"/>
                <w:bottom w:val="nil"/>
                <w:right w:val="nil"/>
                <w:between w:val="nil"/>
              </w:pBdr>
              <w:tabs>
                <w:tab w:val="left" w:pos="342"/>
              </w:tabs>
              <w:spacing w:before="120" w:after="240" w:line="288" w:lineRule="auto"/>
              <w:ind w:left="346" w:hanging="738"/>
              <w:jc w:val="left"/>
              <w:rPr>
                <w:rFonts w:ascii="Verdana" w:eastAsia="Verdana" w:hAnsi="Verdana" w:cs="Verdana"/>
                <w:b/>
                <w:color w:val="000000"/>
                <w:sz w:val="16"/>
                <w:szCs w:val="16"/>
              </w:rPr>
            </w:pPr>
          </w:p>
        </w:tc>
        <w:tc>
          <w:tcPr>
            <w:tcW w:w="5500" w:type="dxa"/>
            <w:gridSpan w:val="2"/>
            <w:tcBorders>
              <w:top w:val="nil"/>
              <w:left w:val="single" w:sz="12" w:space="0" w:color="0033CC"/>
              <w:bottom w:val="single" w:sz="12" w:space="0" w:color="0033CC"/>
            </w:tcBorders>
          </w:tcPr>
          <w:p w14:paraId="2F33584E" w14:textId="77777777" w:rsidR="00D578CD" w:rsidRDefault="00602C9A">
            <w:pPr>
              <w:widowControl w:val="0"/>
              <w:numPr>
                <w:ilvl w:val="1"/>
                <w:numId w:val="11"/>
              </w:numPr>
              <w:pBdr>
                <w:top w:val="nil"/>
                <w:left w:val="nil"/>
                <w:bottom w:val="nil"/>
                <w:right w:val="nil"/>
                <w:between w:val="nil"/>
              </w:pBdr>
              <w:tabs>
                <w:tab w:val="left" w:pos="688"/>
              </w:tabs>
              <w:spacing w:before="120" w:after="240" w:line="300" w:lineRule="auto"/>
              <w:ind w:left="688" w:right="144" w:hanging="630"/>
              <w:rPr>
                <w:rFonts w:ascii="Verdana" w:eastAsia="Verdana" w:hAnsi="Verdana" w:cs="Verdana"/>
                <w:color w:val="000000"/>
                <w:sz w:val="16"/>
                <w:szCs w:val="16"/>
              </w:rPr>
            </w:pPr>
            <w:r>
              <w:rPr>
                <w:rFonts w:ascii="Verdana" w:eastAsia="Verdana" w:hAnsi="Verdana" w:cs="Verdana"/>
                <w:color w:val="000000"/>
                <w:sz w:val="16"/>
                <w:szCs w:val="16"/>
              </w:rPr>
              <w:t>The Employer shall prepare minutes of the bid opening, including the information disclosed to those present in accordance with Sub-Clause</w:t>
            </w:r>
          </w:p>
        </w:tc>
      </w:tr>
      <w:tr w:rsidR="00D578CD" w14:paraId="4B22B767" w14:textId="77777777">
        <w:trPr>
          <w:trHeight w:val="1180"/>
        </w:trPr>
        <w:tc>
          <w:tcPr>
            <w:tcW w:w="3998" w:type="dxa"/>
            <w:tcBorders>
              <w:bottom w:val="nil"/>
              <w:right w:val="single" w:sz="12" w:space="0" w:color="0033CC"/>
            </w:tcBorders>
          </w:tcPr>
          <w:p w14:paraId="37404454"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Process to be Confidential</w:t>
            </w:r>
          </w:p>
        </w:tc>
        <w:tc>
          <w:tcPr>
            <w:tcW w:w="5500" w:type="dxa"/>
            <w:gridSpan w:val="2"/>
            <w:tcBorders>
              <w:left w:val="single" w:sz="12" w:space="0" w:color="0033CC"/>
              <w:bottom w:val="nil"/>
            </w:tcBorders>
          </w:tcPr>
          <w:p w14:paraId="378A2E65" w14:textId="77777777" w:rsidR="00D578CD" w:rsidRDefault="00602C9A">
            <w:pPr>
              <w:widowControl w:val="0"/>
              <w:numPr>
                <w:ilvl w:val="1"/>
                <w:numId w:val="13"/>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w:t>
            </w:r>
          </w:p>
        </w:tc>
      </w:tr>
      <w:tr w:rsidR="00D578CD" w14:paraId="45CD5570" w14:textId="77777777">
        <w:trPr>
          <w:trHeight w:val="129"/>
        </w:trPr>
        <w:tc>
          <w:tcPr>
            <w:tcW w:w="3998" w:type="dxa"/>
            <w:tcBorders>
              <w:top w:val="nil"/>
              <w:bottom w:val="single" w:sz="12" w:space="0" w:color="0033CC"/>
              <w:right w:val="single" w:sz="12" w:space="0" w:color="0033CC"/>
            </w:tcBorders>
          </w:tcPr>
          <w:p w14:paraId="0DE2B4AD"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single" w:sz="12" w:space="0" w:color="0033CC"/>
            </w:tcBorders>
          </w:tcPr>
          <w:p w14:paraId="4D3A048C" w14:textId="77777777" w:rsidR="00D578CD" w:rsidRDefault="00602C9A">
            <w:pPr>
              <w:widowControl w:val="0"/>
              <w:numPr>
                <w:ilvl w:val="1"/>
                <w:numId w:val="13"/>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Any attempt by a Bidder to influence the Employer in the evaluation of the bids or Contract award decisions may result in the rejection of its bid. Information on Contract award will be published on </w:t>
            </w:r>
            <w:r>
              <w:rPr>
                <w:rFonts w:ascii="Verdana" w:eastAsia="Verdana" w:hAnsi="Verdana" w:cs="Verdana"/>
                <w:sz w:val="16"/>
                <w:szCs w:val="16"/>
              </w:rPr>
              <w:t>e-tender</w:t>
            </w:r>
            <w:r>
              <w:rPr>
                <w:rFonts w:ascii="Verdana" w:eastAsia="Verdana" w:hAnsi="Verdana" w:cs="Verdana"/>
                <w:color w:val="000000"/>
                <w:sz w:val="16"/>
                <w:szCs w:val="16"/>
              </w:rPr>
              <w:t xml:space="preserve"> portal.</w:t>
            </w:r>
          </w:p>
        </w:tc>
      </w:tr>
      <w:tr w:rsidR="00D578CD" w14:paraId="1431C1A5" w14:textId="77777777">
        <w:trPr>
          <w:trHeight w:val="129"/>
        </w:trPr>
        <w:tc>
          <w:tcPr>
            <w:tcW w:w="3998" w:type="dxa"/>
            <w:tcBorders>
              <w:bottom w:val="single" w:sz="12" w:space="0" w:color="0033CC"/>
              <w:right w:val="single" w:sz="12" w:space="0" w:color="0033CC"/>
            </w:tcBorders>
          </w:tcPr>
          <w:p w14:paraId="715376B6"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Clarification of Bids and Contacting the Employer</w:t>
            </w:r>
          </w:p>
        </w:tc>
        <w:tc>
          <w:tcPr>
            <w:tcW w:w="5500" w:type="dxa"/>
            <w:gridSpan w:val="2"/>
            <w:tcBorders>
              <w:left w:val="single" w:sz="12" w:space="0" w:color="0033CC"/>
              <w:bottom w:val="single" w:sz="12" w:space="0" w:color="0033CC"/>
            </w:tcBorders>
          </w:tcPr>
          <w:p w14:paraId="29FE19D5" w14:textId="77777777" w:rsidR="00D578CD" w:rsidRDefault="00602C9A">
            <w:pPr>
              <w:widowControl w:val="0"/>
              <w:numPr>
                <w:ilvl w:val="1"/>
                <w:numId w:val="1"/>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No change in the prices or substance of the bid shall be sought, offered, or permitted, except to confirm the correction of arithmetic errors discovered by the Employer in the evaluation of the bids, in accordance with </w:t>
            </w:r>
            <w:r>
              <w:rPr>
                <w:rFonts w:ascii="Verdana" w:eastAsia="Verdana" w:hAnsi="Verdana" w:cs="Verdana"/>
                <w:b/>
                <w:color w:val="C00000"/>
                <w:sz w:val="16"/>
                <w:szCs w:val="16"/>
              </w:rPr>
              <w:t>Clause 31 ITB</w:t>
            </w:r>
            <w:r>
              <w:rPr>
                <w:rFonts w:ascii="Verdana" w:eastAsia="Verdana" w:hAnsi="Verdana" w:cs="Verdana"/>
                <w:color w:val="000000"/>
                <w:sz w:val="16"/>
                <w:szCs w:val="16"/>
              </w:rPr>
              <w:t>.</w:t>
            </w:r>
          </w:p>
        </w:tc>
      </w:tr>
      <w:tr w:rsidR="00D578CD" w14:paraId="70037C2F" w14:textId="77777777">
        <w:trPr>
          <w:trHeight w:val="1131"/>
        </w:trPr>
        <w:tc>
          <w:tcPr>
            <w:tcW w:w="3998" w:type="dxa"/>
            <w:tcBorders>
              <w:top w:val="single" w:sz="12" w:space="0" w:color="0033CC"/>
              <w:bottom w:val="nil"/>
              <w:right w:val="single" w:sz="12" w:space="0" w:color="0033CC"/>
            </w:tcBorders>
          </w:tcPr>
          <w:p w14:paraId="53DE926F"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single" w:sz="12" w:space="0" w:color="0033CC"/>
              <w:left w:val="single" w:sz="12" w:space="0" w:color="0033CC"/>
              <w:bottom w:val="nil"/>
            </w:tcBorders>
          </w:tcPr>
          <w:p w14:paraId="1CA48EB5" w14:textId="77777777" w:rsidR="00D578CD" w:rsidRDefault="00602C9A">
            <w:pPr>
              <w:widowControl w:val="0"/>
              <w:numPr>
                <w:ilvl w:val="1"/>
                <w:numId w:val="1"/>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If a Bidder does not provide clarifications of its bid by the date and time set in the Employer’s request for clarification, its bid may be rejected.</w:t>
            </w:r>
          </w:p>
        </w:tc>
      </w:tr>
      <w:tr w:rsidR="00D578CD" w14:paraId="728384EC" w14:textId="77777777">
        <w:trPr>
          <w:trHeight w:val="961"/>
        </w:trPr>
        <w:tc>
          <w:tcPr>
            <w:tcW w:w="3998" w:type="dxa"/>
            <w:tcBorders>
              <w:top w:val="nil"/>
              <w:right w:val="single" w:sz="12" w:space="0" w:color="0033CC"/>
            </w:tcBorders>
          </w:tcPr>
          <w:p w14:paraId="50C00D63"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tcBorders>
          </w:tcPr>
          <w:p w14:paraId="72CE619C" w14:textId="77777777" w:rsidR="00D578CD" w:rsidRDefault="00602C9A">
            <w:pPr>
              <w:widowControl w:val="0"/>
              <w:numPr>
                <w:ilvl w:val="1"/>
                <w:numId w:val="1"/>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Notwithstanding </w:t>
            </w:r>
            <w:r>
              <w:rPr>
                <w:rFonts w:ascii="Verdana" w:eastAsia="Verdana" w:hAnsi="Verdana" w:cs="Verdana"/>
                <w:b/>
                <w:color w:val="C00000"/>
                <w:sz w:val="16"/>
                <w:szCs w:val="16"/>
              </w:rPr>
              <w:t>Sub-Clause 27.2 ITB</w:t>
            </w:r>
            <w:r>
              <w:rPr>
                <w:rFonts w:ascii="Verdana" w:eastAsia="Verdana" w:hAnsi="Verdana" w:cs="Verdana"/>
                <w:color w:val="000000"/>
                <w:sz w:val="16"/>
                <w:szCs w:val="16"/>
              </w:rPr>
              <w:t>, from the time of bid opening to the time of Contract award, if any Bidder wishes to contact the Employer on any matter related to the bidding process, it may do so in writing.</w:t>
            </w:r>
          </w:p>
        </w:tc>
      </w:tr>
      <w:tr w:rsidR="00D578CD" w14:paraId="4DC2DCDE" w14:textId="77777777">
        <w:trPr>
          <w:trHeight w:val="1792"/>
        </w:trPr>
        <w:tc>
          <w:tcPr>
            <w:tcW w:w="3998" w:type="dxa"/>
            <w:tcBorders>
              <w:right w:val="single" w:sz="12" w:space="0" w:color="0033CC"/>
            </w:tcBorders>
          </w:tcPr>
          <w:p w14:paraId="3A8F3743"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Deviations, Reservations, and Omissions</w:t>
            </w:r>
          </w:p>
        </w:tc>
        <w:tc>
          <w:tcPr>
            <w:tcW w:w="5500" w:type="dxa"/>
            <w:gridSpan w:val="2"/>
            <w:tcBorders>
              <w:left w:val="single" w:sz="12" w:space="0" w:color="0033CC"/>
            </w:tcBorders>
          </w:tcPr>
          <w:p w14:paraId="2347E3FA" w14:textId="77777777" w:rsidR="00D578CD" w:rsidRDefault="00602C9A">
            <w:pPr>
              <w:widowControl w:val="0"/>
              <w:numPr>
                <w:ilvl w:val="1"/>
                <w:numId w:val="2"/>
              </w:numPr>
              <w:pBdr>
                <w:top w:val="nil"/>
                <w:left w:val="nil"/>
                <w:bottom w:val="nil"/>
                <w:right w:val="nil"/>
                <w:between w:val="nil"/>
              </w:pBdr>
              <w:tabs>
                <w:tab w:val="left" w:pos="688"/>
              </w:tabs>
              <w:spacing w:before="120" w:after="240" w:line="300" w:lineRule="auto"/>
              <w:ind w:right="144" w:hanging="1063"/>
              <w:rPr>
                <w:rFonts w:ascii="Verdana" w:eastAsia="Verdana" w:hAnsi="Verdana" w:cs="Verdana"/>
                <w:color w:val="000000"/>
                <w:sz w:val="16"/>
                <w:szCs w:val="16"/>
              </w:rPr>
            </w:pPr>
            <w:r>
              <w:rPr>
                <w:rFonts w:ascii="Verdana" w:eastAsia="Verdana" w:hAnsi="Verdana" w:cs="Verdana"/>
                <w:color w:val="000000"/>
                <w:sz w:val="16"/>
                <w:szCs w:val="16"/>
              </w:rPr>
              <w:t>During the evaluation of bids, the following definitions apply:</w:t>
            </w:r>
          </w:p>
          <w:p w14:paraId="1801B11C" w14:textId="77777777" w:rsidR="00D578CD" w:rsidRDefault="00602C9A">
            <w:pPr>
              <w:numPr>
                <w:ilvl w:val="0"/>
                <w:numId w:val="286"/>
              </w:numPr>
              <w:pBdr>
                <w:top w:val="nil"/>
                <w:left w:val="nil"/>
                <w:bottom w:val="nil"/>
                <w:right w:val="nil"/>
                <w:between w:val="nil"/>
              </w:pBdr>
              <w:tabs>
                <w:tab w:val="left" w:pos="972"/>
              </w:tabs>
              <w:spacing w:before="120" w:after="240" w:line="300" w:lineRule="auto"/>
              <w:ind w:right="144"/>
              <w:rPr>
                <w:rFonts w:ascii="Verdana" w:eastAsia="Verdana" w:hAnsi="Verdana" w:cs="Verdana"/>
                <w:color w:val="000000"/>
                <w:sz w:val="16"/>
                <w:szCs w:val="16"/>
              </w:rPr>
            </w:pPr>
            <w:r>
              <w:rPr>
                <w:rFonts w:ascii="Verdana" w:eastAsia="Verdana" w:hAnsi="Verdana" w:cs="Verdana"/>
                <w:b/>
                <w:color w:val="000000"/>
                <w:sz w:val="16"/>
                <w:szCs w:val="16"/>
              </w:rPr>
              <w:t>“Deviation”</w:t>
            </w:r>
            <w:r>
              <w:rPr>
                <w:rFonts w:ascii="Verdana" w:eastAsia="Verdana" w:hAnsi="Verdana" w:cs="Verdana"/>
                <w:color w:val="000000"/>
                <w:sz w:val="16"/>
                <w:szCs w:val="16"/>
              </w:rPr>
              <w:t xml:space="preserve"> is a departure from the requirements specified in the Bidding Document; </w:t>
            </w:r>
          </w:p>
          <w:p w14:paraId="13F436FF" w14:textId="77777777" w:rsidR="00D578CD" w:rsidRDefault="00602C9A">
            <w:pPr>
              <w:numPr>
                <w:ilvl w:val="0"/>
                <w:numId w:val="286"/>
              </w:numPr>
              <w:pBdr>
                <w:top w:val="nil"/>
                <w:left w:val="nil"/>
                <w:bottom w:val="nil"/>
                <w:right w:val="nil"/>
                <w:between w:val="nil"/>
              </w:pBdr>
              <w:tabs>
                <w:tab w:val="left" w:pos="972"/>
              </w:tabs>
              <w:spacing w:before="120" w:after="240" w:line="300" w:lineRule="auto"/>
              <w:ind w:right="144"/>
              <w:rPr>
                <w:rFonts w:ascii="Verdana" w:eastAsia="Verdana" w:hAnsi="Verdana" w:cs="Verdana"/>
                <w:color w:val="000000"/>
                <w:sz w:val="16"/>
                <w:szCs w:val="16"/>
              </w:rPr>
            </w:pPr>
            <w:r>
              <w:rPr>
                <w:rFonts w:ascii="Verdana" w:eastAsia="Verdana" w:hAnsi="Verdana" w:cs="Verdana"/>
                <w:b/>
                <w:color w:val="000000"/>
                <w:sz w:val="16"/>
                <w:szCs w:val="16"/>
              </w:rPr>
              <w:t>“Reservation”</w:t>
            </w:r>
            <w:r>
              <w:rPr>
                <w:rFonts w:ascii="Verdana" w:eastAsia="Verdana" w:hAnsi="Verdana" w:cs="Verdana"/>
                <w:color w:val="000000"/>
                <w:sz w:val="16"/>
                <w:szCs w:val="16"/>
              </w:rPr>
              <w:t xml:space="preserve"> is the setting of limiting conditions or withholding from complete acceptance of the requirements specified in the Bidding Document; and</w:t>
            </w:r>
          </w:p>
          <w:p w14:paraId="1AEE947A" w14:textId="77777777" w:rsidR="00D578CD" w:rsidRDefault="00602C9A">
            <w:pPr>
              <w:numPr>
                <w:ilvl w:val="0"/>
                <w:numId w:val="286"/>
              </w:numPr>
              <w:pBdr>
                <w:top w:val="nil"/>
                <w:left w:val="nil"/>
                <w:bottom w:val="nil"/>
                <w:right w:val="nil"/>
                <w:between w:val="nil"/>
              </w:pBdr>
              <w:tabs>
                <w:tab w:val="left" w:pos="972"/>
              </w:tabs>
              <w:spacing w:before="120" w:after="240" w:line="300" w:lineRule="auto"/>
              <w:ind w:right="144"/>
              <w:rPr>
                <w:rFonts w:ascii="Verdana" w:eastAsia="Verdana" w:hAnsi="Verdana" w:cs="Verdana"/>
                <w:color w:val="000000"/>
                <w:sz w:val="16"/>
                <w:szCs w:val="16"/>
              </w:rPr>
            </w:pPr>
            <w:r>
              <w:rPr>
                <w:rFonts w:ascii="Verdana" w:eastAsia="Verdana" w:hAnsi="Verdana" w:cs="Verdana"/>
                <w:b/>
                <w:color w:val="000000"/>
                <w:sz w:val="16"/>
                <w:szCs w:val="16"/>
              </w:rPr>
              <w:t>“Omission”</w:t>
            </w:r>
            <w:r>
              <w:rPr>
                <w:rFonts w:ascii="Verdana" w:eastAsia="Verdana" w:hAnsi="Verdana" w:cs="Verdana"/>
                <w:color w:val="000000"/>
                <w:sz w:val="16"/>
                <w:szCs w:val="16"/>
              </w:rPr>
              <w:t xml:space="preserve"> is the failure to submit part or all of the information or documentation required in the Bidding Document.</w:t>
            </w:r>
          </w:p>
        </w:tc>
      </w:tr>
      <w:tr w:rsidR="00D578CD" w14:paraId="259FE943" w14:textId="77777777">
        <w:trPr>
          <w:trHeight w:val="1166"/>
        </w:trPr>
        <w:tc>
          <w:tcPr>
            <w:tcW w:w="3998" w:type="dxa"/>
            <w:tcBorders>
              <w:bottom w:val="single" w:sz="12" w:space="0" w:color="0033CC"/>
              <w:right w:val="single" w:sz="12" w:space="0" w:color="0033CC"/>
            </w:tcBorders>
          </w:tcPr>
          <w:p w14:paraId="47A0149A"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 xml:space="preserve">Determination of Responsiveness </w:t>
            </w:r>
          </w:p>
        </w:tc>
        <w:tc>
          <w:tcPr>
            <w:tcW w:w="5500" w:type="dxa"/>
            <w:gridSpan w:val="2"/>
            <w:tcBorders>
              <w:left w:val="single" w:sz="12" w:space="0" w:color="0033CC"/>
              <w:bottom w:val="single" w:sz="12" w:space="0" w:color="0033CC"/>
            </w:tcBorders>
          </w:tcPr>
          <w:p w14:paraId="63433D9F" w14:textId="77777777" w:rsidR="00D578CD" w:rsidRDefault="00602C9A">
            <w:pPr>
              <w:widowControl w:val="0"/>
              <w:numPr>
                <w:ilvl w:val="1"/>
                <w:numId w:val="3"/>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 xml:space="preserve">The Employer’s determination of a bid’s responsiveness is to be based on the contents of the bid itself, as defined in </w:t>
            </w:r>
            <w:r>
              <w:rPr>
                <w:rFonts w:ascii="Verdana" w:eastAsia="Verdana" w:hAnsi="Verdana" w:cs="Verdana"/>
                <w:b/>
                <w:color w:val="C00000"/>
                <w:sz w:val="16"/>
                <w:szCs w:val="16"/>
              </w:rPr>
              <w:t>Clause 13 ITB</w:t>
            </w:r>
            <w:r>
              <w:rPr>
                <w:rFonts w:ascii="Verdana" w:eastAsia="Verdana" w:hAnsi="Verdana" w:cs="Verdana"/>
                <w:color w:val="000000"/>
                <w:sz w:val="16"/>
                <w:szCs w:val="16"/>
              </w:rPr>
              <w:t xml:space="preserve">. Further the general conditions leading to disqualification of the Bid are </w:t>
            </w:r>
            <w:r>
              <w:rPr>
                <w:rFonts w:ascii="Verdana" w:eastAsia="Verdana" w:hAnsi="Verdana" w:cs="Verdana"/>
                <w:b/>
                <w:color w:val="000000"/>
                <w:sz w:val="16"/>
                <w:szCs w:val="16"/>
              </w:rPr>
              <w:t xml:space="preserve">as specified in the </w:t>
            </w:r>
            <w:r>
              <w:rPr>
                <w:rFonts w:ascii="Verdana" w:eastAsia="Verdana" w:hAnsi="Verdana" w:cs="Verdana"/>
                <w:b/>
                <w:color w:val="0033CC"/>
                <w:sz w:val="16"/>
                <w:szCs w:val="16"/>
              </w:rPr>
              <w:t>BDS</w:t>
            </w:r>
            <w:r>
              <w:rPr>
                <w:rFonts w:ascii="Verdana" w:eastAsia="Verdana" w:hAnsi="Verdana" w:cs="Verdana"/>
                <w:color w:val="000000"/>
                <w:sz w:val="16"/>
                <w:szCs w:val="16"/>
              </w:rPr>
              <w:t>.</w:t>
            </w:r>
          </w:p>
        </w:tc>
      </w:tr>
      <w:tr w:rsidR="00D578CD" w14:paraId="3109AE38" w14:textId="77777777">
        <w:trPr>
          <w:trHeight w:val="3785"/>
        </w:trPr>
        <w:tc>
          <w:tcPr>
            <w:tcW w:w="3998" w:type="dxa"/>
            <w:tcBorders>
              <w:bottom w:val="nil"/>
              <w:right w:val="single" w:sz="12" w:space="0" w:color="0033CC"/>
            </w:tcBorders>
          </w:tcPr>
          <w:p w14:paraId="02C4636B" w14:textId="77777777" w:rsidR="00D578CD" w:rsidRDefault="00D578CD">
            <w:pPr>
              <w:pBdr>
                <w:top w:val="nil"/>
                <w:left w:val="nil"/>
                <w:bottom w:val="nil"/>
                <w:right w:val="nil"/>
                <w:between w:val="nil"/>
              </w:pBdr>
              <w:spacing w:before="120" w:after="120" w:line="288" w:lineRule="auto"/>
              <w:rPr>
                <w:rFonts w:ascii="Verdana" w:eastAsia="Verdana" w:hAnsi="Verdana" w:cs="Verdana"/>
                <w:color w:val="000000"/>
                <w:sz w:val="16"/>
                <w:szCs w:val="16"/>
              </w:rPr>
            </w:pPr>
            <w:bookmarkStart w:id="7" w:name="_3fwokq0" w:colFirst="0" w:colLast="0"/>
            <w:bookmarkEnd w:id="7"/>
          </w:p>
        </w:tc>
        <w:tc>
          <w:tcPr>
            <w:tcW w:w="5500" w:type="dxa"/>
            <w:gridSpan w:val="2"/>
            <w:tcBorders>
              <w:left w:val="single" w:sz="12" w:space="0" w:color="0033CC"/>
              <w:bottom w:val="nil"/>
            </w:tcBorders>
          </w:tcPr>
          <w:p w14:paraId="4326BC90" w14:textId="77777777" w:rsidR="00D578CD" w:rsidRDefault="00602C9A">
            <w:pPr>
              <w:widowControl w:val="0"/>
              <w:numPr>
                <w:ilvl w:val="1"/>
                <w:numId w:val="3"/>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A substantially responsive bid is one that meets the requirements of the Bidding Document without material deviation, reservation, or omission.  A material deviation, reservation, or omission is one that,</w:t>
            </w:r>
          </w:p>
          <w:p w14:paraId="401CBF19" w14:textId="77777777" w:rsidR="00D578CD" w:rsidRDefault="00602C9A">
            <w:pPr>
              <w:pBdr>
                <w:top w:val="nil"/>
                <w:left w:val="nil"/>
                <w:bottom w:val="nil"/>
                <w:right w:val="nil"/>
                <w:between w:val="nil"/>
              </w:pBdr>
              <w:tabs>
                <w:tab w:val="left" w:pos="972"/>
              </w:tabs>
              <w:spacing w:before="120" w:after="240" w:line="300" w:lineRule="auto"/>
              <w:ind w:left="972" w:right="144" w:hanging="450"/>
              <w:rPr>
                <w:rFonts w:ascii="Verdana" w:eastAsia="Verdana" w:hAnsi="Verdana" w:cs="Verdana"/>
                <w:color w:val="000000"/>
                <w:sz w:val="16"/>
                <w:szCs w:val="16"/>
              </w:rPr>
            </w:pPr>
            <w:r>
              <w:rPr>
                <w:rFonts w:ascii="Verdana" w:eastAsia="Verdana" w:hAnsi="Verdana" w:cs="Verdana"/>
                <w:color w:val="000000"/>
                <w:sz w:val="16"/>
                <w:szCs w:val="16"/>
              </w:rPr>
              <w:t>(a)</w:t>
            </w:r>
            <w:r>
              <w:rPr>
                <w:rFonts w:ascii="Verdana" w:eastAsia="Verdana" w:hAnsi="Verdana" w:cs="Verdana"/>
                <w:color w:val="000000"/>
                <w:sz w:val="16"/>
                <w:szCs w:val="16"/>
              </w:rPr>
              <w:tab/>
              <w:t>if accepted, would</w:t>
            </w:r>
          </w:p>
          <w:p w14:paraId="29DC0A4F" w14:textId="77777777" w:rsidR="00D578CD" w:rsidRDefault="00602C9A">
            <w:pPr>
              <w:pStyle w:val="Heading4"/>
              <w:spacing w:before="120" w:after="240" w:line="300" w:lineRule="auto"/>
              <w:ind w:left="1426" w:right="144" w:hanging="460"/>
              <w:rPr>
                <w:rFonts w:ascii="Verdana" w:eastAsia="Verdana" w:hAnsi="Verdana" w:cs="Verdana"/>
                <w:b w:val="0"/>
                <w:sz w:val="16"/>
                <w:szCs w:val="16"/>
              </w:rPr>
            </w:pPr>
            <w:r>
              <w:rPr>
                <w:rFonts w:ascii="Verdana" w:eastAsia="Verdana" w:hAnsi="Verdana" w:cs="Verdana"/>
                <w:b w:val="0"/>
                <w:sz w:val="16"/>
                <w:szCs w:val="16"/>
              </w:rPr>
              <w:t>(i)</w:t>
            </w:r>
            <w:r>
              <w:rPr>
                <w:rFonts w:ascii="Verdana" w:eastAsia="Verdana" w:hAnsi="Verdana" w:cs="Verdana"/>
                <w:b w:val="0"/>
                <w:sz w:val="16"/>
                <w:szCs w:val="16"/>
              </w:rPr>
              <w:tab/>
              <w:t>affect in any substantial way the scope, quality, or performance of the Works specified in the Contract; or</w:t>
            </w:r>
          </w:p>
          <w:p w14:paraId="79844593" w14:textId="77777777" w:rsidR="00D578CD" w:rsidRDefault="00602C9A">
            <w:pPr>
              <w:pStyle w:val="Heading4"/>
              <w:spacing w:before="120" w:after="240" w:line="300" w:lineRule="auto"/>
              <w:ind w:left="1426" w:right="144" w:hanging="460"/>
              <w:rPr>
                <w:rFonts w:ascii="Verdana" w:eastAsia="Verdana" w:hAnsi="Verdana" w:cs="Verdana"/>
                <w:b w:val="0"/>
                <w:sz w:val="16"/>
                <w:szCs w:val="16"/>
              </w:rPr>
            </w:pPr>
            <w:r>
              <w:rPr>
                <w:rFonts w:ascii="Verdana" w:eastAsia="Verdana" w:hAnsi="Verdana" w:cs="Verdana"/>
                <w:b w:val="0"/>
                <w:sz w:val="16"/>
                <w:szCs w:val="16"/>
              </w:rPr>
              <w:t>(ii)</w:t>
            </w:r>
            <w:r>
              <w:rPr>
                <w:rFonts w:ascii="Verdana" w:eastAsia="Verdana" w:hAnsi="Verdana" w:cs="Verdana"/>
                <w:b w:val="0"/>
                <w:sz w:val="16"/>
                <w:szCs w:val="16"/>
              </w:rPr>
              <w:tab/>
              <w:t xml:space="preserve">limit in any substantial way, inconsistent with the Bidding Document, the Employer’s rights </w:t>
            </w:r>
            <w:r>
              <w:rPr>
                <w:rFonts w:ascii="Verdana" w:eastAsia="Verdana" w:hAnsi="Verdana" w:cs="Verdana"/>
                <w:b w:val="0"/>
                <w:sz w:val="16"/>
                <w:szCs w:val="16"/>
              </w:rPr>
              <w:lastRenderedPageBreak/>
              <w:t>or the Bidder’s obligations under the proposed Contract; or</w:t>
            </w:r>
          </w:p>
          <w:p w14:paraId="626E002D" w14:textId="77777777" w:rsidR="00D578CD" w:rsidRDefault="00602C9A">
            <w:pPr>
              <w:pBdr>
                <w:top w:val="nil"/>
                <w:left w:val="nil"/>
                <w:bottom w:val="nil"/>
                <w:right w:val="nil"/>
                <w:between w:val="nil"/>
              </w:pBdr>
              <w:tabs>
                <w:tab w:val="left" w:pos="972"/>
              </w:tabs>
              <w:spacing w:before="120" w:after="240" w:line="300" w:lineRule="auto"/>
              <w:ind w:left="972" w:right="144" w:hanging="450"/>
              <w:rPr>
                <w:rFonts w:ascii="Verdana" w:eastAsia="Verdana" w:hAnsi="Verdana" w:cs="Verdana"/>
                <w:color w:val="000000"/>
                <w:sz w:val="16"/>
                <w:szCs w:val="16"/>
              </w:rPr>
            </w:pPr>
            <w:r>
              <w:rPr>
                <w:rFonts w:ascii="Verdana" w:eastAsia="Verdana" w:hAnsi="Verdana" w:cs="Verdana"/>
                <w:color w:val="000000"/>
                <w:sz w:val="16"/>
                <w:szCs w:val="16"/>
              </w:rPr>
              <w:t>(b)</w:t>
            </w:r>
            <w:r>
              <w:rPr>
                <w:rFonts w:ascii="Verdana" w:eastAsia="Verdana" w:hAnsi="Verdana" w:cs="Verdana"/>
                <w:color w:val="000000"/>
                <w:sz w:val="16"/>
                <w:szCs w:val="16"/>
              </w:rPr>
              <w:tab/>
              <w:t>if rectified, would unfairly affect the competitive position of other Bidders presenting substantially responsive bids.</w:t>
            </w:r>
          </w:p>
        </w:tc>
      </w:tr>
      <w:tr w:rsidR="00D578CD" w14:paraId="4376D027" w14:textId="77777777">
        <w:trPr>
          <w:trHeight w:val="1207"/>
        </w:trPr>
        <w:tc>
          <w:tcPr>
            <w:tcW w:w="3998" w:type="dxa"/>
            <w:tcBorders>
              <w:top w:val="nil"/>
              <w:bottom w:val="nil"/>
              <w:right w:val="single" w:sz="12" w:space="0" w:color="0033CC"/>
            </w:tcBorders>
          </w:tcPr>
          <w:p w14:paraId="5B6D5516"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nil"/>
            </w:tcBorders>
          </w:tcPr>
          <w:p w14:paraId="0C66166B" w14:textId="77777777" w:rsidR="00D578CD" w:rsidRDefault="00602C9A">
            <w:pPr>
              <w:widowControl w:val="0"/>
              <w:numPr>
                <w:ilvl w:val="1"/>
                <w:numId w:val="3"/>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The Employer shall examine the technical aspects of the bid submitted in accordance with</w:t>
            </w:r>
            <w:r>
              <w:rPr>
                <w:rFonts w:ascii="Verdana" w:eastAsia="Verdana" w:hAnsi="Verdana" w:cs="Verdana"/>
                <w:b/>
                <w:color w:val="C00000"/>
                <w:sz w:val="16"/>
                <w:szCs w:val="16"/>
              </w:rPr>
              <w:t xml:space="preserve"> Clause 13 ITB</w:t>
            </w:r>
            <w:r>
              <w:rPr>
                <w:rFonts w:ascii="Verdana" w:eastAsia="Verdana" w:hAnsi="Verdana" w:cs="Verdana"/>
                <w:color w:val="000000"/>
                <w:sz w:val="16"/>
                <w:szCs w:val="16"/>
              </w:rPr>
              <w:t xml:space="preserve">. Technical Proposal, in particular, to confirm that all requirements of </w:t>
            </w:r>
            <w:r>
              <w:rPr>
                <w:rFonts w:ascii="Verdana" w:eastAsia="Verdana" w:hAnsi="Verdana" w:cs="Verdana"/>
                <w:b/>
                <w:color w:val="C00000"/>
                <w:sz w:val="16"/>
                <w:szCs w:val="16"/>
              </w:rPr>
              <w:t>Section V</w:t>
            </w:r>
            <w:r>
              <w:rPr>
                <w:rFonts w:ascii="Verdana" w:eastAsia="Verdana" w:hAnsi="Verdana" w:cs="Verdana"/>
                <w:color w:val="000000"/>
                <w:sz w:val="16"/>
                <w:szCs w:val="16"/>
              </w:rPr>
              <w:t xml:space="preserve"> </w:t>
            </w:r>
            <w:r>
              <w:rPr>
                <w:rFonts w:ascii="Verdana" w:eastAsia="Verdana" w:hAnsi="Verdana" w:cs="Verdana"/>
                <w:b/>
                <w:color w:val="C00000"/>
                <w:sz w:val="16"/>
                <w:szCs w:val="16"/>
              </w:rPr>
              <w:t>Employer’s requirements / Works Requirements</w:t>
            </w:r>
            <w:r>
              <w:rPr>
                <w:rFonts w:ascii="Verdana" w:eastAsia="Verdana" w:hAnsi="Verdana" w:cs="Verdana"/>
                <w:color w:val="000000"/>
                <w:sz w:val="16"/>
                <w:szCs w:val="16"/>
              </w:rPr>
              <w:t xml:space="preserve"> have been met without any material deviation, reservation or omission. </w:t>
            </w:r>
          </w:p>
        </w:tc>
      </w:tr>
      <w:tr w:rsidR="00D578CD" w14:paraId="6C2E9257" w14:textId="77777777">
        <w:trPr>
          <w:trHeight w:val="1123"/>
        </w:trPr>
        <w:tc>
          <w:tcPr>
            <w:tcW w:w="3998" w:type="dxa"/>
            <w:tcBorders>
              <w:top w:val="nil"/>
              <w:bottom w:val="single" w:sz="12" w:space="0" w:color="0033CC"/>
              <w:right w:val="single" w:sz="12" w:space="0" w:color="0033CC"/>
            </w:tcBorders>
          </w:tcPr>
          <w:p w14:paraId="401C345F" w14:textId="77777777" w:rsidR="00D578CD" w:rsidRDefault="00D578CD">
            <w:pPr>
              <w:spacing w:before="120" w:after="120" w:line="288" w:lineRule="auto"/>
              <w:rPr>
                <w:rFonts w:ascii="Verdana" w:eastAsia="Verdana" w:hAnsi="Verdana" w:cs="Verdana"/>
                <w:sz w:val="16"/>
                <w:szCs w:val="16"/>
              </w:rPr>
            </w:pPr>
            <w:bookmarkStart w:id="8" w:name="_1v1yuxt" w:colFirst="0" w:colLast="0"/>
            <w:bookmarkEnd w:id="8"/>
          </w:p>
        </w:tc>
        <w:tc>
          <w:tcPr>
            <w:tcW w:w="5500" w:type="dxa"/>
            <w:gridSpan w:val="2"/>
            <w:tcBorders>
              <w:top w:val="nil"/>
              <w:left w:val="single" w:sz="12" w:space="0" w:color="0033CC"/>
              <w:bottom w:val="single" w:sz="12" w:space="0" w:color="0033CC"/>
            </w:tcBorders>
          </w:tcPr>
          <w:p w14:paraId="1511EFF0" w14:textId="77777777" w:rsidR="00D578CD" w:rsidRDefault="00602C9A">
            <w:pPr>
              <w:widowControl w:val="0"/>
              <w:numPr>
                <w:ilvl w:val="1"/>
                <w:numId w:val="3"/>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ab/>
              <w:t xml:space="preserve">If a bid is not substantially responsive to the requirements of the Bidding Document, it shall be rejected by the Employer and may not subsequently be made responsive by correction of the material deviation, reservation, or omission. </w:t>
            </w:r>
          </w:p>
        </w:tc>
      </w:tr>
      <w:tr w:rsidR="00D578CD" w14:paraId="5EACB7A0" w14:textId="77777777">
        <w:trPr>
          <w:trHeight w:val="129"/>
        </w:trPr>
        <w:tc>
          <w:tcPr>
            <w:tcW w:w="3998" w:type="dxa"/>
            <w:tcBorders>
              <w:bottom w:val="nil"/>
              <w:right w:val="single" w:sz="12" w:space="0" w:color="0033CC"/>
            </w:tcBorders>
          </w:tcPr>
          <w:p w14:paraId="51B110BC"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 xml:space="preserve">Nonmaterial Nonconformities </w:t>
            </w:r>
          </w:p>
        </w:tc>
        <w:tc>
          <w:tcPr>
            <w:tcW w:w="5500" w:type="dxa"/>
            <w:gridSpan w:val="2"/>
            <w:tcBorders>
              <w:left w:val="single" w:sz="12" w:space="0" w:color="0033CC"/>
              <w:bottom w:val="nil"/>
            </w:tcBorders>
          </w:tcPr>
          <w:p w14:paraId="10DBE354" w14:textId="77777777" w:rsidR="00D578CD" w:rsidRDefault="00602C9A">
            <w:pPr>
              <w:widowControl w:val="0"/>
              <w:numPr>
                <w:ilvl w:val="1"/>
                <w:numId w:val="4"/>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Provided that a bid is substantially responsive, the Employer may waive any non-conformities in the bid that do not constitute a material deviation, reservation or omission</w:t>
            </w:r>
            <w:r>
              <w:rPr>
                <w:rFonts w:ascii="Verdana" w:eastAsia="Verdana" w:hAnsi="Verdana" w:cs="Verdana"/>
                <w:i/>
                <w:color w:val="000000"/>
                <w:sz w:val="16"/>
                <w:szCs w:val="16"/>
              </w:rPr>
              <w:t>.</w:t>
            </w:r>
          </w:p>
        </w:tc>
      </w:tr>
      <w:tr w:rsidR="00D578CD" w14:paraId="036A4738" w14:textId="77777777">
        <w:trPr>
          <w:trHeight w:val="129"/>
        </w:trPr>
        <w:tc>
          <w:tcPr>
            <w:tcW w:w="3998" w:type="dxa"/>
            <w:tcBorders>
              <w:top w:val="nil"/>
              <w:bottom w:val="single" w:sz="12" w:space="0" w:color="0033CC"/>
              <w:right w:val="single" w:sz="12" w:space="0" w:color="0033CC"/>
            </w:tcBorders>
          </w:tcPr>
          <w:p w14:paraId="230D521D" w14:textId="77777777" w:rsidR="00D578CD" w:rsidRDefault="00D578CD">
            <w:pPr>
              <w:pBdr>
                <w:top w:val="nil"/>
                <w:left w:val="nil"/>
                <w:bottom w:val="nil"/>
                <w:right w:val="nil"/>
                <w:between w:val="nil"/>
              </w:pBdr>
              <w:spacing w:before="120" w:after="120" w:line="288" w:lineRule="auto"/>
              <w:rPr>
                <w:rFonts w:ascii="Verdana" w:eastAsia="Verdana" w:hAnsi="Verdana" w:cs="Verdana"/>
                <w:color w:val="000000"/>
                <w:sz w:val="16"/>
                <w:szCs w:val="16"/>
              </w:rPr>
            </w:pPr>
            <w:bookmarkStart w:id="9" w:name="_2u6wntf" w:colFirst="0" w:colLast="0"/>
            <w:bookmarkEnd w:id="9"/>
          </w:p>
        </w:tc>
        <w:tc>
          <w:tcPr>
            <w:tcW w:w="5500" w:type="dxa"/>
            <w:gridSpan w:val="2"/>
            <w:tcBorders>
              <w:top w:val="nil"/>
              <w:left w:val="single" w:sz="12" w:space="0" w:color="0033CC"/>
              <w:bottom w:val="single" w:sz="12" w:space="0" w:color="0033CC"/>
            </w:tcBorders>
          </w:tcPr>
          <w:p w14:paraId="5113E5F8" w14:textId="77777777" w:rsidR="00D578CD" w:rsidRDefault="00602C9A">
            <w:pPr>
              <w:widowControl w:val="0"/>
              <w:numPr>
                <w:ilvl w:val="1"/>
                <w:numId w:val="4"/>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w:t>
            </w:r>
            <w:r>
              <w:rPr>
                <w:rFonts w:ascii="Verdana" w:eastAsia="Verdana" w:hAnsi="Verdana" w:cs="Verdana"/>
                <w:color w:val="000000"/>
                <w:sz w:val="16"/>
                <w:szCs w:val="16"/>
              </w:rPr>
              <w:lastRenderedPageBreak/>
              <w:t>rejection of its bid.</w:t>
            </w:r>
          </w:p>
        </w:tc>
      </w:tr>
      <w:tr w:rsidR="00D578CD" w14:paraId="1026896D" w14:textId="77777777">
        <w:trPr>
          <w:trHeight w:val="129"/>
        </w:trPr>
        <w:tc>
          <w:tcPr>
            <w:tcW w:w="3998" w:type="dxa"/>
            <w:tcBorders>
              <w:bottom w:val="single" w:sz="12" w:space="0" w:color="0033CC"/>
              <w:right w:val="single" w:sz="12" w:space="0" w:color="0033CC"/>
            </w:tcBorders>
          </w:tcPr>
          <w:p w14:paraId="1F3AE6F1"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lastRenderedPageBreak/>
              <w:t>Evaluation of Technical bids</w:t>
            </w:r>
          </w:p>
        </w:tc>
        <w:tc>
          <w:tcPr>
            <w:tcW w:w="5500" w:type="dxa"/>
            <w:gridSpan w:val="2"/>
            <w:tcBorders>
              <w:left w:val="single" w:sz="12" w:space="0" w:color="0033CC"/>
              <w:bottom w:val="single" w:sz="12" w:space="0" w:color="0033CC"/>
            </w:tcBorders>
          </w:tcPr>
          <w:p w14:paraId="31BA7CD9" w14:textId="77777777" w:rsidR="00D578CD" w:rsidRDefault="00602C9A">
            <w:pPr>
              <w:widowControl w:val="0"/>
              <w:numPr>
                <w:ilvl w:val="1"/>
                <w:numId w:val="6"/>
              </w:numPr>
              <w:pBdr>
                <w:top w:val="nil"/>
                <w:left w:val="nil"/>
                <w:bottom w:val="nil"/>
                <w:right w:val="nil"/>
                <w:between w:val="nil"/>
              </w:pBdr>
              <w:tabs>
                <w:tab w:val="left" w:pos="688"/>
                <w:tab w:val="left" w:pos="2592"/>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 xml:space="preserve">The Employer will evaluate the Technical bids received prior to the Submission Deadline and opened in accordance with </w:t>
            </w:r>
            <w:r>
              <w:rPr>
                <w:rFonts w:ascii="Verdana" w:eastAsia="Verdana" w:hAnsi="Verdana" w:cs="Verdana"/>
                <w:b/>
                <w:color w:val="C00000"/>
                <w:sz w:val="16"/>
                <w:szCs w:val="16"/>
              </w:rPr>
              <w:t>Clause 25 ITB</w:t>
            </w:r>
            <w:r>
              <w:rPr>
                <w:rFonts w:ascii="Verdana" w:eastAsia="Verdana" w:hAnsi="Verdana" w:cs="Verdana"/>
                <w:color w:val="000000"/>
                <w:sz w:val="16"/>
                <w:szCs w:val="16"/>
              </w:rPr>
              <w:t xml:space="preserve"> in accordance with the following process:</w:t>
            </w:r>
          </w:p>
          <w:p w14:paraId="5A546DBE" w14:textId="77777777" w:rsidR="00D578CD" w:rsidRDefault="00602C9A">
            <w:pPr>
              <w:widowControl w:val="0"/>
              <w:numPr>
                <w:ilvl w:val="0"/>
                <w:numId w:val="7"/>
              </w:numPr>
              <w:pBdr>
                <w:top w:val="nil"/>
                <w:left w:val="nil"/>
                <w:bottom w:val="nil"/>
                <w:right w:val="nil"/>
                <w:between w:val="nil"/>
              </w:pBdr>
              <w:tabs>
                <w:tab w:val="left" w:pos="1688"/>
              </w:tabs>
              <w:spacing w:before="120" w:after="240" w:line="300" w:lineRule="auto"/>
              <w:ind w:left="1678" w:right="144" w:hanging="630"/>
              <w:rPr>
                <w:rFonts w:ascii="Verdana" w:eastAsia="Verdana" w:hAnsi="Verdana" w:cs="Verdana"/>
                <w:color w:val="000000"/>
                <w:sz w:val="16"/>
                <w:szCs w:val="16"/>
              </w:rPr>
            </w:pPr>
            <w:r>
              <w:rPr>
                <w:rFonts w:ascii="Verdana" w:eastAsia="Verdana" w:hAnsi="Verdana" w:cs="Verdana"/>
                <w:color w:val="000000"/>
                <w:sz w:val="16"/>
                <w:szCs w:val="16"/>
              </w:rPr>
              <w:t>prior to the detailed evaluation of bids, the Employer will determine whether each Technical bid (a) meets the eligibility criteria stipulated in the RFP/ bidding document (b) has been properly signed; (c) is accompanied by the required securities;</w:t>
            </w:r>
          </w:p>
          <w:p w14:paraId="7402F4DA" w14:textId="77777777" w:rsidR="00D578CD" w:rsidRDefault="00602C9A">
            <w:pPr>
              <w:widowControl w:val="0"/>
              <w:numPr>
                <w:ilvl w:val="0"/>
                <w:numId w:val="7"/>
              </w:numPr>
              <w:pBdr>
                <w:top w:val="nil"/>
                <w:left w:val="nil"/>
                <w:bottom w:val="nil"/>
                <w:right w:val="nil"/>
                <w:between w:val="nil"/>
              </w:pBdr>
              <w:tabs>
                <w:tab w:val="left" w:pos="1688"/>
              </w:tabs>
              <w:spacing w:before="120" w:after="240" w:line="300" w:lineRule="auto"/>
              <w:ind w:left="1678" w:right="144" w:hanging="630"/>
              <w:rPr>
                <w:rFonts w:ascii="Verdana" w:eastAsia="Verdana" w:hAnsi="Verdana" w:cs="Verdana"/>
                <w:color w:val="000000"/>
                <w:sz w:val="16"/>
                <w:szCs w:val="16"/>
              </w:rPr>
            </w:pPr>
            <w:r>
              <w:rPr>
                <w:rFonts w:ascii="Verdana" w:eastAsia="Verdana" w:hAnsi="Verdana" w:cs="Verdana"/>
                <w:color w:val="000000"/>
                <w:sz w:val="16"/>
                <w:szCs w:val="16"/>
              </w:rPr>
              <w:t>the Employer will examine each Technical bid submitted to determine whether the Technical bid is complete and Substantially Responsive to the Biding Documents;</w:t>
            </w:r>
          </w:p>
          <w:p w14:paraId="30783F70" w14:textId="77777777" w:rsidR="00D578CD" w:rsidRDefault="00602C9A">
            <w:pPr>
              <w:widowControl w:val="0"/>
              <w:numPr>
                <w:ilvl w:val="0"/>
                <w:numId w:val="7"/>
              </w:numPr>
              <w:pBdr>
                <w:top w:val="nil"/>
                <w:left w:val="nil"/>
                <w:bottom w:val="nil"/>
                <w:right w:val="nil"/>
                <w:between w:val="nil"/>
              </w:pBdr>
              <w:tabs>
                <w:tab w:val="left" w:pos="1688"/>
              </w:tabs>
              <w:spacing w:before="120" w:after="240" w:line="300" w:lineRule="auto"/>
              <w:ind w:left="1678" w:right="144" w:hanging="630"/>
              <w:rPr>
                <w:rFonts w:ascii="Verdana" w:eastAsia="Verdana" w:hAnsi="Verdana" w:cs="Verdana"/>
                <w:color w:val="000000"/>
                <w:sz w:val="16"/>
                <w:szCs w:val="16"/>
              </w:rPr>
            </w:pPr>
            <w:r>
              <w:rPr>
                <w:rFonts w:ascii="Verdana" w:eastAsia="Verdana" w:hAnsi="Verdana" w:cs="Verdana"/>
                <w:color w:val="000000"/>
                <w:sz w:val="16"/>
                <w:szCs w:val="16"/>
              </w:rPr>
              <w:t xml:space="preserve">the Employer will evaluate the Technical bids based on the evaluation criteria provided in the </w:t>
            </w:r>
            <w:r>
              <w:rPr>
                <w:rFonts w:ascii="Verdana" w:eastAsia="Verdana" w:hAnsi="Verdana" w:cs="Verdana"/>
                <w:b/>
                <w:color w:val="0033CC"/>
                <w:sz w:val="16"/>
                <w:szCs w:val="16"/>
              </w:rPr>
              <w:t xml:space="preserve">Bidding Data Sheet. </w:t>
            </w:r>
            <w:r>
              <w:rPr>
                <w:rFonts w:ascii="Verdana" w:eastAsia="Verdana" w:hAnsi="Verdana" w:cs="Verdana"/>
                <w:color w:val="000000"/>
                <w:sz w:val="16"/>
                <w:szCs w:val="16"/>
              </w:rPr>
              <w:t>The use of other criteria shall not be permitted. The Employer reserves the right to waive minor deviations in the evaluation criteria if they do not materially affect the successful implementation of the contract. The Technical bids that have met the evaluation criteria will be considered as Substantially Responsive Bids.</w:t>
            </w:r>
          </w:p>
        </w:tc>
      </w:tr>
      <w:tr w:rsidR="00D578CD" w14:paraId="4D0499C8" w14:textId="77777777">
        <w:trPr>
          <w:trHeight w:val="1660"/>
        </w:trPr>
        <w:tc>
          <w:tcPr>
            <w:tcW w:w="3998" w:type="dxa"/>
            <w:tcBorders>
              <w:top w:val="single" w:sz="12" w:space="0" w:color="0033CC"/>
              <w:bottom w:val="nil"/>
              <w:right w:val="single" w:sz="12" w:space="0" w:color="0033CC"/>
            </w:tcBorders>
          </w:tcPr>
          <w:p w14:paraId="3172D6FE" w14:textId="77777777" w:rsidR="00D578CD" w:rsidRDefault="00D578CD">
            <w:pPr>
              <w:pBdr>
                <w:top w:val="nil"/>
                <w:left w:val="nil"/>
                <w:bottom w:val="nil"/>
                <w:right w:val="nil"/>
                <w:between w:val="nil"/>
              </w:pBdr>
              <w:tabs>
                <w:tab w:val="left" w:pos="342"/>
              </w:tabs>
              <w:spacing w:before="120" w:after="240" w:line="288" w:lineRule="auto"/>
              <w:ind w:left="346" w:hanging="738"/>
              <w:jc w:val="left"/>
              <w:rPr>
                <w:rFonts w:ascii="Verdana" w:eastAsia="Verdana" w:hAnsi="Verdana" w:cs="Verdana"/>
                <w:b/>
                <w:color w:val="000000"/>
                <w:sz w:val="16"/>
                <w:szCs w:val="16"/>
              </w:rPr>
            </w:pPr>
          </w:p>
        </w:tc>
        <w:tc>
          <w:tcPr>
            <w:tcW w:w="5500" w:type="dxa"/>
            <w:gridSpan w:val="2"/>
            <w:tcBorders>
              <w:top w:val="single" w:sz="12" w:space="0" w:color="0033CC"/>
              <w:left w:val="single" w:sz="12" w:space="0" w:color="0033CC"/>
              <w:bottom w:val="nil"/>
            </w:tcBorders>
          </w:tcPr>
          <w:p w14:paraId="1DAE9130" w14:textId="77777777" w:rsidR="00D578CD" w:rsidRDefault="00602C9A">
            <w:pPr>
              <w:widowControl w:val="0"/>
              <w:numPr>
                <w:ilvl w:val="1"/>
                <w:numId w:val="6"/>
              </w:numPr>
              <w:pBdr>
                <w:top w:val="nil"/>
                <w:left w:val="nil"/>
                <w:bottom w:val="nil"/>
                <w:right w:val="nil"/>
                <w:between w:val="nil"/>
              </w:pBdr>
              <w:tabs>
                <w:tab w:val="left" w:pos="688"/>
                <w:tab w:val="left" w:pos="2592"/>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A substantially responsive bid is one that conforms to all the terms, conditions, and specifications of the bidding documents without material deviation or reservation. A material deviation or reservation is one (a) that affects in any substantial way the scope, quality, or performance of the Works and Services; (b) that limits in any substantial way, inconsistent with the bidding documents, the Employer’s rights or the bidder’s obligations under the contract; or (c) whose rectification would affect unfairly the competitive position of other bidders presenting substantially responsive bids.</w:t>
            </w:r>
          </w:p>
        </w:tc>
      </w:tr>
      <w:tr w:rsidR="00D578CD" w14:paraId="7F6DCA75" w14:textId="77777777">
        <w:trPr>
          <w:trHeight w:val="1123"/>
        </w:trPr>
        <w:tc>
          <w:tcPr>
            <w:tcW w:w="3998" w:type="dxa"/>
            <w:tcBorders>
              <w:top w:val="nil"/>
              <w:bottom w:val="nil"/>
              <w:right w:val="single" w:sz="12" w:space="0" w:color="0033CC"/>
            </w:tcBorders>
          </w:tcPr>
          <w:p w14:paraId="448C621A" w14:textId="77777777" w:rsidR="00D578CD" w:rsidRDefault="00D578CD">
            <w:pPr>
              <w:pBdr>
                <w:top w:val="nil"/>
                <w:left w:val="nil"/>
                <w:bottom w:val="nil"/>
                <w:right w:val="nil"/>
                <w:between w:val="nil"/>
              </w:pBdr>
              <w:tabs>
                <w:tab w:val="left" w:pos="342"/>
              </w:tabs>
              <w:spacing w:before="120" w:after="240" w:line="288" w:lineRule="auto"/>
              <w:ind w:left="346" w:hanging="738"/>
              <w:jc w:val="left"/>
              <w:rPr>
                <w:rFonts w:ascii="Verdana" w:eastAsia="Verdana" w:hAnsi="Verdana" w:cs="Verdana"/>
                <w:b/>
                <w:color w:val="000000"/>
                <w:sz w:val="16"/>
                <w:szCs w:val="16"/>
              </w:rPr>
            </w:pPr>
          </w:p>
        </w:tc>
        <w:tc>
          <w:tcPr>
            <w:tcW w:w="5500" w:type="dxa"/>
            <w:gridSpan w:val="2"/>
            <w:tcBorders>
              <w:top w:val="nil"/>
              <w:left w:val="single" w:sz="12" w:space="0" w:color="0033CC"/>
              <w:bottom w:val="nil"/>
            </w:tcBorders>
          </w:tcPr>
          <w:p w14:paraId="589C4E1E" w14:textId="77777777" w:rsidR="00D578CD" w:rsidRDefault="00602C9A">
            <w:pPr>
              <w:widowControl w:val="0"/>
              <w:numPr>
                <w:ilvl w:val="1"/>
                <w:numId w:val="6"/>
              </w:numPr>
              <w:pBdr>
                <w:top w:val="nil"/>
                <w:left w:val="nil"/>
                <w:bottom w:val="nil"/>
                <w:right w:val="nil"/>
                <w:between w:val="nil"/>
              </w:pBdr>
              <w:tabs>
                <w:tab w:val="left" w:pos="688"/>
                <w:tab w:val="left" w:pos="2592"/>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If a bid is not substantially responsive, it will not subsequently be made responsive by correction or withdrawal of the nonconforming deviation or reservation and will not be considered for evaluation further.</w:t>
            </w:r>
          </w:p>
        </w:tc>
      </w:tr>
      <w:tr w:rsidR="00D578CD" w14:paraId="29E83851" w14:textId="77777777">
        <w:trPr>
          <w:trHeight w:val="698"/>
        </w:trPr>
        <w:tc>
          <w:tcPr>
            <w:tcW w:w="3998" w:type="dxa"/>
            <w:tcBorders>
              <w:top w:val="nil"/>
              <w:right w:val="single" w:sz="12" w:space="0" w:color="0033CC"/>
            </w:tcBorders>
          </w:tcPr>
          <w:p w14:paraId="31FCEA7C" w14:textId="77777777" w:rsidR="00D578CD" w:rsidRDefault="00D578CD">
            <w:pPr>
              <w:pBdr>
                <w:top w:val="nil"/>
                <w:left w:val="nil"/>
                <w:bottom w:val="nil"/>
                <w:right w:val="nil"/>
                <w:between w:val="nil"/>
              </w:pBdr>
              <w:tabs>
                <w:tab w:val="left" w:pos="342"/>
              </w:tabs>
              <w:spacing w:before="120" w:after="240" w:line="288" w:lineRule="auto"/>
              <w:ind w:left="346" w:hanging="738"/>
              <w:jc w:val="left"/>
              <w:rPr>
                <w:rFonts w:ascii="Verdana" w:eastAsia="Verdana" w:hAnsi="Verdana" w:cs="Verdana"/>
                <w:b/>
                <w:color w:val="000000"/>
                <w:sz w:val="16"/>
                <w:szCs w:val="16"/>
              </w:rPr>
            </w:pPr>
          </w:p>
        </w:tc>
        <w:tc>
          <w:tcPr>
            <w:tcW w:w="5500" w:type="dxa"/>
            <w:gridSpan w:val="2"/>
            <w:tcBorders>
              <w:top w:val="nil"/>
              <w:left w:val="single" w:sz="12" w:space="0" w:color="0033CC"/>
            </w:tcBorders>
          </w:tcPr>
          <w:p w14:paraId="4EBC53D0" w14:textId="77777777" w:rsidR="00D578CD" w:rsidRDefault="00602C9A">
            <w:pPr>
              <w:widowControl w:val="0"/>
              <w:numPr>
                <w:ilvl w:val="1"/>
                <w:numId w:val="6"/>
              </w:numPr>
              <w:pBdr>
                <w:top w:val="nil"/>
                <w:left w:val="nil"/>
                <w:bottom w:val="nil"/>
                <w:right w:val="nil"/>
                <w:between w:val="nil"/>
              </w:pBdr>
              <w:tabs>
                <w:tab w:val="left" w:pos="688"/>
                <w:tab w:val="left" w:pos="2592"/>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Only Technical bids that pass all evaluation criteria shall be determined as “substantially responsive bids” and be considered for financial evaluation.</w:t>
            </w:r>
          </w:p>
        </w:tc>
      </w:tr>
      <w:tr w:rsidR="00D578CD" w14:paraId="03B161DB" w14:textId="77777777">
        <w:trPr>
          <w:trHeight w:val="967"/>
        </w:trPr>
        <w:tc>
          <w:tcPr>
            <w:tcW w:w="3998" w:type="dxa"/>
            <w:tcBorders>
              <w:bottom w:val="single" w:sz="12" w:space="0" w:color="0033CC"/>
              <w:right w:val="single" w:sz="12" w:space="0" w:color="0033CC"/>
            </w:tcBorders>
          </w:tcPr>
          <w:p w14:paraId="4CC54887" w14:textId="77777777" w:rsidR="00D578CD" w:rsidRDefault="00D578CD">
            <w:pPr>
              <w:pBdr>
                <w:top w:val="nil"/>
                <w:left w:val="nil"/>
                <w:bottom w:val="nil"/>
                <w:right w:val="nil"/>
                <w:between w:val="nil"/>
              </w:pBdr>
              <w:tabs>
                <w:tab w:val="left" w:pos="342"/>
              </w:tabs>
              <w:spacing w:before="120" w:after="240" w:line="288" w:lineRule="auto"/>
              <w:ind w:left="346" w:hanging="738"/>
              <w:jc w:val="left"/>
              <w:rPr>
                <w:rFonts w:ascii="Verdana" w:eastAsia="Verdana" w:hAnsi="Verdana" w:cs="Verdana"/>
                <w:b/>
                <w:color w:val="000000"/>
                <w:sz w:val="16"/>
                <w:szCs w:val="16"/>
              </w:rPr>
            </w:pPr>
          </w:p>
        </w:tc>
        <w:tc>
          <w:tcPr>
            <w:tcW w:w="5500" w:type="dxa"/>
            <w:gridSpan w:val="2"/>
            <w:tcBorders>
              <w:left w:val="single" w:sz="12" w:space="0" w:color="0033CC"/>
              <w:bottom w:val="single" w:sz="12" w:space="0" w:color="0033CC"/>
            </w:tcBorders>
          </w:tcPr>
          <w:p w14:paraId="477C395C" w14:textId="77777777" w:rsidR="00D578CD" w:rsidRDefault="00602C9A">
            <w:pPr>
              <w:widowControl w:val="0"/>
              <w:numPr>
                <w:ilvl w:val="1"/>
                <w:numId w:val="6"/>
              </w:numPr>
              <w:pBdr>
                <w:top w:val="nil"/>
                <w:left w:val="nil"/>
                <w:bottom w:val="nil"/>
                <w:right w:val="nil"/>
                <w:between w:val="nil"/>
              </w:pBdr>
              <w:tabs>
                <w:tab w:val="left" w:pos="688"/>
                <w:tab w:val="left" w:pos="2592"/>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Technical bids failing to meet the evaluation criteria shall not be considered further in the evaluation process and their financial proposals shall be returned unopened</w:t>
            </w:r>
          </w:p>
        </w:tc>
      </w:tr>
      <w:tr w:rsidR="00D578CD" w14:paraId="7EF966DC" w14:textId="77777777">
        <w:trPr>
          <w:trHeight w:val="402"/>
        </w:trPr>
        <w:tc>
          <w:tcPr>
            <w:tcW w:w="3998" w:type="dxa"/>
            <w:tcBorders>
              <w:bottom w:val="nil"/>
              <w:right w:val="single" w:sz="12" w:space="0" w:color="0033CC"/>
            </w:tcBorders>
          </w:tcPr>
          <w:p w14:paraId="4703C375"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Correction of Arithmetical Errors</w:t>
            </w:r>
          </w:p>
        </w:tc>
        <w:tc>
          <w:tcPr>
            <w:tcW w:w="5500" w:type="dxa"/>
            <w:gridSpan w:val="2"/>
            <w:tcBorders>
              <w:left w:val="single" w:sz="12" w:space="0" w:color="0033CC"/>
              <w:bottom w:val="nil"/>
            </w:tcBorders>
          </w:tcPr>
          <w:p w14:paraId="766E427B" w14:textId="77777777" w:rsidR="00D578CD" w:rsidRDefault="00602C9A">
            <w:pPr>
              <w:widowControl w:val="0"/>
              <w:numPr>
                <w:ilvl w:val="1"/>
                <w:numId w:val="39"/>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The Employer shall open the Financial Bids of the Substantially Responsive Bidders ie. technically qualified bids, in accordance with </w:t>
            </w:r>
            <w:r>
              <w:rPr>
                <w:rFonts w:ascii="Verdana" w:eastAsia="Verdana" w:hAnsi="Verdana" w:cs="Verdana"/>
                <w:b/>
                <w:color w:val="C00000"/>
                <w:sz w:val="16"/>
                <w:szCs w:val="16"/>
              </w:rPr>
              <w:t>Clause 26 ITB.</w:t>
            </w:r>
            <w:r>
              <w:rPr>
                <w:rFonts w:ascii="Verdana" w:eastAsia="Verdana" w:hAnsi="Verdana" w:cs="Verdana"/>
                <w:color w:val="C00000"/>
                <w:sz w:val="16"/>
                <w:szCs w:val="16"/>
              </w:rPr>
              <w:t xml:space="preserve"> </w:t>
            </w:r>
            <w:r>
              <w:rPr>
                <w:rFonts w:ascii="Verdana" w:eastAsia="Verdana" w:hAnsi="Verdana" w:cs="Verdana"/>
                <w:color w:val="000000"/>
                <w:sz w:val="16"/>
                <w:szCs w:val="16"/>
              </w:rPr>
              <w:t>The Employer shall examine each such Financial Bid to determine whether it is complete and responsive to the Bidding Documents.</w:t>
            </w:r>
          </w:p>
        </w:tc>
      </w:tr>
      <w:tr w:rsidR="00D578CD" w14:paraId="1698C6CD" w14:textId="77777777">
        <w:trPr>
          <w:trHeight w:val="320"/>
        </w:trPr>
        <w:tc>
          <w:tcPr>
            <w:tcW w:w="3998" w:type="dxa"/>
            <w:tcBorders>
              <w:top w:val="nil"/>
              <w:bottom w:val="nil"/>
              <w:right w:val="single" w:sz="12" w:space="0" w:color="0033CC"/>
            </w:tcBorders>
          </w:tcPr>
          <w:p w14:paraId="40EC01A1" w14:textId="77777777" w:rsidR="00D578CD" w:rsidRDefault="00D578CD">
            <w:pPr>
              <w:pBdr>
                <w:top w:val="nil"/>
                <w:left w:val="nil"/>
                <w:bottom w:val="nil"/>
                <w:right w:val="nil"/>
                <w:between w:val="nil"/>
              </w:pBdr>
              <w:tabs>
                <w:tab w:val="left" w:pos="342"/>
              </w:tabs>
              <w:spacing w:before="120" w:after="240" w:line="288" w:lineRule="auto"/>
              <w:ind w:left="346" w:hanging="738"/>
              <w:jc w:val="left"/>
              <w:rPr>
                <w:rFonts w:ascii="Verdana" w:eastAsia="Verdana" w:hAnsi="Verdana" w:cs="Verdana"/>
                <w:b/>
                <w:color w:val="000000"/>
                <w:sz w:val="16"/>
                <w:szCs w:val="16"/>
              </w:rPr>
            </w:pPr>
          </w:p>
        </w:tc>
        <w:tc>
          <w:tcPr>
            <w:tcW w:w="5500" w:type="dxa"/>
            <w:gridSpan w:val="2"/>
            <w:tcBorders>
              <w:top w:val="nil"/>
              <w:left w:val="single" w:sz="12" w:space="0" w:color="0033CC"/>
              <w:bottom w:val="nil"/>
            </w:tcBorders>
          </w:tcPr>
          <w:p w14:paraId="39075322" w14:textId="77777777" w:rsidR="00D578CD" w:rsidRDefault="00602C9A">
            <w:pPr>
              <w:widowControl w:val="0"/>
              <w:numPr>
                <w:ilvl w:val="1"/>
                <w:numId w:val="39"/>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Provided that the bid is substantially responsive, the Employer shall correct arithmetical errors on the following basis:</w:t>
            </w:r>
          </w:p>
          <w:p w14:paraId="690D0A6D" w14:textId="77777777" w:rsidR="00D578CD" w:rsidRDefault="00602C9A">
            <w:pPr>
              <w:numPr>
                <w:ilvl w:val="0"/>
                <w:numId w:val="5"/>
              </w:numPr>
              <w:pBdr>
                <w:top w:val="nil"/>
                <w:left w:val="nil"/>
                <w:bottom w:val="nil"/>
                <w:right w:val="nil"/>
                <w:between w:val="nil"/>
              </w:pBdr>
              <w:tabs>
                <w:tab w:val="left" w:pos="972"/>
              </w:tabs>
              <w:spacing w:before="120" w:after="240" w:line="300" w:lineRule="auto"/>
              <w:ind w:left="1678" w:right="144" w:hanging="450"/>
              <w:rPr>
                <w:rFonts w:ascii="Verdana" w:eastAsia="Verdana" w:hAnsi="Verdana" w:cs="Verdana"/>
                <w:color w:val="000000"/>
                <w:sz w:val="16"/>
                <w:szCs w:val="16"/>
              </w:rPr>
            </w:pPr>
            <w:r>
              <w:rPr>
                <w:rFonts w:ascii="Verdana" w:eastAsia="Verdana" w:hAnsi="Verdana" w:cs="Verdana"/>
                <w:color w:val="000000"/>
                <w:sz w:val="16"/>
                <w:szCs w:val="16"/>
              </w:rPr>
              <w:t>if there is a discrepancy between the unit price and the total price for the line item that is obtained by multiplying the unit price and quantity, the unit price as quoted shall prevail and the total price shall be corrected, unless in the opinion of the</w:t>
            </w:r>
            <w:r>
              <w:rPr>
                <w:rFonts w:ascii="Verdana" w:eastAsia="Verdana" w:hAnsi="Verdana" w:cs="Verdana"/>
                <w:i/>
                <w:color w:val="000000"/>
                <w:sz w:val="16"/>
                <w:szCs w:val="16"/>
              </w:rPr>
              <w:t xml:space="preserve"> </w:t>
            </w:r>
            <w:r>
              <w:rPr>
                <w:rFonts w:ascii="Verdana" w:eastAsia="Verdana" w:hAnsi="Verdana" w:cs="Verdana"/>
                <w:color w:val="000000"/>
                <w:sz w:val="16"/>
                <w:szCs w:val="16"/>
              </w:rPr>
              <w:t>Employer there is an obvious misplacement of the decimal point in the unit price, in which case the total price as quoted shall govern and the unit price shall be corrected;</w:t>
            </w:r>
          </w:p>
          <w:p w14:paraId="3455F7F3" w14:textId="77777777" w:rsidR="00D578CD" w:rsidRDefault="00602C9A">
            <w:pPr>
              <w:pBdr>
                <w:top w:val="nil"/>
                <w:left w:val="nil"/>
                <w:bottom w:val="nil"/>
                <w:right w:val="nil"/>
                <w:between w:val="nil"/>
              </w:pBdr>
              <w:tabs>
                <w:tab w:val="left" w:pos="972"/>
              </w:tabs>
              <w:spacing w:before="120" w:after="240" w:line="300" w:lineRule="auto"/>
              <w:ind w:left="1678" w:right="144" w:firstLine="144"/>
              <w:rPr>
                <w:rFonts w:ascii="Verdana" w:eastAsia="Verdana" w:hAnsi="Verdana" w:cs="Verdana"/>
                <w:i/>
                <w:color w:val="0033CC"/>
                <w:sz w:val="16"/>
                <w:szCs w:val="16"/>
              </w:rPr>
            </w:pPr>
            <w:r>
              <w:rPr>
                <w:rFonts w:ascii="Verdana" w:eastAsia="Verdana" w:hAnsi="Verdana" w:cs="Verdana"/>
                <w:i/>
                <w:color w:val="0033CC"/>
                <w:sz w:val="16"/>
                <w:szCs w:val="16"/>
              </w:rPr>
              <w:t>Once the Bidder key in the rates in figures, in the Bill Of Quantities provided, rate in words will be auto generated by the system.</w:t>
            </w:r>
          </w:p>
          <w:p w14:paraId="611604E2" w14:textId="77777777" w:rsidR="00D578CD" w:rsidRDefault="00602C9A">
            <w:pPr>
              <w:numPr>
                <w:ilvl w:val="0"/>
                <w:numId w:val="5"/>
              </w:numPr>
              <w:pBdr>
                <w:top w:val="nil"/>
                <w:left w:val="nil"/>
                <w:bottom w:val="nil"/>
                <w:right w:val="nil"/>
                <w:between w:val="nil"/>
              </w:pBdr>
              <w:tabs>
                <w:tab w:val="left" w:pos="972"/>
              </w:tabs>
              <w:spacing w:before="120" w:after="240" w:line="300" w:lineRule="auto"/>
              <w:ind w:left="1678" w:right="144" w:hanging="450"/>
              <w:rPr>
                <w:rFonts w:ascii="Verdana" w:eastAsia="Verdana" w:hAnsi="Verdana" w:cs="Verdana"/>
                <w:color w:val="000000"/>
                <w:sz w:val="16"/>
                <w:szCs w:val="16"/>
              </w:rPr>
            </w:pPr>
            <w:r>
              <w:rPr>
                <w:rFonts w:ascii="Verdana" w:eastAsia="Verdana" w:hAnsi="Verdana" w:cs="Verdana"/>
                <w:color w:val="000000"/>
                <w:sz w:val="16"/>
                <w:szCs w:val="16"/>
              </w:rPr>
              <w:lastRenderedPageBreak/>
              <w:t>if there is an error in a total corresponding to the addition or subtraction of subtotals, the subtotals shall prevail and the total shall be corrected; and</w:t>
            </w:r>
          </w:p>
          <w:p w14:paraId="24C6499D" w14:textId="77777777" w:rsidR="00D578CD" w:rsidRDefault="00602C9A">
            <w:pPr>
              <w:pBdr>
                <w:top w:val="nil"/>
                <w:left w:val="nil"/>
                <w:bottom w:val="nil"/>
                <w:right w:val="nil"/>
                <w:between w:val="nil"/>
              </w:pBdr>
              <w:tabs>
                <w:tab w:val="left" w:pos="972"/>
              </w:tabs>
              <w:spacing w:before="120" w:after="240" w:line="300" w:lineRule="auto"/>
              <w:ind w:left="1678" w:right="144" w:firstLine="144"/>
              <w:rPr>
                <w:rFonts w:ascii="Verdana" w:eastAsia="Verdana" w:hAnsi="Verdana" w:cs="Verdana"/>
                <w:i/>
                <w:color w:val="0033CC"/>
                <w:sz w:val="16"/>
                <w:szCs w:val="16"/>
              </w:rPr>
            </w:pPr>
            <w:r>
              <w:rPr>
                <w:rFonts w:ascii="Verdana" w:eastAsia="Verdana" w:hAnsi="Verdana" w:cs="Verdana"/>
                <w:i/>
                <w:color w:val="0033CC"/>
                <w:sz w:val="16"/>
                <w:szCs w:val="16"/>
              </w:rPr>
              <w:t>Once the Bidder key in the rates in figures, in the Bill of quantities provided, the system will automatically calculate the amount of that item as well as the total Bid value.</w:t>
            </w:r>
          </w:p>
          <w:p w14:paraId="6602DB02" w14:textId="77777777" w:rsidR="00D578CD" w:rsidRDefault="00602C9A">
            <w:pPr>
              <w:widowControl w:val="0"/>
              <w:numPr>
                <w:ilvl w:val="0"/>
                <w:numId w:val="5"/>
              </w:numPr>
              <w:pBdr>
                <w:top w:val="nil"/>
                <w:left w:val="nil"/>
                <w:bottom w:val="nil"/>
                <w:right w:val="nil"/>
                <w:between w:val="nil"/>
              </w:pBdr>
              <w:tabs>
                <w:tab w:val="left" w:pos="688"/>
              </w:tabs>
              <w:spacing w:before="120" w:after="240" w:line="300" w:lineRule="auto"/>
              <w:ind w:left="1678" w:right="144" w:hanging="450"/>
              <w:rPr>
                <w:rFonts w:ascii="Verdana" w:eastAsia="Verdana" w:hAnsi="Verdana" w:cs="Verdana"/>
                <w:color w:val="000000"/>
                <w:sz w:val="16"/>
                <w:szCs w:val="16"/>
              </w:rPr>
            </w:pPr>
            <w:r>
              <w:rPr>
                <w:rFonts w:ascii="Verdana" w:eastAsia="Verdana" w:hAnsi="Verdana" w:cs="Verdana"/>
                <w:color w:val="000000"/>
                <w:sz w:val="16"/>
                <w:szCs w:val="16"/>
              </w:rPr>
              <w:t>if there is a discrepancy between words and figures, the amount in words shall prevail, unless the amount expressed in words is related to an arithmetic error, in which case the amount in figures shall prevail subject to (a) and (b) above.</w:t>
            </w:r>
          </w:p>
        </w:tc>
      </w:tr>
      <w:tr w:rsidR="00D578CD" w14:paraId="7E151E24" w14:textId="77777777">
        <w:trPr>
          <w:trHeight w:val="1535"/>
        </w:trPr>
        <w:tc>
          <w:tcPr>
            <w:tcW w:w="3998" w:type="dxa"/>
            <w:tcBorders>
              <w:top w:val="nil"/>
              <w:bottom w:val="single" w:sz="12" w:space="0" w:color="0033CC"/>
              <w:right w:val="single" w:sz="12" w:space="0" w:color="0033CC"/>
            </w:tcBorders>
          </w:tcPr>
          <w:p w14:paraId="7E0F6F99" w14:textId="77777777" w:rsidR="00D578CD" w:rsidRDefault="00D578CD">
            <w:pPr>
              <w:pBdr>
                <w:top w:val="nil"/>
                <w:left w:val="nil"/>
                <w:bottom w:val="nil"/>
                <w:right w:val="nil"/>
                <w:between w:val="nil"/>
              </w:pBdr>
              <w:tabs>
                <w:tab w:val="left" w:pos="342"/>
              </w:tabs>
              <w:spacing w:before="120" w:after="240" w:line="288" w:lineRule="auto"/>
              <w:ind w:left="346" w:hanging="738"/>
              <w:jc w:val="left"/>
              <w:rPr>
                <w:rFonts w:ascii="Verdana" w:eastAsia="Verdana" w:hAnsi="Verdana" w:cs="Verdana"/>
                <w:b/>
                <w:color w:val="000000"/>
                <w:sz w:val="16"/>
                <w:szCs w:val="16"/>
              </w:rPr>
            </w:pPr>
          </w:p>
        </w:tc>
        <w:tc>
          <w:tcPr>
            <w:tcW w:w="5500" w:type="dxa"/>
            <w:gridSpan w:val="2"/>
            <w:tcBorders>
              <w:top w:val="nil"/>
              <w:left w:val="single" w:sz="12" w:space="0" w:color="0033CC"/>
              <w:bottom w:val="single" w:sz="12" w:space="0" w:color="0033CC"/>
            </w:tcBorders>
          </w:tcPr>
          <w:p w14:paraId="31394B93" w14:textId="77777777" w:rsidR="00D578CD" w:rsidRDefault="00602C9A">
            <w:pPr>
              <w:widowControl w:val="0"/>
              <w:numPr>
                <w:ilvl w:val="1"/>
                <w:numId w:val="39"/>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The amount stated in the bid will be adjusted by the Employer in accordance with the above procedure for the correction of errors and, with the concurrence of the bidder, shall be considered as binding upon the bidder. If the bidder does not accept the corrected amount of bid, its bid will be rejected, and the bid security may be forfeited in accordance with </w:t>
            </w:r>
            <w:r>
              <w:rPr>
                <w:rFonts w:ascii="Verdana" w:eastAsia="Verdana" w:hAnsi="Verdana" w:cs="Verdana"/>
                <w:b/>
                <w:color w:val="C00000"/>
                <w:sz w:val="16"/>
                <w:szCs w:val="16"/>
              </w:rPr>
              <w:t>Sub-Clause 19.7 (e).</w:t>
            </w:r>
          </w:p>
        </w:tc>
      </w:tr>
      <w:tr w:rsidR="00D578CD" w14:paraId="5973B6DA" w14:textId="77777777">
        <w:trPr>
          <w:trHeight w:val="400"/>
        </w:trPr>
        <w:tc>
          <w:tcPr>
            <w:tcW w:w="3998" w:type="dxa"/>
            <w:tcBorders>
              <w:bottom w:val="single" w:sz="12" w:space="0" w:color="0033CC"/>
              <w:right w:val="single" w:sz="12" w:space="0" w:color="0033CC"/>
            </w:tcBorders>
          </w:tcPr>
          <w:p w14:paraId="0B323FD2"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Evaluation of Bids</w:t>
            </w:r>
          </w:p>
        </w:tc>
        <w:tc>
          <w:tcPr>
            <w:tcW w:w="5500" w:type="dxa"/>
            <w:gridSpan w:val="2"/>
            <w:tcBorders>
              <w:left w:val="single" w:sz="12" w:space="0" w:color="0033CC"/>
              <w:bottom w:val="single" w:sz="12" w:space="0" w:color="0033CC"/>
            </w:tcBorders>
          </w:tcPr>
          <w:p w14:paraId="21C70EC4" w14:textId="77777777" w:rsidR="00D578CD" w:rsidRDefault="00602C9A">
            <w:pPr>
              <w:widowControl w:val="0"/>
              <w:numPr>
                <w:ilvl w:val="1"/>
                <w:numId w:val="40"/>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ab/>
              <w:t xml:space="preserve">The Employer shall use the criteria and methodologies listed in this Clause. No other evaluation criteria or methodologies shall be permitted. </w:t>
            </w:r>
          </w:p>
          <w:p w14:paraId="6C8E46DF" w14:textId="77777777" w:rsidR="00D578CD" w:rsidRDefault="00602C9A">
            <w:pPr>
              <w:widowControl w:val="0"/>
              <w:numPr>
                <w:ilvl w:val="1"/>
                <w:numId w:val="40"/>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 xml:space="preserve">The Employer will evaluate and compare only the bids determined to be substantially responsive in accordance with </w:t>
            </w:r>
            <w:r>
              <w:rPr>
                <w:rFonts w:ascii="Verdana" w:eastAsia="Verdana" w:hAnsi="Verdana" w:cs="Verdana"/>
                <w:b/>
                <w:color w:val="C00000"/>
                <w:sz w:val="16"/>
                <w:szCs w:val="16"/>
              </w:rPr>
              <w:t>Sub-Clause 33.1 ITB.</w:t>
            </w:r>
            <w:r>
              <w:rPr>
                <w:rFonts w:ascii="Verdana" w:eastAsia="Verdana" w:hAnsi="Verdana" w:cs="Verdana"/>
                <w:color w:val="C00000"/>
                <w:sz w:val="16"/>
                <w:szCs w:val="16"/>
              </w:rPr>
              <w:t xml:space="preserve"> </w:t>
            </w:r>
          </w:p>
          <w:p w14:paraId="2941D8C4" w14:textId="77777777" w:rsidR="00D578CD" w:rsidRDefault="00602C9A">
            <w:pPr>
              <w:widowControl w:val="0"/>
              <w:numPr>
                <w:ilvl w:val="1"/>
                <w:numId w:val="40"/>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To evaluate a bid, the Employer shall consider the following:</w:t>
            </w:r>
          </w:p>
          <w:p w14:paraId="5E25A580" w14:textId="77777777" w:rsidR="00D578CD" w:rsidRDefault="00602C9A">
            <w:pPr>
              <w:numPr>
                <w:ilvl w:val="0"/>
                <w:numId w:val="41"/>
              </w:numPr>
              <w:pBdr>
                <w:top w:val="nil"/>
                <w:left w:val="nil"/>
                <w:bottom w:val="nil"/>
                <w:right w:val="nil"/>
                <w:between w:val="nil"/>
              </w:pBdr>
              <w:tabs>
                <w:tab w:val="left" w:pos="972"/>
              </w:tabs>
              <w:spacing w:before="120" w:after="240" w:line="300" w:lineRule="auto"/>
              <w:ind w:right="144"/>
              <w:rPr>
                <w:rFonts w:ascii="Verdana" w:eastAsia="Verdana" w:hAnsi="Verdana" w:cs="Verdana"/>
                <w:color w:val="000000"/>
                <w:sz w:val="16"/>
                <w:szCs w:val="16"/>
              </w:rPr>
            </w:pPr>
            <w:r>
              <w:rPr>
                <w:rFonts w:ascii="Verdana" w:eastAsia="Verdana" w:hAnsi="Verdana" w:cs="Verdana"/>
                <w:color w:val="000000"/>
                <w:sz w:val="16"/>
                <w:szCs w:val="16"/>
              </w:rPr>
              <w:t>the bid price, excluding Provisional Sums and the provision, if any, for contingencies in the Summary Bill of Quantities,</w:t>
            </w:r>
          </w:p>
          <w:p w14:paraId="654B1895" w14:textId="77777777" w:rsidR="00D578CD" w:rsidRDefault="00602C9A">
            <w:pPr>
              <w:numPr>
                <w:ilvl w:val="0"/>
                <w:numId w:val="41"/>
              </w:numPr>
              <w:pBdr>
                <w:top w:val="nil"/>
                <w:left w:val="nil"/>
                <w:bottom w:val="nil"/>
                <w:right w:val="nil"/>
                <w:between w:val="nil"/>
              </w:pBdr>
              <w:tabs>
                <w:tab w:val="left" w:pos="972"/>
              </w:tabs>
              <w:spacing w:before="120" w:after="240" w:line="300" w:lineRule="auto"/>
              <w:ind w:right="144"/>
              <w:rPr>
                <w:rFonts w:ascii="Verdana" w:eastAsia="Verdana" w:hAnsi="Verdana" w:cs="Verdana"/>
                <w:color w:val="000000"/>
                <w:sz w:val="16"/>
                <w:szCs w:val="16"/>
              </w:rPr>
            </w:pPr>
            <w:r>
              <w:rPr>
                <w:rFonts w:ascii="Verdana" w:eastAsia="Verdana" w:hAnsi="Verdana" w:cs="Verdana"/>
                <w:color w:val="000000"/>
                <w:sz w:val="16"/>
                <w:szCs w:val="16"/>
              </w:rPr>
              <w:t xml:space="preserve">making correction of arithmetic errors in accordance with </w:t>
            </w:r>
            <w:r>
              <w:rPr>
                <w:rFonts w:ascii="Verdana" w:eastAsia="Verdana" w:hAnsi="Verdana" w:cs="Verdana"/>
                <w:b/>
                <w:color w:val="C00000"/>
                <w:sz w:val="16"/>
                <w:szCs w:val="16"/>
              </w:rPr>
              <w:t xml:space="preserve"> Sub-Clause 33.2 ITB</w:t>
            </w:r>
            <w:r>
              <w:rPr>
                <w:rFonts w:ascii="Verdana" w:eastAsia="Verdana" w:hAnsi="Verdana" w:cs="Verdana"/>
                <w:color w:val="000000"/>
                <w:sz w:val="16"/>
                <w:szCs w:val="16"/>
              </w:rPr>
              <w:t xml:space="preserve"> ;</w:t>
            </w:r>
          </w:p>
          <w:p w14:paraId="0CFAFA5A" w14:textId="77777777" w:rsidR="00D578CD" w:rsidRDefault="00602C9A">
            <w:pPr>
              <w:numPr>
                <w:ilvl w:val="0"/>
                <w:numId w:val="41"/>
              </w:numPr>
              <w:pBdr>
                <w:top w:val="nil"/>
                <w:left w:val="nil"/>
                <w:bottom w:val="nil"/>
                <w:right w:val="nil"/>
                <w:between w:val="nil"/>
              </w:pBdr>
              <w:tabs>
                <w:tab w:val="left" w:pos="972"/>
              </w:tabs>
              <w:spacing w:before="120" w:after="240" w:line="300" w:lineRule="auto"/>
              <w:ind w:right="144"/>
              <w:rPr>
                <w:rFonts w:ascii="Verdana" w:eastAsia="Verdana" w:hAnsi="Verdana" w:cs="Verdana"/>
                <w:color w:val="000000"/>
                <w:sz w:val="16"/>
                <w:szCs w:val="16"/>
              </w:rPr>
            </w:pPr>
            <w:r>
              <w:rPr>
                <w:rFonts w:ascii="Verdana" w:eastAsia="Verdana" w:hAnsi="Verdana" w:cs="Verdana"/>
                <w:color w:val="000000"/>
                <w:sz w:val="16"/>
                <w:szCs w:val="16"/>
              </w:rPr>
              <w:lastRenderedPageBreak/>
              <w:t xml:space="preserve">the evaluation factors indicated in </w:t>
            </w:r>
            <w:r>
              <w:rPr>
                <w:rFonts w:ascii="Verdana" w:eastAsia="Verdana" w:hAnsi="Verdana" w:cs="Verdana"/>
                <w:b/>
                <w:color w:val="0033CC"/>
                <w:sz w:val="16"/>
                <w:szCs w:val="16"/>
              </w:rPr>
              <w:t>BDS</w:t>
            </w:r>
            <w:r>
              <w:rPr>
                <w:rFonts w:ascii="Verdana" w:eastAsia="Verdana" w:hAnsi="Verdana" w:cs="Verdana"/>
                <w:color w:val="000000"/>
                <w:sz w:val="16"/>
                <w:szCs w:val="16"/>
              </w:rPr>
              <w:t xml:space="preserve"> and  </w:t>
            </w:r>
            <w:r>
              <w:rPr>
                <w:rFonts w:ascii="Verdana" w:eastAsia="Verdana" w:hAnsi="Verdana" w:cs="Verdana"/>
                <w:b/>
                <w:color w:val="C00000"/>
                <w:sz w:val="16"/>
                <w:szCs w:val="16"/>
              </w:rPr>
              <w:t>Section III, Qualification Criteria;</w:t>
            </w:r>
          </w:p>
          <w:p w14:paraId="13630998" w14:textId="77777777" w:rsidR="00D578CD" w:rsidRDefault="00D578CD">
            <w:pPr>
              <w:pBdr>
                <w:top w:val="nil"/>
                <w:left w:val="nil"/>
                <w:bottom w:val="nil"/>
                <w:right w:val="nil"/>
                <w:between w:val="nil"/>
              </w:pBdr>
              <w:tabs>
                <w:tab w:val="left" w:pos="972"/>
              </w:tabs>
              <w:spacing w:before="120" w:after="240" w:line="300" w:lineRule="auto"/>
              <w:ind w:right="144"/>
              <w:rPr>
                <w:rFonts w:ascii="Verdana" w:eastAsia="Verdana" w:hAnsi="Verdana" w:cs="Verdana"/>
                <w:color w:val="000000"/>
                <w:sz w:val="16"/>
                <w:szCs w:val="16"/>
              </w:rPr>
            </w:pPr>
          </w:p>
        </w:tc>
      </w:tr>
      <w:tr w:rsidR="00D578CD" w14:paraId="55BC1226" w14:textId="77777777">
        <w:trPr>
          <w:trHeight w:val="1006"/>
        </w:trPr>
        <w:tc>
          <w:tcPr>
            <w:tcW w:w="3998" w:type="dxa"/>
            <w:tcBorders>
              <w:top w:val="single" w:sz="12" w:space="0" w:color="0033CC"/>
              <w:bottom w:val="nil"/>
              <w:right w:val="single" w:sz="12" w:space="0" w:color="0033CC"/>
            </w:tcBorders>
          </w:tcPr>
          <w:p w14:paraId="473AB099" w14:textId="77777777" w:rsidR="00D578CD" w:rsidRDefault="00D578CD">
            <w:pPr>
              <w:spacing w:before="120" w:after="120" w:line="288" w:lineRule="auto"/>
              <w:rPr>
                <w:rFonts w:ascii="Verdana" w:eastAsia="Verdana" w:hAnsi="Verdana" w:cs="Verdana"/>
                <w:sz w:val="16"/>
                <w:szCs w:val="16"/>
              </w:rPr>
            </w:pPr>
            <w:bookmarkStart w:id="10" w:name="_nmf14n" w:colFirst="0" w:colLast="0"/>
            <w:bookmarkEnd w:id="10"/>
          </w:p>
        </w:tc>
        <w:tc>
          <w:tcPr>
            <w:tcW w:w="5500" w:type="dxa"/>
            <w:gridSpan w:val="2"/>
            <w:tcBorders>
              <w:top w:val="single" w:sz="12" w:space="0" w:color="0033CC"/>
              <w:left w:val="single" w:sz="12" w:space="0" w:color="0033CC"/>
              <w:bottom w:val="nil"/>
            </w:tcBorders>
          </w:tcPr>
          <w:p w14:paraId="3195AA89" w14:textId="77777777" w:rsidR="00D578CD" w:rsidRDefault="00602C9A">
            <w:pPr>
              <w:widowControl w:val="0"/>
              <w:numPr>
                <w:ilvl w:val="1"/>
                <w:numId w:val="40"/>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The estimated effect of the price adjustment provisions of the Conditions of Contract, applied over the period of execution of the Contract, shall not be taken into account in bid evaluation.</w:t>
            </w:r>
          </w:p>
        </w:tc>
      </w:tr>
      <w:tr w:rsidR="00D578CD" w14:paraId="27CACE67" w14:textId="77777777">
        <w:trPr>
          <w:trHeight w:val="2590"/>
        </w:trPr>
        <w:tc>
          <w:tcPr>
            <w:tcW w:w="3998" w:type="dxa"/>
            <w:tcBorders>
              <w:top w:val="nil"/>
              <w:right w:val="single" w:sz="12" w:space="0" w:color="0033CC"/>
            </w:tcBorders>
          </w:tcPr>
          <w:p w14:paraId="2B11277A" w14:textId="77777777" w:rsidR="00D578CD" w:rsidRDefault="00D578CD">
            <w:pPr>
              <w:spacing w:before="120" w:after="120" w:line="288" w:lineRule="auto"/>
              <w:rPr>
                <w:rFonts w:ascii="Verdana" w:eastAsia="Verdana" w:hAnsi="Verdana" w:cs="Verdana"/>
                <w:sz w:val="16"/>
                <w:szCs w:val="16"/>
              </w:rPr>
            </w:pPr>
            <w:bookmarkStart w:id="11" w:name="_37m2jsg" w:colFirst="0" w:colLast="0"/>
            <w:bookmarkEnd w:id="11"/>
          </w:p>
        </w:tc>
        <w:tc>
          <w:tcPr>
            <w:tcW w:w="5500" w:type="dxa"/>
            <w:gridSpan w:val="2"/>
            <w:tcBorders>
              <w:top w:val="nil"/>
              <w:left w:val="single" w:sz="12" w:space="0" w:color="0033CC"/>
            </w:tcBorders>
          </w:tcPr>
          <w:p w14:paraId="4C244DD5" w14:textId="77777777" w:rsidR="00D578CD" w:rsidRDefault="00602C9A">
            <w:pPr>
              <w:widowControl w:val="0"/>
              <w:numPr>
                <w:ilvl w:val="1"/>
                <w:numId w:val="40"/>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If the bid, which results in the lowest Evaluated Bid Price, is seriously unbalanced in the opinion of the Employer, the Employer may require the Bidder to produce detailed price analyses for any or all items of the Bill of Quantities, to demonstrate the internal consistency of those prices with the construction methods and schedule proposed. After evaluation of the price analyses, taking into consideration the schedule of estimated Contract payments, the</w:t>
            </w:r>
            <w:r>
              <w:rPr>
                <w:rFonts w:ascii="Verdana" w:eastAsia="Verdana" w:hAnsi="Verdana" w:cs="Verdana"/>
                <w:i/>
                <w:color w:val="000000"/>
                <w:sz w:val="16"/>
                <w:szCs w:val="16"/>
              </w:rPr>
              <w:t xml:space="preserve"> </w:t>
            </w:r>
            <w:r>
              <w:rPr>
                <w:rFonts w:ascii="Verdana" w:eastAsia="Verdana" w:hAnsi="Verdana" w:cs="Verdana"/>
                <w:color w:val="000000"/>
                <w:sz w:val="16"/>
                <w:szCs w:val="16"/>
              </w:rPr>
              <w:t>Employer</w:t>
            </w:r>
            <w:r>
              <w:rPr>
                <w:rFonts w:ascii="Verdana" w:eastAsia="Verdana" w:hAnsi="Verdana" w:cs="Verdana"/>
                <w:i/>
                <w:color w:val="000000"/>
                <w:sz w:val="16"/>
                <w:szCs w:val="16"/>
              </w:rPr>
              <w:t xml:space="preserve"> </w:t>
            </w:r>
            <w:r>
              <w:rPr>
                <w:rFonts w:ascii="Verdana" w:eastAsia="Verdana" w:hAnsi="Verdana" w:cs="Verdana"/>
                <w:color w:val="000000"/>
                <w:sz w:val="16"/>
                <w:szCs w:val="16"/>
              </w:rPr>
              <w:t>may require that the amount of the performance security be increased at the expense of the Bidder to a level sufficient to protect the</w:t>
            </w:r>
            <w:r>
              <w:rPr>
                <w:rFonts w:ascii="Verdana" w:eastAsia="Verdana" w:hAnsi="Verdana" w:cs="Verdana"/>
                <w:i/>
                <w:color w:val="000000"/>
                <w:sz w:val="16"/>
                <w:szCs w:val="16"/>
              </w:rPr>
              <w:t xml:space="preserve"> </w:t>
            </w:r>
            <w:r>
              <w:rPr>
                <w:rFonts w:ascii="Verdana" w:eastAsia="Verdana" w:hAnsi="Verdana" w:cs="Verdana"/>
                <w:color w:val="000000"/>
                <w:sz w:val="16"/>
                <w:szCs w:val="16"/>
              </w:rPr>
              <w:t>Employer</w:t>
            </w:r>
            <w:r>
              <w:rPr>
                <w:rFonts w:ascii="Verdana" w:eastAsia="Verdana" w:hAnsi="Verdana" w:cs="Verdana"/>
                <w:i/>
                <w:color w:val="000000"/>
                <w:sz w:val="16"/>
                <w:szCs w:val="16"/>
              </w:rPr>
              <w:t xml:space="preserve"> </w:t>
            </w:r>
            <w:r>
              <w:rPr>
                <w:rFonts w:ascii="Verdana" w:eastAsia="Verdana" w:hAnsi="Verdana" w:cs="Verdana"/>
                <w:color w:val="000000"/>
                <w:sz w:val="16"/>
                <w:szCs w:val="16"/>
              </w:rPr>
              <w:t>against</w:t>
            </w:r>
            <w:r>
              <w:rPr>
                <w:rFonts w:ascii="Verdana" w:eastAsia="Verdana" w:hAnsi="Verdana" w:cs="Verdana"/>
                <w:i/>
                <w:color w:val="000000"/>
                <w:sz w:val="16"/>
                <w:szCs w:val="16"/>
              </w:rPr>
              <w:t xml:space="preserve"> </w:t>
            </w:r>
            <w:r>
              <w:rPr>
                <w:rFonts w:ascii="Verdana" w:eastAsia="Verdana" w:hAnsi="Verdana" w:cs="Verdana"/>
                <w:color w:val="000000"/>
                <w:sz w:val="16"/>
                <w:szCs w:val="16"/>
              </w:rPr>
              <w:t>financial loss in the event of default of the successful Bidder under the Contract.</w:t>
            </w:r>
          </w:p>
        </w:tc>
      </w:tr>
      <w:tr w:rsidR="00D578CD" w14:paraId="324A5E7E" w14:textId="77777777">
        <w:trPr>
          <w:trHeight w:val="885"/>
        </w:trPr>
        <w:tc>
          <w:tcPr>
            <w:tcW w:w="3998" w:type="dxa"/>
            <w:tcBorders>
              <w:right w:val="single" w:sz="12" w:space="0" w:color="0033CC"/>
            </w:tcBorders>
          </w:tcPr>
          <w:p w14:paraId="2A5D2015"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Comparison of Bids</w:t>
            </w:r>
          </w:p>
        </w:tc>
        <w:tc>
          <w:tcPr>
            <w:tcW w:w="5500" w:type="dxa"/>
            <w:gridSpan w:val="2"/>
            <w:tcBorders>
              <w:left w:val="single" w:sz="12" w:space="0" w:color="0033CC"/>
            </w:tcBorders>
          </w:tcPr>
          <w:p w14:paraId="51A4973A" w14:textId="77777777" w:rsidR="00D578CD" w:rsidRDefault="00602C9A">
            <w:pPr>
              <w:widowControl w:val="0"/>
              <w:numPr>
                <w:ilvl w:val="1"/>
                <w:numId w:val="42"/>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 xml:space="preserve">The Employer shall compare all substantially responsive bids in accordance with </w:t>
            </w:r>
            <w:r>
              <w:rPr>
                <w:rFonts w:ascii="Verdana" w:eastAsia="Verdana" w:hAnsi="Verdana" w:cs="Verdana"/>
                <w:b/>
                <w:color w:val="C00000"/>
                <w:sz w:val="16"/>
                <w:szCs w:val="16"/>
              </w:rPr>
              <w:t>Clause 34 ITB</w:t>
            </w:r>
            <w:r>
              <w:rPr>
                <w:rFonts w:ascii="Verdana" w:eastAsia="Verdana" w:hAnsi="Verdana" w:cs="Verdana"/>
                <w:color w:val="C00000"/>
                <w:sz w:val="16"/>
                <w:szCs w:val="16"/>
              </w:rPr>
              <w:t xml:space="preserve"> </w:t>
            </w:r>
            <w:r>
              <w:rPr>
                <w:rFonts w:ascii="Verdana" w:eastAsia="Verdana" w:hAnsi="Verdana" w:cs="Verdana"/>
                <w:color w:val="000000"/>
                <w:sz w:val="16"/>
                <w:szCs w:val="16"/>
              </w:rPr>
              <w:t>to determine the lowest evaluated bid</w:t>
            </w:r>
            <w:r>
              <w:rPr>
                <w:rFonts w:ascii="Verdana" w:eastAsia="Verdana" w:hAnsi="Verdana" w:cs="Verdana"/>
                <w:i/>
                <w:color w:val="000000"/>
                <w:sz w:val="16"/>
                <w:szCs w:val="16"/>
              </w:rPr>
              <w:t>.</w:t>
            </w:r>
          </w:p>
        </w:tc>
      </w:tr>
      <w:tr w:rsidR="00D578CD" w14:paraId="15C73D14" w14:textId="77777777">
        <w:trPr>
          <w:trHeight w:val="1235"/>
        </w:trPr>
        <w:tc>
          <w:tcPr>
            <w:tcW w:w="3998" w:type="dxa"/>
            <w:tcBorders>
              <w:right w:val="single" w:sz="12" w:space="0" w:color="0033CC"/>
            </w:tcBorders>
          </w:tcPr>
          <w:p w14:paraId="6A17DA1E"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Qualification of the Bidder</w:t>
            </w:r>
          </w:p>
        </w:tc>
        <w:tc>
          <w:tcPr>
            <w:tcW w:w="5500" w:type="dxa"/>
            <w:gridSpan w:val="2"/>
            <w:tcBorders>
              <w:left w:val="single" w:sz="12" w:space="0" w:color="0033CC"/>
            </w:tcBorders>
          </w:tcPr>
          <w:p w14:paraId="3017A2A4" w14:textId="77777777" w:rsidR="00D578CD" w:rsidRDefault="00602C9A">
            <w:pPr>
              <w:widowControl w:val="0"/>
              <w:numPr>
                <w:ilvl w:val="1"/>
                <w:numId w:val="30"/>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 xml:space="preserve">The Employer shall determine to its satisfaction whether the Bidder that is selected as having submitted the lowest evaluated and substantially responsive bid either meets the qualifying criteria specified in </w:t>
            </w:r>
            <w:r>
              <w:rPr>
                <w:rFonts w:ascii="Verdana" w:eastAsia="Verdana" w:hAnsi="Verdana" w:cs="Verdana"/>
                <w:b/>
                <w:color w:val="C00000"/>
                <w:sz w:val="16"/>
                <w:szCs w:val="16"/>
              </w:rPr>
              <w:t>Section III Qualification Criteria.</w:t>
            </w:r>
          </w:p>
        </w:tc>
      </w:tr>
      <w:tr w:rsidR="00D578CD" w14:paraId="2DED9148" w14:textId="77777777">
        <w:trPr>
          <w:trHeight w:val="2289"/>
        </w:trPr>
        <w:tc>
          <w:tcPr>
            <w:tcW w:w="3998" w:type="dxa"/>
            <w:tcBorders>
              <w:right w:val="single" w:sz="12" w:space="0" w:color="0033CC"/>
            </w:tcBorders>
          </w:tcPr>
          <w:p w14:paraId="177EF765"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left w:val="single" w:sz="12" w:space="0" w:color="0033CC"/>
            </w:tcBorders>
          </w:tcPr>
          <w:p w14:paraId="7CE589F8" w14:textId="77777777" w:rsidR="00D578CD" w:rsidRDefault="00602C9A">
            <w:pPr>
              <w:widowControl w:val="0"/>
              <w:numPr>
                <w:ilvl w:val="1"/>
                <w:numId w:val="30"/>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 xml:space="preserve">The determination shall be based upon an examination of the documentary evidence of the Bidder’s qualifications submitted by the Bidder, pursuant to </w:t>
            </w:r>
            <w:r>
              <w:rPr>
                <w:rFonts w:ascii="Verdana" w:eastAsia="Verdana" w:hAnsi="Verdana" w:cs="Verdana"/>
                <w:b/>
                <w:color w:val="C00000"/>
                <w:sz w:val="16"/>
                <w:szCs w:val="16"/>
              </w:rPr>
              <w:t>Clause 13 ITB.</w:t>
            </w:r>
          </w:p>
          <w:p w14:paraId="0CEAFCB6" w14:textId="77777777" w:rsidR="00D578CD" w:rsidRDefault="00602C9A">
            <w:pPr>
              <w:widowControl w:val="0"/>
              <w:numPr>
                <w:ilvl w:val="1"/>
                <w:numId w:val="30"/>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D578CD" w14:paraId="2D2DAC56" w14:textId="77777777">
        <w:trPr>
          <w:trHeight w:val="4523"/>
        </w:trPr>
        <w:tc>
          <w:tcPr>
            <w:tcW w:w="3998" w:type="dxa"/>
            <w:tcBorders>
              <w:bottom w:val="single" w:sz="12" w:space="0" w:color="0033CC"/>
              <w:right w:val="single" w:sz="12" w:space="0" w:color="0033CC"/>
            </w:tcBorders>
          </w:tcPr>
          <w:p w14:paraId="0DEB55B8"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Employer’s Right to Accept Any Bid, and to Reject Any or All Bids</w:t>
            </w:r>
          </w:p>
        </w:tc>
        <w:tc>
          <w:tcPr>
            <w:tcW w:w="5500" w:type="dxa"/>
            <w:gridSpan w:val="2"/>
            <w:tcBorders>
              <w:left w:val="single" w:sz="12" w:space="0" w:color="0033CC"/>
              <w:bottom w:val="single" w:sz="12" w:space="0" w:color="0033CC"/>
            </w:tcBorders>
          </w:tcPr>
          <w:p w14:paraId="1844302A" w14:textId="77777777" w:rsidR="00D578CD" w:rsidRDefault="00602C9A">
            <w:pPr>
              <w:widowControl w:val="0"/>
              <w:numPr>
                <w:ilvl w:val="1"/>
                <w:numId w:val="31"/>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The AUTHORITY /  Employer reserves the right to accept or reject any bid, and to annul the bidding process and reject all bids at any time prior to contract award, without thereby incurring any liability to Bidder or Bidders or any obligation to inform the affected Bidder or Bidders of the grounds for AUTHORITY’s action.</w:t>
            </w:r>
          </w:p>
          <w:p w14:paraId="0AF87734" w14:textId="77777777" w:rsidR="00D578CD" w:rsidRDefault="00602C9A">
            <w:pPr>
              <w:widowControl w:val="0"/>
              <w:numPr>
                <w:ilvl w:val="1"/>
                <w:numId w:val="31"/>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 In case of annulment, all bids submitted and specifically, bid securities, shall be promptly returned to the Bidders.</w:t>
            </w:r>
          </w:p>
          <w:p w14:paraId="7901C55A" w14:textId="77777777" w:rsidR="00D578CD" w:rsidRDefault="00602C9A">
            <w:pPr>
              <w:widowControl w:val="0"/>
              <w:numPr>
                <w:ilvl w:val="1"/>
                <w:numId w:val="31"/>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bookmarkStart w:id="12" w:name="_111kx3o" w:colFirst="0" w:colLast="0"/>
            <w:bookmarkEnd w:id="12"/>
            <w:r>
              <w:rPr>
                <w:rFonts w:ascii="Verdana" w:eastAsia="Verdana" w:hAnsi="Verdana" w:cs="Verdana"/>
                <w:b/>
                <w:color w:val="000000"/>
                <w:sz w:val="16"/>
                <w:szCs w:val="16"/>
              </w:rPr>
              <w:t>Non Exclusive:</w:t>
            </w:r>
            <w:r>
              <w:rPr>
                <w:rFonts w:ascii="Verdana" w:eastAsia="Verdana" w:hAnsi="Verdana" w:cs="Verdana"/>
                <w:color w:val="000000"/>
                <w:sz w:val="16"/>
                <w:szCs w:val="16"/>
              </w:rPr>
              <w:t xml:space="preserve">  AUTHORITY reserves the rights to avail the similar services from other Service Providers/ others during the Contract period.</w:t>
            </w:r>
          </w:p>
          <w:p w14:paraId="53FD0821" w14:textId="77777777" w:rsidR="00D578CD" w:rsidRDefault="00602C9A">
            <w:pPr>
              <w:widowControl w:val="0"/>
              <w:numPr>
                <w:ilvl w:val="1"/>
                <w:numId w:val="31"/>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Failure of the successful bidder to agree with the Terms &amp; Conditions of the Bidding document / RFP shall constitute sufficient grounds for the annulment of the award, in which event AUTHORITY may invite the next best bidder for negotiations or may call for fresh Bidding document / RFP.</w:t>
            </w:r>
          </w:p>
        </w:tc>
      </w:tr>
      <w:tr w:rsidR="00D578CD" w14:paraId="4824E543" w14:textId="77777777">
        <w:trPr>
          <w:trHeight w:val="129"/>
        </w:trPr>
        <w:tc>
          <w:tcPr>
            <w:tcW w:w="9498" w:type="dxa"/>
            <w:gridSpan w:val="3"/>
            <w:shd w:val="clear" w:color="auto" w:fill="DDFFEE"/>
          </w:tcPr>
          <w:p w14:paraId="4C392A9F" w14:textId="77777777" w:rsidR="00D578CD" w:rsidRDefault="00602C9A">
            <w:pPr>
              <w:numPr>
                <w:ilvl w:val="0"/>
                <w:numId w:val="76"/>
              </w:numPr>
              <w:pBdr>
                <w:top w:val="nil"/>
                <w:left w:val="nil"/>
                <w:bottom w:val="nil"/>
                <w:right w:val="nil"/>
                <w:between w:val="nil"/>
              </w:pBdr>
              <w:spacing w:before="40" w:after="40" w:line="288" w:lineRule="auto"/>
              <w:ind w:left="432"/>
              <w:jc w:val="center"/>
              <w:rPr>
                <w:rFonts w:ascii="Verdana" w:eastAsia="Verdana" w:hAnsi="Verdana" w:cs="Verdana"/>
                <w:b/>
              </w:rPr>
            </w:pPr>
            <w:r>
              <w:rPr>
                <w:rFonts w:ascii="Verdana" w:eastAsia="Verdana" w:hAnsi="Verdana" w:cs="Verdana"/>
                <w:b/>
                <w:color w:val="0070C0"/>
                <w:sz w:val="16"/>
                <w:szCs w:val="16"/>
              </w:rPr>
              <w:t>Award of Contract</w:t>
            </w:r>
          </w:p>
        </w:tc>
      </w:tr>
      <w:tr w:rsidR="00D578CD" w14:paraId="006EC882" w14:textId="77777777">
        <w:trPr>
          <w:trHeight w:val="129"/>
        </w:trPr>
        <w:tc>
          <w:tcPr>
            <w:tcW w:w="3998" w:type="dxa"/>
            <w:tcBorders>
              <w:bottom w:val="single" w:sz="12" w:space="0" w:color="0033CC"/>
              <w:right w:val="single" w:sz="12" w:space="0" w:color="0033CC"/>
            </w:tcBorders>
          </w:tcPr>
          <w:p w14:paraId="4A7C0A77"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Award Criteria-</w:t>
            </w:r>
          </w:p>
          <w:p w14:paraId="13AA49E1" w14:textId="77777777" w:rsidR="00D578CD" w:rsidRDefault="00D578CD">
            <w:pPr>
              <w:pBdr>
                <w:top w:val="nil"/>
                <w:left w:val="nil"/>
                <w:bottom w:val="nil"/>
                <w:right w:val="nil"/>
                <w:between w:val="nil"/>
              </w:pBdr>
              <w:spacing w:line="242" w:lineRule="auto"/>
              <w:ind w:left="1419" w:right="944"/>
              <w:rPr>
                <w:rFonts w:ascii="Verdana" w:eastAsia="Verdana" w:hAnsi="Verdana" w:cs="Verdana"/>
                <w:color w:val="000000"/>
                <w:sz w:val="16"/>
                <w:szCs w:val="16"/>
              </w:rPr>
            </w:pPr>
          </w:p>
        </w:tc>
        <w:tc>
          <w:tcPr>
            <w:tcW w:w="5500" w:type="dxa"/>
            <w:gridSpan w:val="2"/>
            <w:tcBorders>
              <w:left w:val="single" w:sz="12" w:space="0" w:color="0033CC"/>
              <w:bottom w:val="single" w:sz="12" w:space="0" w:color="0033CC"/>
            </w:tcBorders>
          </w:tcPr>
          <w:p w14:paraId="06E0FDA1" w14:textId="77777777" w:rsidR="00D578CD" w:rsidRDefault="00602C9A">
            <w:pPr>
              <w:widowControl w:val="0"/>
              <w:numPr>
                <w:ilvl w:val="1"/>
                <w:numId w:val="32"/>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rPr>
            </w:pPr>
            <w:r>
              <w:rPr>
                <w:rFonts w:ascii="Verdana" w:eastAsia="Verdana" w:hAnsi="Verdana" w:cs="Verdana"/>
                <w:color w:val="000000"/>
                <w:sz w:val="16"/>
                <w:szCs w:val="16"/>
              </w:rPr>
              <w:t xml:space="preserve">Subject to </w:t>
            </w:r>
            <w:r>
              <w:rPr>
                <w:rFonts w:ascii="Verdana" w:eastAsia="Verdana" w:hAnsi="Verdana" w:cs="Verdana"/>
                <w:b/>
                <w:color w:val="C00000"/>
                <w:sz w:val="16"/>
                <w:szCs w:val="16"/>
              </w:rPr>
              <w:t>Sub-Clause 37.1 ITB</w:t>
            </w:r>
            <w:r>
              <w:rPr>
                <w:rFonts w:ascii="Verdana" w:eastAsia="Verdana" w:hAnsi="Verdana" w:cs="Verdana"/>
                <w:color w:val="000000"/>
                <w:sz w:val="16"/>
                <w:szCs w:val="16"/>
              </w:rPr>
              <w:t xml:space="preserve">, the Employer shall award the Contract to the Bidder whose offer has been determined to be the lowest evaluated </w:t>
            </w:r>
            <w:r>
              <w:rPr>
                <w:rFonts w:ascii="Verdana" w:eastAsia="Verdana" w:hAnsi="Verdana" w:cs="Verdana"/>
                <w:b/>
                <w:color w:val="000000"/>
                <w:sz w:val="16"/>
                <w:szCs w:val="16"/>
              </w:rPr>
              <w:t>bid price inclusive of taxes, duties, cess, and royalties but excluding GST</w:t>
            </w:r>
            <w:r>
              <w:rPr>
                <w:rFonts w:ascii="Verdana" w:eastAsia="Verdana" w:hAnsi="Verdana" w:cs="Verdana"/>
                <w:color w:val="000000"/>
                <w:sz w:val="16"/>
                <w:szCs w:val="16"/>
              </w:rPr>
              <w:t xml:space="preserve"> and is substantially responsive to the Bidding Document</w:t>
            </w:r>
            <w:r>
              <w:rPr>
                <w:rFonts w:ascii="Verdana" w:eastAsia="Verdana" w:hAnsi="Verdana" w:cs="Verdana"/>
                <w:b/>
                <w:color w:val="C00000"/>
                <w:sz w:val="16"/>
                <w:szCs w:val="16"/>
              </w:rPr>
              <w:t xml:space="preserve"> </w:t>
            </w:r>
            <w:r>
              <w:rPr>
                <w:rFonts w:ascii="Verdana" w:eastAsia="Verdana" w:hAnsi="Verdana" w:cs="Verdana"/>
                <w:color w:val="000000"/>
                <w:sz w:val="16"/>
                <w:szCs w:val="16"/>
              </w:rPr>
              <w:t>pursuant to</w:t>
            </w:r>
            <w:r>
              <w:rPr>
                <w:rFonts w:ascii="Verdana" w:eastAsia="Verdana" w:hAnsi="Verdana" w:cs="Verdana"/>
                <w:b/>
                <w:color w:val="000000"/>
                <w:sz w:val="16"/>
                <w:szCs w:val="16"/>
              </w:rPr>
              <w:t xml:space="preserve"> </w:t>
            </w:r>
            <w:r>
              <w:rPr>
                <w:rFonts w:ascii="Verdana" w:eastAsia="Verdana" w:hAnsi="Verdana" w:cs="Verdana"/>
                <w:b/>
                <w:color w:val="C00000"/>
                <w:sz w:val="16"/>
                <w:szCs w:val="16"/>
              </w:rPr>
              <w:t>Clause 34 ITB</w:t>
            </w:r>
            <w:r>
              <w:rPr>
                <w:rFonts w:ascii="Verdana" w:eastAsia="Verdana" w:hAnsi="Verdana" w:cs="Verdana"/>
                <w:color w:val="000000"/>
                <w:sz w:val="16"/>
                <w:szCs w:val="16"/>
              </w:rPr>
              <w:t xml:space="preserve">, provided further that the Bidder is determined to be </w:t>
            </w:r>
            <w:r>
              <w:rPr>
                <w:rFonts w:ascii="Verdana" w:eastAsia="Verdana" w:hAnsi="Verdana" w:cs="Verdana"/>
                <w:color w:val="000000"/>
                <w:sz w:val="16"/>
                <w:szCs w:val="16"/>
              </w:rPr>
              <w:lastRenderedPageBreak/>
              <w:t>qualified to perform the Contract satisfactorily.</w:t>
            </w:r>
          </w:p>
        </w:tc>
      </w:tr>
      <w:tr w:rsidR="00D578CD" w14:paraId="2B752F27" w14:textId="77777777">
        <w:trPr>
          <w:trHeight w:val="888"/>
        </w:trPr>
        <w:tc>
          <w:tcPr>
            <w:tcW w:w="3998" w:type="dxa"/>
            <w:tcBorders>
              <w:bottom w:val="nil"/>
              <w:right w:val="single" w:sz="12" w:space="0" w:color="0033CC"/>
            </w:tcBorders>
          </w:tcPr>
          <w:p w14:paraId="350ECD7D"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lastRenderedPageBreak/>
              <w:t>Notification of Award</w:t>
            </w:r>
          </w:p>
        </w:tc>
        <w:tc>
          <w:tcPr>
            <w:tcW w:w="5500" w:type="dxa"/>
            <w:gridSpan w:val="2"/>
            <w:tcBorders>
              <w:left w:val="single" w:sz="12" w:space="0" w:color="0033CC"/>
              <w:bottom w:val="nil"/>
            </w:tcBorders>
          </w:tcPr>
          <w:p w14:paraId="13EDF8F9" w14:textId="77777777" w:rsidR="00D578CD" w:rsidRDefault="00602C9A">
            <w:pPr>
              <w:widowControl w:val="0"/>
              <w:numPr>
                <w:ilvl w:val="1"/>
                <w:numId w:val="33"/>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 xml:space="preserve">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 (hereinafter and in the Conditions of Contract and Contract Forms called “the Contract Price”) and the requirement for the Contractor to remedy any defects therein as prescribed by the Contract. </w:t>
            </w:r>
          </w:p>
        </w:tc>
      </w:tr>
      <w:tr w:rsidR="00D578CD" w14:paraId="753CDB3D" w14:textId="77777777">
        <w:trPr>
          <w:trHeight w:val="129"/>
        </w:trPr>
        <w:tc>
          <w:tcPr>
            <w:tcW w:w="3998" w:type="dxa"/>
            <w:tcBorders>
              <w:top w:val="nil"/>
              <w:bottom w:val="nil"/>
              <w:right w:val="single" w:sz="12" w:space="0" w:color="0033CC"/>
            </w:tcBorders>
          </w:tcPr>
          <w:p w14:paraId="499EC053"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nil"/>
            </w:tcBorders>
          </w:tcPr>
          <w:p w14:paraId="6A45077B" w14:textId="77777777" w:rsidR="00D578CD" w:rsidRDefault="00602C9A">
            <w:pPr>
              <w:widowControl w:val="0"/>
              <w:numPr>
                <w:ilvl w:val="1"/>
                <w:numId w:val="33"/>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Until a formal contract is prepared and executed, the notification of award shall constitute a binding Contract.</w:t>
            </w:r>
          </w:p>
        </w:tc>
      </w:tr>
      <w:tr w:rsidR="00D578CD" w14:paraId="18C731FA" w14:textId="77777777">
        <w:trPr>
          <w:trHeight w:val="129"/>
        </w:trPr>
        <w:tc>
          <w:tcPr>
            <w:tcW w:w="3998" w:type="dxa"/>
            <w:tcBorders>
              <w:top w:val="nil"/>
              <w:bottom w:val="single" w:sz="12" w:space="0" w:color="0033CC"/>
              <w:right w:val="single" w:sz="12" w:space="0" w:color="0033CC"/>
            </w:tcBorders>
          </w:tcPr>
          <w:p w14:paraId="3AB3A008"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single" w:sz="12" w:space="0" w:color="0033CC"/>
            </w:tcBorders>
          </w:tcPr>
          <w:p w14:paraId="180F29E7" w14:textId="77777777" w:rsidR="00D578CD" w:rsidRDefault="00602C9A">
            <w:pPr>
              <w:widowControl w:val="0"/>
              <w:numPr>
                <w:ilvl w:val="1"/>
                <w:numId w:val="33"/>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 xml:space="preserve">Upon the successful bidder’s furnishing of the performance security pursuant to </w:t>
            </w:r>
            <w:r>
              <w:rPr>
                <w:rFonts w:ascii="Verdana" w:eastAsia="Verdana" w:hAnsi="Verdana" w:cs="Verdana"/>
                <w:b/>
                <w:color w:val="C00000"/>
                <w:sz w:val="16"/>
                <w:szCs w:val="16"/>
              </w:rPr>
              <w:t>Clause 41 ITB,</w:t>
            </w:r>
            <w:r>
              <w:rPr>
                <w:rFonts w:ascii="Verdana" w:eastAsia="Verdana" w:hAnsi="Verdana" w:cs="Verdana"/>
                <w:color w:val="C00000"/>
                <w:sz w:val="16"/>
                <w:szCs w:val="16"/>
              </w:rPr>
              <w:t xml:space="preserve"> </w:t>
            </w:r>
            <w:r>
              <w:rPr>
                <w:rFonts w:ascii="Verdana" w:eastAsia="Verdana" w:hAnsi="Verdana" w:cs="Verdana"/>
                <w:color w:val="000000"/>
                <w:sz w:val="16"/>
                <w:szCs w:val="16"/>
              </w:rPr>
              <w:t xml:space="preserve">the Employer will promptly notify on the website of Authority / e-tender website mentioned in </w:t>
            </w:r>
            <w:r>
              <w:rPr>
                <w:rFonts w:ascii="Verdana" w:eastAsia="Verdana" w:hAnsi="Verdana" w:cs="Verdana"/>
                <w:b/>
                <w:color w:val="0033CC"/>
                <w:sz w:val="16"/>
                <w:szCs w:val="16"/>
              </w:rPr>
              <w:t>Bid data sheet</w:t>
            </w:r>
            <w:r>
              <w:rPr>
                <w:rFonts w:ascii="Verdana" w:eastAsia="Verdana" w:hAnsi="Verdana" w:cs="Verdana"/>
                <w:color w:val="000000"/>
                <w:sz w:val="16"/>
                <w:szCs w:val="16"/>
              </w:rPr>
              <w:t xml:space="preserve">, the name of the winning bidder to each unsuccessful bidder and will discharge the bid security of the unsuccessful bidders, pursuant to </w:t>
            </w:r>
            <w:r>
              <w:rPr>
                <w:rFonts w:ascii="Verdana" w:eastAsia="Verdana" w:hAnsi="Verdana" w:cs="Verdana"/>
                <w:b/>
                <w:color w:val="C00000"/>
                <w:sz w:val="16"/>
                <w:szCs w:val="16"/>
              </w:rPr>
              <w:t>Clause 19 ITB.</w:t>
            </w:r>
          </w:p>
        </w:tc>
      </w:tr>
      <w:tr w:rsidR="00D578CD" w14:paraId="18892AE6" w14:textId="77777777">
        <w:trPr>
          <w:trHeight w:val="1276"/>
        </w:trPr>
        <w:tc>
          <w:tcPr>
            <w:tcW w:w="3998" w:type="dxa"/>
            <w:tcBorders>
              <w:top w:val="single" w:sz="12" w:space="0" w:color="0033CC"/>
              <w:bottom w:val="nil"/>
              <w:right w:val="single" w:sz="12" w:space="0" w:color="0033CC"/>
            </w:tcBorders>
          </w:tcPr>
          <w:p w14:paraId="2CD4F9FF"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single" w:sz="12" w:space="0" w:color="0033CC"/>
              <w:left w:val="single" w:sz="12" w:space="0" w:color="0033CC"/>
              <w:bottom w:val="nil"/>
            </w:tcBorders>
          </w:tcPr>
          <w:p w14:paraId="01876BA1" w14:textId="77777777" w:rsidR="00D578CD" w:rsidRDefault="00602C9A">
            <w:pPr>
              <w:widowControl w:val="0"/>
              <w:numPr>
                <w:ilvl w:val="1"/>
                <w:numId w:val="33"/>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 xml:space="preserve">The Employer shall publish in Authority / e-tender website mentioned in </w:t>
            </w:r>
            <w:r>
              <w:rPr>
                <w:rFonts w:ascii="Verdana" w:eastAsia="Verdana" w:hAnsi="Verdana" w:cs="Verdana"/>
                <w:b/>
                <w:color w:val="0033CC"/>
                <w:sz w:val="16"/>
                <w:szCs w:val="16"/>
              </w:rPr>
              <w:t>Bid data sheet</w:t>
            </w:r>
            <w:r>
              <w:rPr>
                <w:rFonts w:ascii="Verdana" w:eastAsia="Verdana" w:hAnsi="Verdana" w:cs="Verdana"/>
                <w:color w:val="000000"/>
                <w:sz w:val="16"/>
                <w:szCs w:val="16"/>
              </w:rPr>
              <w:t xml:space="preserve">  of the results of the bidding and shall publish the results identifying the bid and the following information: </w:t>
            </w:r>
          </w:p>
          <w:p w14:paraId="4338B79C" w14:textId="77777777" w:rsidR="00D578CD" w:rsidRDefault="00602C9A">
            <w:pPr>
              <w:numPr>
                <w:ilvl w:val="0"/>
                <w:numId w:val="73"/>
              </w:numPr>
              <w:pBdr>
                <w:top w:val="nil"/>
                <w:left w:val="nil"/>
                <w:bottom w:val="nil"/>
                <w:right w:val="nil"/>
                <w:between w:val="nil"/>
              </w:pBdr>
              <w:tabs>
                <w:tab w:val="left" w:pos="1062"/>
              </w:tabs>
              <w:spacing w:before="80" w:after="140" w:line="288" w:lineRule="auto"/>
              <w:ind w:left="1584" w:right="144" w:hanging="445"/>
              <w:rPr>
                <w:rFonts w:ascii="Verdana" w:eastAsia="Verdana" w:hAnsi="Verdana" w:cs="Verdana"/>
              </w:rPr>
            </w:pPr>
            <w:r>
              <w:rPr>
                <w:rFonts w:ascii="Verdana" w:eastAsia="Verdana" w:hAnsi="Verdana" w:cs="Verdana"/>
                <w:color w:val="000000"/>
                <w:sz w:val="16"/>
                <w:szCs w:val="16"/>
              </w:rPr>
              <w:t xml:space="preserve">name of each Bidder who submitted a Bid; </w:t>
            </w:r>
          </w:p>
          <w:p w14:paraId="71E8B762" w14:textId="77777777" w:rsidR="00D578CD" w:rsidRDefault="00602C9A">
            <w:pPr>
              <w:numPr>
                <w:ilvl w:val="0"/>
                <w:numId w:val="73"/>
              </w:numPr>
              <w:pBdr>
                <w:top w:val="nil"/>
                <w:left w:val="nil"/>
                <w:bottom w:val="nil"/>
                <w:right w:val="nil"/>
                <w:between w:val="nil"/>
              </w:pBdr>
              <w:tabs>
                <w:tab w:val="left" w:pos="1062"/>
              </w:tabs>
              <w:spacing w:before="80" w:after="140" w:line="288" w:lineRule="auto"/>
              <w:ind w:left="1584" w:right="144" w:hanging="445"/>
              <w:rPr>
                <w:rFonts w:ascii="Verdana" w:eastAsia="Verdana" w:hAnsi="Verdana" w:cs="Verdana"/>
              </w:rPr>
            </w:pPr>
            <w:r>
              <w:rPr>
                <w:rFonts w:ascii="Verdana" w:eastAsia="Verdana" w:hAnsi="Verdana" w:cs="Verdana"/>
                <w:color w:val="000000"/>
                <w:sz w:val="16"/>
                <w:szCs w:val="16"/>
              </w:rPr>
              <w:t xml:space="preserve">bid prices as read out at Bid Opening; </w:t>
            </w:r>
          </w:p>
          <w:p w14:paraId="07D01C7F" w14:textId="77777777" w:rsidR="00D578CD" w:rsidRDefault="00602C9A">
            <w:pPr>
              <w:numPr>
                <w:ilvl w:val="0"/>
                <w:numId w:val="73"/>
              </w:numPr>
              <w:pBdr>
                <w:top w:val="nil"/>
                <w:left w:val="nil"/>
                <w:bottom w:val="nil"/>
                <w:right w:val="nil"/>
                <w:between w:val="nil"/>
              </w:pBdr>
              <w:tabs>
                <w:tab w:val="left" w:pos="1062"/>
              </w:tabs>
              <w:spacing w:before="80" w:after="140" w:line="288" w:lineRule="auto"/>
              <w:ind w:left="1584" w:right="144" w:hanging="445"/>
              <w:rPr>
                <w:rFonts w:ascii="Verdana" w:eastAsia="Verdana" w:hAnsi="Verdana" w:cs="Verdana"/>
              </w:rPr>
            </w:pPr>
            <w:r>
              <w:rPr>
                <w:rFonts w:ascii="Verdana" w:eastAsia="Verdana" w:hAnsi="Verdana" w:cs="Verdana"/>
                <w:color w:val="000000"/>
                <w:sz w:val="16"/>
                <w:szCs w:val="16"/>
              </w:rPr>
              <w:t xml:space="preserve">name and evaluated prices of each Bid that was evaluated; </w:t>
            </w:r>
          </w:p>
          <w:p w14:paraId="55E1EB35" w14:textId="77777777" w:rsidR="00D578CD" w:rsidRDefault="00602C9A">
            <w:pPr>
              <w:numPr>
                <w:ilvl w:val="0"/>
                <w:numId w:val="73"/>
              </w:numPr>
              <w:pBdr>
                <w:top w:val="nil"/>
                <w:left w:val="nil"/>
                <w:bottom w:val="nil"/>
                <w:right w:val="nil"/>
                <w:between w:val="nil"/>
              </w:pBdr>
              <w:tabs>
                <w:tab w:val="left" w:pos="1062"/>
              </w:tabs>
              <w:spacing w:before="80" w:after="140" w:line="288" w:lineRule="auto"/>
              <w:ind w:left="1584" w:right="144" w:hanging="445"/>
              <w:rPr>
                <w:rFonts w:ascii="Verdana" w:eastAsia="Verdana" w:hAnsi="Verdana" w:cs="Verdana"/>
              </w:rPr>
            </w:pPr>
            <w:r>
              <w:rPr>
                <w:rFonts w:ascii="Verdana" w:eastAsia="Verdana" w:hAnsi="Verdana" w:cs="Verdana"/>
                <w:color w:val="000000"/>
                <w:sz w:val="16"/>
                <w:szCs w:val="16"/>
              </w:rPr>
              <w:t xml:space="preserve">name of bidders whose bids were rejected and the reasons for their rejection; and </w:t>
            </w:r>
          </w:p>
          <w:p w14:paraId="57093D80" w14:textId="77777777" w:rsidR="00D578CD" w:rsidRDefault="00602C9A">
            <w:pPr>
              <w:numPr>
                <w:ilvl w:val="0"/>
                <w:numId w:val="73"/>
              </w:numPr>
              <w:pBdr>
                <w:top w:val="nil"/>
                <w:left w:val="nil"/>
                <w:bottom w:val="nil"/>
                <w:right w:val="nil"/>
                <w:between w:val="nil"/>
              </w:pBdr>
              <w:tabs>
                <w:tab w:val="left" w:pos="1062"/>
              </w:tabs>
              <w:spacing w:before="80" w:after="140" w:line="288" w:lineRule="auto"/>
              <w:ind w:left="1584" w:right="144" w:hanging="445"/>
              <w:rPr>
                <w:rFonts w:ascii="Verdana" w:eastAsia="Verdana" w:hAnsi="Verdana" w:cs="Verdana"/>
              </w:rPr>
            </w:pPr>
            <w:r>
              <w:rPr>
                <w:rFonts w:ascii="Verdana" w:eastAsia="Verdana" w:hAnsi="Verdana" w:cs="Verdana"/>
                <w:color w:val="000000"/>
                <w:sz w:val="16"/>
                <w:szCs w:val="16"/>
              </w:rPr>
              <w:t>Name of the successful Bidder, and the Price it offered, as well as the duration and summary scope of the contract awarded.</w:t>
            </w:r>
          </w:p>
        </w:tc>
      </w:tr>
      <w:tr w:rsidR="00D578CD" w14:paraId="227938DD" w14:textId="77777777">
        <w:trPr>
          <w:trHeight w:val="1276"/>
        </w:trPr>
        <w:tc>
          <w:tcPr>
            <w:tcW w:w="3998" w:type="dxa"/>
            <w:tcBorders>
              <w:top w:val="nil"/>
              <w:bottom w:val="single" w:sz="12" w:space="0" w:color="0033CC"/>
              <w:right w:val="single" w:sz="12" w:space="0" w:color="0033CC"/>
            </w:tcBorders>
          </w:tcPr>
          <w:p w14:paraId="613F7366"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bottom w:val="single" w:sz="12" w:space="0" w:color="0033CC"/>
            </w:tcBorders>
          </w:tcPr>
          <w:p w14:paraId="5A3AF296" w14:textId="77777777" w:rsidR="00D578CD" w:rsidRDefault="00602C9A">
            <w:pPr>
              <w:widowControl w:val="0"/>
              <w:numPr>
                <w:ilvl w:val="1"/>
                <w:numId w:val="33"/>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r>
              <w:rPr>
                <w:rFonts w:ascii="Verdana" w:eastAsia="Verdana" w:hAnsi="Verdana" w:cs="Verdana"/>
                <w:color w:val="000000"/>
                <w:sz w:val="16"/>
                <w:szCs w:val="16"/>
              </w:rPr>
              <w:t xml:space="preserve">The Employer shall promptly respond in writing to any unsuccessful Bidder who, after notification of award in accordance with </w:t>
            </w:r>
            <w:r>
              <w:rPr>
                <w:rFonts w:ascii="Verdana" w:eastAsia="Verdana" w:hAnsi="Verdana" w:cs="Verdana"/>
                <w:b/>
                <w:color w:val="C00000"/>
                <w:sz w:val="16"/>
                <w:szCs w:val="16"/>
              </w:rPr>
              <w:t>Sub-clause 39.1 ITB,</w:t>
            </w:r>
            <w:r>
              <w:rPr>
                <w:rFonts w:ascii="Verdana" w:eastAsia="Verdana" w:hAnsi="Verdana" w:cs="Verdana"/>
                <w:color w:val="C00000"/>
                <w:sz w:val="16"/>
                <w:szCs w:val="16"/>
              </w:rPr>
              <w:t xml:space="preserve"> </w:t>
            </w:r>
            <w:r>
              <w:rPr>
                <w:rFonts w:ascii="Verdana" w:eastAsia="Verdana" w:hAnsi="Verdana" w:cs="Verdana"/>
                <w:color w:val="000000"/>
                <w:sz w:val="16"/>
                <w:szCs w:val="16"/>
              </w:rPr>
              <w:t>requests in writing the grounds on which its bid was not selected.</w:t>
            </w:r>
          </w:p>
        </w:tc>
      </w:tr>
      <w:tr w:rsidR="00D578CD" w14:paraId="2689FC76" w14:textId="77777777">
        <w:trPr>
          <w:trHeight w:val="662"/>
        </w:trPr>
        <w:tc>
          <w:tcPr>
            <w:tcW w:w="3998" w:type="dxa"/>
            <w:tcBorders>
              <w:bottom w:val="nil"/>
              <w:right w:val="single" w:sz="12" w:space="0" w:color="0033CC"/>
            </w:tcBorders>
          </w:tcPr>
          <w:p w14:paraId="1F873DFE"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Signing of Contract</w:t>
            </w:r>
          </w:p>
        </w:tc>
        <w:tc>
          <w:tcPr>
            <w:tcW w:w="5500" w:type="dxa"/>
            <w:gridSpan w:val="2"/>
            <w:tcBorders>
              <w:left w:val="single" w:sz="12" w:space="0" w:color="0033CC"/>
              <w:bottom w:val="nil"/>
            </w:tcBorders>
          </w:tcPr>
          <w:p w14:paraId="22620C99" w14:textId="77777777" w:rsidR="00D578CD" w:rsidRDefault="00602C9A">
            <w:pPr>
              <w:widowControl w:val="0"/>
              <w:numPr>
                <w:ilvl w:val="1"/>
                <w:numId w:val="34"/>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At the same time that the Employer notifies the successful bidder that its bid has been accepted,  Promptly upon notification, the Employer shall send the successful Bidder the Contract Agreement  in the form provided in the bidding documents, incorporating all agreements between the parties.</w:t>
            </w:r>
          </w:p>
        </w:tc>
      </w:tr>
      <w:tr w:rsidR="00D578CD" w14:paraId="118D6346" w14:textId="77777777">
        <w:trPr>
          <w:trHeight w:val="400"/>
        </w:trPr>
        <w:tc>
          <w:tcPr>
            <w:tcW w:w="3998" w:type="dxa"/>
            <w:tcBorders>
              <w:top w:val="nil"/>
              <w:bottom w:val="single" w:sz="12" w:space="0" w:color="0033CC"/>
              <w:right w:val="single" w:sz="12" w:space="0" w:color="0033CC"/>
            </w:tcBorders>
          </w:tcPr>
          <w:p w14:paraId="16A6FB29" w14:textId="77777777" w:rsidR="00D578CD" w:rsidRDefault="00D578CD">
            <w:pPr>
              <w:pBdr>
                <w:top w:val="nil"/>
                <w:left w:val="nil"/>
                <w:bottom w:val="nil"/>
                <w:right w:val="nil"/>
                <w:between w:val="nil"/>
              </w:pBdr>
              <w:tabs>
                <w:tab w:val="left" w:pos="342"/>
              </w:tabs>
              <w:spacing w:before="120" w:after="240" w:line="288" w:lineRule="auto"/>
              <w:ind w:left="346" w:hanging="738"/>
              <w:jc w:val="left"/>
              <w:rPr>
                <w:rFonts w:ascii="Verdana" w:eastAsia="Verdana" w:hAnsi="Verdana" w:cs="Verdana"/>
                <w:b/>
                <w:color w:val="000000"/>
                <w:sz w:val="16"/>
                <w:szCs w:val="16"/>
              </w:rPr>
            </w:pPr>
          </w:p>
        </w:tc>
        <w:tc>
          <w:tcPr>
            <w:tcW w:w="5500" w:type="dxa"/>
            <w:gridSpan w:val="2"/>
            <w:tcBorders>
              <w:top w:val="nil"/>
              <w:left w:val="single" w:sz="12" w:space="0" w:color="0033CC"/>
              <w:bottom w:val="single" w:sz="12" w:space="0" w:color="0033CC"/>
            </w:tcBorders>
          </w:tcPr>
          <w:p w14:paraId="1EFE0187" w14:textId="77777777" w:rsidR="00D578CD" w:rsidRDefault="00602C9A">
            <w:pPr>
              <w:widowControl w:val="0"/>
              <w:numPr>
                <w:ilvl w:val="1"/>
                <w:numId w:val="34"/>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Within twenty-eight (28) days of receipt of the Contract Agreement, the successful Bidder shall sign, date, and return it to the Employer together with the required performance security including additional performance security towards unbalanced rates quoted by the bidder.</w:t>
            </w:r>
          </w:p>
        </w:tc>
      </w:tr>
      <w:tr w:rsidR="00D578CD" w14:paraId="210DEDA0" w14:textId="77777777">
        <w:trPr>
          <w:trHeight w:val="1093"/>
        </w:trPr>
        <w:tc>
          <w:tcPr>
            <w:tcW w:w="3998" w:type="dxa"/>
            <w:tcBorders>
              <w:top w:val="single" w:sz="12" w:space="0" w:color="0033CC"/>
              <w:bottom w:val="single" w:sz="12" w:space="0" w:color="0033CC"/>
              <w:right w:val="single" w:sz="12" w:space="0" w:color="0033CC"/>
            </w:tcBorders>
          </w:tcPr>
          <w:p w14:paraId="782635FD" w14:textId="77777777" w:rsidR="00D578CD" w:rsidRDefault="00D578CD">
            <w:pPr>
              <w:pBdr>
                <w:top w:val="nil"/>
                <w:left w:val="nil"/>
                <w:bottom w:val="nil"/>
                <w:right w:val="nil"/>
                <w:between w:val="nil"/>
              </w:pBdr>
              <w:tabs>
                <w:tab w:val="left" w:pos="342"/>
              </w:tabs>
              <w:spacing w:before="120" w:after="240" w:line="288" w:lineRule="auto"/>
              <w:ind w:left="346" w:hanging="738"/>
              <w:jc w:val="left"/>
              <w:rPr>
                <w:rFonts w:ascii="Verdana" w:eastAsia="Verdana" w:hAnsi="Verdana" w:cs="Verdana"/>
                <w:b/>
                <w:color w:val="000000"/>
                <w:sz w:val="16"/>
                <w:szCs w:val="16"/>
              </w:rPr>
            </w:pPr>
          </w:p>
        </w:tc>
        <w:tc>
          <w:tcPr>
            <w:tcW w:w="5500" w:type="dxa"/>
            <w:gridSpan w:val="2"/>
            <w:tcBorders>
              <w:top w:val="single" w:sz="12" w:space="0" w:color="0033CC"/>
              <w:left w:val="single" w:sz="12" w:space="0" w:color="0033CC"/>
              <w:bottom w:val="single" w:sz="12" w:space="0" w:color="0033CC"/>
            </w:tcBorders>
          </w:tcPr>
          <w:p w14:paraId="6CF228A3" w14:textId="77777777" w:rsidR="00D578CD" w:rsidRDefault="00602C9A">
            <w:pPr>
              <w:widowControl w:val="0"/>
              <w:numPr>
                <w:ilvl w:val="1"/>
                <w:numId w:val="34"/>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Upon fulfillment of </w:t>
            </w:r>
            <w:r>
              <w:rPr>
                <w:rFonts w:ascii="Verdana" w:eastAsia="Verdana" w:hAnsi="Verdana" w:cs="Verdana"/>
                <w:b/>
                <w:color w:val="C00000"/>
                <w:sz w:val="16"/>
                <w:szCs w:val="16"/>
              </w:rPr>
              <w:t>Sub-Clause 39.2</w:t>
            </w:r>
            <w:r>
              <w:rPr>
                <w:rFonts w:ascii="Verdana" w:eastAsia="Verdana" w:hAnsi="Verdana" w:cs="Verdana"/>
                <w:color w:val="000000"/>
                <w:sz w:val="16"/>
                <w:szCs w:val="16"/>
              </w:rPr>
              <w:t xml:space="preserve">, the Employer will promptly notify the other bidders that their bids have been unsuccessful and their bid security will be returned as promptly as possible, in accordance with </w:t>
            </w:r>
            <w:r>
              <w:rPr>
                <w:rFonts w:ascii="Verdana" w:eastAsia="Verdana" w:hAnsi="Verdana" w:cs="Verdana"/>
                <w:b/>
                <w:color w:val="C00000"/>
                <w:sz w:val="16"/>
                <w:szCs w:val="16"/>
              </w:rPr>
              <w:t>Clause 19 ITB.</w:t>
            </w:r>
          </w:p>
        </w:tc>
      </w:tr>
      <w:tr w:rsidR="00D578CD" w14:paraId="45A5737E" w14:textId="77777777">
        <w:trPr>
          <w:trHeight w:val="1883"/>
        </w:trPr>
        <w:tc>
          <w:tcPr>
            <w:tcW w:w="3998" w:type="dxa"/>
            <w:tcBorders>
              <w:bottom w:val="nil"/>
              <w:right w:val="single" w:sz="12" w:space="0" w:color="0033CC"/>
            </w:tcBorders>
          </w:tcPr>
          <w:p w14:paraId="2E61E912"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Performance Security</w:t>
            </w:r>
          </w:p>
        </w:tc>
        <w:tc>
          <w:tcPr>
            <w:tcW w:w="5500" w:type="dxa"/>
            <w:gridSpan w:val="2"/>
            <w:tcBorders>
              <w:left w:val="single" w:sz="12" w:space="0" w:color="0033CC"/>
              <w:bottom w:val="nil"/>
            </w:tcBorders>
          </w:tcPr>
          <w:p w14:paraId="7D371820" w14:textId="77777777" w:rsidR="00D578CD" w:rsidRDefault="00602C9A">
            <w:pPr>
              <w:widowControl w:val="0"/>
              <w:numPr>
                <w:ilvl w:val="1"/>
                <w:numId w:val="35"/>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Within twenty-eight (28) days of the receipt of notification of award / Letter of Acceptance from the Employer, the successful Bidder shall furnish to the Employer the performance security in the form stipulated in the </w:t>
            </w:r>
            <w:r>
              <w:rPr>
                <w:rFonts w:ascii="Verdana" w:eastAsia="Verdana" w:hAnsi="Verdana" w:cs="Verdana"/>
                <w:b/>
                <w:color w:val="0033CC"/>
                <w:sz w:val="16"/>
                <w:szCs w:val="16"/>
              </w:rPr>
              <w:t>Bid data sheet</w:t>
            </w:r>
            <w:r>
              <w:rPr>
                <w:rFonts w:ascii="Verdana" w:eastAsia="Verdana" w:hAnsi="Verdana" w:cs="Verdana"/>
                <w:color w:val="0033CC"/>
                <w:sz w:val="16"/>
                <w:szCs w:val="16"/>
              </w:rPr>
              <w:t xml:space="preserve"> </w:t>
            </w:r>
            <w:r>
              <w:rPr>
                <w:rFonts w:ascii="Verdana" w:eastAsia="Verdana" w:hAnsi="Verdana" w:cs="Verdana"/>
                <w:color w:val="000000"/>
                <w:sz w:val="16"/>
                <w:szCs w:val="16"/>
              </w:rPr>
              <w:t xml:space="preserve">and in accordance with the General Conditions of Contract, using for that purpose the Performance Security Form included in </w:t>
            </w:r>
            <w:r>
              <w:rPr>
                <w:rFonts w:ascii="Verdana" w:eastAsia="Verdana" w:hAnsi="Verdana" w:cs="Verdana"/>
                <w:b/>
                <w:color w:val="C00000"/>
                <w:sz w:val="16"/>
                <w:szCs w:val="16"/>
              </w:rPr>
              <w:t>Section VIII, Annex to the Special Conditions - Contract Forms.</w:t>
            </w:r>
            <w:r>
              <w:rPr>
                <w:rFonts w:ascii="Verdana" w:eastAsia="Verdana" w:hAnsi="Verdana" w:cs="Verdana"/>
                <w:color w:val="C00000"/>
                <w:sz w:val="16"/>
                <w:szCs w:val="16"/>
              </w:rPr>
              <w:t xml:space="preserve"> </w:t>
            </w:r>
          </w:p>
        </w:tc>
      </w:tr>
      <w:tr w:rsidR="00D578CD" w14:paraId="386C8C6E" w14:textId="77777777">
        <w:trPr>
          <w:trHeight w:val="1121"/>
        </w:trPr>
        <w:tc>
          <w:tcPr>
            <w:tcW w:w="3998" w:type="dxa"/>
            <w:tcBorders>
              <w:top w:val="nil"/>
              <w:bottom w:val="nil"/>
              <w:right w:val="single" w:sz="12" w:space="0" w:color="0033CC"/>
            </w:tcBorders>
          </w:tcPr>
          <w:p w14:paraId="774C89F4" w14:textId="77777777" w:rsidR="00D578CD" w:rsidRDefault="00D578CD">
            <w:pPr>
              <w:pBdr>
                <w:top w:val="nil"/>
                <w:left w:val="nil"/>
                <w:bottom w:val="nil"/>
                <w:right w:val="nil"/>
                <w:between w:val="nil"/>
              </w:pBdr>
              <w:tabs>
                <w:tab w:val="left" w:pos="342"/>
              </w:tabs>
              <w:spacing w:before="120" w:after="240" w:line="288" w:lineRule="auto"/>
              <w:ind w:left="346" w:hanging="738"/>
              <w:jc w:val="left"/>
              <w:rPr>
                <w:rFonts w:ascii="Verdana" w:eastAsia="Verdana" w:hAnsi="Verdana" w:cs="Verdana"/>
                <w:b/>
                <w:color w:val="000000"/>
                <w:sz w:val="16"/>
                <w:szCs w:val="16"/>
              </w:rPr>
            </w:pPr>
          </w:p>
        </w:tc>
        <w:tc>
          <w:tcPr>
            <w:tcW w:w="5500" w:type="dxa"/>
            <w:gridSpan w:val="2"/>
            <w:tcBorders>
              <w:top w:val="nil"/>
              <w:left w:val="single" w:sz="12" w:space="0" w:color="0033CC"/>
              <w:bottom w:val="nil"/>
            </w:tcBorders>
          </w:tcPr>
          <w:p w14:paraId="4E554608" w14:textId="77777777" w:rsidR="00D578CD" w:rsidRDefault="00602C9A">
            <w:pPr>
              <w:widowControl w:val="0"/>
              <w:numPr>
                <w:ilvl w:val="1"/>
                <w:numId w:val="35"/>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If it is stipulated in the </w:t>
            </w:r>
            <w:r>
              <w:rPr>
                <w:rFonts w:ascii="Verdana" w:eastAsia="Verdana" w:hAnsi="Verdana" w:cs="Verdana"/>
                <w:b/>
                <w:color w:val="0033CC"/>
                <w:sz w:val="16"/>
                <w:szCs w:val="16"/>
              </w:rPr>
              <w:t>Bid Data Sheet (BDS)</w:t>
            </w:r>
            <w:r>
              <w:rPr>
                <w:rFonts w:ascii="Verdana" w:eastAsia="Verdana" w:hAnsi="Verdana" w:cs="Verdana"/>
                <w:color w:val="0033CC"/>
                <w:sz w:val="16"/>
                <w:szCs w:val="16"/>
              </w:rPr>
              <w:t xml:space="preserve"> </w:t>
            </w:r>
            <w:r>
              <w:rPr>
                <w:rFonts w:ascii="Verdana" w:eastAsia="Verdana" w:hAnsi="Verdana" w:cs="Verdana"/>
                <w:color w:val="000000"/>
                <w:sz w:val="16"/>
                <w:szCs w:val="16"/>
              </w:rPr>
              <w:t xml:space="preserve">that the performance security is to be provided by the successful bidder in the form of a bank guarantee, it shall by issued either (a) at the bidder’s option, by a bank located in the country of the Employer </w:t>
            </w:r>
          </w:p>
        </w:tc>
      </w:tr>
      <w:tr w:rsidR="00D578CD" w14:paraId="59F7C92F" w14:textId="77777777">
        <w:trPr>
          <w:trHeight w:val="2047"/>
        </w:trPr>
        <w:tc>
          <w:tcPr>
            <w:tcW w:w="3998" w:type="dxa"/>
            <w:tcBorders>
              <w:top w:val="nil"/>
              <w:right w:val="single" w:sz="12" w:space="0" w:color="0033CC"/>
            </w:tcBorders>
          </w:tcPr>
          <w:p w14:paraId="3754248A" w14:textId="77777777" w:rsidR="00D578CD" w:rsidRDefault="00D578CD">
            <w:pPr>
              <w:spacing w:before="120" w:after="120" w:line="288" w:lineRule="auto"/>
              <w:rPr>
                <w:rFonts w:ascii="Verdana" w:eastAsia="Verdana" w:hAnsi="Verdana" w:cs="Verdana"/>
                <w:sz w:val="16"/>
                <w:szCs w:val="16"/>
              </w:rPr>
            </w:pPr>
          </w:p>
        </w:tc>
        <w:tc>
          <w:tcPr>
            <w:tcW w:w="5500" w:type="dxa"/>
            <w:gridSpan w:val="2"/>
            <w:tcBorders>
              <w:top w:val="nil"/>
              <w:left w:val="single" w:sz="12" w:space="0" w:color="0033CC"/>
            </w:tcBorders>
          </w:tcPr>
          <w:p w14:paraId="320A8E09" w14:textId="77777777" w:rsidR="00D578CD" w:rsidRDefault="00602C9A">
            <w:pPr>
              <w:widowControl w:val="0"/>
              <w:numPr>
                <w:ilvl w:val="1"/>
                <w:numId w:val="35"/>
              </w:numPr>
              <w:pBdr>
                <w:top w:val="nil"/>
                <w:left w:val="nil"/>
                <w:bottom w:val="nil"/>
                <w:right w:val="nil"/>
                <w:between w:val="nil"/>
              </w:pBdr>
              <w:tabs>
                <w:tab w:val="left" w:pos="688"/>
              </w:tabs>
              <w:spacing w:before="120" w:after="240" w:line="300" w:lineRule="auto"/>
              <w:ind w:left="688" w:right="144" w:hanging="688"/>
              <w:rPr>
                <w:rFonts w:ascii="Verdana" w:eastAsia="Verdana" w:hAnsi="Verdana" w:cs="Verdana"/>
                <w:color w:val="000000"/>
                <w:sz w:val="16"/>
                <w:szCs w:val="16"/>
              </w:rPr>
            </w:pPr>
            <w:r>
              <w:rPr>
                <w:rFonts w:ascii="Verdana" w:eastAsia="Verdana" w:hAnsi="Verdana" w:cs="Verdana"/>
                <w:color w:val="000000"/>
                <w:sz w:val="16"/>
                <w:szCs w:val="16"/>
              </w:rPr>
              <w:t xml:space="preserve">Failure of the successful Bidder to submit the above-mentioned Performance Security-to comply with the requirements of </w:t>
            </w:r>
            <w:r>
              <w:rPr>
                <w:rFonts w:ascii="Verdana" w:eastAsia="Verdana" w:hAnsi="Verdana" w:cs="Verdana"/>
                <w:b/>
                <w:color w:val="C00000"/>
                <w:sz w:val="16"/>
                <w:szCs w:val="16"/>
              </w:rPr>
              <w:t xml:space="preserve">Clauses 40 or 41 ITB </w:t>
            </w:r>
            <w:r>
              <w:rPr>
                <w:rFonts w:ascii="Verdana" w:eastAsia="Verdana" w:hAnsi="Verdana" w:cs="Verdana"/>
                <w:color w:val="000000"/>
                <w:sz w:val="16"/>
                <w:szCs w:val="16"/>
              </w:rPr>
              <w:t>or sign the Contract shall constitute a breach of Contract and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tc>
      </w:tr>
      <w:tr w:rsidR="00D578CD" w14:paraId="4282595A" w14:textId="77777777">
        <w:trPr>
          <w:trHeight w:val="1257"/>
        </w:trPr>
        <w:tc>
          <w:tcPr>
            <w:tcW w:w="3998" w:type="dxa"/>
            <w:tcBorders>
              <w:right w:val="single" w:sz="12" w:space="0" w:color="0033CC"/>
            </w:tcBorders>
          </w:tcPr>
          <w:p w14:paraId="11EDE8B8"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Disputes Resolution Method</w:t>
            </w:r>
          </w:p>
        </w:tc>
        <w:tc>
          <w:tcPr>
            <w:tcW w:w="5500" w:type="dxa"/>
            <w:gridSpan w:val="2"/>
            <w:tcBorders>
              <w:left w:val="single" w:sz="12" w:space="0" w:color="0033CC"/>
            </w:tcBorders>
          </w:tcPr>
          <w:p w14:paraId="6F0589BF" w14:textId="77777777" w:rsidR="00D578CD" w:rsidRDefault="00602C9A">
            <w:pPr>
              <w:widowControl w:val="0"/>
              <w:numPr>
                <w:ilvl w:val="1"/>
                <w:numId w:val="74"/>
              </w:numPr>
              <w:pBdr>
                <w:top w:val="nil"/>
                <w:left w:val="nil"/>
                <w:bottom w:val="nil"/>
                <w:right w:val="nil"/>
                <w:between w:val="nil"/>
              </w:pBdr>
              <w:tabs>
                <w:tab w:val="left" w:pos="688"/>
              </w:tabs>
              <w:spacing w:before="120" w:after="240" w:line="300" w:lineRule="auto"/>
              <w:ind w:left="688" w:right="144" w:hanging="688"/>
              <w:rPr>
                <w:color w:val="000000"/>
              </w:rPr>
            </w:pPr>
            <w:r>
              <w:rPr>
                <w:rFonts w:ascii="Verdana" w:eastAsia="Verdana" w:hAnsi="Verdana" w:cs="Verdana"/>
                <w:color w:val="000000"/>
                <w:sz w:val="16"/>
                <w:szCs w:val="16"/>
              </w:rPr>
              <w:t xml:space="preserve">The disputes resolution method (i.e., the Disputes Resolution Board or the Disputes Resolution Expert) is indicated in the </w:t>
            </w:r>
            <w:r>
              <w:rPr>
                <w:rFonts w:ascii="Verdana" w:eastAsia="Verdana" w:hAnsi="Verdana" w:cs="Verdana"/>
                <w:b/>
                <w:color w:val="0033CC"/>
                <w:sz w:val="16"/>
                <w:szCs w:val="16"/>
              </w:rPr>
              <w:t>Bid Data Sheet.</w:t>
            </w:r>
            <w:r>
              <w:rPr>
                <w:rFonts w:ascii="Verdana" w:eastAsia="Verdana" w:hAnsi="Verdana" w:cs="Verdana"/>
                <w:color w:val="0033CC"/>
                <w:sz w:val="16"/>
                <w:szCs w:val="16"/>
              </w:rPr>
              <w:t xml:space="preserve"> </w:t>
            </w:r>
            <w:r>
              <w:rPr>
                <w:rFonts w:ascii="Verdana" w:eastAsia="Verdana" w:hAnsi="Verdana" w:cs="Verdana"/>
                <w:color w:val="000000"/>
                <w:sz w:val="16"/>
                <w:szCs w:val="16"/>
              </w:rPr>
              <w:t>The Employer and the successful bidder will select Disputes Resolution Board members or the Disputes Resolution Expert, as the case may be, according to the procedure set forth in the Conditions of Contract.</w:t>
            </w:r>
          </w:p>
        </w:tc>
      </w:tr>
      <w:tr w:rsidR="00D578CD" w14:paraId="0AAF4DD5" w14:textId="77777777">
        <w:trPr>
          <w:trHeight w:val="384"/>
        </w:trPr>
        <w:tc>
          <w:tcPr>
            <w:tcW w:w="3998" w:type="dxa"/>
            <w:vMerge w:val="restart"/>
            <w:tcBorders>
              <w:right w:val="single" w:sz="12" w:space="0" w:color="0033CC"/>
            </w:tcBorders>
          </w:tcPr>
          <w:p w14:paraId="1DAA9A01" w14:textId="77777777" w:rsidR="00D578CD" w:rsidRDefault="00602C9A">
            <w:pPr>
              <w:numPr>
                <w:ilvl w:val="0"/>
                <w:numId w:val="281"/>
              </w:numPr>
              <w:pBdr>
                <w:top w:val="nil"/>
                <w:left w:val="nil"/>
                <w:bottom w:val="nil"/>
                <w:right w:val="nil"/>
                <w:between w:val="nil"/>
              </w:pBdr>
              <w:tabs>
                <w:tab w:val="left" w:pos="342"/>
              </w:tabs>
              <w:spacing w:before="120" w:after="240" w:line="288" w:lineRule="auto"/>
              <w:ind w:left="346" w:hanging="436"/>
              <w:jc w:val="left"/>
              <w:rPr>
                <w:b/>
                <w:color w:val="000000"/>
              </w:rPr>
            </w:pPr>
            <w:r>
              <w:rPr>
                <w:rFonts w:ascii="Verdana" w:eastAsia="Verdana" w:hAnsi="Verdana" w:cs="Verdana"/>
                <w:b/>
                <w:color w:val="000000"/>
                <w:sz w:val="16"/>
                <w:szCs w:val="16"/>
              </w:rPr>
              <w:t xml:space="preserve">Fraud and Corruption </w:t>
            </w:r>
          </w:p>
        </w:tc>
        <w:tc>
          <w:tcPr>
            <w:tcW w:w="5500" w:type="dxa"/>
            <w:gridSpan w:val="2"/>
            <w:tcBorders>
              <w:left w:val="single" w:sz="12" w:space="0" w:color="0033CC"/>
              <w:bottom w:val="single" w:sz="4" w:space="0" w:color="000000"/>
            </w:tcBorders>
          </w:tcPr>
          <w:p w14:paraId="34E2D6B4" w14:textId="77777777" w:rsidR="00D578CD" w:rsidRDefault="00602C9A">
            <w:pPr>
              <w:widowControl w:val="0"/>
              <w:numPr>
                <w:ilvl w:val="1"/>
                <w:numId w:val="75"/>
              </w:numPr>
              <w:pBdr>
                <w:top w:val="nil"/>
                <w:left w:val="nil"/>
                <w:bottom w:val="nil"/>
                <w:right w:val="nil"/>
                <w:between w:val="nil"/>
              </w:pBdr>
              <w:tabs>
                <w:tab w:val="left" w:pos="688"/>
              </w:tabs>
              <w:spacing w:before="120" w:after="240" w:line="300" w:lineRule="auto"/>
              <w:ind w:left="688" w:right="144" w:hanging="720"/>
              <w:rPr>
                <w:rFonts w:ascii="Verdana" w:eastAsia="Verdana" w:hAnsi="Verdana" w:cs="Verdana"/>
                <w:color w:val="000000"/>
                <w:sz w:val="16"/>
                <w:szCs w:val="16"/>
              </w:rPr>
            </w:pPr>
            <w:bookmarkStart w:id="13" w:name="_sqyw64" w:colFirst="0" w:colLast="0"/>
            <w:bookmarkEnd w:id="13"/>
            <w:r>
              <w:rPr>
                <w:rFonts w:ascii="Verdana" w:eastAsia="Verdana" w:hAnsi="Verdana" w:cs="Verdana"/>
                <w:color w:val="000000"/>
                <w:sz w:val="16"/>
                <w:szCs w:val="16"/>
              </w:rPr>
              <w:t xml:space="preserve">The Employer requires that beneficiaries as well as bidders, suppliers, and contractors and their subcontractors under this contracts, observe the highest standard of ethics during the procurement and execution of such contracts. </w:t>
            </w:r>
            <w:r>
              <w:rPr>
                <w:rFonts w:ascii="Verdana" w:eastAsia="Verdana" w:hAnsi="Verdana" w:cs="Verdana"/>
                <w:color w:val="000000"/>
                <w:sz w:val="16"/>
                <w:szCs w:val="16"/>
                <w:vertAlign w:val="superscript"/>
              </w:rPr>
              <w:footnoteReference w:id="1"/>
            </w:r>
            <w:r>
              <w:rPr>
                <w:rFonts w:ascii="Verdana" w:eastAsia="Verdana" w:hAnsi="Verdana" w:cs="Verdana"/>
                <w:color w:val="000000"/>
                <w:sz w:val="16"/>
                <w:szCs w:val="16"/>
              </w:rPr>
              <w:t xml:space="preserve"> In pursuance of this policy, the  Employer :</w:t>
            </w:r>
          </w:p>
          <w:p w14:paraId="7D539606" w14:textId="77777777" w:rsidR="00D578CD" w:rsidRDefault="00602C9A">
            <w:pPr>
              <w:numPr>
                <w:ilvl w:val="2"/>
                <w:numId w:val="315"/>
              </w:numPr>
              <w:pBdr>
                <w:top w:val="nil"/>
                <w:left w:val="nil"/>
                <w:bottom w:val="nil"/>
                <w:right w:val="nil"/>
                <w:between w:val="nil"/>
              </w:pBdr>
              <w:tabs>
                <w:tab w:val="left" w:pos="972"/>
              </w:tabs>
              <w:spacing w:before="120" w:after="120" w:line="300" w:lineRule="auto"/>
              <w:ind w:left="965" w:right="144" w:hanging="547"/>
              <w:rPr>
                <w:color w:val="000000"/>
              </w:rPr>
            </w:pPr>
            <w:r>
              <w:rPr>
                <w:rFonts w:ascii="Verdana" w:eastAsia="Verdana" w:hAnsi="Verdana" w:cs="Verdana"/>
                <w:color w:val="000000"/>
                <w:sz w:val="16"/>
                <w:szCs w:val="16"/>
              </w:rPr>
              <w:t>defines, for the purposes of this provision, the terms set forth below as follows:</w:t>
            </w:r>
          </w:p>
        </w:tc>
      </w:tr>
      <w:tr w:rsidR="00D578CD" w14:paraId="1C8757EE" w14:textId="77777777">
        <w:trPr>
          <w:trHeight w:val="3219"/>
        </w:trPr>
        <w:tc>
          <w:tcPr>
            <w:tcW w:w="3998" w:type="dxa"/>
            <w:vMerge/>
            <w:tcBorders>
              <w:right w:val="single" w:sz="12" w:space="0" w:color="0033CC"/>
            </w:tcBorders>
          </w:tcPr>
          <w:p w14:paraId="02499C5B"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color w:val="000000"/>
                <w:sz w:val="16"/>
                <w:szCs w:val="16"/>
              </w:rPr>
            </w:pPr>
          </w:p>
        </w:tc>
        <w:tc>
          <w:tcPr>
            <w:tcW w:w="5500" w:type="dxa"/>
            <w:gridSpan w:val="2"/>
            <w:tcBorders>
              <w:top w:val="single" w:sz="4" w:space="0" w:color="000000"/>
              <w:left w:val="single" w:sz="12" w:space="0" w:color="0033CC"/>
              <w:bottom w:val="single" w:sz="4" w:space="0" w:color="000000"/>
            </w:tcBorders>
          </w:tcPr>
          <w:p w14:paraId="5CFFF678" w14:textId="77777777" w:rsidR="00D578CD" w:rsidRDefault="00602C9A">
            <w:pPr>
              <w:keepNext/>
              <w:pBdr>
                <w:top w:val="nil"/>
                <w:left w:val="nil"/>
                <w:bottom w:val="nil"/>
                <w:right w:val="nil"/>
                <w:between w:val="nil"/>
              </w:pBdr>
              <w:tabs>
                <w:tab w:val="left" w:pos="1512"/>
              </w:tabs>
              <w:spacing w:before="120" w:after="240" w:line="300" w:lineRule="auto"/>
              <w:ind w:left="1526" w:right="144" w:hanging="547"/>
              <w:rPr>
                <w:rFonts w:ascii="Verdana" w:eastAsia="Verdana" w:hAnsi="Verdana" w:cs="Verdana"/>
                <w:color w:val="000000"/>
                <w:sz w:val="16"/>
                <w:szCs w:val="16"/>
              </w:rPr>
            </w:pPr>
            <w:r>
              <w:rPr>
                <w:rFonts w:ascii="Verdana" w:eastAsia="Verdana" w:hAnsi="Verdana" w:cs="Verdana"/>
                <w:color w:val="000000"/>
                <w:sz w:val="16"/>
                <w:szCs w:val="16"/>
              </w:rPr>
              <w:t>(i)</w:t>
            </w:r>
            <w:r>
              <w:rPr>
                <w:rFonts w:ascii="Verdana" w:eastAsia="Verdana" w:hAnsi="Verdana" w:cs="Verdana"/>
                <w:color w:val="000000"/>
                <w:sz w:val="16"/>
                <w:szCs w:val="16"/>
              </w:rPr>
              <w:tab/>
              <w:t xml:space="preserve">“corrupt practice”  means the offering, giving, receiving or soliciting, directly or indirectly, of anything of value to influence improperly the actions of another party; </w:t>
            </w:r>
          </w:p>
          <w:p w14:paraId="629F4843" w14:textId="77777777" w:rsidR="00D578CD" w:rsidRDefault="00602C9A">
            <w:pPr>
              <w:keepNext/>
              <w:pBdr>
                <w:top w:val="nil"/>
                <w:left w:val="nil"/>
                <w:bottom w:val="nil"/>
                <w:right w:val="nil"/>
                <w:between w:val="nil"/>
              </w:pBdr>
              <w:tabs>
                <w:tab w:val="left" w:pos="1512"/>
              </w:tabs>
              <w:spacing w:before="120" w:after="240" w:line="300" w:lineRule="auto"/>
              <w:ind w:left="1526" w:right="144" w:hanging="547"/>
              <w:rPr>
                <w:rFonts w:ascii="Verdana" w:eastAsia="Verdana" w:hAnsi="Verdana" w:cs="Verdana"/>
                <w:color w:val="000000"/>
                <w:sz w:val="16"/>
                <w:szCs w:val="16"/>
              </w:rPr>
            </w:pPr>
            <w:r>
              <w:rPr>
                <w:rFonts w:ascii="Verdana" w:eastAsia="Verdana" w:hAnsi="Verdana" w:cs="Verdana"/>
                <w:color w:val="000000"/>
                <w:sz w:val="16"/>
                <w:szCs w:val="16"/>
              </w:rPr>
              <w:t>(ii)</w:t>
            </w:r>
            <w:r>
              <w:rPr>
                <w:rFonts w:ascii="Verdana" w:eastAsia="Verdana" w:hAnsi="Verdana" w:cs="Verdana"/>
                <w:color w:val="000000"/>
                <w:sz w:val="16"/>
                <w:szCs w:val="16"/>
              </w:rPr>
              <w:tab/>
            </w:r>
            <w:r>
              <w:rPr>
                <w:rFonts w:ascii="Verdana" w:eastAsia="Verdana" w:hAnsi="Verdana" w:cs="Verdana"/>
                <w:b/>
                <w:color w:val="000000"/>
                <w:sz w:val="16"/>
                <w:szCs w:val="16"/>
              </w:rPr>
              <w:t>“fraudulent practice”</w:t>
            </w:r>
            <w:r>
              <w:rPr>
                <w:rFonts w:ascii="Verdana" w:eastAsia="Verdana" w:hAnsi="Verdana" w:cs="Verdana"/>
                <w:b/>
                <w:color w:val="000000"/>
                <w:sz w:val="16"/>
                <w:szCs w:val="16"/>
                <w:vertAlign w:val="superscript"/>
              </w:rPr>
              <w:footnoteReference w:id="2"/>
            </w:r>
            <w:r>
              <w:rPr>
                <w:rFonts w:ascii="Verdana" w:eastAsia="Verdana" w:hAnsi="Verdana" w:cs="Verdana"/>
                <w:color w:val="000000"/>
                <w:sz w:val="16"/>
                <w:szCs w:val="16"/>
              </w:rPr>
              <w:t xml:space="preserve"> means any act or omission, including a misrepresentation, that knowingly or recklessly misleads, or attempts to mislead, a party to obtain a financial or other benefit or to avoid an obligation;</w:t>
            </w:r>
          </w:p>
          <w:p w14:paraId="13A42E0D" w14:textId="77777777" w:rsidR="00D578CD" w:rsidRDefault="00602C9A">
            <w:pPr>
              <w:keepNext/>
              <w:pBdr>
                <w:top w:val="nil"/>
                <w:left w:val="nil"/>
                <w:bottom w:val="nil"/>
                <w:right w:val="nil"/>
                <w:between w:val="nil"/>
              </w:pBdr>
              <w:tabs>
                <w:tab w:val="left" w:pos="1512"/>
              </w:tabs>
              <w:spacing w:before="120" w:after="240" w:line="300" w:lineRule="auto"/>
              <w:ind w:left="1526" w:right="144" w:hanging="547"/>
              <w:rPr>
                <w:rFonts w:ascii="Verdana" w:eastAsia="Verdana" w:hAnsi="Verdana" w:cs="Verdana"/>
                <w:b/>
                <w:color w:val="000000"/>
                <w:sz w:val="16"/>
                <w:szCs w:val="16"/>
              </w:rPr>
            </w:pPr>
            <w:r>
              <w:rPr>
                <w:rFonts w:ascii="Verdana" w:eastAsia="Verdana" w:hAnsi="Verdana" w:cs="Verdana"/>
                <w:color w:val="000000"/>
                <w:sz w:val="16"/>
                <w:szCs w:val="16"/>
              </w:rPr>
              <w:t>(iii)</w:t>
            </w:r>
            <w:r>
              <w:rPr>
                <w:rFonts w:ascii="Verdana" w:eastAsia="Verdana" w:hAnsi="Verdana" w:cs="Verdana"/>
                <w:color w:val="000000"/>
                <w:sz w:val="16"/>
                <w:szCs w:val="16"/>
              </w:rPr>
              <w:tab/>
            </w:r>
            <w:r>
              <w:rPr>
                <w:rFonts w:ascii="Verdana" w:eastAsia="Verdana" w:hAnsi="Verdana" w:cs="Verdana"/>
                <w:b/>
                <w:color w:val="000000"/>
                <w:sz w:val="16"/>
                <w:szCs w:val="16"/>
              </w:rPr>
              <w:t>“collusive practice”</w:t>
            </w:r>
            <w:r>
              <w:rPr>
                <w:rFonts w:ascii="Verdana" w:eastAsia="Verdana" w:hAnsi="Verdana" w:cs="Verdana"/>
                <w:b/>
                <w:color w:val="000000"/>
                <w:sz w:val="16"/>
                <w:szCs w:val="16"/>
                <w:vertAlign w:val="superscript"/>
              </w:rPr>
              <w:footnoteReference w:id="3"/>
            </w:r>
            <w:r>
              <w:rPr>
                <w:rFonts w:ascii="Verdana" w:eastAsia="Verdana" w:hAnsi="Verdana" w:cs="Verdana"/>
                <w:color w:val="000000"/>
                <w:sz w:val="16"/>
                <w:szCs w:val="16"/>
              </w:rPr>
              <w:t xml:space="preserve"> means an arrangement between two or more parties designed to achieve an improper purpose, including to influence improperly the actions of another party;</w:t>
            </w:r>
          </w:p>
        </w:tc>
      </w:tr>
      <w:tr w:rsidR="00D578CD" w14:paraId="12D4B06D" w14:textId="77777777">
        <w:trPr>
          <w:trHeight w:val="1741"/>
        </w:trPr>
        <w:tc>
          <w:tcPr>
            <w:tcW w:w="3998" w:type="dxa"/>
            <w:vMerge/>
            <w:tcBorders>
              <w:right w:val="single" w:sz="12" w:space="0" w:color="0033CC"/>
            </w:tcBorders>
          </w:tcPr>
          <w:p w14:paraId="0F450993"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color w:val="000000"/>
                <w:sz w:val="16"/>
                <w:szCs w:val="16"/>
              </w:rPr>
            </w:pPr>
          </w:p>
        </w:tc>
        <w:tc>
          <w:tcPr>
            <w:tcW w:w="5500" w:type="dxa"/>
            <w:gridSpan w:val="2"/>
            <w:tcBorders>
              <w:top w:val="single" w:sz="4" w:space="0" w:color="000000"/>
              <w:left w:val="single" w:sz="12" w:space="0" w:color="0033CC"/>
              <w:bottom w:val="single" w:sz="4" w:space="0" w:color="000000"/>
            </w:tcBorders>
          </w:tcPr>
          <w:p w14:paraId="668D0426" w14:textId="77777777" w:rsidR="00D578CD" w:rsidRDefault="00602C9A">
            <w:pPr>
              <w:spacing w:before="120" w:after="240" w:line="300" w:lineRule="auto"/>
              <w:ind w:left="1526" w:right="144" w:hanging="547"/>
              <w:rPr>
                <w:rFonts w:ascii="Verdana" w:eastAsia="Verdana" w:hAnsi="Verdana" w:cs="Verdana"/>
                <w:sz w:val="16"/>
                <w:szCs w:val="16"/>
              </w:rPr>
            </w:pPr>
            <w:r>
              <w:rPr>
                <w:rFonts w:ascii="Verdana" w:eastAsia="Verdana" w:hAnsi="Verdana" w:cs="Verdana"/>
                <w:sz w:val="16"/>
                <w:szCs w:val="16"/>
              </w:rPr>
              <w:t xml:space="preserve"> (iv)</w:t>
            </w:r>
            <w:r>
              <w:rPr>
                <w:rFonts w:ascii="Verdana" w:eastAsia="Verdana" w:hAnsi="Verdana" w:cs="Verdana"/>
                <w:sz w:val="16"/>
                <w:szCs w:val="16"/>
              </w:rPr>
              <w:tab/>
            </w:r>
            <w:r>
              <w:rPr>
                <w:rFonts w:ascii="Verdana" w:eastAsia="Verdana" w:hAnsi="Verdana" w:cs="Verdana"/>
                <w:b/>
                <w:sz w:val="16"/>
                <w:szCs w:val="16"/>
              </w:rPr>
              <w:t>“coercive practice”</w:t>
            </w:r>
            <w:r>
              <w:rPr>
                <w:rFonts w:ascii="Verdana" w:eastAsia="Verdana" w:hAnsi="Verdana" w:cs="Verdana"/>
                <w:b/>
                <w:sz w:val="16"/>
                <w:szCs w:val="16"/>
                <w:vertAlign w:val="superscript"/>
              </w:rPr>
              <w:footnoteReference w:id="4"/>
            </w:r>
            <w:r>
              <w:rPr>
                <w:rFonts w:ascii="Verdana" w:eastAsia="Verdana" w:hAnsi="Verdana" w:cs="Verdana"/>
                <w:sz w:val="16"/>
                <w:szCs w:val="16"/>
              </w:rPr>
              <w:t xml:space="preserve"> means impairing or harming, or threatening to impair or harm, directly or indirectly, any party or the property of the party to influence improperly the actions of a party;</w:t>
            </w:r>
          </w:p>
          <w:p w14:paraId="4AE5050A" w14:textId="77777777" w:rsidR="00D578CD" w:rsidRDefault="00602C9A">
            <w:pPr>
              <w:spacing w:before="120" w:after="240" w:line="300" w:lineRule="auto"/>
              <w:ind w:left="1080" w:right="144" w:hanging="107"/>
              <w:rPr>
                <w:rFonts w:ascii="Verdana" w:eastAsia="Verdana" w:hAnsi="Verdana" w:cs="Verdana"/>
                <w:sz w:val="16"/>
                <w:szCs w:val="16"/>
              </w:rPr>
            </w:pPr>
            <w:r>
              <w:rPr>
                <w:rFonts w:ascii="Verdana" w:eastAsia="Verdana" w:hAnsi="Verdana" w:cs="Verdana"/>
                <w:sz w:val="16"/>
                <w:szCs w:val="16"/>
              </w:rPr>
              <w:t>(v)</w:t>
            </w:r>
            <w:r>
              <w:rPr>
                <w:rFonts w:ascii="Verdana" w:eastAsia="Verdana" w:hAnsi="Verdana" w:cs="Verdana"/>
                <w:sz w:val="16"/>
                <w:szCs w:val="16"/>
              </w:rPr>
              <w:tab/>
            </w:r>
            <w:r>
              <w:rPr>
                <w:rFonts w:ascii="Verdana" w:eastAsia="Verdana" w:hAnsi="Verdana" w:cs="Verdana"/>
                <w:b/>
                <w:sz w:val="16"/>
                <w:szCs w:val="16"/>
              </w:rPr>
              <w:t xml:space="preserve">“obstructive practice” </w:t>
            </w:r>
            <w:r>
              <w:rPr>
                <w:rFonts w:ascii="Verdana" w:eastAsia="Verdana" w:hAnsi="Verdana" w:cs="Verdana"/>
                <w:sz w:val="16"/>
                <w:szCs w:val="16"/>
              </w:rPr>
              <w:t>is</w:t>
            </w:r>
          </w:p>
          <w:p w14:paraId="4EFF254D" w14:textId="77777777" w:rsidR="00D578CD" w:rsidRDefault="00602C9A">
            <w:pPr>
              <w:tabs>
                <w:tab w:val="left" w:pos="2052"/>
              </w:tabs>
              <w:spacing w:before="120" w:after="240" w:line="300" w:lineRule="auto"/>
              <w:ind w:left="2060" w:right="144" w:hanging="634"/>
              <w:rPr>
                <w:rFonts w:ascii="Verdana" w:eastAsia="Verdana" w:hAnsi="Verdana" w:cs="Verdana"/>
                <w:sz w:val="16"/>
                <w:szCs w:val="16"/>
              </w:rPr>
            </w:pPr>
            <w:r>
              <w:rPr>
                <w:rFonts w:ascii="Verdana" w:eastAsia="Verdana" w:hAnsi="Verdana" w:cs="Verdana"/>
                <w:sz w:val="16"/>
                <w:szCs w:val="16"/>
              </w:rPr>
              <w:t xml:space="preserve">(aa) </w:t>
            </w:r>
            <w:r>
              <w:rPr>
                <w:rFonts w:ascii="Verdana" w:eastAsia="Verdana" w:hAnsi="Verdana" w:cs="Verdana"/>
                <w:sz w:val="16"/>
                <w:szCs w:val="16"/>
              </w:rPr>
              <w:tab/>
              <w:t xml:space="preserve">deliberately destroying, falsifying, altering or concealing of evidence material to the investigation or making false statements to investigators in order to materially impede  Authority’s investigation into allegations of a corrupt, fraudulent, coercive or collusive practice; and/or threatening, harassing or intimidating </w:t>
            </w:r>
            <w:r>
              <w:rPr>
                <w:rFonts w:ascii="Verdana" w:eastAsia="Verdana" w:hAnsi="Verdana" w:cs="Verdana"/>
                <w:sz w:val="16"/>
                <w:szCs w:val="16"/>
              </w:rPr>
              <w:lastRenderedPageBreak/>
              <w:t>any party to prevent it from disclosing its knowledge of matters relevant to the investigation or from pursuing the investigation, or</w:t>
            </w:r>
          </w:p>
          <w:p w14:paraId="2D46DE8E" w14:textId="77777777" w:rsidR="00D578CD" w:rsidRDefault="00602C9A">
            <w:pPr>
              <w:tabs>
                <w:tab w:val="left" w:pos="2052"/>
              </w:tabs>
              <w:spacing w:before="120" w:after="240" w:line="300" w:lineRule="auto"/>
              <w:ind w:left="2060" w:right="144" w:hanging="634"/>
              <w:rPr>
                <w:rFonts w:ascii="Verdana" w:eastAsia="Verdana" w:hAnsi="Verdana" w:cs="Verdana"/>
                <w:sz w:val="16"/>
                <w:szCs w:val="16"/>
              </w:rPr>
            </w:pPr>
            <w:r>
              <w:rPr>
                <w:rFonts w:ascii="Verdana" w:eastAsia="Verdana" w:hAnsi="Verdana" w:cs="Verdana"/>
                <w:sz w:val="16"/>
                <w:szCs w:val="16"/>
              </w:rPr>
              <w:t xml:space="preserve">(bb) </w:t>
            </w:r>
            <w:r>
              <w:rPr>
                <w:rFonts w:ascii="Verdana" w:eastAsia="Verdana" w:hAnsi="Verdana" w:cs="Verdana"/>
                <w:sz w:val="16"/>
                <w:szCs w:val="16"/>
              </w:rPr>
              <w:tab/>
              <w:t>acts intended to materially impede the exercise of the Authority’s inspection and audit rights provided for under sub-clause below.</w:t>
            </w:r>
          </w:p>
        </w:tc>
      </w:tr>
      <w:tr w:rsidR="00D578CD" w14:paraId="0585B369" w14:textId="77777777">
        <w:trPr>
          <w:trHeight w:val="1272"/>
        </w:trPr>
        <w:tc>
          <w:tcPr>
            <w:tcW w:w="3998" w:type="dxa"/>
            <w:vMerge/>
            <w:tcBorders>
              <w:right w:val="single" w:sz="12" w:space="0" w:color="0033CC"/>
            </w:tcBorders>
          </w:tcPr>
          <w:p w14:paraId="0480F9FA"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5500" w:type="dxa"/>
            <w:gridSpan w:val="2"/>
            <w:tcBorders>
              <w:top w:val="single" w:sz="4" w:space="0" w:color="000000"/>
              <w:left w:val="single" w:sz="12" w:space="0" w:color="0033CC"/>
              <w:bottom w:val="single" w:sz="4" w:space="0" w:color="000000"/>
            </w:tcBorders>
          </w:tcPr>
          <w:p w14:paraId="63029E05" w14:textId="77777777" w:rsidR="00D578CD" w:rsidRDefault="00602C9A">
            <w:pPr>
              <w:numPr>
                <w:ilvl w:val="2"/>
                <w:numId w:val="315"/>
              </w:numPr>
              <w:pBdr>
                <w:top w:val="nil"/>
                <w:left w:val="nil"/>
                <w:bottom w:val="nil"/>
                <w:right w:val="nil"/>
                <w:between w:val="nil"/>
              </w:pBdr>
              <w:tabs>
                <w:tab w:val="left" w:pos="972"/>
              </w:tabs>
              <w:spacing w:before="120" w:after="120" w:line="300" w:lineRule="auto"/>
              <w:ind w:left="965" w:right="144" w:hanging="547"/>
              <w:rPr>
                <w:color w:val="000000"/>
              </w:rPr>
            </w:pPr>
            <w:r>
              <w:rPr>
                <w:rFonts w:ascii="Verdana" w:eastAsia="Verdana" w:hAnsi="Verdana" w:cs="Verdana"/>
                <w:color w:val="000000"/>
                <w:sz w:val="16"/>
                <w:szCs w:val="16"/>
              </w:rPr>
              <w:t>will reject a proposal for award if it determines that the Bidder recommended for award has, directly or through an agent, engaged in corrupt, fraudulent, collusive, coercive or obstructive practices in competing for the contract in question;</w:t>
            </w:r>
          </w:p>
          <w:p w14:paraId="76751A7A" w14:textId="77777777" w:rsidR="00D578CD" w:rsidRDefault="00602C9A">
            <w:pPr>
              <w:numPr>
                <w:ilvl w:val="2"/>
                <w:numId w:val="315"/>
              </w:numPr>
              <w:pBdr>
                <w:top w:val="nil"/>
                <w:left w:val="nil"/>
                <w:bottom w:val="nil"/>
                <w:right w:val="nil"/>
                <w:between w:val="nil"/>
              </w:pBdr>
              <w:tabs>
                <w:tab w:val="left" w:pos="972"/>
              </w:tabs>
              <w:spacing w:before="120" w:after="120" w:line="300" w:lineRule="auto"/>
              <w:ind w:left="965" w:right="144" w:hanging="547"/>
              <w:rPr>
                <w:color w:val="000000"/>
              </w:rPr>
            </w:pPr>
            <w:r>
              <w:rPr>
                <w:rFonts w:ascii="Verdana" w:eastAsia="Verdana" w:hAnsi="Verdana" w:cs="Verdana"/>
                <w:color w:val="000000"/>
                <w:sz w:val="16"/>
                <w:szCs w:val="16"/>
              </w:rPr>
              <w:t>will sanction a firm or individual, including declaring them ineligible, either indefinitely or for a stated period of time, to be awarded if it at any time determines that they have, directly or through an agent, engaged in corrupt, fraudulent, collusive, coercive or obstructive practices in competing for, or in executing, the contract.</w:t>
            </w:r>
          </w:p>
        </w:tc>
      </w:tr>
    </w:tbl>
    <w:p w14:paraId="754064A2" w14:textId="77777777" w:rsidR="00D578CD" w:rsidRDefault="00D578CD">
      <w:pPr>
        <w:rPr>
          <w:rFonts w:ascii="Verdana" w:eastAsia="Verdana" w:hAnsi="Verdana" w:cs="Verdana"/>
          <w:sz w:val="16"/>
          <w:szCs w:val="16"/>
        </w:rPr>
      </w:pPr>
    </w:p>
    <w:p w14:paraId="4261A279" w14:textId="77777777" w:rsidR="00D578CD" w:rsidRDefault="00D578CD">
      <w:pPr>
        <w:rPr>
          <w:rFonts w:ascii="Verdana" w:eastAsia="Verdana" w:hAnsi="Verdana" w:cs="Verdana"/>
          <w:sz w:val="16"/>
          <w:szCs w:val="16"/>
        </w:rPr>
      </w:pPr>
    </w:p>
    <w:p w14:paraId="36A2CD1B" w14:textId="77777777" w:rsidR="00D578CD" w:rsidRDefault="00D578CD">
      <w:pPr>
        <w:rPr>
          <w:rFonts w:ascii="Verdana" w:eastAsia="Verdana" w:hAnsi="Verdana" w:cs="Verdana"/>
          <w:sz w:val="16"/>
          <w:szCs w:val="16"/>
        </w:rPr>
      </w:pPr>
    </w:p>
    <w:p w14:paraId="1EA353C9" w14:textId="77777777" w:rsidR="00D578CD" w:rsidRDefault="00D578CD">
      <w:pPr>
        <w:ind w:left="180"/>
        <w:rPr>
          <w:rFonts w:ascii="Verdana" w:eastAsia="Verdana" w:hAnsi="Verdana" w:cs="Verdana"/>
          <w:sz w:val="16"/>
          <w:szCs w:val="16"/>
        </w:rPr>
      </w:pPr>
    </w:p>
    <w:p w14:paraId="7AD20ABA" w14:textId="77777777" w:rsidR="00D578CD" w:rsidRDefault="00D578CD">
      <w:pPr>
        <w:ind w:left="180"/>
        <w:rPr>
          <w:rFonts w:ascii="Verdana" w:eastAsia="Verdana" w:hAnsi="Verdana" w:cs="Verdana"/>
          <w:sz w:val="16"/>
          <w:szCs w:val="16"/>
        </w:rPr>
      </w:pPr>
    </w:p>
    <w:p w14:paraId="66F27110" w14:textId="77777777" w:rsidR="00D578CD" w:rsidRDefault="00D578CD">
      <w:pPr>
        <w:ind w:left="180"/>
        <w:rPr>
          <w:rFonts w:ascii="Verdana" w:eastAsia="Verdana" w:hAnsi="Verdana" w:cs="Verdana"/>
          <w:sz w:val="16"/>
          <w:szCs w:val="16"/>
        </w:rPr>
      </w:pPr>
    </w:p>
    <w:p w14:paraId="7DE85770" w14:textId="77777777" w:rsidR="00D578CD" w:rsidRDefault="00D578CD">
      <w:pPr>
        <w:ind w:left="180"/>
        <w:rPr>
          <w:rFonts w:ascii="Verdana" w:eastAsia="Verdana" w:hAnsi="Verdana" w:cs="Verdana"/>
          <w:sz w:val="16"/>
          <w:szCs w:val="16"/>
        </w:rPr>
      </w:pPr>
    </w:p>
    <w:p w14:paraId="556F61B7" w14:textId="77777777" w:rsidR="00D578CD" w:rsidRDefault="00D578CD">
      <w:pPr>
        <w:ind w:left="180"/>
        <w:rPr>
          <w:rFonts w:ascii="Verdana" w:eastAsia="Verdana" w:hAnsi="Verdana" w:cs="Verdana"/>
          <w:sz w:val="16"/>
          <w:szCs w:val="16"/>
        </w:rPr>
      </w:pPr>
    </w:p>
    <w:p w14:paraId="2D049767" w14:textId="77777777" w:rsidR="00D578CD" w:rsidRDefault="00D578CD">
      <w:pPr>
        <w:ind w:left="180"/>
        <w:rPr>
          <w:rFonts w:ascii="Verdana" w:eastAsia="Verdana" w:hAnsi="Verdana" w:cs="Verdana"/>
          <w:sz w:val="16"/>
          <w:szCs w:val="16"/>
        </w:rPr>
      </w:pPr>
    </w:p>
    <w:p w14:paraId="24310FCE" w14:textId="77777777" w:rsidR="00D578CD" w:rsidRDefault="00D578CD">
      <w:pPr>
        <w:ind w:left="180"/>
        <w:rPr>
          <w:rFonts w:ascii="Verdana" w:eastAsia="Verdana" w:hAnsi="Verdana" w:cs="Verdana"/>
          <w:sz w:val="16"/>
          <w:szCs w:val="16"/>
        </w:rPr>
      </w:pPr>
    </w:p>
    <w:p w14:paraId="09380CF5" w14:textId="77777777" w:rsidR="00D578CD" w:rsidRDefault="00D578CD">
      <w:pPr>
        <w:ind w:left="180"/>
        <w:rPr>
          <w:rFonts w:ascii="Verdana" w:eastAsia="Verdana" w:hAnsi="Verdana" w:cs="Verdana"/>
          <w:sz w:val="16"/>
          <w:szCs w:val="16"/>
        </w:rPr>
      </w:pPr>
    </w:p>
    <w:p w14:paraId="4655D28B" w14:textId="77777777" w:rsidR="00D578CD" w:rsidRDefault="00D578CD">
      <w:pPr>
        <w:ind w:left="180"/>
        <w:rPr>
          <w:rFonts w:ascii="Verdana" w:eastAsia="Verdana" w:hAnsi="Verdana" w:cs="Verdana"/>
          <w:sz w:val="16"/>
          <w:szCs w:val="16"/>
        </w:rPr>
      </w:pPr>
    </w:p>
    <w:p w14:paraId="657AF988" w14:textId="77777777" w:rsidR="00D578CD" w:rsidRDefault="00D578CD">
      <w:pPr>
        <w:ind w:left="180"/>
        <w:rPr>
          <w:rFonts w:ascii="Verdana" w:eastAsia="Verdana" w:hAnsi="Verdana" w:cs="Verdana"/>
          <w:sz w:val="16"/>
          <w:szCs w:val="16"/>
        </w:rPr>
      </w:pPr>
    </w:p>
    <w:p w14:paraId="39C3CAD8" w14:textId="77777777" w:rsidR="00D578CD" w:rsidRDefault="00D578CD">
      <w:pPr>
        <w:ind w:left="180"/>
        <w:rPr>
          <w:rFonts w:ascii="Verdana" w:eastAsia="Verdana" w:hAnsi="Verdana" w:cs="Verdana"/>
          <w:sz w:val="16"/>
          <w:szCs w:val="16"/>
        </w:rPr>
      </w:pPr>
    </w:p>
    <w:p w14:paraId="2749A4A6" w14:textId="77777777" w:rsidR="00D578CD" w:rsidRDefault="00D578CD">
      <w:pPr>
        <w:ind w:left="180"/>
        <w:rPr>
          <w:rFonts w:ascii="Verdana" w:eastAsia="Verdana" w:hAnsi="Verdana" w:cs="Verdana"/>
          <w:sz w:val="16"/>
          <w:szCs w:val="16"/>
        </w:rPr>
      </w:pPr>
    </w:p>
    <w:p w14:paraId="4F3E4886" w14:textId="77777777" w:rsidR="00D578CD" w:rsidRDefault="00D578CD">
      <w:pPr>
        <w:ind w:left="180"/>
        <w:rPr>
          <w:rFonts w:ascii="Verdana" w:eastAsia="Verdana" w:hAnsi="Verdana" w:cs="Verdana"/>
          <w:sz w:val="16"/>
          <w:szCs w:val="16"/>
        </w:rPr>
      </w:pPr>
    </w:p>
    <w:p w14:paraId="23711CD1" w14:textId="77777777" w:rsidR="00D578CD" w:rsidRDefault="00D578CD">
      <w:pPr>
        <w:ind w:left="180"/>
        <w:rPr>
          <w:rFonts w:ascii="Verdana" w:eastAsia="Verdana" w:hAnsi="Verdana" w:cs="Verdana"/>
          <w:sz w:val="16"/>
          <w:szCs w:val="16"/>
        </w:rPr>
      </w:pPr>
    </w:p>
    <w:p w14:paraId="456B3320" w14:textId="77777777" w:rsidR="00D578CD" w:rsidRDefault="00D578CD">
      <w:pPr>
        <w:ind w:left="180"/>
        <w:rPr>
          <w:rFonts w:ascii="Verdana" w:eastAsia="Verdana" w:hAnsi="Verdana" w:cs="Verdana"/>
          <w:sz w:val="16"/>
          <w:szCs w:val="16"/>
        </w:rPr>
      </w:pPr>
    </w:p>
    <w:p w14:paraId="3C952B1E" w14:textId="64B6D53F" w:rsidR="00D578CD" w:rsidRDefault="00D578CD">
      <w:pPr>
        <w:ind w:left="180"/>
        <w:rPr>
          <w:rFonts w:ascii="Verdana" w:eastAsia="Verdana" w:hAnsi="Verdana" w:cs="Verdana"/>
          <w:sz w:val="16"/>
          <w:szCs w:val="16"/>
        </w:rPr>
      </w:pPr>
    </w:p>
    <w:p w14:paraId="551FAFEC" w14:textId="3BACC900" w:rsidR="00EE6CD9" w:rsidRDefault="00EE6CD9">
      <w:pPr>
        <w:ind w:left="180"/>
        <w:rPr>
          <w:rFonts w:ascii="Verdana" w:eastAsia="Verdana" w:hAnsi="Verdana" w:cs="Verdana"/>
          <w:sz w:val="16"/>
          <w:szCs w:val="16"/>
        </w:rPr>
      </w:pPr>
    </w:p>
    <w:p w14:paraId="6EA7DDCA" w14:textId="38F47197" w:rsidR="00EE6CD9" w:rsidRDefault="00EE6CD9">
      <w:pPr>
        <w:ind w:left="180"/>
        <w:rPr>
          <w:rFonts w:ascii="Verdana" w:eastAsia="Verdana" w:hAnsi="Verdana" w:cs="Verdana"/>
          <w:sz w:val="16"/>
          <w:szCs w:val="16"/>
        </w:rPr>
      </w:pPr>
    </w:p>
    <w:p w14:paraId="14B67437" w14:textId="36952AF6" w:rsidR="00EE6CD9" w:rsidRDefault="00EE6CD9">
      <w:pPr>
        <w:ind w:left="180"/>
        <w:rPr>
          <w:rFonts w:ascii="Verdana" w:eastAsia="Verdana" w:hAnsi="Verdana" w:cs="Verdana"/>
          <w:sz w:val="16"/>
          <w:szCs w:val="16"/>
        </w:rPr>
      </w:pPr>
    </w:p>
    <w:p w14:paraId="139DF610" w14:textId="2DF57D5C" w:rsidR="00EE6CD9" w:rsidRDefault="00EE6CD9">
      <w:pPr>
        <w:ind w:left="180"/>
        <w:rPr>
          <w:rFonts w:ascii="Verdana" w:eastAsia="Verdana" w:hAnsi="Verdana" w:cs="Verdana"/>
          <w:sz w:val="16"/>
          <w:szCs w:val="16"/>
        </w:rPr>
      </w:pPr>
    </w:p>
    <w:p w14:paraId="3DD6F914" w14:textId="7B1E591E" w:rsidR="00EE6CD9" w:rsidRDefault="00EE6CD9">
      <w:pPr>
        <w:ind w:left="180"/>
        <w:rPr>
          <w:rFonts w:ascii="Verdana" w:eastAsia="Verdana" w:hAnsi="Verdana" w:cs="Verdana"/>
          <w:sz w:val="16"/>
          <w:szCs w:val="16"/>
        </w:rPr>
      </w:pPr>
    </w:p>
    <w:p w14:paraId="564DC078" w14:textId="7FDD9D12" w:rsidR="00EE6CD9" w:rsidRDefault="00EE6CD9">
      <w:pPr>
        <w:ind w:left="180"/>
        <w:rPr>
          <w:rFonts w:ascii="Verdana" w:eastAsia="Verdana" w:hAnsi="Verdana" w:cs="Verdana"/>
          <w:sz w:val="16"/>
          <w:szCs w:val="16"/>
        </w:rPr>
      </w:pPr>
    </w:p>
    <w:p w14:paraId="73DFC7CD" w14:textId="6B0104DF" w:rsidR="00EE6CD9" w:rsidRDefault="00EE6CD9">
      <w:pPr>
        <w:ind w:left="180"/>
        <w:rPr>
          <w:rFonts w:ascii="Verdana" w:eastAsia="Verdana" w:hAnsi="Verdana" w:cs="Verdana"/>
          <w:sz w:val="16"/>
          <w:szCs w:val="16"/>
        </w:rPr>
      </w:pPr>
    </w:p>
    <w:p w14:paraId="2124D387" w14:textId="1CD3A6E8" w:rsidR="00EE6CD9" w:rsidRDefault="00EE6CD9">
      <w:pPr>
        <w:ind w:left="180"/>
        <w:rPr>
          <w:rFonts w:ascii="Verdana" w:eastAsia="Verdana" w:hAnsi="Verdana" w:cs="Verdana"/>
          <w:sz w:val="16"/>
          <w:szCs w:val="16"/>
        </w:rPr>
      </w:pPr>
    </w:p>
    <w:p w14:paraId="7EB6C2FB" w14:textId="446319EF" w:rsidR="00EE6CD9" w:rsidRDefault="00EE6CD9">
      <w:pPr>
        <w:ind w:left="180"/>
        <w:rPr>
          <w:rFonts w:ascii="Verdana" w:eastAsia="Verdana" w:hAnsi="Verdana" w:cs="Verdana"/>
          <w:sz w:val="16"/>
          <w:szCs w:val="16"/>
        </w:rPr>
      </w:pPr>
    </w:p>
    <w:p w14:paraId="28E6BE51" w14:textId="371FF0C2" w:rsidR="00EE6CD9" w:rsidRDefault="00EE6CD9">
      <w:pPr>
        <w:ind w:left="180"/>
        <w:rPr>
          <w:rFonts w:ascii="Verdana" w:eastAsia="Verdana" w:hAnsi="Verdana" w:cs="Verdana"/>
          <w:sz w:val="16"/>
          <w:szCs w:val="16"/>
        </w:rPr>
      </w:pPr>
    </w:p>
    <w:p w14:paraId="5F641951" w14:textId="1E2C2646" w:rsidR="00EE6CD9" w:rsidRDefault="00EE6CD9">
      <w:pPr>
        <w:ind w:left="180"/>
        <w:rPr>
          <w:rFonts w:ascii="Verdana" w:eastAsia="Verdana" w:hAnsi="Verdana" w:cs="Verdana"/>
          <w:sz w:val="16"/>
          <w:szCs w:val="16"/>
        </w:rPr>
      </w:pPr>
    </w:p>
    <w:p w14:paraId="1EC509D9" w14:textId="08178913" w:rsidR="00EE6CD9" w:rsidRDefault="00EE6CD9">
      <w:pPr>
        <w:ind w:left="180"/>
        <w:rPr>
          <w:rFonts w:ascii="Verdana" w:eastAsia="Verdana" w:hAnsi="Verdana" w:cs="Verdana"/>
          <w:sz w:val="16"/>
          <w:szCs w:val="16"/>
        </w:rPr>
      </w:pPr>
    </w:p>
    <w:p w14:paraId="09F25D12" w14:textId="31E933BD" w:rsidR="00EE6CD9" w:rsidRDefault="00EE6CD9">
      <w:pPr>
        <w:ind w:left="180"/>
        <w:rPr>
          <w:rFonts w:ascii="Verdana" w:eastAsia="Verdana" w:hAnsi="Verdana" w:cs="Verdana"/>
          <w:sz w:val="16"/>
          <w:szCs w:val="16"/>
        </w:rPr>
      </w:pPr>
    </w:p>
    <w:p w14:paraId="5A7295FA" w14:textId="78F07A20" w:rsidR="00EE6CD9" w:rsidRDefault="00EE6CD9">
      <w:pPr>
        <w:ind w:left="180"/>
        <w:rPr>
          <w:rFonts w:ascii="Verdana" w:eastAsia="Verdana" w:hAnsi="Verdana" w:cs="Verdana"/>
          <w:sz w:val="16"/>
          <w:szCs w:val="16"/>
        </w:rPr>
      </w:pPr>
    </w:p>
    <w:p w14:paraId="3C8A0374" w14:textId="15B34D4A" w:rsidR="00EE6CD9" w:rsidRDefault="00EE6CD9">
      <w:pPr>
        <w:ind w:left="180"/>
        <w:rPr>
          <w:rFonts w:ascii="Verdana" w:eastAsia="Verdana" w:hAnsi="Verdana" w:cs="Verdana"/>
          <w:sz w:val="16"/>
          <w:szCs w:val="16"/>
        </w:rPr>
      </w:pPr>
    </w:p>
    <w:p w14:paraId="1AA8C2B0" w14:textId="57419342" w:rsidR="00EE6CD9" w:rsidRDefault="00EE6CD9">
      <w:pPr>
        <w:ind w:left="180"/>
        <w:rPr>
          <w:rFonts w:ascii="Verdana" w:eastAsia="Verdana" w:hAnsi="Verdana" w:cs="Verdana"/>
          <w:sz w:val="16"/>
          <w:szCs w:val="16"/>
        </w:rPr>
      </w:pPr>
    </w:p>
    <w:p w14:paraId="09BB2319" w14:textId="6B3E1A92" w:rsidR="00EE6CD9" w:rsidRDefault="00EE6CD9">
      <w:pPr>
        <w:ind w:left="180"/>
        <w:rPr>
          <w:rFonts w:ascii="Verdana" w:eastAsia="Verdana" w:hAnsi="Verdana" w:cs="Verdana"/>
          <w:sz w:val="16"/>
          <w:szCs w:val="16"/>
        </w:rPr>
      </w:pPr>
    </w:p>
    <w:p w14:paraId="488E3E7C" w14:textId="77777777" w:rsidR="00EE6CD9" w:rsidRDefault="00EE6CD9">
      <w:pPr>
        <w:ind w:left="180"/>
        <w:rPr>
          <w:rFonts w:ascii="Verdana" w:eastAsia="Verdana" w:hAnsi="Verdana" w:cs="Verdana"/>
          <w:sz w:val="16"/>
          <w:szCs w:val="16"/>
        </w:rPr>
      </w:pPr>
    </w:p>
    <w:p w14:paraId="41A3E53B" w14:textId="77777777" w:rsidR="00D578CD" w:rsidRDefault="00D578CD">
      <w:pPr>
        <w:ind w:left="180"/>
        <w:rPr>
          <w:rFonts w:ascii="Verdana" w:eastAsia="Verdana" w:hAnsi="Verdana" w:cs="Verdana"/>
          <w:sz w:val="16"/>
          <w:szCs w:val="16"/>
        </w:rPr>
      </w:pPr>
    </w:p>
    <w:p w14:paraId="479DDF46" w14:textId="77777777" w:rsidR="00D578CD" w:rsidRDefault="00D578CD">
      <w:pPr>
        <w:ind w:left="180"/>
        <w:rPr>
          <w:rFonts w:ascii="Verdana" w:eastAsia="Verdana" w:hAnsi="Verdana" w:cs="Verdana"/>
          <w:sz w:val="16"/>
          <w:szCs w:val="16"/>
        </w:rPr>
      </w:pPr>
    </w:p>
    <w:p w14:paraId="0E8B6E47" w14:textId="77777777" w:rsidR="00D578CD" w:rsidRDefault="00D578CD">
      <w:pPr>
        <w:ind w:left="180"/>
        <w:rPr>
          <w:rFonts w:ascii="Verdana" w:eastAsia="Verdana" w:hAnsi="Verdana" w:cs="Verdana"/>
          <w:sz w:val="16"/>
          <w:szCs w:val="16"/>
        </w:rPr>
      </w:pPr>
    </w:p>
    <w:p w14:paraId="16125836" w14:textId="77777777" w:rsidR="00D578CD" w:rsidRDefault="00D578CD">
      <w:pPr>
        <w:ind w:left="180"/>
        <w:rPr>
          <w:rFonts w:ascii="Verdana" w:eastAsia="Verdana" w:hAnsi="Verdana" w:cs="Verdana"/>
          <w:sz w:val="16"/>
          <w:szCs w:val="16"/>
        </w:rPr>
      </w:pPr>
    </w:p>
    <w:p w14:paraId="58CECEDB" w14:textId="77777777" w:rsidR="00D578CD" w:rsidRDefault="00D578CD">
      <w:pPr>
        <w:ind w:left="180"/>
        <w:rPr>
          <w:rFonts w:ascii="Verdana" w:eastAsia="Verdana" w:hAnsi="Verdana" w:cs="Verdana"/>
          <w:sz w:val="16"/>
          <w:szCs w:val="16"/>
        </w:rPr>
      </w:pPr>
    </w:p>
    <w:p w14:paraId="10E28D17" w14:textId="77777777" w:rsidR="00D578CD" w:rsidRDefault="00602C9A">
      <w:pPr>
        <w:ind w:left="180"/>
        <w:rPr>
          <w:rFonts w:ascii="Verdana" w:eastAsia="Verdana" w:hAnsi="Verdana" w:cs="Verdana"/>
          <w:sz w:val="16"/>
          <w:szCs w:val="16"/>
        </w:rPr>
      </w:pPr>
      <w:r>
        <w:rPr>
          <w:noProof/>
        </w:rPr>
        <mc:AlternateContent>
          <mc:Choice Requires="wps">
            <w:drawing>
              <wp:anchor distT="0" distB="0" distL="0" distR="0" simplePos="0" relativeHeight="251661312" behindDoc="1" locked="0" layoutInCell="1" hidden="0" allowOverlap="1" wp14:anchorId="110D4EC9" wp14:editId="46943D2D">
                <wp:simplePos x="0" y="0"/>
                <wp:positionH relativeFrom="column">
                  <wp:posOffset>276225</wp:posOffset>
                </wp:positionH>
                <wp:positionV relativeFrom="paragraph">
                  <wp:posOffset>38100</wp:posOffset>
                </wp:positionV>
                <wp:extent cx="4825365" cy="1276350"/>
                <wp:effectExtent l="0" t="0" r="0" b="0"/>
                <wp:wrapNone/>
                <wp:docPr id="19" name="Rectangle: Rounded Corners 19"/>
                <wp:cNvGraphicFramePr/>
                <a:graphic xmlns:a="http://schemas.openxmlformats.org/drawingml/2006/main">
                  <a:graphicData uri="http://schemas.microsoft.com/office/word/2010/wordprocessingShape">
                    <wps:wsp>
                      <wps:cNvSpPr/>
                      <wps:spPr>
                        <a:xfrm>
                          <a:off x="2961893" y="3170400"/>
                          <a:ext cx="4768215" cy="1219200"/>
                        </a:xfrm>
                        <a:prstGeom prst="roundRect">
                          <a:avLst>
                            <a:gd name="adj" fmla="val 16667"/>
                          </a:avLst>
                        </a:prstGeom>
                        <a:solidFill>
                          <a:srgbClr val="E7EFF9"/>
                        </a:solidFill>
                        <a:ln w="57150" cap="flat" cmpd="thickThin">
                          <a:solidFill>
                            <a:srgbClr val="3278CC"/>
                          </a:solidFill>
                          <a:prstDash val="solid"/>
                          <a:round/>
                          <a:headEnd type="none" w="sm" len="sm"/>
                          <a:tailEnd type="none" w="sm" len="sm"/>
                        </a:ln>
                      </wps:spPr>
                      <wps:txbx>
                        <w:txbxContent>
                          <w:p w14:paraId="79A7B292" w14:textId="77777777" w:rsidR="00D578CD" w:rsidRDefault="00D578CD">
                            <w:pPr>
                              <w:ind w:left="180" w:firstLine="180"/>
                              <w:jc w:val="center"/>
                              <w:textDirection w:val="btLr"/>
                            </w:pPr>
                          </w:p>
                          <w:p w14:paraId="317A7464" w14:textId="77777777" w:rsidR="00D578CD" w:rsidRDefault="00602C9A">
                            <w:pPr>
                              <w:ind w:left="180" w:firstLine="180"/>
                              <w:jc w:val="center"/>
                              <w:textDirection w:val="btLr"/>
                            </w:pPr>
                            <w:r>
                              <w:rPr>
                                <w:rFonts w:ascii="Arial" w:eastAsia="Arial" w:hAnsi="Arial" w:cs="Arial"/>
                                <w:b/>
                                <w:color w:val="0033CC"/>
                                <w:sz w:val="44"/>
                              </w:rPr>
                              <w:t>Section II.  Bid Data Sheet</w:t>
                            </w:r>
                          </w:p>
                          <w:p w14:paraId="41CFE2CA" w14:textId="77777777" w:rsidR="00D578CD" w:rsidRDefault="00D578CD">
                            <w:pPr>
                              <w:jc w:val="center"/>
                              <w:textDirection w:val="btLr"/>
                            </w:pPr>
                          </w:p>
                        </w:txbxContent>
                      </wps:txbx>
                      <wps:bodyPr spcFirstLastPara="1" wrap="square" lIns="91425" tIns="45700" rIns="91425" bIns="45700" anchor="t" anchorCtr="0">
                        <a:noAutofit/>
                      </wps:bodyPr>
                    </wps:wsp>
                  </a:graphicData>
                </a:graphic>
              </wp:anchor>
            </w:drawing>
          </mc:Choice>
          <mc:Fallback>
            <w:pict>
              <v:roundrect w14:anchorId="110D4EC9" id="Rectangle: Rounded Corners 19" o:spid="_x0000_s1028" style="position:absolute;left:0;text-align:left;margin-left:21.75pt;margin-top:3pt;width:379.95pt;height:100.5pt;z-index:-251655168;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" fillcolor="#e7eff9" strokecolor="#3278cc" strokeweight="4.5pt">
                <v:stroke startarrowwidth="narrow" startarrowlength="short" endarrowwidth="narrow" endarrowlength="short" linestyle="thickThin"/>
                <v:textbox inset="2.53958mm,1.2694mm,2.53958mm,1.2694mm">
                  <w:txbxContent>
                    <w:p w14:paraId="79A7B292" w14:textId="77777777" w:rsidR="00D578CD" w:rsidRDefault="00D578CD">
                      <w:pPr>
                        <w:ind w:left="180" w:firstLine="180"/>
                        <w:jc w:val="center"/>
                        <w:textDirection w:val="btLr"/>
                      </w:pPr>
                    </w:p>
                    <w:p w14:paraId="317A7464" w14:textId="77777777" w:rsidR="00D578CD" w:rsidRDefault="00602C9A">
                      <w:pPr>
                        <w:ind w:left="180" w:firstLine="180"/>
                        <w:jc w:val="center"/>
                        <w:textDirection w:val="btLr"/>
                      </w:pPr>
                      <w:r>
                        <w:rPr>
                          <w:rFonts w:ascii="Arial" w:eastAsia="Arial" w:hAnsi="Arial" w:cs="Arial"/>
                          <w:b/>
                          <w:color w:val="0033CC"/>
                          <w:sz w:val="44"/>
                        </w:rPr>
                        <w:t>Section II.  Bid Data Sheet</w:t>
                      </w:r>
                    </w:p>
                    <w:p w14:paraId="41CFE2CA" w14:textId="77777777" w:rsidR="00D578CD" w:rsidRDefault="00D578CD">
                      <w:pPr>
                        <w:jc w:val="center"/>
                        <w:textDirection w:val="btLr"/>
                      </w:pPr>
                    </w:p>
                  </w:txbxContent>
                </v:textbox>
              </v:roundrect>
            </w:pict>
          </mc:Fallback>
        </mc:AlternateContent>
      </w:r>
    </w:p>
    <w:p w14:paraId="5E4B638D" w14:textId="77777777" w:rsidR="00D578CD" w:rsidRDefault="00D578CD">
      <w:pPr>
        <w:ind w:left="180"/>
        <w:rPr>
          <w:rFonts w:ascii="Verdana" w:eastAsia="Verdana" w:hAnsi="Verdana" w:cs="Verdana"/>
          <w:sz w:val="16"/>
          <w:szCs w:val="16"/>
        </w:rPr>
      </w:pPr>
    </w:p>
    <w:p w14:paraId="0D36FAE8" w14:textId="77777777" w:rsidR="00D578CD" w:rsidRDefault="00D578CD">
      <w:pPr>
        <w:ind w:left="180"/>
        <w:rPr>
          <w:rFonts w:ascii="Verdana" w:eastAsia="Verdana" w:hAnsi="Verdana" w:cs="Verdana"/>
          <w:sz w:val="16"/>
          <w:szCs w:val="16"/>
        </w:rPr>
      </w:pPr>
    </w:p>
    <w:p w14:paraId="1144523A" w14:textId="77777777" w:rsidR="00D578CD" w:rsidRDefault="00D578CD">
      <w:pPr>
        <w:ind w:left="180"/>
        <w:rPr>
          <w:rFonts w:ascii="Verdana" w:eastAsia="Verdana" w:hAnsi="Verdana" w:cs="Verdana"/>
          <w:sz w:val="16"/>
          <w:szCs w:val="16"/>
        </w:rPr>
      </w:pPr>
    </w:p>
    <w:p w14:paraId="05133A8A" w14:textId="77777777" w:rsidR="00D578CD" w:rsidRDefault="00D578CD">
      <w:pPr>
        <w:ind w:left="180"/>
        <w:rPr>
          <w:rFonts w:ascii="Verdana" w:eastAsia="Verdana" w:hAnsi="Verdana" w:cs="Verdana"/>
          <w:sz w:val="16"/>
          <w:szCs w:val="16"/>
        </w:rPr>
      </w:pPr>
    </w:p>
    <w:p w14:paraId="4DB96DD7" w14:textId="77777777" w:rsidR="00D578CD" w:rsidRDefault="00D578CD">
      <w:pPr>
        <w:ind w:left="180"/>
        <w:rPr>
          <w:rFonts w:ascii="Verdana" w:eastAsia="Verdana" w:hAnsi="Verdana" w:cs="Verdana"/>
          <w:sz w:val="16"/>
          <w:szCs w:val="16"/>
        </w:rPr>
      </w:pPr>
    </w:p>
    <w:p w14:paraId="5DB7A34D" w14:textId="77777777" w:rsidR="00D578CD" w:rsidRDefault="00D578CD">
      <w:pPr>
        <w:ind w:left="180"/>
        <w:rPr>
          <w:rFonts w:ascii="Verdana" w:eastAsia="Verdana" w:hAnsi="Verdana" w:cs="Verdana"/>
          <w:sz w:val="16"/>
          <w:szCs w:val="16"/>
        </w:rPr>
      </w:pPr>
    </w:p>
    <w:p w14:paraId="6900A4C6" w14:textId="77777777" w:rsidR="00D578CD" w:rsidRDefault="00D578CD">
      <w:pPr>
        <w:ind w:left="180"/>
        <w:rPr>
          <w:rFonts w:ascii="Verdana" w:eastAsia="Verdana" w:hAnsi="Verdana" w:cs="Verdana"/>
          <w:sz w:val="16"/>
          <w:szCs w:val="16"/>
        </w:rPr>
      </w:pPr>
    </w:p>
    <w:p w14:paraId="58BE3E08" w14:textId="77777777" w:rsidR="00D578CD" w:rsidRDefault="00D578CD">
      <w:pPr>
        <w:ind w:left="180"/>
        <w:rPr>
          <w:rFonts w:ascii="Verdana" w:eastAsia="Verdana" w:hAnsi="Verdana" w:cs="Verdana"/>
          <w:sz w:val="16"/>
          <w:szCs w:val="16"/>
        </w:rPr>
      </w:pPr>
    </w:p>
    <w:p w14:paraId="155EADA6" w14:textId="77777777" w:rsidR="00D578CD" w:rsidRDefault="00D578CD">
      <w:pPr>
        <w:ind w:left="180"/>
        <w:rPr>
          <w:rFonts w:ascii="Verdana" w:eastAsia="Verdana" w:hAnsi="Verdana" w:cs="Verdana"/>
          <w:sz w:val="16"/>
          <w:szCs w:val="16"/>
        </w:rPr>
      </w:pPr>
    </w:p>
    <w:p w14:paraId="6C386CA1" w14:textId="77777777" w:rsidR="00D578CD" w:rsidRDefault="00D578CD">
      <w:pPr>
        <w:rPr>
          <w:rFonts w:ascii="Verdana" w:eastAsia="Verdana" w:hAnsi="Verdana" w:cs="Verdana"/>
          <w:sz w:val="16"/>
          <w:szCs w:val="16"/>
        </w:rPr>
      </w:pPr>
    </w:p>
    <w:p w14:paraId="4BAC4696" w14:textId="77777777" w:rsidR="00D578CD" w:rsidRDefault="00D578CD">
      <w:pPr>
        <w:rPr>
          <w:rFonts w:ascii="Verdana" w:eastAsia="Verdana" w:hAnsi="Verdana" w:cs="Verdana"/>
          <w:sz w:val="16"/>
          <w:szCs w:val="16"/>
        </w:rPr>
      </w:pPr>
    </w:p>
    <w:p w14:paraId="2B1CCA20" w14:textId="77777777" w:rsidR="00D578CD" w:rsidRDefault="00602C9A">
      <w:pPr>
        <w:tabs>
          <w:tab w:val="left" w:pos="2850"/>
        </w:tabs>
        <w:rPr>
          <w:rFonts w:ascii="Verdana" w:eastAsia="Verdana" w:hAnsi="Verdana" w:cs="Verdana"/>
          <w:sz w:val="16"/>
          <w:szCs w:val="16"/>
        </w:rPr>
      </w:pPr>
      <w:r>
        <w:rPr>
          <w:rFonts w:ascii="Verdana" w:eastAsia="Verdana" w:hAnsi="Verdana" w:cs="Verdana"/>
          <w:sz w:val="16"/>
          <w:szCs w:val="16"/>
        </w:rPr>
        <w:tab/>
      </w:r>
    </w:p>
    <w:p w14:paraId="0A82FB1B" w14:textId="77777777" w:rsidR="00D578CD" w:rsidRDefault="00D578CD">
      <w:pPr>
        <w:rPr>
          <w:rFonts w:ascii="Verdana" w:eastAsia="Verdana" w:hAnsi="Verdana" w:cs="Verdana"/>
          <w:sz w:val="16"/>
          <w:szCs w:val="16"/>
        </w:rPr>
      </w:pPr>
    </w:p>
    <w:p w14:paraId="5DE7E73D" w14:textId="77777777" w:rsidR="00D578CD" w:rsidRDefault="00D578CD">
      <w:pPr>
        <w:rPr>
          <w:rFonts w:ascii="Verdana" w:eastAsia="Verdana" w:hAnsi="Verdana" w:cs="Verdana"/>
          <w:sz w:val="16"/>
          <w:szCs w:val="16"/>
        </w:rPr>
      </w:pPr>
    </w:p>
    <w:p w14:paraId="249F045A" w14:textId="77777777" w:rsidR="00D578CD" w:rsidRDefault="00D578CD">
      <w:pPr>
        <w:rPr>
          <w:rFonts w:ascii="Verdana" w:eastAsia="Verdana" w:hAnsi="Verdana" w:cs="Verdana"/>
          <w:sz w:val="16"/>
          <w:szCs w:val="16"/>
        </w:rPr>
      </w:pPr>
    </w:p>
    <w:p w14:paraId="0376A779" w14:textId="77777777" w:rsidR="00D578CD" w:rsidRDefault="00D578CD">
      <w:pPr>
        <w:rPr>
          <w:rFonts w:ascii="Verdana" w:eastAsia="Verdana" w:hAnsi="Verdana" w:cs="Verdana"/>
          <w:sz w:val="16"/>
          <w:szCs w:val="16"/>
        </w:rPr>
        <w:sectPr w:rsidR="00D578CD">
          <w:headerReference w:type="even" r:id="rId30"/>
          <w:headerReference w:type="default" r:id="rId31"/>
          <w:headerReference w:type="first" r:id="rId32"/>
          <w:pgSz w:w="11906" w:h="16838"/>
          <w:pgMar w:top="1066" w:right="1134" w:bottom="1440" w:left="1797" w:header="181" w:footer="312" w:gutter="0"/>
          <w:pgNumType w:start="1"/>
          <w:cols w:space="720"/>
        </w:sectPr>
      </w:pPr>
    </w:p>
    <w:p w14:paraId="7A0377F6"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bl>
      <w:tblPr>
        <w:tblStyle w:val="a6"/>
        <w:tblW w:w="9198" w:type="dxa"/>
        <w:jc w:val="center"/>
        <w:tblLayout w:type="fixed"/>
        <w:tblLook w:val="0000" w:firstRow="0" w:lastRow="0" w:firstColumn="0" w:lastColumn="0" w:noHBand="0" w:noVBand="0"/>
      </w:tblPr>
      <w:tblGrid>
        <w:gridCol w:w="9198"/>
      </w:tblGrid>
      <w:tr w:rsidR="00D578CD" w14:paraId="09229976" w14:textId="77777777">
        <w:trPr>
          <w:trHeight w:val="801"/>
          <w:jc w:val="center"/>
        </w:trPr>
        <w:tc>
          <w:tcPr>
            <w:tcW w:w="9198" w:type="dxa"/>
            <w:vAlign w:val="center"/>
          </w:tcPr>
          <w:p w14:paraId="721E229B" w14:textId="77777777" w:rsidR="00D578CD" w:rsidRDefault="00602C9A">
            <w:pPr>
              <w:pStyle w:val="Subtitle"/>
              <w:rPr>
                <w:rFonts w:ascii="Verdana" w:eastAsia="Verdana" w:hAnsi="Verdana" w:cs="Verdana"/>
                <w:sz w:val="16"/>
                <w:szCs w:val="16"/>
              </w:rPr>
            </w:pPr>
            <w:bookmarkStart w:id="14" w:name="_3cqmetx" w:colFirst="0" w:colLast="0"/>
            <w:bookmarkEnd w:id="14"/>
            <w:r>
              <w:rPr>
                <w:rFonts w:ascii="Verdana" w:eastAsia="Verdana" w:hAnsi="Verdana" w:cs="Verdana"/>
                <w:sz w:val="16"/>
                <w:szCs w:val="16"/>
              </w:rPr>
              <w:t>Section II.  Bid Data Sheet</w:t>
            </w:r>
          </w:p>
        </w:tc>
      </w:tr>
    </w:tbl>
    <w:p w14:paraId="0F65EECE" w14:textId="77777777" w:rsidR="00D578CD" w:rsidRDefault="00D578CD">
      <w:pPr>
        <w:pBdr>
          <w:top w:val="nil"/>
          <w:left w:val="nil"/>
          <w:bottom w:val="nil"/>
          <w:right w:val="nil"/>
          <w:between w:val="nil"/>
        </w:pBdr>
        <w:rPr>
          <w:rFonts w:ascii="Verdana" w:eastAsia="Verdana" w:hAnsi="Verdana" w:cs="Verdana"/>
          <w:color w:val="000000"/>
          <w:sz w:val="16"/>
          <w:szCs w:val="16"/>
        </w:rPr>
      </w:pPr>
    </w:p>
    <w:tbl>
      <w:tblPr>
        <w:tblStyle w:val="a7"/>
        <w:tblW w:w="9360"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1620"/>
        <w:gridCol w:w="7740"/>
      </w:tblGrid>
      <w:tr w:rsidR="00D578CD" w14:paraId="5BCC916E" w14:textId="77777777">
        <w:trPr>
          <w:cantSplit/>
          <w:trHeight w:val="618"/>
          <w:jc w:val="center"/>
        </w:trPr>
        <w:tc>
          <w:tcPr>
            <w:tcW w:w="9360" w:type="dxa"/>
            <w:gridSpan w:val="2"/>
            <w:shd w:val="clear" w:color="auto" w:fill="D2FDC3"/>
            <w:vAlign w:val="center"/>
          </w:tcPr>
          <w:p w14:paraId="54870B62" w14:textId="77777777" w:rsidR="00D578CD" w:rsidRDefault="00602C9A">
            <w:pPr>
              <w:numPr>
                <w:ilvl w:val="0"/>
                <w:numId w:val="71"/>
              </w:numPr>
              <w:spacing w:before="120" w:after="120" w:line="276" w:lineRule="auto"/>
              <w:jc w:val="center"/>
              <w:rPr>
                <w:rFonts w:ascii="Verdana" w:eastAsia="Verdana" w:hAnsi="Verdana" w:cs="Verdana"/>
              </w:rPr>
            </w:pPr>
            <w:r>
              <w:rPr>
                <w:rFonts w:ascii="Verdana" w:eastAsia="Verdana" w:hAnsi="Verdana" w:cs="Verdana"/>
                <w:b/>
                <w:color w:val="002060"/>
                <w:sz w:val="16"/>
                <w:szCs w:val="16"/>
              </w:rPr>
              <w:t>General</w:t>
            </w:r>
          </w:p>
        </w:tc>
      </w:tr>
      <w:tr w:rsidR="00D578CD" w14:paraId="38ACC624" w14:textId="77777777">
        <w:trPr>
          <w:cantSplit/>
          <w:trHeight w:val="742"/>
          <w:jc w:val="center"/>
        </w:trPr>
        <w:tc>
          <w:tcPr>
            <w:tcW w:w="1620" w:type="dxa"/>
          </w:tcPr>
          <w:p w14:paraId="51F41934" w14:textId="77777777" w:rsidR="00D578CD" w:rsidRDefault="00602C9A">
            <w:pPr>
              <w:spacing w:before="120" w:after="240" w:line="264" w:lineRule="auto"/>
              <w:rPr>
                <w:rFonts w:ascii="Verdana" w:eastAsia="Verdana" w:hAnsi="Verdana" w:cs="Verdana"/>
                <w:b/>
                <w:sz w:val="16"/>
                <w:szCs w:val="16"/>
              </w:rPr>
            </w:pPr>
            <w:r>
              <w:rPr>
                <w:rFonts w:ascii="Verdana" w:eastAsia="Verdana" w:hAnsi="Verdana" w:cs="Verdana"/>
                <w:b/>
                <w:sz w:val="16"/>
                <w:szCs w:val="16"/>
              </w:rPr>
              <w:t>ITB 1.1</w:t>
            </w:r>
          </w:p>
        </w:tc>
        <w:tc>
          <w:tcPr>
            <w:tcW w:w="7740" w:type="dxa"/>
          </w:tcPr>
          <w:p w14:paraId="1C77BD7B" w14:textId="204AB39C" w:rsidR="00D578CD" w:rsidRDefault="00602C9A">
            <w:pPr>
              <w:tabs>
                <w:tab w:val="right" w:pos="7002"/>
              </w:tabs>
              <w:spacing w:before="120" w:after="240" w:line="288" w:lineRule="auto"/>
              <w:rPr>
                <w:rFonts w:ascii="Verdana" w:eastAsia="Verdana" w:hAnsi="Verdana" w:cs="Verdana"/>
                <w:b/>
                <w:sz w:val="16"/>
                <w:szCs w:val="16"/>
                <w:u w:val="single"/>
              </w:rPr>
            </w:pPr>
            <w:r>
              <w:rPr>
                <w:rFonts w:ascii="Verdana" w:eastAsia="Verdana" w:hAnsi="Verdana" w:cs="Verdana"/>
                <w:sz w:val="16"/>
                <w:szCs w:val="16"/>
              </w:rPr>
              <w:t xml:space="preserve">The number of the Notice inviting Tender(NIT) / Invitation for Bids (IFB) is : </w:t>
            </w:r>
            <w:r w:rsidR="00C63A9B">
              <w:rPr>
                <w:rFonts w:ascii="Verdana" w:eastAsia="Verdana" w:hAnsi="Verdana" w:cs="Verdana"/>
                <w:b/>
                <w:color w:val="800000"/>
                <w:sz w:val="16"/>
                <w:szCs w:val="16"/>
                <w:u w:val="single"/>
              </w:rPr>
              <w:t>CSML/KBJ_Bellar_River Roads/RFP/</w:t>
            </w:r>
            <w:r w:rsidR="00C63A9B" w:rsidRPr="00C63A9B">
              <w:rPr>
                <w:rFonts w:ascii="Verdana" w:eastAsia="Verdana" w:hAnsi="Verdana" w:cs="Verdana"/>
                <w:b/>
                <w:color w:val="800000"/>
                <w:sz w:val="16"/>
                <w:szCs w:val="16"/>
                <w:u w:val="single"/>
              </w:rPr>
              <w:t>015</w:t>
            </w:r>
            <w:r w:rsidRPr="00C63A9B">
              <w:rPr>
                <w:rFonts w:ascii="Verdana" w:eastAsia="Verdana" w:hAnsi="Verdana" w:cs="Verdana"/>
                <w:b/>
                <w:color w:val="800000"/>
                <w:sz w:val="16"/>
                <w:szCs w:val="16"/>
                <w:u w:val="single"/>
              </w:rPr>
              <w:t xml:space="preserve">      Date: 0</w:t>
            </w:r>
            <w:r w:rsidR="00AF7F33">
              <w:rPr>
                <w:rFonts w:ascii="Verdana" w:eastAsia="Verdana" w:hAnsi="Verdana" w:cs="Verdana"/>
                <w:b/>
                <w:color w:val="800000"/>
                <w:sz w:val="16"/>
                <w:szCs w:val="16"/>
                <w:u w:val="single"/>
              </w:rPr>
              <w:t>3</w:t>
            </w:r>
            <w:r w:rsidRPr="00C63A9B">
              <w:rPr>
                <w:rFonts w:ascii="Verdana" w:eastAsia="Verdana" w:hAnsi="Verdana" w:cs="Verdana"/>
                <w:b/>
                <w:color w:val="800000"/>
                <w:sz w:val="16"/>
                <w:szCs w:val="16"/>
                <w:u w:val="single"/>
              </w:rPr>
              <w:t>/02/2022</w:t>
            </w:r>
          </w:p>
        </w:tc>
      </w:tr>
      <w:tr w:rsidR="00D578CD" w14:paraId="72173DD0" w14:textId="77777777">
        <w:trPr>
          <w:cantSplit/>
          <w:trHeight w:val="713"/>
          <w:jc w:val="center"/>
        </w:trPr>
        <w:tc>
          <w:tcPr>
            <w:tcW w:w="1620" w:type="dxa"/>
          </w:tcPr>
          <w:p w14:paraId="573A1E3B" w14:textId="77777777" w:rsidR="00D578CD" w:rsidRDefault="00602C9A">
            <w:pPr>
              <w:spacing w:before="120" w:after="240" w:line="264" w:lineRule="auto"/>
              <w:rPr>
                <w:rFonts w:ascii="Verdana" w:eastAsia="Verdana" w:hAnsi="Verdana" w:cs="Verdana"/>
                <w:b/>
                <w:sz w:val="16"/>
                <w:szCs w:val="16"/>
              </w:rPr>
            </w:pPr>
            <w:r>
              <w:rPr>
                <w:rFonts w:ascii="Verdana" w:eastAsia="Verdana" w:hAnsi="Verdana" w:cs="Verdana"/>
                <w:b/>
                <w:sz w:val="16"/>
                <w:szCs w:val="16"/>
              </w:rPr>
              <w:t>ITB 1.1</w:t>
            </w:r>
          </w:p>
        </w:tc>
        <w:tc>
          <w:tcPr>
            <w:tcW w:w="7740" w:type="dxa"/>
          </w:tcPr>
          <w:p w14:paraId="6BA69E63" w14:textId="77777777" w:rsidR="00D578CD" w:rsidRDefault="00602C9A">
            <w:pPr>
              <w:tabs>
                <w:tab w:val="right" w:pos="7002"/>
              </w:tabs>
              <w:spacing w:before="120" w:after="240" w:line="288" w:lineRule="auto"/>
              <w:rPr>
                <w:rFonts w:ascii="Verdana" w:eastAsia="Verdana" w:hAnsi="Verdana" w:cs="Verdana"/>
                <w:b/>
                <w:color w:val="333399"/>
                <w:sz w:val="16"/>
                <w:szCs w:val="16"/>
                <w:u w:val="single"/>
              </w:rPr>
            </w:pPr>
            <w:r>
              <w:rPr>
                <w:rFonts w:ascii="Verdana" w:eastAsia="Verdana" w:hAnsi="Verdana" w:cs="Verdana"/>
                <w:sz w:val="16"/>
                <w:szCs w:val="16"/>
              </w:rPr>
              <w:t xml:space="preserve">The Employer / Procuring Entity is: </w:t>
            </w:r>
            <w:r>
              <w:rPr>
                <w:rFonts w:ascii="Verdana" w:eastAsia="Verdana" w:hAnsi="Verdana" w:cs="Verdana"/>
                <w:b/>
                <w:color w:val="333399"/>
                <w:sz w:val="16"/>
                <w:szCs w:val="16"/>
                <w:u w:val="single"/>
              </w:rPr>
              <w:t>Chief Executive Officer.</w:t>
            </w:r>
            <w:r>
              <w:rPr>
                <w:rFonts w:ascii="Verdana" w:eastAsia="Verdana" w:hAnsi="Verdana" w:cs="Verdana"/>
                <w:sz w:val="16"/>
                <w:szCs w:val="16"/>
              </w:rPr>
              <w:t xml:space="preserve"> </w:t>
            </w:r>
            <w:r>
              <w:rPr>
                <w:rFonts w:ascii="Verdana" w:eastAsia="Verdana" w:hAnsi="Verdana" w:cs="Verdana"/>
                <w:b/>
                <w:color w:val="333399"/>
                <w:sz w:val="16"/>
                <w:szCs w:val="16"/>
                <w:u w:val="single"/>
              </w:rPr>
              <w:t>Cochin Smart Mission Limited (CSML) Kochi, Kerala</w:t>
            </w:r>
          </w:p>
        </w:tc>
      </w:tr>
      <w:tr w:rsidR="00D578CD" w14:paraId="0236BF65" w14:textId="77777777">
        <w:trPr>
          <w:cantSplit/>
          <w:trHeight w:val="852"/>
          <w:jc w:val="center"/>
        </w:trPr>
        <w:tc>
          <w:tcPr>
            <w:tcW w:w="1620" w:type="dxa"/>
          </w:tcPr>
          <w:p w14:paraId="00AB4C87" w14:textId="77777777" w:rsidR="00D578CD" w:rsidRDefault="00602C9A">
            <w:pPr>
              <w:spacing w:before="120" w:after="240" w:line="264" w:lineRule="auto"/>
              <w:rPr>
                <w:rFonts w:ascii="Verdana" w:eastAsia="Verdana" w:hAnsi="Verdana" w:cs="Verdana"/>
                <w:b/>
                <w:sz w:val="16"/>
                <w:szCs w:val="16"/>
              </w:rPr>
            </w:pPr>
            <w:r>
              <w:rPr>
                <w:rFonts w:ascii="Verdana" w:eastAsia="Verdana" w:hAnsi="Verdana" w:cs="Verdana"/>
                <w:b/>
                <w:sz w:val="16"/>
                <w:szCs w:val="16"/>
              </w:rPr>
              <w:t>ITB 1.1</w:t>
            </w:r>
          </w:p>
        </w:tc>
        <w:tc>
          <w:tcPr>
            <w:tcW w:w="7740" w:type="dxa"/>
          </w:tcPr>
          <w:p w14:paraId="46A3832D" w14:textId="77777777" w:rsidR="00D578CD" w:rsidRDefault="00602C9A">
            <w:pPr>
              <w:jc w:val="left"/>
              <w:rPr>
                <w:rFonts w:ascii="Verdana" w:eastAsia="Verdana" w:hAnsi="Verdana" w:cs="Verdana"/>
                <w:b/>
                <w:sz w:val="16"/>
                <w:szCs w:val="16"/>
                <w:shd w:val="clear" w:color="auto" w:fill="FAF9F8"/>
              </w:rPr>
            </w:pPr>
            <w:r>
              <w:rPr>
                <w:rFonts w:ascii="Verdana" w:eastAsia="Verdana" w:hAnsi="Verdana" w:cs="Verdana"/>
                <w:sz w:val="16"/>
                <w:szCs w:val="16"/>
              </w:rPr>
              <w:t>The name of the Work is:</w:t>
            </w:r>
            <w:r>
              <w:rPr>
                <w:rFonts w:ascii="Verdana" w:eastAsia="Verdana" w:hAnsi="Verdana" w:cs="Verdana"/>
                <w:b/>
                <w:sz w:val="16"/>
                <w:szCs w:val="16"/>
                <w:shd w:val="clear" w:color="auto" w:fill="FAF9F8"/>
              </w:rPr>
              <w:t>Development of K B Jacob Road,Bellar Road and and River Road  in West Kochi ABD Area under Smart City Mission, Kochi”</w:t>
            </w:r>
          </w:p>
          <w:p w14:paraId="09EC2EAB" w14:textId="77777777" w:rsidR="00D578CD" w:rsidRDefault="00D578CD">
            <w:pPr>
              <w:jc w:val="left"/>
              <w:rPr>
                <w:rFonts w:ascii="Verdana" w:eastAsia="Verdana" w:hAnsi="Verdana" w:cs="Verdana"/>
                <w:b/>
                <w:color w:val="800000"/>
                <w:sz w:val="16"/>
                <w:szCs w:val="16"/>
                <w:highlight w:val="yellow"/>
                <w:u w:val="single"/>
              </w:rPr>
            </w:pPr>
          </w:p>
          <w:p w14:paraId="44C7027B" w14:textId="77777777" w:rsidR="00D578CD" w:rsidRDefault="00602C9A">
            <w:pPr>
              <w:tabs>
                <w:tab w:val="right" w:pos="7002"/>
              </w:tabs>
              <w:spacing w:before="120" w:after="240" w:line="288" w:lineRule="auto"/>
              <w:rPr>
                <w:rFonts w:ascii="Verdana" w:eastAsia="Verdana" w:hAnsi="Verdana" w:cs="Verdana"/>
                <w:b/>
                <w:color w:val="800000"/>
                <w:sz w:val="16"/>
                <w:szCs w:val="16"/>
                <w:u w:val="single"/>
              </w:rPr>
            </w:pPr>
            <w:r>
              <w:rPr>
                <w:rFonts w:ascii="Verdana" w:eastAsia="Verdana" w:hAnsi="Verdana" w:cs="Verdana"/>
                <w:sz w:val="16"/>
                <w:szCs w:val="16"/>
              </w:rPr>
              <w:t xml:space="preserve">The Contract will cover the service area: </w:t>
            </w:r>
            <w:r>
              <w:rPr>
                <w:rFonts w:ascii="Verdana" w:eastAsia="Verdana" w:hAnsi="Verdana" w:cs="Verdana"/>
                <w:b/>
                <w:color w:val="800000"/>
                <w:sz w:val="16"/>
                <w:szCs w:val="16"/>
                <w:u w:val="single"/>
              </w:rPr>
              <w:t xml:space="preserve">includes areas coming under </w:t>
            </w:r>
            <w:r>
              <w:rPr>
                <w:rFonts w:ascii="Verdana" w:eastAsia="Verdana" w:hAnsi="Verdana" w:cs="Verdana"/>
                <w:b/>
                <w:sz w:val="16"/>
                <w:szCs w:val="16"/>
              </w:rPr>
              <w:t xml:space="preserve"> </w:t>
            </w:r>
            <w:r>
              <w:rPr>
                <w:rFonts w:ascii="Verdana" w:eastAsia="Verdana" w:hAnsi="Verdana" w:cs="Verdana"/>
                <w:b/>
                <w:color w:val="800000"/>
                <w:sz w:val="16"/>
                <w:szCs w:val="16"/>
                <w:u w:val="single"/>
              </w:rPr>
              <w:t>Area based development In West Kochi  of Kochi Smart city. The same is earmarked in Key map and detailed in Section V.</w:t>
            </w:r>
          </w:p>
          <w:p w14:paraId="21B6F08B" w14:textId="62FE4F6D" w:rsidR="00D578CD" w:rsidRPr="00C63A9B" w:rsidRDefault="00602C9A">
            <w:pPr>
              <w:tabs>
                <w:tab w:val="right" w:pos="7002"/>
              </w:tabs>
              <w:spacing w:before="120" w:after="240" w:line="288" w:lineRule="auto"/>
              <w:ind w:right="-18"/>
              <w:rPr>
                <w:rFonts w:ascii="Verdana" w:eastAsia="Verdana" w:hAnsi="Verdana" w:cs="Verdana"/>
                <w:b/>
                <w:color w:val="800000"/>
                <w:sz w:val="16"/>
                <w:szCs w:val="16"/>
                <w:highlight w:val="yellow"/>
                <w:u w:val="single"/>
              </w:rPr>
            </w:pPr>
            <w:r>
              <w:rPr>
                <w:rFonts w:ascii="Verdana" w:eastAsia="Verdana" w:hAnsi="Verdana" w:cs="Verdana"/>
                <w:sz w:val="16"/>
                <w:szCs w:val="16"/>
              </w:rPr>
              <w:t xml:space="preserve">The </w:t>
            </w:r>
            <w:r w:rsidRPr="00C63A9B">
              <w:rPr>
                <w:rFonts w:ascii="Verdana" w:eastAsia="Verdana" w:hAnsi="Verdana" w:cs="Verdana"/>
                <w:sz w:val="16"/>
                <w:szCs w:val="16"/>
              </w:rPr>
              <w:t>identification number</w:t>
            </w:r>
            <w:r w:rsidRPr="00C63A9B">
              <w:rPr>
                <w:rFonts w:ascii="Verdana" w:eastAsia="Verdana" w:hAnsi="Verdana" w:cs="Verdana"/>
                <w:i/>
                <w:sz w:val="16"/>
                <w:szCs w:val="16"/>
              </w:rPr>
              <w:t xml:space="preserve"> </w:t>
            </w:r>
            <w:r w:rsidRPr="00C63A9B">
              <w:rPr>
                <w:rFonts w:ascii="Verdana" w:eastAsia="Verdana" w:hAnsi="Verdana" w:cs="Verdana"/>
                <w:sz w:val="16"/>
                <w:szCs w:val="16"/>
              </w:rPr>
              <w:t xml:space="preserve">of the Bid is: </w:t>
            </w:r>
            <w:r w:rsidR="00C63A9B" w:rsidRPr="00C63A9B">
              <w:rPr>
                <w:rFonts w:ascii="Verdana" w:eastAsia="Verdana" w:hAnsi="Verdana" w:cs="Verdana"/>
                <w:b/>
                <w:color w:val="800000"/>
                <w:sz w:val="16"/>
                <w:szCs w:val="16"/>
                <w:u w:val="single"/>
              </w:rPr>
              <w:t>CSML/KBJ_Bellar_River Roads/RFP/015</w:t>
            </w:r>
            <w:r w:rsidRPr="00C63A9B">
              <w:rPr>
                <w:rFonts w:ascii="Verdana" w:eastAsia="Verdana" w:hAnsi="Verdana" w:cs="Verdana"/>
                <w:b/>
                <w:color w:val="800000"/>
                <w:sz w:val="16"/>
                <w:szCs w:val="16"/>
                <w:u w:val="single"/>
              </w:rPr>
              <w:t xml:space="preserve">       Date: 0</w:t>
            </w:r>
            <w:r w:rsidR="00AF7F33">
              <w:rPr>
                <w:rFonts w:ascii="Verdana" w:eastAsia="Verdana" w:hAnsi="Verdana" w:cs="Verdana"/>
                <w:b/>
                <w:color w:val="800000"/>
                <w:sz w:val="16"/>
                <w:szCs w:val="16"/>
                <w:u w:val="single"/>
              </w:rPr>
              <w:t>3</w:t>
            </w:r>
            <w:r w:rsidRPr="00C63A9B">
              <w:rPr>
                <w:rFonts w:ascii="Verdana" w:eastAsia="Verdana" w:hAnsi="Verdana" w:cs="Verdana"/>
                <w:b/>
                <w:color w:val="800000"/>
                <w:sz w:val="16"/>
                <w:szCs w:val="16"/>
                <w:u w:val="single"/>
              </w:rPr>
              <w:t>/02/2022</w:t>
            </w:r>
          </w:p>
        </w:tc>
      </w:tr>
      <w:tr w:rsidR="00D578CD" w14:paraId="0D901D83" w14:textId="77777777">
        <w:trPr>
          <w:cantSplit/>
          <w:trHeight w:val="2499"/>
          <w:jc w:val="center"/>
        </w:trPr>
        <w:tc>
          <w:tcPr>
            <w:tcW w:w="1620" w:type="dxa"/>
          </w:tcPr>
          <w:p w14:paraId="09593054" w14:textId="77777777" w:rsidR="00D578CD" w:rsidRDefault="00602C9A">
            <w:pPr>
              <w:spacing w:before="120" w:after="240" w:line="264" w:lineRule="auto"/>
              <w:rPr>
                <w:rFonts w:ascii="Verdana" w:eastAsia="Verdana" w:hAnsi="Verdana" w:cs="Verdana"/>
                <w:b/>
                <w:sz w:val="16"/>
                <w:szCs w:val="16"/>
              </w:rPr>
            </w:pPr>
            <w:r>
              <w:rPr>
                <w:rFonts w:ascii="Verdana" w:eastAsia="Verdana" w:hAnsi="Verdana" w:cs="Verdana"/>
                <w:b/>
                <w:sz w:val="16"/>
                <w:szCs w:val="16"/>
              </w:rPr>
              <w:t>ITB 1.1</w:t>
            </w:r>
          </w:p>
        </w:tc>
        <w:tc>
          <w:tcPr>
            <w:tcW w:w="7740" w:type="dxa"/>
          </w:tcPr>
          <w:p w14:paraId="3D9FC78E" w14:textId="77777777" w:rsidR="00D578CD" w:rsidRDefault="00602C9A">
            <w:pPr>
              <w:tabs>
                <w:tab w:val="right" w:pos="7002"/>
              </w:tabs>
              <w:spacing w:before="120" w:after="240" w:line="288" w:lineRule="auto"/>
              <w:rPr>
                <w:rFonts w:ascii="Verdana" w:eastAsia="Verdana" w:hAnsi="Verdana" w:cs="Verdana"/>
                <w:b/>
                <w:color w:val="4F81BD"/>
                <w:sz w:val="16"/>
                <w:szCs w:val="16"/>
              </w:rPr>
            </w:pPr>
            <w:r>
              <w:rPr>
                <w:rFonts w:ascii="Verdana" w:eastAsia="Verdana" w:hAnsi="Verdana" w:cs="Verdana"/>
                <w:b/>
                <w:color w:val="4F81BD"/>
                <w:sz w:val="16"/>
                <w:szCs w:val="16"/>
              </w:rPr>
              <w:t>Broad Summary of the Works, Services to be provided are indicated below:</w:t>
            </w:r>
          </w:p>
          <w:p w14:paraId="35B77688" w14:textId="77777777" w:rsidR="00D578CD" w:rsidRDefault="00602C9A">
            <w:pPr>
              <w:tabs>
                <w:tab w:val="right" w:pos="7002"/>
              </w:tabs>
              <w:spacing w:before="120" w:after="240" w:line="288" w:lineRule="auto"/>
              <w:rPr>
                <w:rFonts w:ascii="Verdana" w:eastAsia="Verdana" w:hAnsi="Verdana" w:cs="Verdana"/>
                <w:b/>
                <w:color w:val="C00000"/>
                <w:sz w:val="16"/>
                <w:szCs w:val="16"/>
              </w:rPr>
            </w:pPr>
            <w:r>
              <w:rPr>
                <w:rFonts w:ascii="Verdana" w:eastAsia="Verdana" w:hAnsi="Verdana" w:cs="Verdana"/>
                <w:b/>
                <w:color w:val="4F81BD"/>
                <w:sz w:val="16"/>
                <w:szCs w:val="16"/>
              </w:rPr>
              <w:t xml:space="preserve">However, for  detailed scope of work refer </w:t>
            </w:r>
            <w:r>
              <w:rPr>
                <w:rFonts w:ascii="Verdana" w:eastAsia="Verdana" w:hAnsi="Verdana" w:cs="Verdana"/>
                <w:b/>
                <w:color w:val="C00000"/>
                <w:sz w:val="16"/>
                <w:szCs w:val="16"/>
              </w:rPr>
              <w:t>Section V Employer’s requirements / Works requirements</w:t>
            </w:r>
          </w:p>
          <w:p w14:paraId="5A4B15CC" w14:textId="77777777" w:rsidR="00D578CD" w:rsidRDefault="00602C9A">
            <w:pPr>
              <w:tabs>
                <w:tab w:val="right" w:pos="7002"/>
              </w:tabs>
              <w:spacing w:before="120" w:after="240" w:line="288" w:lineRule="auto"/>
              <w:rPr>
                <w:rFonts w:ascii="Verdana" w:eastAsia="Verdana" w:hAnsi="Verdana" w:cs="Verdana"/>
                <w:b/>
                <w:color w:val="4F81BD"/>
                <w:sz w:val="16"/>
                <w:szCs w:val="16"/>
              </w:rPr>
            </w:pPr>
            <w:r>
              <w:rPr>
                <w:rFonts w:ascii="Verdana" w:eastAsia="Verdana" w:hAnsi="Verdana" w:cs="Verdana"/>
                <w:b/>
                <w:color w:val="4F81BD"/>
                <w:sz w:val="16"/>
                <w:szCs w:val="16"/>
              </w:rPr>
              <w:t xml:space="preserve">The works and services to be provided for the Integrated Infrastructure Project broadly include Detailed investigation and surveys of various infrastructures mentioned below in the service area including development of </w:t>
            </w:r>
            <w:r>
              <w:rPr>
                <w:rFonts w:ascii="Verdana" w:eastAsia="Verdana" w:hAnsi="Verdana" w:cs="Verdana"/>
                <w:b/>
                <w:color w:val="800000"/>
                <w:sz w:val="16"/>
                <w:szCs w:val="16"/>
                <w:u w:val="single"/>
              </w:rPr>
              <w:t>K B Jacob road, Bellar road and River road</w:t>
            </w:r>
            <w:r>
              <w:rPr>
                <w:rFonts w:ascii="Verdana" w:eastAsia="Verdana" w:hAnsi="Verdana" w:cs="Verdana"/>
                <w:b/>
                <w:color w:val="4F81BD"/>
                <w:sz w:val="16"/>
                <w:szCs w:val="16"/>
              </w:rPr>
              <w:t>, , Utility Ducts and Storm Water Drainage includes:</w:t>
            </w:r>
          </w:p>
        </w:tc>
      </w:tr>
      <w:tr w:rsidR="00D578CD" w14:paraId="2C56814A" w14:textId="77777777">
        <w:trPr>
          <w:cantSplit/>
          <w:trHeight w:val="1507"/>
          <w:jc w:val="center"/>
        </w:trPr>
        <w:tc>
          <w:tcPr>
            <w:tcW w:w="1620" w:type="dxa"/>
          </w:tcPr>
          <w:p w14:paraId="6CC8DB5E" w14:textId="77777777" w:rsidR="00D578CD" w:rsidRDefault="00D578CD">
            <w:pPr>
              <w:spacing w:before="120" w:after="240" w:line="264" w:lineRule="auto"/>
              <w:rPr>
                <w:rFonts w:ascii="Verdana" w:eastAsia="Verdana" w:hAnsi="Verdana" w:cs="Verdana"/>
                <w:b/>
                <w:sz w:val="16"/>
                <w:szCs w:val="16"/>
              </w:rPr>
            </w:pPr>
          </w:p>
        </w:tc>
        <w:tc>
          <w:tcPr>
            <w:tcW w:w="7740" w:type="dxa"/>
          </w:tcPr>
          <w:p w14:paraId="70948880" w14:textId="77777777" w:rsidR="00D578CD" w:rsidRDefault="00602C9A">
            <w:pPr>
              <w:numPr>
                <w:ilvl w:val="0"/>
                <w:numId w:val="77"/>
              </w:numPr>
              <w:tabs>
                <w:tab w:val="right" w:pos="7002"/>
              </w:tabs>
              <w:spacing w:before="240" w:after="240" w:line="288" w:lineRule="auto"/>
              <w:rPr>
                <w:rFonts w:ascii="Verdana" w:eastAsia="Verdana" w:hAnsi="Verdana" w:cs="Verdana"/>
                <w:b/>
                <w:sz w:val="16"/>
                <w:szCs w:val="16"/>
              </w:rPr>
            </w:pPr>
            <w:r>
              <w:rPr>
                <w:rFonts w:ascii="Verdana" w:eastAsia="Verdana" w:hAnsi="Verdana" w:cs="Verdana"/>
                <w:b/>
                <w:color w:val="4F81BD"/>
                <w:sz w:val="16"/>
                <w:szCs w:val="16"/>
              </w:rPr>
              <w:t>Development of urban Roads, consisting of Smart roads, culvert, landscaping, street scaping, pedestrian footpath, Junction improvement, Place making along the roads and beautification provision of smart street furniture, creating and developing basic conveniences along the roads. Development with special focus on specially abled persons. Work will also include Development and remodelling of existing/ new Storm Water Drainage system with due care to avoid water stagnation including taking remedial measures during the contract period. Foundations of electrical utilities are also part of the scope of work.</w:t>
            </w:r>
          </w:p>
          <w:p w14:paraId="0D459150" w14:textId="77777777" w:rsidR="00D578CD" w:rsidRDefault="00602C9A">
            <w:pPr>
              <w:numPr>
                <w:ilvl w:val="0"/>
                <w:numId w:val="77"/>
              </w:numPr>
              <w:tabs>
                <w:tab w:val="right" w:pos="7002"/>
              </w:tabs>
              <w:spacing w:before="240" w:after="240" w:line="288" w:lineRule="auto"/>
              <w:rPr>
                <w:rFonts w:ascii="Verdana" w:eastAsia="Verdana" w:hAnsi="Verdana" w:cs="Verdana"/>
                <w:b/>
                <w:sz w:val="16"/>
                <w:szCs w:val="16"/>
              </w:rPr>
            </w:pPr>
            <w:r>
              <w:rPr>
                <w:rFonts w:ascii="Verdana" w:eastAsia="Verdana" w:hAnsi="Verdana" w:cs="Verdana"/>
                <w:b/>
                <w:color w:val="4F81BD"/>
                <w:sz w:val="16"/>
                <w:szCs w:val="16"/>
              </w:rPr>
              <w:t>Works to develop infrastructure for utility ducts on all important roads as decided by the SPV for basic services like Water supply, Telecom and electric cables.</w:t>
            </w:r>
          </w:p>
          <w:p w14:paraId="40E45273" w14:textId="77777777" w:rsidR="00D578CD" w:rsidRDefault="00602C9A">
            <w:pPr>
              <w:numPr>
                <w:ilvl w:val="0"/>
                <w:numId w:val="77"/>
              </w:numPr>
              <w:tabs>
                <w:tab w:val="right" w:pos="7002"/>
              </w:tabs>
              <w:spacing w:before="240" w:after="240" w:line="288" w:lineRule="auto"/>
              <w:rPr>
                <w:rFonts w:ascii="Verdana" w:eastAsia="Verdana" w:hAnsi="Verdana" w:cs="Verdana"/>
                <w:b/>
                <w:sz w:val="16"/>
                <w:szCs w:val="16"/>
              </w:rPr>
            </w:pPr>
            <w:r>
              <w:rPr>
                <w:rFonts w:ascii="Verdana" w:eastAsia="Verdana" w:hAnsi="Verdana" w:cs="Verdana"/>
                <w:b/>
                <w:color w:val="4F81BD"/>
                <w:sz w:val="16"/>
                <w:szCs w:val="16"/>
              </w:rPr>
              <w:t>Works related to all basic infrastructure facilities enabling with compatibility to integrate the same with Command-and-control centre proposed to be managed by an MSI</w:t>
            </w:r>
          </w:p>
          <w:p w14:paraId="123BDBF3" w14:textId="77777777" w:rsidR="00D578CD" w:rsidRDefault="00602C9A">
            <w:pPr>
              <w:numPr>
                <w:ilvl w:val="0"/>
                <w:numId w:val="77"/>
              </w:numPr>
              <w:tabs>
                <w:tab w:val="right" w:pos="7002"/>
              </w:tabs>
              <w:spacing w:before="240" w:after="240" w:line="288" w:lineRule="auto"/>
              <w:rPr>
                <w:rFonts w:ascii="Verdana" w:eastAsia="Verdana" w:hAnsi="Verdana" w:cs="Verdana"/>
                <w:b/>
                <w:sz w:val="16"/>
                <w:szCs w:val="16"/>
              </w:rPr>
            </w:pPr>
            <w:r>
              <w:rPr>
                <w:rFonts w:ascii="Verdana" w:eastAsia="Verdana" w:hAnsi="Verdana" w:cs="Verdana"/>
                <w:b/>
                <w:color w:val="4F81BD"/>
                <w:sz w:val="16"/>
                <w:szCs w:val="16"/>
              </w:rPr>
              <w:t>Training of user department after its execution.</w:t>
            </w:r>
          </w:p>
          <w:p w14:paraId="1D71A869" w14:textId="77777777" w:rsidR="00D578CD" w:rsidRDefault="00D578CD">
            <w:pPr>
              <w:tabs>
                <w:tab w:val="right" w:pos="7002"/>
              </w:tabs>
              <w:spacing w:before="120" w:line="288" w:lineRule="auto"/>
              <w:ind w:left="780"/>
              <w:rPr>
                <w:rFonts w:ascii="Verdana" w:eastAsia="Verdana" w:hAnsi="Verdana" w:cs="Verdana"/>
                <w:b/>
                <w:color w:val="4F81BD"/>
                <w:sz w:val="16"/>
                <w:szCs w:val="16"/>
              </w:rPr>
            </w:pPr>
          </w:p>
        </w:tc>
      </w:tr>
      <w:tr w:rsidR="00D578CD" w14:paraId="76D333DC" w14:textId="77777777">
        <w:trPr>
          <w:cantSplit/>
          <w:trHeight w:val="2436"/>
          <w:jc w:val="center"/>
        </w:trPr>
        <w:tc>
          <w:tcPr>
            <w:tcW w:w="1620" w:type="dxa"/>
          </w:tcPr>
          <w:p w14:paraId="0DAAAFC1" w14:textId="77777777" w:rsidR="00D578CD" w:rsidRDefault="00D578CD">
            <w:pPr>
              <w:spacing w:before="120" w:after="240" w:line="264" w:lineRule="auto"/>
              <w:rPr>
                <w:rFonts w:ascii="Verdana" w:eastAsia="Verdana" w:hAnsi="Verdana" w:cs="Verdana"/>
                <w:b/>
                <w:sz w:val="16"/>
                <w:szCs w:val="16"/>
              </w:rPr>
            </w:pPr>
          </w:p>
        </w:tc>
        <w:tc>
          <w:tcPr>
            <w:tcW w:w="7740" w:type="dxa"/>
          </w:tcPr>
          <w:p w14:paraId="6825379B" w14:textId="77777777" w:rsidR="00D578CD" w:rsidRDefault="00D578CD">
            <w:pPr>
              <w:tabs>
                <w:tab w:val="right" w:pos="7002"/>
              </w:tabs>
              <w:spacing w:after="240" w:line="288" w:lineRule="auto"/>
              <w:rPr>
                <w:rFonts w:ascii="Verdana" w:eastAsia="Verdana" w:hAnsi="Verdana" w:cs="Verdana"/>
                <w:b/>
                <w:color w:val="4F81BD"/>
                <w:sz w:val="16"/>
                <w:szCs w:val="16"/>
                <w:highlight w:val="yellow"/>
              </w:rPr>
            </w:pPr>
          </w:p>
        </w:tc>
      </w:tr>
      <w:tr w:rsidR="00D578CD" w14:paraId="45583187" w14:textId="77777777">
        <w:trPr>
          <w:cantSplit/>
          <w:trHeight w:val="3214"/>
          <w:jc w:val="center"/>
        </w:trPr>
        <w:tc>
          <w:tcPr>
            <w:tcW w:w="1620" w:type="dxa"/>
          </w:tcPr>
          <w:p w14:paraId="1F79771C" w14:textId="77777777" w:rsidR="00D578CD" w:rsidRDefault="00602C9A">
            <w:pPr>
              <w:spacing w:before="120" w:after="240" w:line="264" w:lineRule="auto"/>
              <w:rPr>
                <w:rFonts w:ascii="Verdana" w:eastAsia="Verdana" w:hAnsi="Verdana" w:cs="Verdana"/>
                <w:b/>
                <w:sz w:val="16"/>
                <w:szCs w:val="16"/>
              </w:rPr>
            </w:pPr>
            <w:r>
              <w:rPr>
                <w:rFonts w:ascii="Verdana" w:eastAsia="Verdana" w:hAnsi="Verdana" w:cs="Verdana"/>
                <w:b/>
                <w:sz w:val="16"/>
                <w:szCs w:val="16"/>
              </w:rPr>
              <w:t>ITB 1.1(a)</w:t>
            </w:r>
          </w:p>
        </w:tc>
        <w:tc>
          <w:tcPr>
            <w:tcW w:w="7740" w:type="dxa"/>
          </w:tcPr>
          <w:p w14:paraId="11DB2E23" w14:textId="77777777" w:rsidR="00D578CD" w:rsidRDefault="00602C9A">
            <w:pPr>
              <w:tabs>
                <w:tab w:val="right" w:pos="7002"/>
              </w:tabs>
              <w:spacing w:before="12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 xml:space="preserve">Investigations, Survey, and Drawings: </w:t>
            </w:r>
          </w:p>
          <w:p w14:paraId="2085BAB3" w14:textId="77777777" w:rsidR="00D578CD" w:rsidRDefault="00602C9A">
            <w:pPr>
              <w:tabs>
                <w:tab w:val="right" w:pos="7002"/>
              </w:tabs>
              <w:spacing w:before="120" w:after="240" w:line="288" w:lineRule="auto"/>
              <w:rPr>
                <w:rFonts w:ascii="Verdana" w:eastAsia="Verdana" w:hAnsi="Verdana" w:cs="Verdana"/>
                <w:b/>
                <w:color w:val="4F81BD"/>
                <w:sz w:val="16"/>
                <w:szCs w:val="16"/>
              </w:rPr>
            </w:pPr>
            <w:r>
              <w:rPr>
                <w:rFonts w:ascii="Verdana" w:eastAsia="Verdana" w:hAnsi="Verdana" w:cs="Verdana"/>
                <w:b/>
                <w:color w:val="4F81BD"/>
                <w:sz w:val="16"/>
                <w:szCs w:val="16"/>
              </w:rPr>
              <w:t>The scope of work for Contractor includes carrying out comprehensive soil investigations, carrying out detailed level survey of the existing road infrastructure including storm water drainage system in the service area. This shall include but not be limited to assessing the condition and performance of existing assets. This contract involves Construction, testing Commissioning of infrastructures as detailed in Section V, Supply, and Installation testing Commissioning of various components under the Scope of Contract. The Contractor will undertake comprehensive soil investigations, carrying out detailed level survey, prepare working drawings /shop drawings for all the components. Only after the Approval of the Good For Construction drawings approved by the Engineer-In-Charge, works shall commence.</w:t>
            </w:r>
          </w:p>
        </w:tc>
      </w:tr>
      <w:tr w:rsidR="00D578CD" w14:paraId="72A928DA" w14:textId="77777777">
        <w:trPr>
          <w:cantSplit/>
          <w:trHeight w:val="10457"/>
          <w:jc w:val="center"/>
        </w:trPr>
        <w:tc>
          <w:tcPr>
            <w:tcW w:w="1620" w:type="dxa"/>
          </w:tcPr>
          <w:p w14:paraId="6370F357" w14:textId="77777777" w:rsidR="00D578CD" w:rsidRDefault="00602C9A">
            <w:pPr>
              <w:spacing w:before="120" w:after="240" w:line="264" w:lineRule="auto"/>
              <w:rPr>
                <w:rFonts w:ascii="Verdana" w:eastAsia="Verdana" w:hAnsi="Verdana" w:cs="Verdana"/>
                <w:b/>
                <w:sz w:val="16"/>
                <w:szCs w:val="16"/>
              </w:rPr>
            </w:pPr>
            <w:r>
              <w:rPr>
                <w:rFonts w:ascii="Verdana" w:eastAsia="Verdana" w:hAnsi="Verdana" w:cs="Verdana"/>
                <w:b/>
                <w:sz w:val="16"/>
                <w:szCs w:val="16"/>
              </w:rPr>
              <w:lastRenderedPageBreak/>
              <w:t>ITB 1.1(b)</w:t>
            </w:r>
          </w:p>
        </w:tc>
        <w:tc>
          <w:tcPr>
            <w:tcW w:w="7740" w:type="dxa"/>
          </w:tcPr>
          <w:p w14:paraId="7F342EA3"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Smart Roads, Streetscapes and Storm Water Drains:</w:t>
            </w:r>
          </w:p>
          <w:p w14:paraId="0FEE21D9"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The scope of work for smart roads and landscaping / streetscaping includes</w:t>
            </w:r>
          </w:p>
          <w:p w14:paraId="3D953469"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(1) Development and conducting of road inventories, necessary surveys, and analysis (geotechnical, topographical)</w:t>
            </w:r>
          </w:p>
          <w:p w14:paraId="20086AED"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(ii) Development of roads and junctions as per survey analysis, and complete street design guidelines and universal accessibility principles and cycle track.</w:t>
            </w:r>
          </w:p>
          <w:p w14:paraId="7DFAC436"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(iii) Development of smart street features including attractive street furniture,</w:t>
            </w:r>
          </w:p>
          <w:p w14:paraId="18463BB6"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(iv) Providing landscaping and street art/murals</w:t>
            </w:r>
          </w:p>
          <w:p w14:paraId="596D84C4"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(v) Provision and design of street vending spaces</w:t>
            </w:r>
          </w:p>
          <w:p w14:paraId="598B3043"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(vi) Development of parking spaces for vehicles, non-motorized transport and IPT modes</w:t>
            </w:r>
          </w:p>
          <w:p w14:paraId="4BC76B1B"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(vii) Plan and design of place-making at junctions and footpaths (where Row allows)</w:t>
            </w:r>
          </w:p>
          <w:p w14:paraId="3C64D2CF"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(viii) Rehabilitation and construction of smart roads as per the specifications and approved drawings,</w:t>
            </w:r>
          </w:p>
          <w:p w14:paraId="02F82D8A"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(ix) Dismantling and reconstruction of utilities and storm water drains as per the approved design,</w:t>
            </w:r>
          </w:p>
          <w:p w14:paraId="05F7AE8D"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(x) Provision of a traffic management plan for uninterrupted traffic movement during all smart road development activities</w:t>
            </w:r>
          </w:p>
          <w:p w14:paraId="09EFF92C"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(xi) Maintenance of roads and keeping them motorable during all the road and drains rehabilitation and construction activities.</w:t>
            </w:r>
          </w:p>
          <w:p w14:paraId="5636BBF4"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(xii) Remedial measures for defects notified for all components including road network, smart street elements and storm water drainage system etc complete.</w:t>
            </w:r>
          </w:p>
          <w:p w14:paraId="0CD56C51"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(xiii) Civil works for electrical utilities</w:t>
            </w:r>
          </w:p>
        </w:tc>
      </w:tr>
      <w:tr w:rsidR="00D578CD" w14:paraId="4FB36BB0" w14:textId="77777777">
        <w:trPr>
          <w:cantSplit/>
          <w:trHeight w:val="1809"/>
          <w:jc w:val="center"/>
        </w:trPr>
        <w:tc>
          <w:tcPr>
            <w:tcW w:w="1620" w:type="dxa"/>
          </w:tcPr>
          <w:p w14:paraId="5E9133B2" w14:textId="77777777" w:rsidR="00D578CD" w:rsidRDefault="00602C9A">
            <w:pPr>
              <w:spacing w:before="120" w:after="240" w:line="264" w:lineRule="auto"/>
              <w:rPr>
                <w:rFonts w:ascii="Verdana" w:eastAsia="Verdana" w:hAnsi="Verdana" w:cs="Verdana"/>
                <w:b/>
                <w:sz w:val="16"/>
                <w:szCs w:val="16"/>
              </w:rPr>
            </w:pPr>
            <w:r>
              <w:rPr>
                <w:rFonts w:ascii="Verdana" w:eastAsia="Verdana" w:hAnsi="Verdana" w:cs="Verdana"/>
                <w:b/>
                <w:sz w:val="16"/>
                <w:szCs w:val="16"/>
              </w:rPr>
              <w:lastRenderedPageBreak/>
              <w:t>ITB 1.1(d)</w:t>
            </w:r>
          </w:p>
        </w:tc>
        <w:tc>
          <w:tcPr>
            <w:tcW w:w="7740" w:type="dxa"/>
          </w:tcPr>
          <w:p w14:paraId="0379214A"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Utility Duct:</w:t>
            </w:r>
          </w:p>
          <w:p w14:paraId="58FEBD64"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The scope of work for utility duct include</w:t>
            </w:r>
          </w:p>
          <w:p w14:paraId="3FB4974B"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(i) Development of underground RCC ducting system for accommodating municipal utilities i.e., water, power, OFC and Gas lines,</w:t>
            </w:r>
          </w:p>
          <w:p w14:paraId="0E1CFCA7"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(ii) site survey and soil investigation,</w:t>
            </w:r>
          </w:p>
          <w:p w14:paraId="0915556F"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(iii) Works to construct utility ducts on all important roads as decided by the SPV</w:t>
            </w:r>
          </w:p>
          <w:p w14:paraId="127B30BC"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(iv) preparation of methodology for providing utility connections to houses/commercial establishments/ other entities,</w:t>
            </w:r>
          </w:p>
          <w:p w14:paraId="1B09529F" w14:textId="77777777" w:rsidR="00D578CD" w:rsidRDefault="00602C9A">
            <w:pPr>
              <w:tabs>
                <w:tab w:val="right" w:pos="7002"/>
              </w:tabs>
              <w:spacing w:before="240" w:after="240" w:line="288" w:lineRule="auto"/>
              <w:rPr>
                <w:rFonts w:ascii="Verdana" w:eastAsia="Verdana" w:hAnsi="Verdana" w:cs="Verdana"/>
                <w:color w:val="000000"/>
                <w:sz w:val="16"/>
                <w:szCs w:val="16"/>
              </w:rPr>
            </w:pPr>
            <w:r>
              <w:rPr>
                <w:rFonts w:ascii="Verdana" w:eastAsia="Verdana" w:hAnsi="Verdana" w:cs="Verdana"/>
                <w:b/>
                <w:color w:val="4F81BD"/>
                <w:sz w:val="16"/>
                <w:szCs w:val="16"/>
                <w:u w:val="single"/>
              </w:rPr>
              <w:t>(v) Shifting of utilities safely and restoring / relocating the same</w:t>
            </w:r>
          </w:p>
        </w:tc>
      </w:tr>
      <w:tr w:rsidR="00D578CD" w14:paraId="59A7115E" w14:textId="77777777">
        <w:trPr>
          <w:cantSplit/>
          <w:trHeight w:val="1230"/>
          <w:jc w:val="center"/>
        </w:trPr>
        <w:tc>
          <w:tcPr>
            <w:tcW w:w="1620" w:type="dxa"/>
          </w:tcPr>
          <w:p w14:paraId="3137152E" w14:textId="77777777" w:rsidR="00D578CD" w:rsidRDefault="00D578CD">
            <w:pPr>
              <w:spacing w:before="120" w:after="240" w:line="264" w:lineRule="auto"/>
              <w:rPr>
                <w:rFonts w:ascii="Verdana" w:eastAsia="Verdana" w:hAnsi="Verdana" w:cs="Verdana"/>
                <w:b/>
                <w:sz w:val="16"/>
                <w:szCs w:val="16"/>
              </w:rPr>
            </w:pPr>
          </w:p>
        </w:tc>
        <w:tc>
          <w:tcPr>
            <w:tcW w:w="7740" w:type="dxa"/>
          </w:tcPr>
          <w:p w14:paraId="2934622D" w14:textId="77777777" w:rsidR="00D578CD" w:rsidRDefault="00D578CD">
            <w:pPr>
              <w:tabs>
                <w:tab w:val="right" w:pos="7002"/>
              </w:tabs>
              <w:spacing w:before="120" w:after="240" w:line="288" w:lineRule="auto"/>
              <w:jc w:val="left"/>
              <w:rPr>
                <w:rFonts w:ascii="Verdana" w:eastAsia="Verdana" w:hAnsi="Verdana" w:cs="Verdana"/>
                <w:b/>
                <w:color w:val="4F81BD"/>
                <w:sz w:val="16"/>
                <w:szCs w:val="16"/>
                <w:u w:val="single"/>
              </w:rPr>
            </w:pPr>
          </w:p>
        </w:tc>
      </w:tr>
      <w:tr w:rsidR="00D578CD" w14:paraId="1DD7FC23" w14:textId="77777777">
        <w:trPr>
          <w:cantSplit/>
          <w:trHeight w:val="1308"/>
          <w:jc w:val="center"/>
        </w:trPr>
        <w:tc>
          <w:tcPr>
            <w:tcW w:w="1620" w:type="dxa"/>
          </w:tcPr>
          <w:p w14:paraId="795225C0" w14:textId="77777777" w:rsidR="00D578CD" w:rsidRDefault="00602C9A">
            <w:pPr>
              <w:spacing w:before="120" w:after="240" w:line="264" w:lineRule="auto"/>
              <w:rPr>
                <w:rFonts w:ascii="Verdana" w:eastAsia="Verdana" w:hAnsi="Verdana" w:cs="Verdana"/>
                <w:b/>
                <w:sz w:val="16"/>
                <w:szCs w:val="16"/>
              </w:rPr>
            </w:pPr>
            <w:r>
              <w:rPr>
                <w:rFonts w:ascii="Verdana" w:eastAsia="Verdana" w:hAnsi="Verdana" w:cs="Verdana"/>
                <w:b/>
                <w:sz w:val="16"/>
                <w:szCs w:val="16"/>
              </w:rPr>
              <w:t>ITB 1.1(e)</w:t>
            </w:r>
          </w:p>
        </w:tc>
        <w:tc>
          <w:tcPr>
            <w:tcW w:w="7740" w:type="dxa"/>
          </w:tcPr>
          <w:p w14:paraId="5F7F3873" w14:textId="77777777" w:rsidR="00D578CD" w:rsidRDefault="00602C9A">
            <w:pPr>
              <w:tabs>
                <w:tab w:val="right" w:pos="7002"/>
              </w:tabs>
              <w:spacing w:before="240" w:after="240" w:line="288" w:lineRule="auto"/>
              <w:rPr>
                <w:rFonts w:ascii="Verdana" w:eastAsia="Verdana" w:hAnsi="Verdana" w:cs="Verdana"/>
                <w:b/>
                <w:color w:val="4F81BD"/>
                <w:sz w:val="16"/>
                <w:szCs w:val="16"/>
                <w:u w:val="single"/>
              </w:rPr>
            </w:pPr>
            <w:r>
              <w:rPr>
                <w:rFonts w:ascii="Verdana" w:eastAsia="Verdana" w:hAnsi="Verdana" w:cs="Verdana"/>
                <w:b/>
                <w:color w:val="4F81BD"/>
                <w:sz w:val="16"/>
                <w:szCs w:val="16"/>
                <w:u w:val="single"/>
              </w:rPr>
              <w:t>Enable integration with Command Control and communication centre</w:t>
            </w:r>
          </w:p>
          <w:p w14:paraId="2EA57DCD" w14:textId="77777777" w:rsidR="00D578CD" w:rsidRDefault="00602C9A">
            <w:pPr>
              <w:tabs>
                <w:tab w:val="right" w:pos="7002"/>
              </w:tabs>
              <w:spacing w:before="240" w:after="240" w:line="288" w:lineRule="auto"/>
              <w:rPr>
                <w:rFonts w:ascii="Verdana" w:eastAsia="Verdana" w:hAnsi="Verdana" w:cs="Verdana"/>
                <w:b/>
                <w:color w:val="4F81BD"/>
                <w:sz w:val="16"/>
                <w:szCs w:val="16"/>
              </w:rPr>
            </w:pPr>
            <w:r>
              <w:rPr>
                <w:rFonts w:ascii="Verdana" w:eastAsia="Verdana" w:hAnsi="Verdana" w:cs="Verdana"/>
                <w:b/>
                <w:color w:val="4F81BD"/>
                <w:sz w:val="16"/>
                <w:szCs w:val="16"/>
                <w:u w:val="single"/>
              </w:rPr>
              <w:t>(i) Works related to all basic infrastructure facilities shall enable with compatibility to integrate the same with Command Control and communication centre proposed to be managed by an MSI</w:t>
            </w:r>
          </w:p>
        </w:tc>
      </w:tr>
      <w:tr w:rsidR="00D578CD" w14:paraId="23541BD9" w14:textId="77777777">
        <w:trPr>
          <w:cantSplit/>
          <w:trHeight w:val="3228"/>
          <w:jc w:val="center"/>
        </w:trPr>
        <w:tc>
          <w:tcPr>
            <w:tcW w:w="1620" w:type="dxa"/>
          </w:tcPr>
          <w:p w14:paraId="01F09C51" w14:textId="77777777" w:rsidR="00D578CD" w:rsidRDefault="00602C9A">
            <w:pPr>
              <w:spacing w:before="120" w:after="240" w:line="264" w:lineRule="auto"/>
              <w:rPr>
                <w:rFonts w:ascii="Verdana" w:eastAsia="Verdana" w:hAnsi="Verdana" w:cs="Verdana"/>
                <w:b/>
                <w:sz w:val="16"/>
                <w:szCs w:val="16"/>
              </w:rPr>
            </w:pPr>
            <w:r>
              <w:rPr>
                <w:rFonts w:ascii="Verdana" w:eastAsia="Verdana" w:hAnsi="Verdana" w:cs="Verdana"/>
                <w:b/>
                <w:sz w:val="16"/>
                <w:szCs w:val="16"/>
              </w:rPr>
              <w:t>ITB 1.2</w:t>
            </w:r>
          </w:p>
        </w:tc>
        <w:tc>
          <w:tcPr>
            <w:tcW w:w="7740" w:type="dxa"/>
          </w:tcPr>
          <w:p w14:paraId="06A97B7D" w14:textId="77777777" w:rsidR="00D578CD" w:rsidRDefault="00602C9A">
            <w:pPr>
              <w:tabs>
                <w:tab w:val="right" w:pos="7002"/>
              </w:tabs>
              <w:spacing w:before="120" w:after="240" w:line="288" w:lineRule="auto"/>
              <w:rPr>
                <w:rFonts w:ascii="Verdana" w:eastAsia="Verdana" w:hAnsi="Verdana" w:cs="Verdana"/>
                <w:b/>
                <w:color w:val="4F81BD"/>
                <w:sz w:val="16"/>
                <w:szCs w:val="16"/>
              </w:rPr>
            </w:pPr>
            <w:r>
              <w:rPr>
                <w:rFonts w:ascii="Verdana" w:eastAsia="Verdana" w:hAnsi="Verdana" w:cs="Verdana"/>
                <w:b/>
                <w:color w:val="4F81BD"/>
                <w:sz w:val="16"/>
                <w:szCs w:val="16"/>
              </w:rPr>
              <w:t xml:space="preserve">Period during which works and services are to be provided: </w:t>
            </w:r>
          </w:p>
          <w:p w14:paraId="2EF31666" w14:textId="022A5F5C" w:rsidR="00D578CD" w:rsidRDefault="00602C9A">
            <w:pPr>
              <w:numPr>
                <w:ilvl w:val="0"/>
                <w:numId w:val="69"/>
              </w:numPr>
              <w:tabs>
                <w:tab w:val="right" w:pos="7002"/>
              </w:tabs>
              <w:spacing w:before="120" w:line="288" w:lineRule="auto"/>
              <w:jc w:val="left"/>
              <w:rPr>
                <w:color w:val="4F81BD"/>
              </w:rPr>
            </w:pPr>
            <w:r>
              <w:rPr>
                <w:rFonts w:ascii="Verdana" w:eastAsia="Verdana" w:hAnsi="Verdana" w:cs="Verdana"/>
                <w:b/>
                <w:color w:val="4F81BD"/>
                <w:sz w:val="16"/>
                <w:szCs w:val="16"/>
                <w:u w:val="single"/>
              </w:rPr>
              <w:t>Execution Phase:</w:t>
            </w:r>
            <w:r>
              <w:rPr>
                <w:rFonts w:ascii="Verdana" w:eastAsia="Verdana" w:hAnsi="Verdana" w:cs="Verdana"/>
                <w:b/>
                <w:color w:val="4F81BD"/>
                <w:sz w:val="16"/>
                <w:szCs w:val="16"/>
              </w:rPr>
              <w:t xml:space="preserve">  </w:t>
            </w:r>
            <w:r w:rsidR="00E37DAC">
              <w:rPr>
                <w:rFonts w:ascii="Verdana" w:eastAsia="Verdana" w:hAnsi="Verdana" w:cs="Verdana"/>
                <w:b/>
                <w:color w:val="4F81BD"/>
                <w:sz w:val="16"/>
                <w:szCs w:val="16"/>
              </w:rPr>
              <w:t>8</w:t>
            </w:r>
            <w:r>
              <w:rPr>
                <w:rFonts w:ascii="Verdana" w:eastAsia="Verdana" w:hAnsi="Verdana" w:cs="Verdana"/>
                <w:b/>
                <w:color w:val="4F81BD"/>
                <w:sz w:val="16"/>
                <w:szCs w:val="16"/>
              </w:rPr>
              <w:t xml:space="preserve"> months (including monsoon period) from the date of Contract Agreement. The work shall be taken up in phases and sections. It includes: </w:t>
            </w:r>
          </w:p>
          <w:p w14:paraId="3EAF0310" w14:textId="77777777" w:rsidR="00D578CD" w:rsidRDefault="00602C9A">
            <w:pPr>
              <w:numPr>
                <w:ilvl w:val="0"/>
                <w:numId w:val="70"/>
              </w:numPr>
              <w:tabs>
                <w:tab w:val="right" w:pos="1533"/>
              </w:tabs>
              <w:spacing w:line="288" w:lineRule="auto"/>
              <w:ind w:left="1152"/>
              <w:jc w:val="left"/>
              <w:rPr>
                <w:rFonts w:ascii="Verdana" w:eastAsia="Verdana" w:hAnsi="Verdana" w:cs="Verdana"/>
                <w:color w:val="4F81BD"/>
              </w:rPr>
            </w:pPr>
            <w:r>
              <w:rPr>
                <w:rFonts w:ascii="Verdana" w:eastAsia="Verdana" w:hAnsi="Verdana" w:cs="Verdana"/>
                <w:b/>
                <w:color w:val="4F81BD"/>
                <w:sz w:val="16"/>
                <w:szCs w:val="16"/>
              </w:rPr>
              <w:t>Carrying out comprehensive investigations, survey, preparation and submission of working drawings</w:t>
            </w:r>
          </w:p>
          <w:p w14:paraId="5B155A5C" w14:textId="77777777" w:rsidR="00D578CD" w:rsidRDefault="00602C9A">
            <w:pPr>
              <w:numPr>
                <w:ilvl w:val="0"/>
                <w:numId w:val="70"/>
              </w:numPr>
              <w:tabs>
                <w:tab w:val="right" w:pos="1533"/>
              </w:tabs>
              <w:spacing w:line="288" w:lineRule="auto"/>
              <w:ind w:left="1152"/>
              <w:jc w:val="left"/>
              <w:rPr>
                <w:rFonts w:ascii="Verdana" w:eastAsia="Verdana" w:hAnsi="Verdana" w:cs="Verdana"/>
                <w:color w:val="4F81BD"/>
              </w:rPr>
            </w:pPr>
            <w:r>
              <w:rPr>
                <w:rFonts w:ascii="Verdana" w:eastAsia="Verdana" w:hAnsi="Verdana" w:cs="Verdana"/>
                <w:b/>
                <w:color w:val="4F81BD"/>
                <w:sz w:val="16"/>
                <w:szCs w:val="16"/>
              </w:rPr>
              <w:t xml:space="preserve"> Supply, Execution, installation, testing and commissioning of all civil and electromechanical infrastructures: </w:t>
            </w:r>
          </w:p>
          <w:p w14:paraId="5D385FF9" w14:textId="77777777" w:rsidR="00D578CD" w:rsidRDefault="00D578CD">
            <w:pPr>
              <w:tabs>
                <w:tab w:val="right" w:pos="7002"/>
              </w:tabs>
              <w:spacing w:line="288" w:lineRule="auto"/>
              <w:ind w:left="1152"/>
              <w:rPr>
                <w:rFonts w:ascii="Verdana" w:eastAsia="Verdana" w:hAnsi="Verdana" w:cs="Verdana"/>
                <w:b/>
                <w:color w:val="4F81BD"/>
                <w:sz w:val="16"/>
                <w:szCs w:val="16"/>
              </w:rPr>
            </w:pPr>
          </w:p>
          <w:p w14:paraId="56C6CA84" w14:textId="77777777" w:rsidR="00D578CD" w:rsidRDefault="00602C9A">
            <w:pPr>
              <w:numPr>
                <w:ilvl w:val="0"/>
                <w:numId w:val="69"/>
              </w:numPr>
              <w:tabs>
                <w:tab w:val="right" w:pos="7002"/>
              </w:tabs>
              <w:spacing w:after="240" w:line="288" w:lineRule="auto"/>
              <w:jc w:val="left"/>
              <w:rPr>
                <w:color w:val="4F81BD"/>
              </w:rPr>
            </w:pPr>
            <w:r>
              <w:rPr>
                <w:rFonts w:ascii="Verdana" w:eastAsia="Verdana" w:hAnsi="Verdana" w:cs="Verdana"/>
                <w:b/>
                <w:color w:val="4F81BD"/>
                <w:sz w:val="16"/>
                <w:szCs w:val="16"/>
                <w:u w:val="single"/>
              </w:rPr>
              <w:t>Defects liability period:</w:t>
            </w:r>
            <w:r>
              <w:rPr>
                <w:rFonts w:ascii="Verdana" w:eastAsia="Verdana" w:hAnsi="Verdana" w:cs="Verdana"/>
                <w:b/>
                <w:color w:val="4F81BD"/>
                <w:sz w:val="16"/>
                <w:szCs w:val="16"/>
              </w:rPr>
              <w:t xml:space="preserve"> 36 months (including monsoon period) after completion of work. </w:t>
            </w:r>
          </w:p>
        </w:tc>
      </w:tr>
      <w:tr w:rsidR="00D578CD" w14:paraId="70C977CD" w14:textId="77777777">
        <w:trPr>
          <w:cantSplit/>
          <w:trHeight w:val="673"/>
          <w:jc w:val="center"/>
        </w:trPr>
        <w:tc>
          <w:tcPr>
            <w:tcW w:w="1620" w:type="dxa"/>
          </w:tcPr>
          <w:p w14:paraId="6CBD0AE7" w14:textId="77777777" w:rsidR="00D578CD" w:rsidRDefault="00602C9A">
            <w:pPr>
              <w:spacing w:before="120" w:after="240" w:line="264" w:lineRule="auto"/>
              <w:rPr>
                <w:rFonts w:ascii="Verdana" w:eastAsia="Verdana" w:hAnsi="Verdana" w:cs="Verdana"/>
                <w:b/>
                <w:sz w:val="16"/>
                <w:szCs w:val="16"/>
              </w:rPr>
            </w:pPr>
            <w:r>
              <w:rPr>
                <w:rFonts w:ascii="Verdana" w:eastAsia="Verdana" w:hAnsi="Verdana" w:cs="Verdana"/>
                <w:b/>
                <w:sz w:val="16"/>
                <w:szCs w:val="16"/>
              </w:rPr>
              <w:t>ITB 2.1</w:t>
            </w:r>
          </w:p>
        </w:tc>
        <w:tc>
          <w:tcPr>
            <w:tcW w:w="7740" w:type="dxa"/>
          </w:tcPr>
          <w:p w14:paraId="2B582D2A" w14:textId="77777777" w:rsidR="00D578CD" w:rsidRDefault="00602C9A">
            <w:pPr>
              <w:tabs>
                <w:tab w:val="right" w:pos="7002"/>
              </w:tabs>
              <w:spacing w:before="120" w:after="240" w:line="288" w:lineRule="auto"/>
              <w:rPr>
                <w:rFonts w:ascii="Verdana" w:eastAsia="Verdana" w:hAnsi="Verdana" w:cs="Verdana"/>
                <w:b/>
                <w:color w:val="333399"/>
                <w:sz w:val="16"/>
                <w:szCs w:val="16"/>
                <w:u w:val="single"/>
              </w:rPr>
            </w:pPr>
            <w:r>
              <w:rPr>
                <w:rFonts w:ascii="Verdana" w:eastAsia="Verdana" w:hAnsi="Verdana" w:cs="Verdana"/>
                <w:sz w:val="16"/>
                <w:szCs w:val="16"/>
              </w:rPr>
              <w:t xml:space="preserve">The  Authority / Implementing agency / Department is: </w:t>
            </w:r>
            <w:r>
              <w:rPr>
                <w:rFonts w:ascii="Verdana" w:eastAsia="Verdana" w:hAnsi="Verdana" w:cs="Verdana"/>
                <w:b/>
                <w:color w:val="333399"/>
                <w:sz w:val="16"/>
                <w:szCs w:val="16"/>
                <w:u w:val="single"/>
              </w:rPr>
              <w:t>Cochin Smart Mission Limited (CSML)</w:t>
            </w:r>
          </w:p>
        </w:tc>
      </w:tr>
      <w:tr w:rsidR="00D578CD" w14:paraId="1DF958C4" w14:textId="77777777">
        <w:trPr>
          <w:cantSplit/>
          <w:trHeight w:val="529"/>
          <w:jc w:val="center"/>
        </w:trPr>
        <w:tc>
          <w:tcPr>
            <w:tcW w:w="1620" w:type="dxa"/>
          </w:tcPr>
          <w:p w14:paraId="7C05E19D" w14:textId="77777777" w:rsidR="00D578CD" w:rsidRDefault="00602C9A">
            <w:pPr>
              <w:spacing w:before="120" w:after="240" w:line="264" w:lineRule="auto"/>
              <w:rPr>
                <w:rFonts w:ascii="Verdana" w:eastAsia="Verdana" w:hAnsi="Verdana" w:cs="Verdana"/>
                <w:b/>
                <w:sz w:val="16"/>
                <w:szCs w:val="16"/>
              </w:rPr>
            </w:pPr>
            <w:r>
              <w:rPr>
                <w:rFonts w:ascii="Verdana" w:eastAsia="Verdana" w:hAnsi="Verdana" w:cs="Verdana"/>
                <w:b/>
                <w:sz w:val="16"/>
                <w:szCs w:val="16"/>
              </w:rPr>
              <w:lastRenderedPageBreak/>
              <w:t>ITB 2.1</w:t>
            </w:r>
          </w:p>
        </w:tc>
        <w:tc>
          <w:tcPr>
            <w:tcW w:w="7740" w:type="dxa"/>
          </w:tcPr>
          <w:p w14:paraId="08AD44D7" w14:textId="77777777" w:rsidR="00D578CD" w:rsidRDefault="00602C9A">
            <w:pPr>
              <w:jc w:val="left"/>
              <w:rPr>
                <w:rFonts w:ascii="Verdana" w:eastAsia="Verdana" w:hAnsi="Verdana" w:cs="Verdana"/>
                <w:b/>
                <w:sz w:val="16"/>
                <w:szCs w:val="16"/>
                <w:shd w:val="clear" w:color="auto" w:fill="FAF9F8"/>
              </w:rPr>
            </w:pPr>
            <w:r>
              <w:rPr>
                <w:rFonts w:ascii="Verdana" w:eastAsia="Verdana" w:hAnsi="Verdana" w:cs="Verdana"/>
                <w:sz w:val="16"/>
                <w:szCs w:val="16"/>
              </w:rPr>
              <w:t>The name of the Project is:</w:t>
            </w:r>
            <w:r>
              <w:rPr>
                <w:rFonts w:ascii="Verdana" w:eastAsia="Verdana" w:hAnsi="Verdana" w:cs="Verdana"/>
                <w:b/>
                <w:sz w:val="16"/>
                <w:szCs w:val="16"/>
                <w:shd w:val="clear" w:color="auto" w:fill="FAF9F8"/>
              </w:rPr>
              <w:t>Development of K B Jacob Road,Bellar Road and and River Road  in West Kochi ABD Area under Smart City Mission, Kochi”</w:t>
            </w:r>
          </w:p>
          <w:p w14:paraId="7A36A8DE" w14:textId="77777777" w:rsidR="00D578CD" w:rsidRDefault="00D578CD">
            <w:pPr>
              <w:jc w:val="left"/>
              <w:rPr>
                <w:rFonts w:ascii="Verdana" w:eastAsia="Verdana" w:hAnsi="Verdana" w:cs="Verdana"/>
                <w:sz w:val="16"/>
                <w:szCs w:val="16"/>
                <w:highlight w:val="yellow"/>
              </w:rPr>
            </w:pPr>
          </w:p>
        </w:tc>
      </w:tr>
      <w:tr w:rsidR="00D578CD" w14:paraId="28B6AFE2" w14:textId="77777777">
        <w:trPr>
          <w:cantSplit/>
          <w:trHeight w:val="663"/>
          <w:jc w:val="center"/>
        </w:trPr>
        <w:tc>
          <w:tcPr>
            <w:tcW w:w="1620" w:type="dxa"/>
          </w:tcPr>
          <w:p w14:paraId="01CF2475" w14:textId="77777777" w:rsidR="00D578CD" w:rsidRDefault="00602C9A">
            <w:pPr>
              <w:spacing w:before="120" w:after="240" w:line="264" w:lineRule="auto"/>
              <w:rPr>
                <w:rFonts w:ascii="Verdana" w:eastAsia="Verdana" w:hAnsi="Verdana" w:cs="Verdana"/>
                <w:b/>
                <w:color w:val="333399"/>
                <w:sz w:val="16"/>
                <w:szCs w:val="16"/>
              </w:rPr>
            </w:pPr>
            <w:r>
              <w:rPr>
                <w:rFonts w:ascii="Verdana" w:eastAsia="Verdana" w:hAnsi="Verdana" w:cs="Verdana"/>
                <w:b/>
                <w:sz w:val="16"/>
                <w:szCs w:val="16"/>
              </w:rPr>
              <w:t>ITB 3</w:t>
            </w:r>
          </w:p>
        </w:tc>
        <w:tc>
          <w:tcPr>
            <w:tcW w:w="7740" w:type="dxa"/>
          </w:tcPr>
          <w:p w14:paraId="02B65A66" w14:textId="77777777" w:rsidR="00D578CD" w:rsidRDefault="00602C9A">
            <w:pPr>
              <w:tabs>
                <w:tab w:val="right" w:pos="7002"/>
              </w:tabs>
              <w:spacing w:before="120" w:after="240" w:line="288" w:lineRule="auto"/>
              <w:ind w:left="-18" w:firstLine="18"/>
              <w:rPr>
                <w:rFonts w:ascii="Verdana" w:eastAsia="Verdana" w:hAnsi="Verdana" w:cs="Verdana"/>
                <w:color w:val="333399"/>
                <w:sz w:val="16"/>
                <w:szCs w:val="16"/>
              </w:rPr>
            </w:pPr>
            <w:r>
              <w:rPr>
                <w:rFonts w:ascii="Verdana" w:eastAsia="Verdana" w:hAnsi="Verdana" w:cs="Verdana"/>
                <w:color w:val="333399"/>
                <w:sz w:val="16"/>
                <w:szCs w:val="16"/>
              </w:rPr>
              <w:t>This bidding is open to interested Bidders satisfying the eligibility criteria indicated in the Qualification Criteria.</w:t>
            </w:r>
          </w:p>
        </w:tc>
      </w:tr>
      <w:tr w:rsidR="00D578CD" w14:paraId="21A2DDC1" w14:textId="77777777">
        <w:trPr>
          <w:cantSplit/>
          <w:trHeight w:val="898"/>
          <w:jc w:val="center"/>
        </w:trPr>
        <w:tc>
          <w:tcPr>
            <w:tcW w:w="1620" w:type="dxa"/>
          </w:tcPr>
          <w:p w14:paraId="03863DC1" w14:textId="77777777" w:rsidR="00D578CD" w:rsidRDefault="00602C9A">
            <w:pPr>
              <w:spacing w:before="120" w:after="240" w:line="264" w:lineRule="auto"/>
              <w:rPr>
                <w:rFonts w:ascii="Verdana" w:eastAsia="Verdana" w:hAnsi="Verdana" w:cs="Verdana"/>
                <w:b/>
                <w:sz w:val="16"/>
                <w:szCs w:val="16"/>
              </w:rPr>
            </w:pPr>
            <w:r>
              <w:rPr>
                <w:rFonts w:ascii="Verdana" w:eastAsia="Verdana" w:hAnsi="Verdana" w:cs="Verdana"/>
                <w:b/>
                <w:sz w:val="16"/>
                <w:szCs w:val="16"/>
              </w:rPr>
              <w:t>ITB 7.2</w:t>
            </w:r>
          </w:p>
        </w:tc>
        <w:tc>
          <w:tcPr>
            <w:tcW w:w="7740" w:type="dxa"/>
          </w:tcPr>
          <w:p w14:paraId="4FFBB9FA" w14:textId="77777777" w:rsidR="00D578CD" w:rsidRDefault="00602C9A">
            <w:pPr>
              <w:tabs>
                <w:tab w:val="right" w:pos="7002"/>
              </w:tabs>
              <w:spacing w:before="120" w:after="240" w:line="288" w:lineRule="auto"/>
              <w:rPr>
                <w:rFonts w:ascii="Verdana" w:eastAsia="Verdana" w:hAnsi="Verdana" w:cs="Verdana"/>
                <w:sz w:val="16"/>
                <w:szCs w:val="16"/>
              </w:rPr>
            </w:pPr>
            <w:r>
              <w:rPr>
                <w:rFonts w:ascii="Verdana" w:eastAsia="Verdana" w:hAnsi="Verdana" w:cs="Verdana"/>
                <w:sz w:val="16"/>
                <w:szCs w:val="16"/>
              </w:rPr>
              <w:t xml:space="preserve">RFP Document Fee / Bid fee / Tender fee: </w:t>
            </w:r>
            <w:r>
              <w:rPr>
                <w:rFonts w:ascii="Verdana" w:eastAsia="Verdana" w:hAnsi="Verdana" w:cs="Verdana"/>
                <w:b/>
                <w:color w:val="333399"/>
                <w:sz w:val="16"/>
                <w:szCs w:val="16"/>
                <w:highlight w:val="yellow"/>
                <w:u w:val="single"/>
              </w:rPr>
              <w:t xml:space="preserve">Rs. </w:t>
            </w:r>
            <w:r>
              <w:rPr>
                <w:rFonts w:ascii="Verdana" w:eastAsia="Verdana" w:hAnsi="Verdana" w:cs="Verdana"/>
                <w:b/>
                <w:color w:val="000000"/>
                <w:sz w:val="16"/>
                <w:szCs w:val="16"/>
                <w:highlight w:val="yellow"/>
                <w:u w:val="single"/>
              </w:rPr>
              <w:t xml:space="preserve">23,600 </w:t>
            </w:r>
            <w:r>
              <w:rPr>
                <w:rFonts w:ascii="Verdana" w:eastAsia="Verdana" w:hAnsi="Verdana" w:cs="Verdana"/>
                <w:b/>
                <w:color w:val="333399"/>
                <w:sz w:val="16"/>
                <w:szCs w:val="16"/>
                <w:highlight w:val="yellow"/>
                <w:u w:val="single"/>
              </w:rPr>
              <w:t>(Rupees Twent three Thousand Only)</w:t>
            </w:r>
            <w:r>
              <w:rPr>
                <w:rFonts w:ascii="Verdana" w:eastAsia="Verdana" w:hAnsi="Verdana" w:cs="Verdana"/>
                <w:sz w:val="16"/>
                <w:szCs w:val="16"/>
              </w:rPr>
              <w:t xml:space="preserve"> </w:t>
            </w:r>
          </w:p>
          <w:p w14:paraId="071A93C0" w14:textId="77777777" w:rsidR="00D578CD" w:rsidRDefault="00602C9A">
            <w:pPr>
              <w:tabs>
                <w:tab w:val="right" w:pos="7002"/>
              </w:tabs>
              <w:spacing w:before="120" w:after="240" w:line="288" w:lineRule="auto"/>
              <w:rPr>
                <w:rFonts w:ascii="Verdana" w:eastAsia="Verdana" w:hAnsi="Verdana" w:cs="Verdana"/>
                <w:sz w:val="16"/>
                <w:szCs w:val="16"/>
              </w:rPr>
            </w:pPr>
            <w:r>
              <w:rPr>
                <w:rFonts w:ascii="Verdana" w:eastAsia="Verdana" w:hAnsi="Verdana" w:cs="Verdana"/>
                <w:sz w:val="16"/>
                <w:szCs w:val="16"/>
              </w:rPr>
              <w:t xml:space="preserve">For submission of bid, shall be paid through: </w:t>
            </w:r>
            <w:r>
              <w:rPr>
                <w:rFonts w:ascii="Verdana" w:eastAsia="Verdana" w:hAnsi="Verdana" w:cs="Verdana"/>
                <w:b/>
                <w:color w:val="333399"/>
                <w:sz w:val="16"/>
                <w:szCs w:val="16"/>
                <w:u w:val="single"/>
              </w:rPr>
              <w:t>online e-Tendering Payment Gateway only</w:t>
            </w:r>
            <w:r>
              <w:rPr>
                <w:rFonts w:ascii="Verdana" w:eastAsia="Verdana" w:hAnsi="Verdana" w:cs="Verdana"/>
                <w:sz w:val="16"/>
                <w:szCs w:val="16"/>
              </w:rPr>
              <w:t xml:space="preserve"> </w:t>
            </w:r>
            <w:r>
              <w:rPr>
                <w:rFonts w:ascii="Verdana" w:eastAsia="Verdana" w:hAnsi="Verdana" w:cs="Verdana"/>
                <w:b/>
                <w:color w:val="333399"/>
                <w:sz w:val="16"/>
                <w:szCs w:val="16"/>
                <w:u w:val="single"/>
              </w:rPr>
              <w:t>(https://etenders.kerala.gov.in)</w:t>
            </w:r>
            <w:r>
              <w:rPr>
                <w:rFonts w:ascii="Verdana" w:eastAsia="Verdana" w:hAnsi="Verdana" w:cs="Verdana"/>
                <w:sz w:val="16"/>
                <w:szCs w:val="16"/>
              </w:rPr>
              <w:t xml:space="preserve">.  </w:t>
            </w:r>
          </w:p>
        </w:tc>
      </w:tr>
      <w:tr w:rsidR="00D578CD" w14:paraId="3473C606" w14:textId="77777777">
        <w:trPr>
          <w:trHeight w:val="598"/>
          <w:jc w:val="center"/>
        </w:trPr>
        <w:tc>
          <w:tcPr>
            <w:tcW w:w="9360" w:type="dxa"/>
            <w:gridSpan w:val="2"/>
            <w:shd w:val="clear" w:color="auto" w:fill="D2FDC3"/>
            <w:vAlign w:val="center"/>
          </w:tcPr>
          <w:p w14:paraId="00220704" w14:textId="77777777" w:rsidR="00D578CD" w:rsidRDefault="00602C9A">
            <w:pPr>
              <w:numPr>
                <w:ilvl w:val="0"/>
                <w:numId w:val="71"/>
              </w:numPr>
              <w:spacing w:before="120" w:after="120" w:line="276" w:lineRule="auto"/>
              <w:jc w:val="center"/>
              <w:rPr>
                <w:rFonts w:ascii="Verdana" w:eastAsia="Verdana" w:hAnsi="Verdana" w:cs="Verdana"/>
              </w:rPr>
            </w:pPr>
            <w:r>
              <w:rPr>
                <w:rFonts w:ascii="Verdana" w:eastAsia="Verdana" w:hAnsi="Verdana" w:cs="Verdana"/>
                <w:b/>
                <w:color w:val="002060"/>
                <w:sz w:val="16"/>
                <w:szCs w:val="16"/>
              </w:rPr>
              <w:t>Bidding Documents</w:t>
            </w:r>
          </w:p>
        </w:tc>
      </w:tr>
      <w:tr w:rsidR="00D578CD" w14:paraId="1CF5627F" w14:textId="77777777">
        <w:trPr>
          <w:trHeight w:val="393"/>
          <w:jc w:val="center"/>
        </w:trPr>
        <w:tc>
          <w:tcPr>
            <w:tcW w:w="1620" w:type="dxa"/>
          </w:tcPr>
          <w:p w14:paraId="5880960B" w14:textId="77777777" w:rsidR="00D578CD" w:rsidRDefault="00602C9A">
            <w:pPr>
              <w:tabs>
                <w:tab w:val="right" w:pos="7254"/>
              </w:tabs>
              <w:spacing w:before="120" w:after="240" w:line="264" w:lineRule="auto"/>
              <w:rPr>
                <w:rFonts w:ascii="Verdana" w:eastAsia="Verdana" w:hAnsi="Verdana" w:cs="Verdana"/>
                <w:b/>
                <w:sz w:val="16"/>
                <w:szCs w:val="16"/>
              </w:rPr>
            </w:pPr>
            <w:r>
              <w:rPr>
                <w:rFonts w:ascii="Verdana" w:eastAsia="Verdana" w:hAnsi="Verdana" w:cs="Verdana"/>
                <w:b/>
                <w:sz w:val="16"/>
                <w:szCs w:val="16"/>
              </w:rPr>
              <w:t>ITB 10.1</w:t>
            </w:r>
          </w:p>
        </w:tc>
        <w:tc>
          <w:tcPr>
            <w:tcW w:w="7740" w:type="dxa"/>
          </w:tcPr>
          <w:p w14:paraId="5808FF42"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bl>
            <w:tblPr>
              <w:tblStyle w:val="a8"/>
              <w:tblW w:w="7239" w:type="dxa"/>
              <w:tblLayout w:type="fixed"/>
              <w:tblLook w:val="0000" w:firstRow="0" w:lastRow="0" w:firstColumn="0" w:lastColumn="0" w:noHBand="0" w:noVBand="0"/>
            </w:tblPr>
            <w:tblGrid>
              <w:gridCol w:w="2430"/>
              <w:gridCol w:w="4809"/>
            </w:tblGrid>
            <w:tr w:rsidR="00D578CD" w14:paraId="517CA06B" w14:textId="77777777">
              <w:trPr>
                <w:trHeight w:val="620"/>
              </w:trPr>
              <w:tc>
                <w:tcPr>
                  <w:tcW w:w="2430" w:type="dxa"/>
                  <w:shd w:val="clear" w:color="auto" w:fill="auto"/>
                </w:tcPr>
                <w:p w14:paraId="6C3569F4" w14:textId="77777777" w:rsidR="00D578CD" w:rsidRDefault="00602C9A">
                  <w:pPr>
                    <w:spacing w:before="40" w:after="40"/>
                    <w:rPr>
                      <w:rFonts w:ascii="Verdana" w:eastAsia="Verdana" w:hAnsi="Verdana" w:cs="Verdana"/>
                      <w:sz w:val="16"/>
                      <w:szCs w:val="16"/>
                    </w:rPr>
                  </w:pPr>
                  <w:r>
                    <w:rPr>
                      <w:rFonts w:ascii="Verdana" w:eastAsia="Verdana" w:hAnsi="Verdana" w:cs="Verdana"/>
                      <w:sz w:val="16"/>
                      <w:szCs w:val="16"/>
                    </w:rPr>
                    <w:t>Attention:</w:t>
                  </w:r>
                </w:p>
              </w:tc>
              <w:tc>
                <w:tcPr>
                  <w:tcW w:w="4809" w:type="dxa"/>
                  <w:shd w:val="clear" w:color="auto" w:fill="auto"/>
                </w:tcPr>
                <w:p w14:paraId="582EB3D2" w14:textId="77777777" w:rsidR="00D578CD" w:rsidRDefault="00602C9A">
                  <w:pPr>
                    <w:spacing w:before="40" w:after="40"/>
                    <w:jc w:val="left"/>
                    <w:rPr>
                      <w:rFonts w:ascii="Verdana" w:eastAsia="Verdana" w:hAnsi="Verdana" w:cs="Verdana"/>
                      <w:b/>
                      <w:color w:val="333399"/>
                      <w:sz w:val="16"/>
                      <w:szCs w:val="16"/>
                    </w:rPr>
                  </w:pPr>
                  <w:r>
                    <w:rPr>
                      <w:rFonts w:ascii="Verdana" w:eastAsia="Verdana" w:hAnsi="Verdana" w:cs="Verdana"/>
                      <w:b/>
                      <w:color w:val="333399"/>
                      <w:sz w:val="16"/>
                      <w:szCs w:val="16"/>
                    </w:rPr>
                    <w:t>Chief Executive Officer,</w:t>
                  </w:r>
                </w:p>
                <w:p w14:paraId="12B554A3" w14:textId="77777777" w:rsidR="00D578CD" w:rsidRDefault="00602C9A">
                  <w:pPr>
                    <w:spacing w:before="40" w:after="40"/>
                    <w:jc w:val="left"/>
                    <w:rPr>
                      <w:rFonts w:ascii="Verdana" w:eastAsia="Verdana" w:hAnsi="Verdana" w:cs="Verdana"/>
                      <w:b/>
                      <w:color w:val="333399"/>
                      <w:sz w:val="16"/>
                      <w:szCs w:val="16"/>
                    </w:rPr>
                  </w:pPr>
                  <w:r>
                    <w:rPr>
                      <w:rFonts w:ascii="Verdana" w:eastAsia="Verdana" w:hAnsi="Verdana" w:cs="Verdana"/>
                      <w:b/>
                      <w:color w:val="333399"/>
                      <w:sz w:val="16"/>
                      <w:szCs w:val="16"/>
                    </w:rPr>
                    <w:t>Cochin Smart Mission Limited (CSML),</w:t>
                  </w:r>
                </w:p>
              </w:tc>
            </w:tr>
            <w:tr w:rsidR="00D578CD" w14:paraId="1C2BDF81" w14:textId="77777777">
              <w:trPr>
                <w:trHeight w:val="63"/>
              </w:trPr>
              <w:tc>
                <w:tcPr>
                  <w:tcW w:w="2430" w:type="dxa"/>
                  <w:shd w:val="clear" w:color="auto" w:fill="auto"/>
                </w:tcPr>
                <w:p w14:paraId="35231358" w14:textId="77777777" w:rsidR="00D578CD" w:rsidRDefault="00602C9A">
                  <w:pPr>
                    <w:spacing w:before="40" w:after="40"/>
                    <w:rPr>
                      <w:rFonts w:ascii="Verdana" w:eastAsia="Verdana" w:hAnsi="Verdana" w:cs="Verdana"/>
                      <w:sz w:val="16"/>
                      <w:szCs w:val="16"/>
                    </w:rPr>
                  </w:pPr>
                  <w:r>
                    <w:rPr>
                      <w:rFonts w:ascii="Verdana" w:eastAsia="Verdana" w:hAnsi="Verdana" w:cs="Verdana"/>
                      <w:sz w:val="16"/>
                      <w:szCs w:val="16"/>
                    </w:rPr>
                    <w:t>Street Address:</w:t>
                  </w:r>
                </w:p>
              </w:tc>
              <w:tc>
                <w:tcPr>
                  <w:tcW w:w="4809" w:type="dxa"/>
                  <w:shd w:val="clear" w:color="auto" w:fill="auto"/>
                </w:tcPr>
                <w:p w14:paraId="1DA9F515" w14:textId="77777777" w:rsidR="00D578CD" w:rsidRDefault="00602C9A">
                  <w:pPr>
                    <w:spacing w:before="40" w:after="40"/>
                    <w:rPr>
                      <w:rFonts w:ascii="Verdana" w:eastAsia="Verdana" w:hAnsi="Verdana" w:cs="Verdana"/>
                      <w:color w:val="333399"/>
                      <w:sz w:val="16"/>
                      <w:szCs w:val="16"/>
                    </w:rPr>
                  </w:pPr>
                  <w:r>
                    <w:rPr>
                      <w:b/>
                      <w:color w:val="FF0000"/>
                      <w:sz w:val="18"/>
                      <w:szCs w:val="18"/>
                    </w:rPr>
                    <w:t>JLN Stadium metro station, Kaloor,  Kerala</w:t>
                  </w:r>
                </w:p>
              </w:tc>
            </w:tr>
            <w:tr w:rsidR="00D578CD" w14:paraId="1B2524BB" w14:textId="77777777">
              <w:tc>
                <w:tcPr>
                  <w:tcW w:w="2430" w:type="dxa"/>
                  <w:shd w:val="clear" w:color="auto" w:fill="auto"/>
                </w:tcPr>
                <w:p w14:paraId="5A2A062B" w14:textId="77777777" w:rsidR="00D578CD" w:rsidRDefault="00602C9A">
                  <w:pPr>
                    <w:spacing w:before="40" w:after="40"/>
                    <w:rPr>
                      <w:rFonts w:ascii="Verdana" w:eastAsia="Verdana" w:hAnsi="Verdana" w:cs="Verdana"/>
                      <w:sz w:val="16"/>
                      <w:szCs w:val="16"/>
                    </w:rPr>
                  </w:pPr>
                  <w:r>
                    <w:rPr>
                      <w:rFonts w:ascii="Verdana" w:eastAsia="Verdana" w:hAnsi="Verdana" w:cs="Verdana"/>
                      <w:sz w:val="16"/>
                      <w:szCs w:val="16"/>
                    </w:rPr>
                    <w:t>Floor / Room number:</w:t>
                  </w:r>
                </w:p>
              </w:tc>
              <w:tc>
                <w:tcPr>
                  <w:tcW w:w="4809" w:type="dxa"/>
                  <w:shd w:val="clear" w:color="auto" w:fill="auto"/>
                </w:tcPr>
                <w:p w14:paraId="193B8334" w14:textId="77777777" w:rsidR="00D578CD" w:rsidRDefault="00602C9A">
                  <w:pPr>
                    <w:spacing w:before="40" w:after="40"/>
                    <w:rPr>
                      <w:rFonts w:ascii="Verdana" w:eastAsia="Verdana" w:hAnsi="Verdana" w:cs="Verdana"/>
                      <w:b/>
                      <w:color w:val="333399"/>
                      <w:sz w:val="16"/>
                      <w:szCs w:val="16"/>
                    </w:rPr>
                  </w:pPr>
                  <w:r>
                    <w:rPr>
                      <w:rFonts w:ascii="Verdana" w:eastAsia="Verdana" w:hAnsi="Verdana" w:cs="Verdana"/>
                      <w:color w:val="333399"/>
                      <w:sz w:val="16"/>
                      <w:szCs w:val="16"/>
                    </w:rPr>
                    <w:t xml:space="preserve"> </w:t>
                  </w:r>
                  <w:r>
                    <w:rPr>
                      <w:b/>
                      <w:color w:val="FF0000"/>
                      <w:sz w:val="18"/>
                      <w:szCs w:val="18"/>
                    </w:rPr>
                    <w:t>4th Floor</w:t>
                  </w:r>
                  <w:r>
                    <w:rPr>
                      <w:rFonts w:ascii="Verdana" w:eastAsia="Verdana" w:hAnsi="Verdana" w:cs="Verdana"/>
                      <w:b/>
                      <w:color w:val="333399"/>
                      <w:sz w:val="16"/>
                      <w:szCs w:val="16"/>
                    </w:rPr>
                    <w:t>,</w:t>
                  </w:r>
                </w:p>
              </w:tc>
            </w:tr>
            <w:tr w:rsidR="00D578CD" w14:paraId="7F2E5026" w14:textId="77777777">
              <w:trPr>
                <w:trHeight w:val="73"/>
              </w:trPr>
              <w:tc>
                <w:tcPr>
                  <w:tcW w:w="2430" w:type="dxa"/>
                  <w:shd w:val="clear" w:color="auto" w:fill="auto"/>
                </w:tcPr>
                <w:p w14:paraId="7AFECE4E" w14:textId="77777777" w:rsidR="00D578CD" w:rsidRDefault="00602C9A">
                  <w:pPr>
                    <w:spacing w:before="40" w:after="40"/>
                    <w:rPr>
                      <w:rFonts w:ascii="Verdana" w:eastAsia="Verdana" w:hAnsi="Verdana" w:cs="Verdana"/>
                      <w:sz w:val="16"/>
                      <w:szCs w:val="16"/>
                    </w:rPr>
                  </w:pPr>
                  <w:r>
                    <w:rPr>
                      <w:rFonts w:ascii="Verdana" w:eastAsia="Verdana" w:hAnsi="Verdana" w:cs="Verdana"/>
                      <w:sz w:val="16"/>
                      <w:szCs w:val="16"/>
                    </w:rPr>
                    <w:t>City:</w:t>
                  </w:r>
                </w:p>
              </w:tc>
              <w:tc>
                <w:tcPr>
                  <w:tcW w:w="4809" w:type="dxa"/>
                  <w:shd w:val="clear" w:color="auto" w:fill="auto"/>
                </w:tcPr>
                <w:p w14:paraId="1C3D8544" w14:textId="77777777" w:rsidR="00D578CD" w:rsidRDefault="00602C9A">
                  <w:pPr>
                    <w:spacing w:before="40" w:after="40"/>
                    <w:rPr>
                      <w:rFonts w:ascii="Verdana" w:eastAsia="Verdana" w:hAnsi="Verdana" w:cs="Verdana"/>
                      <w:b/>
                      <w:color w:val="333399"/>
                      <w:sz w:val="16"/>
                      <w:szCs w:val="16"/>
                    </w:rPr>
                  </w:pPr>
                  <w:r>
                    <w:rPr>
                      <w:rFonts w:ascii="Verdana" w:eastAsia="Verdana" w:hAnsi="Verdana" w:cs="Verdana"/>
                      <w:b/>
                      <w:color w:val="333399"/>
                      <w:sz w:val="16"/>
                      <w:szCs w:val="16"/>
                    </w:rPr>
                    <w:t xml:space="preserve"> Kochi</w:t>
                  </w:r>
                </w:p>
              </w:tc>
            </w:tr>
            <w:tr w:rsidR="00D578CD" w14:paraId="0BE0BE3D" w14:textId="77777777">
              <w:tc>
                <w:tcPr>
                  <w:tcW w:w="2430" w:type="dxa"/>
                  <w:shd w:val="clear" w:color="auto" w:fill="auto"/>
                </w:tcPr>
                <w:p w14:paraId="2EC5C8D4" w14:textId="77777777" w:rsidR="00D578CD" w:rsidRDefault="00602C9A">
                  <w:pPr>
                    <w:spacing w:before="40" w:after="40"/>
                    <w:rPr>
                      <w:rFonts w:ascii="Verdana" w:eastAsia="Verdana" w:hAnsi="Verdana" w:cs="Verdana"/>
                      <w:sz w:val="16"/>
                      <w:szCs w:val="16"/>
                    </w:rPr>
                  </w:pPr>
                  <w:r>
                    <w:rPr>
                      <w:rFonts w:ascii="Verdana" w:eastAsia="Verdana" w:hAnsi="Verdana" w:cs="Verdana"/>
                      <w:sz w:val="16"/>
                      <w:szCs w:val="16"/>
                    </w:rPr>
                    <w:t>ZIP Code:</w:t>
                  </w:r>
                </w:p>
              </w:tc>
              <w:tc>
                <w:tcPr>
                  <w:tcW w:w="4809" w:type="dxa"/>
                  <w:shd w:val="clear" w:color="auto" w:fill="auto"/>
                </w:tcPr>
                <w:p w14:paraId="74B62CC7" w14:textId="77777777" w:rsidR="00D578CD" w:rsidRDefault="00602C9A">
                  <w:pPr>
                    <w:spacing w:before="40" w:after="40"/>
                    <w:rPr>
                      <w:rFonts w:ascii="Verdana" w:eastAsia="Verdana" w:hAnsi="Verdana" w:cs="Verdana"/>
                      <w:b/>
                      <w:color w:val="333399"/>
                      <w:sz w:val="16"/>
                      <w:szCs w:val="16"/>
                    </w:rPr>
                  </w:pPr>
                  <w:r>
                    <w:rPr>
                      <w:rFonts w:ascii="Verdana" w:eastAsia="Verdana" w:hAnsi="Verdana" w:cs="Verdana"/>
                      <w:b/>
                      <w:color w:val="333399"/>
                      <w:sz w:val="16"/>
                      <w:szCs w:val="16"/>
                    </w:rPr>
                    <w:t xml:space="preserve"> 682017</w:t>
                  </w:r>
                </w:p>
              </w:tc>
            </w:tr>
            <w:tr w:rsidR="00D578CD" w14:paraId="6A6E53DC" w14:textId="77777777">
              <w:tc>
                <w:tcPr>
                  <w:tcW w:w="2430" w:type="dxa"/>
                  <w:shd w:val="clear" w:color="auto" w:fill="auto"/>
                </w:tcPr>
                <w:p w14:paraId="47EEEC06" w14:textId="77777777" w:rsidR="00D578CD" w:rsidRDefault="00602C9A">
                  <w:pPr>
                    <w:spacing w:before="40" w:after="40"/>
                    <w:rPr>
                      <w:rFonts w:ascii="Verdana" w:eastAsia="Verdana" w:hAnsi="Verdana" w:cs="Verdana"/>
                      <w:sz w:val="16"/>
                      <w:szCs w:val="16"/>
                    </w:rPr>
                  </w:pPr>
                  <w:r>
                    <w:rPr>
                      <w:rFonts w:ascii="Verdana" w:eastAsia="Verdana" w:hAnsi="Verdana" w:cs="Verdana"/>
                      <w:sz w:val="16"/>
                      <w:szCs w:val="16"/>
                    </w:rPr>
                    <w:t>Country:</w:t>
                  </w:r>
                </w:p>
              </w:tc>
              <w:tc>
                <w:tcPr>
                  <w:tcW w:w="4809" w:type="dxa"/>
                  <w:shd w:val="clear" w:color="auto" w:fill="auto"/>
                </w:tcPr>
                <w:p w14:paraId="33E16F0F" w14:textId="77777777" w:rsidR="00D578CD" w:rsidRDefault="00602C9A">
                  <w:pPr>
                    <w:spacing w:before="40" w:after="40"/>
                    <w:rPr>
                      <w:rFonts w:ascii="Verdana" w:eastAsia="Verdana" w:hAnsi="Verdana" w:cs="Verdana"/>
                      <w:b/>
                      <w:color w:val="333399"/>
                      <w:sz w:val="16"/>
                      <w:szCs w:val="16"/>
                    </w:rPr>
                  </w:pPr>
                  <w:r>
                    <w:rPr>
                      <w:rFonts w:ascii="Verdana" w:eastAsia="Verdana" w:hAnsi="Verdana" w:cs="Verdana"/>
                      <w:b/>
                      <w:color w:val="333399"/>
                      <w:sz w:val="16"/>
                      <w:szCs w:val="16"/>
                    </w:rPr>
                    <w:t xml:space="preserve"> India</w:t>
                  </w:r>
                </w:p>
              </w:tc>
            </w:tr>
            <w:tr w:rsidR="00D578CD" w14:paraId="34BF06F2" w14:textId="77777777">
              <w:tc>
                <w:tcPr>
                  <w:tcW w:w="2430" w:type="dxa"/>
                  <w:shd w:val="clear" w:color="auto" w:fill="auto"/>
                </w:tcPr>
                <w:p w14:paraId="25940EB8" w14:textId="77777777" w:rsidR="00D578CD" w:rsidRDefault="00602C9A">
                  <w:pPr>
                    <w:spacing w:before="40" w:after="40"/>
                    <w:rPr>
                      <w:rFonts w:ascii="Verdana" w:eastAsia="Verdana" w:hAnsi="Verdana" w:cs="Verdana"/>
                      <w:sz w:val="16"/>
                      <w:szCs w:val="16"/>
                    </w:rPr>
                  </w:pPr>
                  <w:r>
                    <w:rPr>
                      <w:rFonts w:ascii="Verdana" w:eastAsia="Verdana" w:hAnsi="Verdana" w:cs="Verdana"/>
                      <w:sz w:val="16"/>
                      <w:szCs w:val="16"/>
                    </w:rPr>
                    <w:t>Telephone Number:</w:t>
                  </w:r>
                </w:p>
              </w:tc>
              <w:tc>
                <w:tcPr>
                  <w:tcW w:w="4809" w:type="dxa"/>
                  <w:shd w:val="clear" w:color="auto" w:fill="auto"/>
                </w:tcPr>
                <w:p w14:paraId="3C055C9F" w14:textId="77777777" w:rsidR="00D578CD" w:rsidRDefault="00602C9A">
                  <w:pPr>
                    <w:spacing w:before="40" w:after="40"/>
                    <w:rPr>
                      <w:rFonts w:ascii="Verdana" w:eastAsia="Verdana" w:hAnsi="Verdana" w:cs="Verdana"/>
                      <w:b/>
                      <w:color w:val="333399"/>
                      <w:sz w:val="16"/>
                      <w:szCs w:val="16"/>
                    </w:rPr>
                  </w:pPr>
                  <w:r>
                    <w:rPr>
                      <w:rFonts w:ascii="Verdana" w:eastAsia="Verdana" w:hAnsi="Verdana" w:cs="Verdana"/>
                      <w:color w:val="333399"/>
                      <w:sz w:val="16"/>
                      <w:szCs w:val="16"/>
                    </w:rPr>
                    <w:t xml:space="preserve">  </w:t>
                  </w:r>
                  <w:r>
                    <w:rPr>
                      <w:rFonts w:ascii="Verdana" w:eastAsia="Verdana" w:hAnsi="Verdana" w:cs="Verdana"/>
                      <w:b/>
                      <w:color w:val="333399"/>
                      <w:sz w:val="16"/>
                      <w:szCs w:val="16"/>
                    </w:rPr>
                    <w:t xml:space="preserve">+91-0484-2795700 </w:t>
                  </w:r>
                </w:p>
              </w:tc>
            </w:tr>
            <w:tr w:rsidR="00D578CD" w14:paraId="469D091E" w14:textId="77777777">
              <w:trPr>
                <w:trHeight w:val="235"/>
              </w:trPr>
              <w:tc>
                <w:tcPr>
                  <w:tcW w:w="2430" w:type="dxa"/>
                  <w:shd w:val="clear" w:color="auto" w:fill="auto"/>
                </w:tcPr>
                <w:p w14:paraId="1F7A3AD2" w14:textId="77777777" w:rsidR="00D578CD" w:rsidRDefault="00602C9A">
                  <w:pPr>
                    <w:spacing w:before="40" w:after="40"/>
                    <w:rPr>
                      <w:rFonts w:ascii="Verdana" w:eastAsia="Verdana" w:hAnsi="Verdana" w:cs="Verdana"/>
                      <w:sz w:val="16"/>
                      <w:szCs w:val="16"/>
                    </w:rPr>
                  </w:pPr>
                  <w:r>
                    <w:rPr>
                      <w:rFonts w:ascii="Verdana" w:eastAsia="Verdana" w:hAnsi="Verdana" w:cs="Verdana"/>
                      <w:sz w:val="16"/>
                      <w:szCs w:val="16"/>
                    </w:rPr>
                    <w:t>Facsimile number:</w:t>
                  </w:r>
                </w:p>
              </w:tc>
              <w:tc>
                <w:tcPr>
                  <w:tcW w:w="4809" w:type="dxa"/>
                  <w:shd w:val="clear" w:color="auto" w:fill="auto"/>
                </w:tcPr>
                <w:p w14:paraId="2F2F5A04" w14:textId="77777777" w:rsidR="00D578CD" w:rsidRDefault="00602C9A">
                  <w:pPr>
                    <w:spacing w:before="40" w:after="40"/>
                    <w:rPr>
                      <w:rFonts w:ascii="Verdana" w:eastAsia="Verdana" w:hAnsi="Verdana" w:cs="Verdana"/>
                      <w:color w:val="333399"/>
                      <w:sz w:val="16"/>
                      <w:szCs w:val="16"/>
                    </w:rPr>
                  </w:pPr>
                  <w:r>
                    <w:rPr>
                      <w:rFonts w:ascii="Verdana" w:eastAsia="Verdana" w:hAnsi="Verdana" w:cs="Verdana"/>
                      <w:color w:val="333399"/>
                      <w:sz w:val="16"/>
                      <w:szCs w:val="16"/>
                    </w:rPr>
                    <w:t xml:space="preserve">  </w:t>
                  </w:r>
                  <w:r>
                    <w:rPr>
                      <w:rFonts w:ascii="Verdana" w:eastAsia="Verdana" w:hAnsi="Verdana" w:cs="Verdana"/>
                      <w:b/>
                      <w:color w:val="333399"/>
                      <w:sz w:val="16"/>
                      <w:szCs w:val="16"/>
                    </w:rPr>
                    <w:t>+91-0484-2380980</w:t>
                  </w:r>
                  <w:r>
                    <w:rPr>
                      <w:rFonts w:ascii="Verdana" w:eastAsia="Verdana" w:hAnsi="Verdana" w:cs="Verdana"/>
                      <w:b/>
                      <w:color w:val="17365D"/>
                      <w:sz w:val="16"/>
                      <w:szCs w:val="16"/>
                    </w:rPr>
                    <w:t xml:space="preserve"> </w:t>
                  </w:r>
                  <w:r>
                    <w:rPr>
                      <w:rFonts w:ascii="Verdana" w:eastAsia="Verdana" w:hAnsi="Verdana" w:cs="Verdana"/>
                      <w:b/>
                      <w:color w:val="333399"/>
                      <w:sz w:val="16"/>
                      <w:szCs w:val="16"/>
                    </w:rPr>
                    <w:t xml:space="preserve"> </w:t>
                  </w:r>
                </w:p>
              </w:tc>
            </w:tr>
            <w:tr w:rsidR="00D578CD" w14:paraId="651CC1D3" w14:textId="77777777">
              <w:trPr>
                <w:trHeight w:val="348"/>
              </w:trPr>
              <w:tc>
                <w:tcPr>
                  <w:tcW w:w="2430" w:type="dxa"/>
                  <w:shd w:val="clear" w:color="auto" w:fill="auto"/>
                </w:tcPr>
                <w:p w14:paraId="1173B08C" w14:textId="77777777" w:rsidR="00D578CD" w:rsidRDefault="00602C9A">
                  <w:pPr>
                    <w:spacing w:before="40" w:after="40"/>
                    <w:jc w:val="left"/>
                    <w:rPr>
                      <w:rFonts w:ascii="Verdana" w:eastAsia="Verdana" w:hAnsi="Verdana" w:cs="Verdana"/>
                      <w:sz w:val="16"/>
                      <w:szCs w:val="16"/>
                    </w:rPr>
                  </w:pPr>
                  <w:r>
                    <w:rPr>
                      <w:rFonts w:ascii="Verdana" w:eastAsia="Verdana" w:hAnsi="Verdana" w:cs="Verdana"/>
                      <w:sz w:val="16"/>
                      <w:szCs w:val="16"/>
                    </w:rPr>
                    <w:t>Electronic mail address:</w:t>
                  </w:r>
                </w:p>
              </w:tc>
              <w:tc>
                <w:tcPr>
                  <w:tcW w:w="4809" w:type="dxa"/>
                  <w:shd w:val="clear" w:color="auto" w:fill="auto"/>
                </w:tcPr>
                <w:p w14:paraId="1E48ACE0" w14:textId="77777777" w:rsidR="00D578CD" w:rsidRDefault="00602C9A">
                  <w:pPr>
                    <w:spacing w:before="40" w:after="40"/>
                    <w:rPr>
                      <w:rFonts w:ascii="Verdana" w:eastAsia="Verdana" w:hAnsi="Verdana" w:cs="Verdana"/>
                      <w:b/>
                      <w:color w:val="333399"/>
                      <w:sz w:val="16"/>
                      <w:szCs w:val="16"/>
                    </w:rPr>
                  </w:pPr>
                  <w:r>
                    <w:rPr>
                      <w:rFonts w:ascii="Verdana" w:eastAsia="Verdana" w:hAnsi="Verdana" w:cs="Verdana"/>
                      <w:color w:val="0000FF"/>
                      <w:sz w:val="16"/>
                      <w:szCs w:val="16"/>
                      <w:u w:val="single"/>
                    </w:rPr>
                    <w:t>info@csml.co.in</w:t>
                  </w:r>
                </w:p>
              </w:tc>
            </w:tr>
          </w:tbl>
          <w:p w14:paraId="1B449B30" w14:textId="77777777" w:rsidR="00D578CD" w:rsidRDefault="00602C9A">
            <w:pPr>
              <w:spacing w:before="120" w:after="240" w:line="288" w:lineRule="auto"/>
              <w:ind w:hanging="14"/>
              <w:rPr>
                <w:rFonts w:ascii="Verdana" w:eastAsia="Verdana" w:hAnsi="Verdana" w:cs="Verdana"/>
                <w:sz w:val="16"/>
                <w:szCs w:val="16"/>
              </w:rPr>
            </w:pPr>
            <w:r>
              <w:rPr>
                <w:rFonts w:ascii="Verdana" w:eastAsia="Verdana" w:hAnsi="Verdana" w:cs="Verdana"/>
                <w:sz w:val="16"/>
                <w:szCs w:val="16"/>
              </w:rPr>
              <w:t xml:space="preserve">For </w:t>
            </w:r>
            <w:r>
              <w:rPr>
                <w:rFonts w:ascii="Verdana" w:eastAsia="Verdana" w:hAnsi="Verdana" w:cs="Verdana"/>
                <w:b/>
                <w:sz w:val="16"/>
                <w:szCs w:val="16"/>
                <w:u w:val="single"/>
              </w:rPr>
              <w:t>clarification purposes</w:t>
            </w:r>
            <w:r>
              <w:rPr>
                <w:rFonts w:ascii="Verdana" w:eastAsia="Verdana" w:hAnsi="Verdana" w:cs="Verdana"/>
                <w:sz w:val="16"/>
                <w:szCs w:val="16"/>
              </w:rPr>
              <w:t xml:space="preserve"> only, the Employer’s address is</w:t>
            </w:r>
          </w:p>
          <w:p w14:paraId="32024A9E" w14:textId="77777777" w:rsidR="00D578CD" w:rsidRDefault="00602C9A">
            <w:pPr>
              <w:spacing w:before="120" w:after="240" w:line="288" w:lineRule="auto"/>
              <w:jc w:val="left"/>
              <w:rPr>
                <w:rFonts w:ascii="Verdana" w:eastAsia="Verdana" w:hAnsi="Verdana" w:cs="Verdana"/>
                <w:sz w:val="16"/>
                <w:szCs w:val="16"/>
              </w:rPr>
            </w:pPr>
            <w:r>
              <w:rPr>
                <w:rFonts w:ascii="Verdana" w:eastAsia="Verdana" w:hAnsi="Verdana" w:cs="Verdana"/>
                <w:sz w:val="16"/>
                <w:szCs w:val="16"/>
              </w:rPr>
              <w:t xml:space="preserve">Clarification shall be sent thorough </w:t>
            </w:r>
            <w:r>
              <w:rPr>
                <w:rFonts w:ascii="Verdana" w:eastAsia="Verdana" w:hAnsi="Verdana" w:cs="Verdana"/>
                <w:b/>
                <w:color w:val="333399"/>
                <w:sz w:val="16"/>
                <w:szCs w:val="16"/>
              </w:rPr>
              <w:t>e-mail</w:t>
            </w:r>
            <w:r>
              <w:rPr>
                <w:rFonts w:ascii="Verdana" w:eastAsia="Verdana" w:hAnsi="Verdana" w:cs="Verdana"/>
                <w:sz w:val="16"/>
                <w:szCs w:val="16"/>
              </w:rPr>
              <w:t xml:space="preserve"> indicated above. </w:t>
            </w:r>
          </w:p>
        </w:tc>
      </w:tr>
      <w:tr w:rsidR="00D578CD" w14:paraId="11A2BF8C" w14:textId="77777777">
        <w:trPr>
          <w:trHeight w:val="1058"/>
          <w:jc w:val="center"/>
        </w:trPr>
        <w:tc>
          <w:tcPr>
            <w:tcW w:w="1620" w:type="dxa"/>
          </w:tcPr>
          <w:p w14:paraId="0CD0667A" w14:textId="77777777" w:rsidR="00D578CD" w:rsidRDefault="00602C9A">
            <w:pPr>
              <w:tabs>
                <w:tab w:val="right" w:pos="7254"/>
              </w:tabs>
              <w:spacing w:before="120" w:after="240" w:line="264" w:lineRule="auto"/>
              <w:rPr>
                <w:rFonts w:ascii="Verdana" w:eastAsia="Verdana" w:hAnsi="Verdana" w:cs="Verdana"/>
                <w:b/>
                <w:sz w:val="16"/>
                <w:szCs w:val="16"/>
              </w:rPr>
            </w:pPr>
            <w:r>
              <w:rPr>
                <w:rFonts w:ascii="Verdana" w:eastAsia="Verdana" w:hAnsi="Verdana" w:cs="Verdana"/>
                <w:b/>
                <w:sz w:val="16"/>
                <w:szCs w:val="16"/>
              </w:rPr>
              <w:t>ITB 10.2</w:t>
            </w:r>
          </w:p>
        </w:tc>
        <w:tc>
          <w:tcPr>
            <w:tcW w:w="7740" w:type="dxa"/>
          </w:tcPr>
          <w:p w14:paraId="31F7FC9C" w14:textId="77777777" w:rsidR="00D578CD" w:rsidRDefault="00602C9A">
            <w:pPr>
              <w:spacing w:before="120" w:after="240" w:line="288" w:lineRule="auto"/>
              <w:rPr>
                <w:rFonts w:ascii="Verdana" w:eastAsia="Verdana" w:hAnsi="Verdana" w:cs="Verdana"/>
                <w:sz w:val="16"/>
                <w:szCs w:val="16"/>
              </w:rPr>
            </w:pPr>
            <w:r>
              <w:rPr>
                <w:rFonts w:ascii="Verdana" w:eastAsia="Verdana" w:hAnsi="Verdana" w:cs="Verdana"/>
                <w:sz w:val="16"/>
                <w:szCs w:val="16"/>
              </w:rPr>
              <w:t xml:space="preserve">Copies of the Pre-bid minutes (response) and addendum will be published on e-Tendering Portal:  </w:t>
            </w:r>
            <w:hyperlink r:id="rId33">
              <w:r>
                <w:rPr>
                  <w:rFonts w:ascii="Verdana" w:eastAsia="Verdana" w:hAnsi="Verdana" w:cs="Verdana"/>
                  <w:b/>
                  <w:color w:val="0000FF"/>
                  <w:sz w:val="16"/>
                  <w:szCs w:val="16"/>
                  <w:u w:val="single"/>
                </w:rPr>
                <w:t>www.etenders.kerala.gov.in</w:t>
              </w:r>
            </w:hyperlink>
            <w:r>
              <w:rPr>
                <w:rFonts w:ascii="Verdana" w:eastAsia="Verdana" w:hAnsi="Verdana" w:cs="Verdana"/>
                <w:b/>
                <w:color w:val="0000FF"/>
                <w:sz w:val="16"/>
                <w:szCs w:val="16"/>
                <w:u w:val="single"/>
              </w:rPr>
              <w:t>.</w:t>
            </w:r>
          </w:p>
        </w:tc>
      </w:tr>
      <w:tr w:rsidR="00D578CD" w14:paraId="38B90A91" w14:textId="77777777">
        <w:trPr>
          <w:trHeight w:val="3840"/>
          <w:jc w:val="center"/>
        </w:trPr>
        <w:tc>
          <w:tcPr>
            <w:tcW w:w="1620" w:type="dxa"/>
            <w:shd w:val="clear" w:color="auto" w:fill="auto"/>
          </w:tcPr>
          <w:p w14:paraId="2B9B0D4A" w14:textId="77777777" w:rsidR="00D578CD" w:rsidRDefault="00602C9A">
            <w:pPr>
              <w:tabs>
                <w:tab w:val="right" w:pos="7254"/>
              </w:tabs>
              <w:spacing w:before="120" w:after="240" w:line="264" w:lineRule="auto"/>
              <w:rPr>
                <w:rFonts w:ascii="Verdana" w:eastAsia="Verdana" w:hAnsi="Verdana" w:cs="Verdana"/>
                <w:b/>
                <w:sz w:val="16"/>
                <w:szCs w:val="16"/>
              </w:rPr>
            </w:pPr>
            <w:r>
              <w:rPr>
                <w:rFonts w:ascii="Verdana" w:eastAsia="Verdana" w:hAnsi="Verdana" w:cs="Verdana"/>
                <w:b/>
                <w:sz w:val="16"/>
                <w:szCs w:val="16"/>
              </w:rPr>
              <w:lastRenderedPageBreak/>
              <w:t>ITB 10.3</w:t>
            </w:r>
          </w:p>
        </w:tc>
        <w:tc>
          <w:tcPr>
            <w:tcW w:w="7740" w:type="dxa"/>
            <w:shd w:val="clear" w:color="auto" w:fill="auto"/>
          </w:tcPr>
          <w:p w14:paraId="7659A8E5" w14:textId="77777777" w:rsidR="00D578CD" w:rsidRDefault="00602C9A">
            <w:pPr>
              <w:tabs>
                <w:tab w:val="right" w:pos="7254"/>
              </w:tabs>
              <w:spacing w:before="120" w:after="240" w:line="264" w:lineRule="auto"/>
              <w:rPr>
                <w:rFonts w:ascii="Verdana" w:eastAsia="Verdana" w:hAnsi="Verdana" w:cs="Verdana"/>
                <w:sz w:val="16"/>
                <w:szCs w:val="16"/>
              </w:rPr>
            </w:pPr>
            <w:r>
              <w:rPr>
                <w:rFonts w:ascii="Verdana" w:eastAsia="Verdana" w:hAnsi="Verdana" w:cs="Verdana"/>
                <w:sz w:val="16"/>
                <w:szCs w:val="16"/>
              </w:rPr>
              <w:t xml:space="preserve">A Pre-Bid meeting </w:t>
            </w:r>
            <w:r>
              <w:rPr>
                <w:rFonts w:ascii="Verdana" w:eastAsia="Verdana" w:hAnsi="Verdana" w:cs="Verdana"/>
                <w:b/>
                <w:color w:val="333399"/>
                <w:sz w:val="16"/>
                <w:szCs w:val="16"/>
                <w:u w:val="single"/>
              </w:rPr>
              <w:t>will</w:t>
            </w:r>
            <w:r>
              <w:rPr>
                <w:rFonts w:ascii="Verdana" w:eastAsia="Verdana" w:hAnsi="Verdana" w:cs="Verdana"/>
                <w:sz w:val="16"/>
                <w:szCs w:val="16"/>
              </w:rPr>
              <w:t xml:space="preserve"> take place at the following date, time and place:</w:t>
            </w:r>
          </w:p>
          <w:p w14:paraId="68B1514D" w14:textId="526F7359" w:rsidR="00D578CD" w:rsidRDefault="00602C9A">
            <w:pPr>
              <w:shd w:val="clear" w:color="auto" w:fill="FFFFFF"/>
              <w:tabs>
                <w:tab w:val="right" w:pos="7254"/>
              </w:tabs>
              <w:spacing w:before="120" w:after="240" w:line="264" w:lineRule="auto"/>
              <w:rPr>
                <w:rFonts w:ascii="Verdana" w:eastAsia="Verdana" w:hAnsi="Verdana" w:cs="Verdana"/>
                <w:sz w:val="16"/>
                <w:szCs w:val="16"/>
              </w:rPr>
            </w:pPr>
            <w:r>
              <w:rPr>
                <w:rFonts w:ascii="Verdana" w:eastAsia="Verdana" w:hAnsi="Verdana" w:cs="Verdana"/>
                <w:sz w:val="16"/>
                <w:szCs w:val="16"/>
              </w:rPr>
              <w:t xml:space="preserve">Date: </w:t>
            </w:r>
            <w:r>
              <w:rPr>
                <w:rFonts w:ascii="Verdana" w:eastAsia="Verdana" w:hAnsi="Verdana" w:cs="Verdana"/>
                <w:b/>
                <w:color w:val="800000"/>
                <w:sz w:val="16"/>
                <w:szCs w:val="16"/>
                <w:u w:val="single"/>
              </w:rPr>
              <w:t>8</w:t>
            </w:r>
            <w:r>
              <w:rPr>
                <w:rFonts w:ascii="Verdana" w:eastAsia="Verdana" w:hAnsi="Verdana" w:cs="Verdana"/>
                <w:b/>
                <w:color w:val="800000"/>
                <w:sz w:val="16"/>
                <w:szCs w:val="16"/>
                <w:u w:val="single"/>
                <w:vertAlign w:val="superscript"/>
              </w:rPr>
              <w:t>th</w:t>
            </w:r>
            <w:r>
              <w:rPr>
                <w:rFonts w:ascii="Verdana" w:eastAsia="Verdana" w:hAnsi="Verdana" w:cs="Verdana"/>
                <w:b/>
                <w:color w:val="800000"/>
                <w:sz w:val="16"/>
                <w:szCs w:val="16"/>
                <w:u w:val="single"/>
              </w:rPr>
              <w:t xml:space="preserve"> February 2022</w:t>
            </w:r>
          </w:p>
          <w:p w14:paraId="7588D767" w14:textId="77777777" w:rsidR="00D578CD" w:rsidRDefault="00602C9A">
            <w:pPr>
              <w:tabs>
                <w:tab w:val="right" w:pos="7254"/>
              </w:tabs>
              <w:spacing w:before="120" w:after="240" w:line="264" w:lineRule="auto"/>
              <w:rPr>
                <w:rFonts w:ascii="Verdana" w:eastAsia="Verdana" w:hAnsi="Verdana" w:cs="Verdana"/>
                <w:b/>
                <w:color w:val="333399"/>
                <w:sz w:val="16"/>
                <w:szCs w:val="16"/>
                <w:u w:val="single"/>
              </w:rPr>
            </w:pPr>
            <w:r>
              <w:rPr>
                <w:rFonts w:ascii="Verdana" w:eastAsia="Verdana" w:hAnsi="Verdana" w:cs="Verdana"/>
                <w:sz w:val="16"/>
                <w:szCs w:val="16"/>
              </w:rPr>
              <w:t xml:space="preserve">Time: </w:t>
            </w:r>
            <w:r>
              <w:rPr>
                <w:rFonts w:ascii="Verdana" w:eastAsia="Verdana" w:hAnsi="Verdana" w:cs="Verdana"/>
                <w:b/>
                <w:color w:val="333399"/>
                <w:sz w:val="16"/>
                <w:szCs w:val="16"/>
                <w:u w:val="single"/>
              </w:rPr>
              <w:t>3:00 p.m.(IST)</w:t>
            </w:r>
          </w:p>
          <w:p w14:paraId="1DBC81DB" w14:textId="77777777" w:rsidR="00D578CD" w:rsidRDefault="00602C9A">
            <w:pPr>
              <w:tabs>
                <w:tab w:val="right" w:pos="7254"/>
              </w:tabs>
              <w:spacing w:before="120" w:after="240" w:line="264" w:lineRule="auto"/>
              <w:rPr>
                <w:rFonts w:ascii="Verdana" w:eastAsia="Verdana" w:hAnsi="Verdana" w:cs="Verdana"/>
                <w:sz w:val="16"/>
                <w:szCs w:val="16"/>
              </w:rPr>
            </w:pPr>
            <w:r>
              <w:rPr>
                <w:rFonts w:ascii="Verdana" w:eastAsia="Verdana" w:hAnsi="Verdana" w:cs="Verdana"/>
                <w:sz w:val="16"/>
                <w:szCs w:val="16"/>
              </w:rPr>
              <w:t>Place:</w:t>
            </w:r>
          </w:p>
          <w:tbl>
            <w:tblPr>
              <w:tblStyle w:val="a9"/>
              <w:tblW w:w="5395" w:type="dxa"/>
              <w:tblLayout w:type="fixed"/>
              <w:tblLook w:val="0000" w:firstRow="0" w:lastRow="0" w:firstColumn="0" w:lastColumn="0" w:noHBand="0" w:noVBand="0"/>
            </w:tblPr>
            <w:tblGrid>
              <w:gridCol w:w="5395"/>
            </w:tblGrid>
            <w:tr w:rsidR="00D578CD" w14:paraId="261F1231" w14:textId="77777777">
              <w:trPr>
                <w:trHeight w:val="620"/>
              </w:trPr>
              <w:tc>
                <w:tcPr>
                  <w:tcW w:w="5395" w:type="dxa"/>
                  <w:shd w:val="clear" w:color="auto" w:fill="auto"/>
                </w:tcPr>
                <w:p w14:paraId="63CE76B6" w14:textId="77777777" w:rsidR="00D578CD" w:rsidRDefault="00602C9A">
                  <w:pPr>
                    <w:spacing w:before="40" w:after="40"/>
                    <w:jc w:val="left"/>
                    <w:rPr>
                      <w:rFonts w:ascii="Verdana" w:eastAsia="Verdana" w:hAnsi="Verdana" w:cs="Verdana"/>
                      <w:b/>
                      <w:color w:val="333399"/>
                      <w:sz w:val="16"/>
                      <w:szCs w:val="16"/>
                    </w:rPr>
                  </w:pPr>
                  <w:r>
                    <w:rPr>
                      <w:rFonts w:ascii="Verdana" w:eastAsia="Verdana" w:hAnsi="Verdana" w:cs="Verdana"/>
                      <w:b/>
                      <w:color w:val="333399"/>
                      <w:sz w:val="16"/>
                      <w:szCs w:val="16"/>
                    </w:rPr>
                    <w:t>Office of</w:t>
                  </w:r>
                  <w:r>
                    <w:rPr>
                      <w:rFonts w:ascii="Verdana" w:eastAsia="Verdana" w:hAnsi="Verdana" w:cs="Verdana"/>
                      <w:color w:val="333399"/>
                      <w:sz w:val="16"/>
                      <w:szCs w:val="16"/>
                    </w:rPr>
                    <w:t xml:space="preserve"> </w:t>
                  </w:r>
                  <w:r>
                    <w:rPr>
                      <w:rFonts w:ascii="Verdana" w:eastAsia="Verdana" w:hAnsi="Verdana" w:cs="Verdana"/>
                      <w:b/>
                      <w:color w:val="333399"/>
                      <w:sz w:val="16"/>
                      <w:szCs w:val="16"/>
                    </w:rPr>
                    <w:t>the  Chief Executive Officer,</w:t>
                  </w:r>
                </w:p>
                <w:p w14:paraId="02AD2140" w14:textId="77777777" w:rsidR="00D578CD" w:rsidRDefault="00602C9A">
                  <w:pPr>
                    <w:spacing w:before="40" w:after="40"/>
                    <w:rPr>
                      <w:rFonts w:ascii="Verdana" w:eastAsia="Verdana" w:hAnsi="Verdana" w:cs="Verdana"/>
                      <w:b/>
                      <w:color w:val="333399"/>
                      <w:sz w:val="16"/>
                      <w:szCs w:val="16"/>
                    </w:rPr>
                  </w:pPr>
                  <w:r>
                    <w:rPr>
                      <w:rFonts w:ascii="Verdana" w:eastAsia="Verdana" w:hAnsi="Verdana" w:cs="Verdana"/>
                      <w:b/>
                      <w:color w:val="333399"/>
                      <w:sz w:val="16"/>
                      <w:szCs w:val="16"/>
                    </w:rPr>
                    <w:t>Cochin Smart Mission Limited (CSML),</w:t>
                  </w:r>
                </w:p>
                <w:p w14:paraId="46E154C3" w14:textId="77777777" w:rsidR="00D578CD" w:rsidRDefault="00602C9A">
                  <w:pPr>
                    <w:spacing w:before="40" w:after="40"/>
                    <w:rPr>
                      <w:b/>
                      <w:color w:val="FF0000"/>
                      <w:sz w:val="18"/>
                      <w:szCs w:val="18"/>
                    </w:rPr>
                  </w:pPr>
                  <w:r>
                    <w:rPr>
                      <w:b/>
                      <w:color w:val="FF0000"/>
                      <w:sz w:val="18"/>
                      <w:szCs w:val="18"/>
                    </w:rPr>
                    <w:t xml:space="preserve">4th Floor , JLN Stadium metro station, </w:t>
                  </w:r>
                </w:p>
                <w:p w14:paraId="4D7DA5BE" w14:textId="77777777" w:rsidR="00D578CD" w:rsidRDefault="00602C9A">
                  <w:pPr>
                    <w:spacing w:before="40" w:after="40"/>
                    <w:rPr>
                      <w:b/>
                      <w:color w:val="FF0000"/>
                      <w:sz w:val="18"/>
                      <w:szCs w:val="18"/>
                    </w:rPr>
                  </w:pPr>
                  <w:r>
                    <w:rPr>
                      <w:b/>
                      <w:color w:val="FF0000"/>
                      <w:sz w:val="18"/>
                      <w:szCs w:val="18"/>
                    </w:rPr>
                    <w:t xml:space="preserve">Kaloor, </w:t>
                  </w:r>
                </w:p>
                <w:p w14:paraId="684C3FE4" w14:textId="77777777" w:rsidR="00D578CD" w:rsidRDefault="00602C9A">
                  <w:pPr>
                    <w:spacing w:before="40" w:after="40"/>
                    <w:rPr>
                      <w:b/>
                      <w:color w:val="FF0000"/>
                      <w:sz w:val="18"/>
                      <w:szCs w:val="18"/>
                    </w:rPr>
                  </w:pPr>
                  <w:r>
                    <w:rPr>
                      <w:b/>
                      <w:color w:val="FF0000"/>
                      <w:sz w:val="18"/>
                      <w:szCs w:val="18"/>
                    </w:rPr>
                    <w:t xml:space="preserve">Kochi - 682017, </w:t>
                  </w:r>
                </w:p>
                <w:p w14:paraId="503BEDD0" w14:textId="77777777" w:rsidR="00D578CD" w:rsidRDefault="00602C9A">
                  <w:pPr>
                    <w:spacing w:before="40" w:after="40"/>
                    <w:rPr>
                      <w:rFonts w:ascii="Verdana" w:eastAsia="Verdana" w:hAnsi="Verdana" w:cs="Verdana"/>
                      <w:b/>
                      <w:color w:val="333399"/>
                      <w:sz w:val="16"/>
                      <w:szCs w:val="16"/>
                    </w:rPr>
                  </w:pPr>
                  <w:r>
                    <w:rPr>
                      <w:b/>
                      <w:color w:val="FF0000"/>
                      <w:sz w:val="18"/>
                      <w:szCs w:val="18"/>
                    </w:rPr>
                    <w:t>Kerala, India</w:t>
                  </w:r>
                </w:p>
              </w:tc>
            </w:tr>
          </w:tbl>
          <w:p w14:paraId="11099C2C" w14:textId="77777777" w:rsidR="00D578CD" w:rsidRDefault="00D578CD">
            <w:pPr>
              <w:tabs>
                <w:tab w:val="right" w:pos="7254"/>
              </w:tabs>
              <w:spacing w:before="120" w:after="240" w:line="264" w:lineRule="auto"/>
              <w:rPr>
                <w:rFonts w:ascii="Verdana" w:eastAsia="Verdana" w:hAnsi="Verdana" w:cs="Verdana"/>
                <w:sz w:val="16"/>
                <w:szCs w:val="16"/>
              </w:rPr>
            </w:pPr>
          </w:p>
        </w:tc>
      </w:tr>
      <w:tr w:rsidR="00D578CD" w14:paraId="34EE70A4" w14:textId="77777777">
        <w:trPr>
          <w:trHeight w:val="589"/>
          <w:jc w:val="center"/>
        </w:trPr>
        <w:tc>
          <w:tcPr>
            <w:tcW w:w="9360" w:type="dxa"/>
            <w:gridSpan w:val="2"/>
            <w:shd w:val="clear" w:color="auto" w:fill="D2FDC3"/>
          </w:tcPr>
          <w:p w14:paraId="2DD73A90" w14:textId="77777777" w:rsidR="00D578CD" w:rsidRDefault="00602C9A">
            <w:pPr>
              <w:numPr>
                <w:ilvl w:val="0"/>
                <w:numId w:val="71"/>
              </w:numPr>
              <w:spacing w:before="120" w:after="120" w:line="276" w:lineRule="auto"/>
              <w:jc w:val="center"/>
              <w:rPr>
                <w:rFonts w:ascii="Verdana" w:eastAsia="Verdana" w:hAnsi="Verdana" w:cs="Verdana"/>
              </w:rPr>
            </w:pPr>
            <w:r>
              <w:rPr>
                <w:rFonts w:ascii="Verdana" w:eastAsia="Verdana" w:hAnsi="Verdana" w:cs="Verdana"/>
                <w:b/>
                <w:color w:val="002060"/>
                <w:sz w:val="16"/>
                <w:szCs w:val="16"/>
              </w:rPr>
              <w:t>Preparation of Bids</w:t>
            </w:r>
          </w:p>
        </w:tc>
      </w:tr>
      <w:tr w:rsidR="00D578CD" w14:paraId="7C645A63" w14:textId="77777777">
        <w:trPr>
          <w:trHeight w:val="842"/>
          <w:jc w:val="center"/>
        </w:trPr>
        <w:tc>
          <w:tcPr>
            <w:tcW w:w="1620" w:type="dxa"/>
          </w:tcPr>
          <w:p w14:paraId="3A64249C"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ITB 12.1</w:t>
            </w:r>
          </w:p>
        </w:tc>
        <w:tc>
          <w:tcPr>
            <w:tcW w:w="7740" w:type="dxa"/>
          </w:tcPr>
          <w:p w14:paraId="2EDD5721" w14:textId="77777777" w:rsidR="00D578CD" w:rsidRDefault="00602C9A">
            <w:pPr>
              <w:tabs>
                <w:tab w:val="right" w:pos="7254"/>
              </w:tabs>
              <w:spacing w:before="120" w:after="240" w:line="288" w:lineRule="auto"/>
              <w:rPr>
                <w:rFonts w:ascii="Verdana" w:eastAsia="Verdana" w:hAnsi="Verdana" w:cs="Verdana"/>
                <w:b/>
                <w:sz w:val="16"/>
                <w:szCs w:val="16"/>
                <w:u w:val="single"/>
              </w:rPr>
            </w:pPr>
            <w:r>
              <w:rPr>
                <w:rFonts w:ascii="Verdana" w:eastAsia="Verdana" w:hAnsi="Verdana" w:cs="Verdana"/>
                <w:sz w:val="16"/>
                <w:szCs w:val="16"/>
              </w:rPr>
              <w:t>The language of the bid is:</w:t>
            </w:r>
            <w:r>
              <w:rPr>
                <w:rFonts w:ascii="Verdana" w:eastAsia="Verdana" w:hAnsi="Verdana" w:cs="Verdana"/>
                <w:color w:val="333399"/>
                <w:sz w:val="16"/>
                <w:szCs w:val="16"/>
                <w:u w:val="single"/>
              </w:rPr>
              <w:t xml:space="preserve"> </w:t>
            </w:r>
            <w:r>
              <w:rPr>
                <w:rFonts w:ascii="Verdana" w:eastAsia="Verdana" w:hAnsi="Verdana" w:cs="Verdana"/>
                <w:b/>
                <w:color w:val="333399"/>
                <w:sz w:val="16"/>
                <w:szCs w:val="16"/>
                <w:u w:val="single"/>
              </w:rPr>
              <w:t>English</w:t>
            </w:r>
          </w:p>
        </w:tc>
      </w:tr>
      <w:tr w:rsidR="00D578CD" w14:paraId="41B8DC15" w14:textId="77777777">
        <w:trPr>
          <w:trHeight w:val="571"/>
          <w:jc w:val="center"/>
        </w:trPr>
        <w:tc>
          <w:tcPr>
            <w:tcW w:w="1620" w:type="dxa"/>
          </w:tcPr>
          <w:p w14:paraId="30EC7A28"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ITB 13.1</w:t>
            </w:r>
          </w:p>
        </w:tc>
        <w:tc>
          <w:tcPr>
            <w:tcW w:w="7740" w:type="dxa"/>
          </w:tcPr>
          <w:p w14:paraId="7B172379" w14:textId="77777777" w:rsidR="00D578CD" w:rsidRDefault="00602C9A">
            <w:pPr>
              <w:tabs>
                <w:tab w:val="right" w:pos="7254"/>
              </w:tabs>
              <w:spacing w:before="120" w:after="240" w:line="288" w:lineRule="auto"/>
              <w:rPr>
                <w:rFonts w:ascii="Verdana" w:eastAsia="Verdana" w:hAnsi="Verdana" w:cs="Verdana"/>
                <w:b/>
                <w:color w:val="333399"/>
                <w:sz w:val="16"/>
                <w:szCs w:val="16"/>
                <w:u w:val="single"/>
              </w:rPr>
            </w:pPr>
            <w:r>
              <w:rPr>
                <w:rFonts w:ascii="Verdana" w:eastAsia="Verdana" w:hAnsi="Verdana" w:cs="Verdana"/>
                <w:sz w:val="16"/>
                <w:szCs w:val="16"/>
              </w:rPr>
              <w:t>The Bidder shall submit with its bid the following additional documents:</w:t>
            </w:r>
            <w:r>
              <w:rPr>
                <w:rFonts w:ascii="Verdana" w:eastAsia="Verdana" w:hAnsi="Verdana" w:cs="Verdana"/>
                <w:b/>
                <w:sz w:val="16"/>
                <w:szCs w:val="16"/>
                <w:u w:val="single"/>
              </w:rPr>
              <w:t xml:space="preserve"> </w:t>
            </w:r>
            <w:r>
              <w:rPr>
                <w:rFonts w:ascii="Verdana" w:eastAsia="Verdana" w:hAnsi="Verdana" w:cs="Verdana"/>
                <w:b/>
                <w:color w:val="333399"/>
                <w:sz w:val="16"/>
                <w:szCs w:val="16"/>
                <w:u w:val="single"/>
              </w:rPr>
              <w:t>Nil</w:t>
            </w:r>
          </w:p>
        </w:tc>
      </w:tr>
      <w:tr w:rsidR="00D578CD" w14:paraId="4E698D3D" w14:textId="77777777">
        <w:trPr>
          <w:trHeight w:val="523"/>
          <w:jc w:val="center"/>
        </w:trPr>
        <w:tc>
          <w:tcPr>
            <w:tcW w:w="1620" w:type="dxa"/>
          </w:tcPr>
          <w:p w14:paraId="6BDFE6AC"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ITB 15.1</w:t>
            </w:r>
          </w:p>
        </w:tc>
        <w:tc>
          <w:tcPr>
            <w:tcW w:w="7740" w:type="dxa"/>
          </w:tcPr>
          <w:p w14:paraId="07A1348C" w14:textId="77777777" w:rsidR="00D578CD" w:rsidRDefault="00602C9A">
            <w:pPr>
              <w:tabs>
                <w:tab w:val="right" w:pos="7254"/>
              </w:tabs>
              <w:spacing w:before="120" w:after="240" w:line="288" w:lineRule="auto"/>
              <w:rPr>
                <w:rFonts w:ascii="Verdana" w:eastAsia="Verdana" w:hAnsi="Verdana" w:cs="Verdana"/>
                <w:sz w:val="16"/>
                <w:szCs w:val="16"/>
              </w:rPr>
            </w:pPr>
            <w:r>
              <w:rPr>
                <w:rFonts w:ascii="Verdana" w:eastAsia="Verdana" w:hAnsi="Verdana" w:cs="Verdana"/>
                <w:sz w:val="16"/>
                <w:szCs w:val="16"/>
              </w:rPr>
              <w:t xml:space="preserve">Alternative Bids </w:t>
            </w:r>
            <w:r>
              <w:rPr>
                <w:rFonts w:ascii="Verdana" w:eastAsia="Verdana" w:hAnsi="Verdana" w:cs="Verdana"/>
                <w:b/>
                <w:color w:val="333399"/>
                <w:sz w:val="16"/>
                <w:szCs w:val="16"/>
                <w:u w:val="single"/>
              </w:rPr>
              <w:t>will not be</w:t>
            </w:r>
            <w:r>
              <w:rPr>
                <w:rFonts w:ascii="Verdana" w:eastAsia="Verdana" w:hAnsi="Verdana" w:cs="Verdana"/>
                <w:sz w:val="16"/>
                <w:szCs w:val="16"/>
              </w:rPr>
              <w:t xml:space="preserve"> permitted.</w:t>
            </w:r>
          </w:p>
        </w:tc>
      </w:tr>
      <w:tr w:rsidR="00D578CD" w14:paraId="1D2CF97F" w14:textId="77777777">
        <w:trPr>
          <w:trHeight w:val="475"/>
          <w:jc w:val="center"/>
        </w:trPr>
        <w:tc>
          <w:tcPr>
            <w:tcW w:w="1620" w:type="dxa"/>
          </w:tcPr>
          <w:p w14:paraId="425C47B5"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ITB 15.2</w:t>
            </w:r>
          </w:p>
        </w:tc>
        <w:tc>
          <w:tcPr>
            <w:tcW w:w="7740" w:type="dxa"/>
          </w:tcPr>
          <w:p w14:paraId="6937CFD4" w14:textId="77777777" w:rsidR="00D578CD" w:rsidRDefault="00602C9A">
            <w:pPr>
              <w:tabs>
                <w:tab w:val="right" w:pos="7254"/>
              </w:tabs>
              <w:spacing w:before="120" w:after="240" w:line="288" w:lineRule="auto"/>
              <w:rPr>
                <w:rFonts w:ascii="Verdana" w:eastAsia="Verdana" w:hAnsi="Verdana" w:cs="Verdana"/>
                <w:sz w:val="16"/>
                <w:szCs w:val="16"/>
              </w:rPr>
            </w:pPr>
            <w:r>
              <w:rPr>
                <w:rFonts w:ascii="Verdana" w:eastAsia="Verdana" w:hAnsi="Verdana" w:cs="Verdana"/>
                <w:sz w:val="16"/>
                <w:szCs w:val="16"/>
              </w:rPr>
              <w:t xml:space="preserve">Alternative times for completion </w:t>
            </w:r>
            <w:r>
              <w:rPr>
                <w:rFonts w:ascii="Verdana" w:eastAsia="Verdana" w:hAnsi="Verdana" w:cs="Verdana"/>
                <w:b/>
                <w:color w:val="333399"/>
                <w:sz w:val="16"/>
                <w:szCs w:val="16"/>
                <w:u w:val="single"/>
              </w:rPr>
              <w:t>will not be</w:t>
            </w:r>
            <w:r>
              <w:rPr>
                <w:rFonts w:ascii="Verdana" w:eastAsia="Verdana" w:hAnsi="Verdana" w:cs="Verdana"/>
                <w:sz w:val="16"/>
                <w:szCs w:val="16"/>
              </w:rPr>
              <w:t xml:space="preserve"> permitted.</w:t>
            </w:r>
          </w:p>
        </w:tc>
      </w:tr>
      <w:tr w:rsidR="00D578CD" w14:paraId="78332823" w14:textId="77777777">
        <w:trPr>
          <w:trHeight w:val="480"/>
          <w:jc w:val="center"/>
        </w:trPr>
        <w:tc>
          <w:tcPr>
            <w:tcW w:w="1620" w:type="dxa"/>
          </w:tcPr>
          <w:p w14:paraId="616C2BD1"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ITB 15.4</w:t>
            </w:r>
          </w:p>
        </w:tc>
        <w:tc>
          <w:tcPr>
            <w:tcW w:w="7740" w:type="dxa"/>
          </w:tcPr>
          <w:p w14:paraId="0DD9D0FD" w14:textId="77777777" w:rsidR="00D578CD" w:rsidRDefault="00602C9A">
            <w:pPr>
              <w:tabs>
                <w:tab w:val="right" w:pos="7254"/>
              </w:tabs>
              <w:spacing w:before="120" w:after="240" w:line="288" w:lineRule="auto"/>
              <w:rPr>
                <w:rFonts w:ascii="Verdana" w:eastAsia="Verdana" w:hAnsi="Verdana" w:cs="Verdana"/>
                <w:sz w:val="16"/>
                <w:szCs w:val="16"/>
              </w:rPr>
            </w:pPr>
            <w:r>
              <w:rPr>
                <w:rFonts w:ascii="Verdana" w:eastAsia="Verdana" w:hAnsi="Verdana" w:cs="Verdana"/>
                <w:sz w:val="16"/>
                <w:szCs w:val="16"/>
              </w:rPr>
              <w:t xml:space="preserve">Alternative technical solutions </w:t>
            </w:r>
            <w:r>
              <w:rPr>
                <w:rFonts w:ascii="Verdana" w:eastAsia="Verdana" w:hAnsi="Verdana" w:cs="Verdana"/>
                <w:b/>
                <w:color w:val="333399"/>
                <w:sz w:val="16"/>
                <w:szCs w:val="16"/>
                <w:u w:val="single"/>
              </w:rPr>
              <w:t>shall not be</w:t>
            </w:r>
            <w:r>
              <w:rPr>
                <w:rFonts w:ascii="Verdana" w:eastAsia="Verdana" w:hAnsi="Verdana" w:cs="Verdana"/>
                <w:sz w:val="16"/>
                <w:szCs w:val="16"/>
              </w:rPr>
              <w:t xml:space="preserve"> permitted </w:t>
            </w:r>
          </w:p>
        </w:tc>
      </w:tr>
      <w:tr w:rsidR="00D578CD" w14:paraId="075B2AEA" w14:textId="77777777">
        <w:trPr>
          <w:trHeight w:val="1240"/>
          <w:jc w:val="center"/>
        </w:trPr>
        <w:tc>
          <w:tcPr>
            <w:tcW w:w="1620" w:type="dxa"/>
            <w:shd w:val="clear" w:color="auto" w:fill="FFFFFF"/>
          </w:tcPr>
          <w:p w14:paraId="5D97C9B0"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ITB 16.3</w:t>
            </w:r>
          </w:p>
        </w:tc>
        <w:tc>
          <w:tcPr>
            <w:tcW w:w="7740" w:type="dxa"/>
            <w:shd w:val="clear" w:color="auto" w:fill="FFFFFF"/>
          </w:tcPr>
          <w:p w14:paraId="23215243" w14:textId="77777777" w:rsidR="00D578CD" w:rsidRDefault="00602C9A">
            <w:pPr>
              <w:spacing w:before="120" w:after="240" w:line="288" w:lineRule="auto"/>
              <w:rPr>
                <w:rFonts w:ascii="Verdana" w:eastAsia="Verdana" w:hAnsi="Verdana" w:cs="Verdana"/>
                <w:color w:val="333399"/>
                <w:sz w:val="16"/>
                <w:szCs w:val="16"/>
              </w:rPr>
            </w:pPr>
            <w:r>
              <w:rPr>
                <w:rFonts w:ascii="Verdana" w:eastAsia="Verdana" w:hAnsi="Verdana" w:cs="Verdana"/>
                <w:color w:val="333399"/>
                <w:sz w:val="16"/>
                <w:szCs w:val="16"/>
              </w:rPr>
              <w:t xml:space="preserve">Add the following note at the end of </w:t>
            </w:r>
            <w:r>
              <w:rPr>
                <w:rFonts w:ascii="Verdana" w:eastAsia="Verdana" w:hAnsi="Verdana" w:cs="Verdana"/>
                <w:b/>
                <w:color w:val="C00000"/>
                <w:sz w:val="16"/>
                <w:szCs w:val="16"/>
              </w:rPr>
              <w:t>ITB Clause 16.3:</w:t>
            </w:r>
          </w:p>
          <w:p w14:paraId="505D8857" w14:textId="77777777" w:rsidR="00D578CD" w:rsidRDefault="00602C9A">
            <w:pPr>
              <w:spacing w:before="120" w:after="240" w:line="288" w:lineRule="auto"/>
              <w:rPr>
                <w:rFonts w:ascii="Verdana" w:eastAsia="Verdana" w:hAnsi="Verdana" w:cs="Verdana"/>
                <w:sz w:val="16"/>
                <w:szCs w:val="16"/>
              </w:rPr>
            </w:pPr>
            <w:r>
              <w:rPr>
                <w:rFonts w:ascii="Verdana" w:eastAsia="Verdana" w:hAnsi="Verdana" w:cs="Verdana"/>
                <w:sz w:val="16"/>
                <w:szCs w:val="16"/>
              </w:rPr>
              <w:t>“</w:t>
            </w:r>
            <w:r>
              <w:rPr>
                <w:rFonts w:ascii="Verdana" w:eastAsia="Verdana" w:hAnsi="Verdana" w:cs="Verdana"/>
                <w:b/>
                <w:sz w:val="16"/>
                <w:szCs w:val="16"/>
              </w:rPr>
              <w:t>Note (only if applicable):</w:t>
            </w:r>
            <w:r>
              <w:rPr>
                <w:rFonts w:ascii="Verdana" w:eastAsia="Verdana" w:hAnsi="Verdana" w:cs="Verdana"/>
                <w:sz w:val="16"/>
                <w:szCs w:val="16"/>
              </w:rPr>
              <w:t xml:space="preserve"> Bidders may like to ascertain availability of excise/custom duty exemption. They are solely responsible for obtaining such benefits which they have considered in their bid and in case of failure to receive such benefits for reasons whatsoever, the employer will not compensate the bidder (contractor). The bidder shall furnish along with his bid a declaration to this effect in the Declaration Format </w:t>
            </w:r>
            <w:r>
              <w:rPr>
                <w:rFonts w:ascii="Verdana" w:eastAsia="Verdana" w:hAnsi="Verdana" w:cs="Verdana"/>
                <w:b/>
                <w:sz w:val="16"/>
                <w:szCs w:val="16"/>
              </w:rPr>
              <w:t xml:space="preserve">provided in </w:t>
            </w:r>
            <w:r>
              <w:rPr>
                <w:rFonts w:ascii="Verdana" w:eastAsia="Verdana" w:hAnsi="Verdana" w:cs="Verdana"/>
                <w:b/>
                <w:color w:val="C00000"/>
                <w:sz w:val="16"/>
                <w:szCs w:val="16"/>
              </w:rPr>
              <w:t>Section IV Bidding Forms</w:t>
            </w:r>
            <w:r>
              <w:rPr>
                <w:rFonts w:ascii="Verdana" w:eastAsia="Verdana" w:hAnsi="Verdana" w:cs="Verdana"/>
                <w:b/>
                <w:sz w:val="16"/>
                <w:szCs w:val="16"/>
              </w:rPr>
              <w:t xml:space="preserve"> of the bidding documents.</w:t>
            </w:r>
            <w:r>
              <w:rPr>
                <w:rFonts w:ascii="Verdana" w:eastAsia="Verdana" w:hAnsi="Verdana" w:cs="Verdana"/>
                <w:sz w:val="16"/>
                <w:szCs w:val="16"/>
              </w:rPr>
              <w:t xml:space="preserve"> Where the bidder has quoted taking into account such benefits, he must give all information required for issue of certificates in terms of the Government of India Central Excise Notification and Customs Notification as per form stipulated. In case the bidder has not provided the required information or has indicated to be furnished later on in the Declaration Format, the same shall be construed that the goods / construction equipment for which certificate is required is Nil.</w:t>
            </w:r>
          </w:p>
          <w:p w14:paraId="2F444DB2" w14:textId="77777777" w:rsidR="00D578CD" w:rsidRDefault="00602C9A">
            <w:pPr>
              <w:spacing w:before="120" w:after="240" w:line="288" w:lineRule="auto"/>
              <w:rPr>
                <w:rFonts w:ascii="Verdana" w:eastAsia="Verdana" w:hAnsi="Verdana" w:cs="Verdana"/>
                <w:sz w:val="16"/>
                <w:szCs w:val="16"/>
              </w:rPr>
            </w:pPr>
            <w:r>
              <w:rPr>
                <w:rFonts w:ascii="Verdana" w:eastAsia="Verdana" w:hAnsi="Verdana" w:cs="Verdana"/>
                <w:sz w:val="16"/>
                <w:szCs w:val="16"/>
              </w:rPr>
              <w:lastRenderedPageBreak/>
              <w:t xml:space="preserve">To the extent the employer determines the quantity indicated therein are reasonable keeping in view the bill of quantities, construction programme and methodology, the certificates will be issued and no subsequent changes will be permitted. The certificate will be issued within 60 days of signing of the contract for material pertaining to BOQ quantities, equipment and machinery. In case of materials pertaining to Variation items and quantities the certificate shall be issued only on request from the contractor when in need and duly certified by the Engineer and no subsequent charges will be permitted. </w:t>
            </w:r>
          </w:p>
          <w:p w14:paraId="6A656234" w14:textId="77777777" w:rsidR="00D578CD" w:rsidRDefault="00602C9A">
            <w:pPr>
              <w:spacing w:before="120" w:after="240" w:line="288" w:lineRule="auto"/>
              <w:rPr>
                <w:rFonts w:ascii="Verdana" w:eastAsia="Verdana" w:hAnsi="Verdana" w:cs="Verdana"/>
                <w:sz w:val="16"/>
                <w:szCs w:val="16"/>
              </w:rPr>
            </w:pPr>
            <w:r>
              <w:rPr>
                <w:rFonts w:ascii="Verdana" w:eastAsia="Verdana" w:hAnsi="Verdana" w:cs="Verdana"/>
                <w:sz w:val="16"/>
                <w:szCs w:val="16"/>
              </w:rPr>
              <w:t>If the bidder has considered the customs / excise duty exemption for materials / 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w:t>
            </w:r>
          </w:p>
          <w:p w14:paraId="4E755C1A" w14:textId="77777777" w:rsidR="00D578CD" w:rsidRDefault="00602C9A">
            <w:pPr>
              <w:tabs>
                <w:tab w:val="right" w:pos="7254"/>
              </w:tabs>
              <w:spacing w:before="120" w:after="240" w:line="288" w:lineRule="auto"/>
              <w:rPr>
                <w:rFonts w:ascii="Verdana" w:eastAsia="Verdana" w:hAnsi="Verdana" w:cs="Verdana"/>
                <w:sz w:val="16"/>
                <w:szCs w:val="16"/>
              </w:rPr>
            </w:pPr>
            <w:r>
              <w:rPr>
                <w:rFonts w:ascii="Verdana" w:eastAsia="Verdana" w:hAnsi="Verdana" w:cs="Verdana"/>
                <w:sz w:val="16"/>
                <w:szCs w:val="16"/>
              </w:rPr>
              <w:t>The bids which do not conform to the above provision or any condition by the bidder which makes the bid subject to availability of customs / excise duty exemption for materials / construction equipment or compensation on withdrawal of or any variation to the said exemptions will be treated as non responsive and rejected. Any delay in procurement of the construction equipment / machinery / goods as a result of the above shall not be entertained as reason for granting any extension of time”.</w:t>
            </w:r>
          </w:p>
        </w:tc>
      </w:tr>
      <w:tr w:rsidR="00D578CD" w14:paraId="3D738B03" w14:textId="77777777">
        <w:trPr>
          <w:trHeight w:val="443"/>
          <w:jc w:val="center"/>
        </w:trPr>
        <w:tc>
          <w:tcPr>
            <w:tcW w:w="1620" w:type="dxa"/>
            <w:shd w:val="clear" w:color="auto" w:fill="FFFFFF"/>
          </w:tcPr>
          <w:p w14:paraId="4F8A01D6"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lastRenderedPageBreak/>
              <w:t>ITB 16.4</w:t>
            </w:r>
          </w:p>
        </w:tc>
        <w:tc>
          <w:tcPr>
            <w:tcW w:w="7740" w:type="dxa"/>
            <w:shd w:val="clear" w:color="auto" w:fill="FFFFFF"/>
          </w:tcPr>
          <w:p w14:paraId="7C755CBC" w14:textId="77777777" w:rsidR="00D578CD" w:rsidRDefault="00602C9A">
            <w:pPr>
              <w:tabs>
                <w:tab w:val="right" w:pos="7254"/>
              </w:tabs>
              <w:spacing w:before="120" w:after="240" w:line="288" w:lineRule="auto"/>
              <w:rPr>
                <w:rFonts w:ascii="Verdana" w:eastAsia="Verdana" w:hAnsi="Verdana" w:cs="Verdana"/>
                <w:sz w:val="16"/>
                <w:szCs w:val="16"/>
              </w:rPr>
            </w:pPr>
            <w:r>
              <w:rPr>
                <w:rFonts w:ascii="Verdana" w:eastAsia="Verdana" w:hAnsi="Verdana" w:cs="Verdana"/>
                <w:sz w:val="16"/>
                <w:szCs w:val="16"/>
              </w:rPr>
              <w:t xml:space="preserve">The prices quoted by the Bidder  </w:t>
            </w:r>
            <w:r>
              <w:rPr>
                <w:rFonts w:ascii="Verdana" w:eastAsia="Verdana" w:hAnsi="Verdana" w:cs="Verdana"/>
                <w:b/>
                <w:color w:val="333399"/>
                <w:sz w:val="16"/>
                <w:szCs w:val="16"/>
                <w:u w:val="single"/>
              </w:rPr>
              <w:t>shall not be subject to Price Adjustment</w:t>
            </w:r>
            <w:r>
              <w:rPr>
                <w:rFonts w:ascii="Verdana" w:eastAsia="Verdana" w:hAnsi="Verdana" w:cs="Verdana"/>
                <w:sz w:val="16"/>
                <w:szCs w:val="16"/>
              </w:rPr>
              <w:t xml:space="preserve"> </w:t>
            </w:r>
          </w:p>
        </w:tc>
      </w:tr>
      <w:tr w:rsidR="00D578CD" w14:paraId="105413EE" w14:textId="77777777">
        <w:trPr>
          <w:trHeight w:val="2334"/>
          <w:jc w:val="center"/>
        </w:trPr>
        <w:tc>
          <w:tcPr>
            <w:tcW w:w="1620" w:type="dxa"/>
          </w:tcPr>
          <w:p w14:paraId="14A8CF87" w14:textId="77777777" w:rsidR="00D578CD" w:rsidRDefault="00602C9A">
            <w:pPr>
              <w:tabs>
                <w:tab w:val="right" w:pos="7434"/>
              </w:tabs>
              <w:spacing w:before="120" w:after="240" w:line="264" w:lineRule="auto"/>
              <w:rPr>
                <w:rFonts w:ascii="Verdana" w:eastAsia="Verdana" w:hAnsi="Verdana" w:cs="Verdana"/>
                <w:b/>
                <w:i/>
                <w:sz w:val="16"/>
                <w:szCs w:val="16"/>
              </w:rPr>
            </w:pPr>
            <w:r>
              <w:rPr>
                <w:rFonts w:ascii="Verdana" w:eastAsia="Verdana" w:hAnsi="Verdana" w:cs="Verdana"/>
                <w:b/>
                <w:sz w:val="16"/>
                <w:szCs w:val="16"/>
              </w:rPr>
              <w:t>ITB 17.1</w:t>
            </w:r>
            <w:r>
              <w:rPr>
                <w:rFonts w:ascii="Verdana" w:eastAsia="Verdana" w:hAnsi="Verdana" w:cs="Verdana"/>
                <w:b/>
                <w:i/>
                <w:sz w:val="16"/>
                <w:szCs w:val="16"/>
              </w:rPr>
              <w:t xml:space="preserve"> </w:t>
            </w:r>
          </w:p>
        </w:tc>
        <w:tc>
          <w:tcPr>
            <w:tcW w:w="7740" w:type="dxa"/>
          </w:tcPr>
          <w:p w14:paraId="2B2E34ED" w14:textId="77777777" w:rsidR="00D578CD" w:rsidRDefault="00602C9A">
            <w:pPr>
              <w:tabs>
                <w:tab w:val="right" w:pos="7254"/>
              </w:tabs>
              <w:spacing w:before="120" w:after="240" w:line="288" w:lineRule="auto"/>
              <w:rPr>
                <w:rFonts w:ascii="Verdana" w:eastAsia="Verdana" w:hAnsi="Verdana" w:cs="Verdana"/>
                <w:sz w:val="16"/>
                <w:szCs w:val="16"/>
                <w:shd w:val="clear" w:color="auto" w:fill="FFFFCC"/>
              </w:rPr>
            </w:pPr>
            <w:r>
              <w:rPr>
                <w:rFonts w:ascii="Verdana" w:eastAsia="Verdana" w:hAnsi="Verdana" w:cs="Verdana"/>
                <w:sz w:val="16"/>
                <w:szCs w:val="16"/>
              </w:rPr>
              <w:t xml:space="preserve">The currency(ies) of the bid and the payment currency(ies) shall be </w:t>
            </w:r>
            <w:r>
              <w:rPr>
                <w:rFonts w:ascii="Verdana" w:eastAsia="Verdana" w:hAnsi="Verdana" w:cs="Verdana"/>
                <w:sz w:val="16"/>
                <w:szCs w:val="16"/>
                <w:highlight w:val="white"/>
              </w:rPr>
              <w:t>as described below:</w:t>
            </w:r>
          </w:p>
          <w:p w14:paraId="26B13B7F" w14:textId="77777777" w:rsidR="00D578CD" w:rsidRDefault="00602C9A">
            <w:pPr>
              <w:numPr>
                <w:ilvl w:val="0"/>
                <w:numId w:val="212"/>
              </w:numPr>
              <w:tabs>
                <w:tab w:val="right" w:pos="7254"/>
              </w:tabs>
              <w:spacing w:before="120" w:line="288" w:lineRule="auto"/>
              <w:jc w:val="left"/>
              <w:rPr>
                <w:rFonts w:ascii="Verdana" w:eastAsia="Verdana" w:hAnsi="Verdana" w:cs="Verdana"/>
                <w:shd w:val="clear" w:color="auto" w:fill="FFFFCC"/>
              </w:rPr>
            </w:pPr>
            <w:r>
              <w:rPr>
                <w:rFonts w:ascii="Verdana" w:eastAsia="Verdana" w:hAnsi="Verdana" w:cs="Verdana"/>
                <w:b/>
                <w:sz w:val="16"/>
                <w:szCs w:val="16"/>
                <w:highlight w:val="white"/>
              </w:rPr>
              <w:t>Bidders to quote entirely in local currency:</w:t>
            </w:r>
          </w:p>
          <w:p w14:paraId="784430FA" w14:textId="77777777" w:rsidR="00D578CD" w:rsidRDefault="00602C9A">
            <w:pPr>
              <w:tabs>
                <w:tab w:val="right" w:pos="7254"/>
              </w:tabs>
              <w:spacing w:after="240" w:line="288" w:lineRule="auto"/>
              <w:ind w:left="702"/>
              <w:rPr>
                <w:rFonts w:ascii="Verdana" w:eastAsia="Verdana" w:hAnsi="Verdana" w:cs="Verdana"/>
                <w:sz w:val="16"/>
                <w:szCs w:val="16"/>
              </w:rPr>
            </w:pPr>
            <w:r>
              <w:rPr>
                <w:rFonts w:ascii="Verdana" w:eastAsia="Verdana" w:hAnsi="Verdana" w:cs="Verdana"/>
                <w:sz w:val="16"/>
                <w:szCs w:val="16"/>
              </w:rPr>
              <w:t xml:space="preserve">The unit rates and the prices shall be quoted by the Bidder in the Bill of Quantities, entirely in </w:t>
            </w:r>
            <w:r>
              <w:rPr>
                <w:rFonts w:ascii="Verdana" w:eastAsia="Verdana" w:hAnsi="Verdana" w:cs="Verdana"/>
                <w:b/>
                <w:color w:val="333399"/>
                <w:sz w:val="16"/>
                <w:szCs w:val="16"/>
                <w:u w:val="single"/>
              </w:rPr>
              <w:t>Indian Rupees</w:t>
            </w:r>
            <w:r>
              <w:rPr>
                <w:rFonts w:ascii="Verdana" w:eastAsia="Verdana" w:hAnsi="Verdana" w:cs="Verdana"/>
                <w:color w:val="333399"/>
                <w:sz w:val="16"/>
                <w:szCs w:val="16"/>
              </w:rPr>
              <w:t>,</w:t>
            </w:r>
            <w:r>
              <w:rPr>
                <w:rFonts w:ascii="Verdana" w:eastAsia="Verdana" w:hAnsi="Verdana" w:cs="Verdana"/>
                <w:sz w:val="16"/>
                <w:szCs w:val="16"/>
              </w:rPr>
              <w:t xml:space="preserve"> the name of the currency of the Employer’s country, and further referred to as “the local currency”.  </w:t>
            </w:r>
          </w:p>
          <w:p w14:paraId="6B17EFB6" w14:textId="77777777" w:rsidR="00D578CD" w:rsidRDefault="00602C9A">
            <w:pPr>
              <w:numPr>
                <w:ilvl w:val="0"/>
                <w:numId w:val="212"/>
              </w:numPr>
              <w:tabs>
                <w:tab w:val="right" w:pos="7254"/>
              </w:tabs>
              <w:spacing w:before="120" w:after="240" w:line="288" w:lineRule="auto"/>
              <w:jc w:val="left"/>
              <w:rPr>
                <w:rFonts w:ascii="Verdana" w:eastAsia="Verdana" w:hAnsi="Verdana" w:cs="Verdana"/>
              </w:rPr>
            </w:pPr>
            <w:r>
              <w:rPr>
                <w:rFonts w:ascii="Verdana" w:eastAsia="Verdana" w:hAnsi="Verdana" w:cs="Verdana"/>
                <w:b/>
                <w:sz w:val="16"/>
                <w:szCs w:val="16"/>
                <w:highlight w:val="white"/>
              </w:rPr>
              <w:t>Payment currency (ies) shall be</w:t>
            </w:r>
            <w:r>
              <w:rPr>
                <w:rFonts w:ascii="Verdana" w:eastAsia="Verdana" w:hAnsi="Verdana" w:cs="Verdana"/>
                <w:sz w:val="16"/>
                <w:szCs w:val="16"/>
              </w:rPr>
              <w:t xml:space="preserve"> in </w:t>
            </w:r>
            <w:r>
              <w:rPr>
                <w:rFonts w:ascii="Verdana" w:eastAsia="Verdana" w:hAnsi="Verdana" w:cs="Verdana"/>
                <w:b/>
                <w:color w:val="333399"/>
                <w:sz w:val="16"/>
                <w:szCs w:val="16"/>
                <w:u w:val="single"/>
              </w:rPr>
              <w:t>Indian Rupees.</w:t>
            </w:r>
          </w:p>
        </w:tc>
      </w:tr>
      <w:tr w:rsidR="00D578CD" w14:paraId="12FFA57F" w14:textId="77777777">
        <w:trPr>
          <w:trHeight w:val="681"/>
          <w:jc w:val="center"/>
        </w:trPr>
        <w:tc>
          <w:tcPr>
            <w:tcW w:w="1620" w:type="dxa"/>
          </w:tcPr>
          <w:p w14:paraId="048D39DA"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ITB 18.1</w:t>
            </w:r>
          </w:p>
        </w:tc>
        <w:tc>
          <w:tcPr>
            <w:tcW w:w="7740" w:type="dxa"/>
          </w:tcPr>
          <w:p w14:paraId="38F11000" w14:textId="77777777" w:rsidR="00D578CD" w:rsidRDefault="00602C9A">
            <w:pPr>
              <w:tabs>
                <w:tab w:val="right" w:pos="7254"/>
              </w:tabs>
              <w:spacing w:before="120" w:after="240" w:line="288" w:lineRule="auto"/>
              <w:ind w:hanging="18"/>
              <w:rPr>
                <w:rFonts w:ascii="Verdana" w:eastAsia="Verdana" w:hAnsi="Verdana" w:cs="Verdana"/>
                <w:sz w:val="16"/>
                <w:szCs w:val="16"/>
              </w:rPr>
            </w:pPr>
            <w:r>
              <w:rPr>
                <w:rFonts w:ascii="Verdana" w:eastAsia="Verdana" w:hAnsi="Verdana" w:cs="Verdana"/>
                <w:sz w:val="16"/>
                <w:szCs w:val="16"/>
              </w:rPr>
              <w:t xml:space="preserve">The bid validity period shall be </w:t>
            </w:r>
            <w:r>
              <w:rPr>
                <w:rFonts w:ascii="Verdana" w:eastAsia="Verdana" w:hAnsi="Verdana" w:cs="Verdana"/>
                <w:b/>
                <w:color w:val="333399"/>
                <w:sz w:val="16"/>
                <w:szCs w:val="16"/>
                <w:u w:val="single"/>
              </w:rPr>
              <w:t>180 days.</w:t>
            </w:r>
            <w:r>
              <w:rPr>
                <w:rFonts w:ascii="Verdana" w:eastAsia="Verdana" w:hAnsi="Verdana" w:cs="Verdana"/>
                <w:sz w:val="16"/>
                <w:szCs w:val="16"/>
              </w:rPr>
              <w:t xml:space="preserve"> [from the latest date fixed for the Technical Bid openng in accordance with </w:t>
            </w:r>
            <w:r>
              <w:rPr>
                <w:rFonts w:ascii="Verdana" w:eastAsia="Verdana" w:hAnsi="Verdana" w:cs="Verdana"/>
                <w:b/>
                <w:color w:val="C00000"/>
                <w:sz w:val="16"/>
                <w:szCs w:val="16"/>
              </w:rPr>
              <w:t>Clause 22 ITB</w:t>
            </w:r>
            <w:r>
              <w:rPr>
                <w:rFonts w:ascii="Verdana" w:eastAsia="Verdana" w:hAnsi="Verdana" w:cs="Verdana"/>
                <w:sz w:val="16"/>
                <w:szCs w:val="16"/>
              </w:rPr>
              <w:t>]</w:t>
            </w:r>
          </w:p>
        </w:tc>
      </w:tr>
      <w:tr w:rsidR="00D578CD" w14:paraId="4306363C" w14:textId="77777777">
        <w:trPr>
          <w:trHeight w:val="1103"/>
          <w:jc w:val="center"/>
        </w:trPr>
        <w:tc>
          <w:tcPr>
            <w:tcW w:w="1620" w:type="dxa"/>
          </w:tcPr>
          <w:p w14:paraId="747CB646"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ITB 19.1</w:t>
            </w:r>
          </w:p>
          <w:p w14:paraId="6F69A405" w14:textId="77777777" w:rsidR="00D578CD" w:rsidRDefault="00D578CD">
            <w:pPr>
              <w:tabs>
                <w:tab w:val="right" w:pos="7434"/>
              </w:tabs>
              <w:spacing w:before="120" w:after="240" w:line="264" w:lineRule="auto"/>
              <w:rPr>
                <w:rFonts w:ascii="Verdana" w:eastAsia="Verdana" w:hAnsi="Verdana" w:cs="Verdana"/>
                <w:b/>
                <w:sz w:val="16"/>
                <w:szCs w:val="16"/>
              </w:rPr>
            </w:pPr>
          </w:p>
        </w:tc>
        <w:tc>
          <w:tcPr>
            <w:tcW w:w="7740" w:type="dxa"/>
          </w:tcPr>
          <w:p w14:paraId="42C6591D" w14:textId="77777777" w:rsidR="00D578CD" w:rsidRDefault="00602C9A">
            <w:pPr>
              <w:tabs>
                <w:tab w:val="right" w:pos="7254"/>
              </w:tabs>
              <w:spacing w:before="120" w:after="240" w:line="288" w:lineRule="auto"/>
              <w:rPr>
                <w:rFonts w:ascii="Verdana" w:eastAsia="Verdana" w:hAnsi="Verdana" w:cs="Verdana"/>
                <w:sz w:val="16"/>
                <w:szCs w:val="16"/>
              </w:rPr>
            </w:pPr>
            <w:r>
              <w:rPr>
                <w:rFonts w:ascii="Verdana" w:eastAsia="Verdana" w:hAnsi="Verdana" w:cs="Verdana"/>
                <w:sz w:val="16"/>
                <w:szCs w:val="16"/>
              </w:rPr>
              <w:t xml:space="preserve">A bid security </w:t>
            </w:r>
            <w:r>
              <w:rPr>
                <w:rFonts w:ascii="Verdana" w:eastAsia="Verdana" w:hAnsi="Verdana" w:cs="Verdana"/>
                <w:b/>
                <w:color w:val="333399"/>
                <w:sz w:val="16"/>
                <w:szCs w:val="16"/>
                <w:u w:val="single"/>
              </w:rPr>
              <w:t>shall be</w:t>
            </w:r>
            <w:r>
              <w:rPr>
                <w:rFonts w:ascii="Verdana" w:eastAsia="Verdana" w:hAnsi="Verdana" w:cs="Verdana"/>
                <w:sz w:val="16"/>
                <w:szCs w:val="16"/>
              </w:rPr>
              <w:t xml:space="preserve"> required.  </w:t>
            </w:r>
          </w:p>
          <w:p w14:paraId="4E558CC5" w14:textId="143FCF70" w:rsidR="00D578CD" w:rsidRDefault="00602C9A">
            <w:pPr>
              <w:tabs>
                <w:tab w:val="right" w:pos="7254"/>
              </w:tabs>
              <w:spacing w:before="120" w:after="240" w:line="288" w:lineRule="auto"/>
              <w:rPr>
                <w:rFonts w:ascii="Verdana" w:eastAsia="Verdana" w:hAnsi="Verdana" w:cs="Verdana"/>
                <w:b/>
                <w:color w:val="800000"/>
                <w:sz w:val="16"/>
                <w:szCs w:val="16"/>
                <w:u w:val="single"/>
              </w:rPr>
            </w:pPr>
            <w:r>
              <w:rPr>
                <w:rFonts w:ascii="Verdana" w:eastAsia="Verdana" w:hAnsi="Verdana" w:cs="Verdana"/>
                <w:sz w:val="16"/>
                <w:szCs w:val="16"/>
              </w:rPr>
              <w:t xml:space="preserve">If a bid security shall be required, the amount and currency of the bid security shall be </w:t>
            </w:r>
            <w:r>
              <w:rPr>
                <w:rFonts w:ascii="Verdana" w:eastAsia="Verdana" w:hAnsi="Verdana" w:cs="Verdana"/>
                <w:b/>
                <w:color w:val="800000"/>
                <w:sz w:val="16"/>
                <w:szCs w:val="16"/>
                <w:u w:val="single"/>
              </w:rPr>
              <w:t>INR 8</w:t>
            </w:r>
            <w:r w:rsidR="00A908A6">
              <w:rPr>
                <w:rFonts w:ascii="Verdana" w:eastAsia="Verdana" w:hAnsi="Verdana" w:cs="Verdana"/>
                <w:b/>
                <w:color w:val="800000"/>
                <w:sz w:val="16"/>
                <w:szCs w:val="16"/>
                <w:u w:val="single"/>
              </w:rPr>
              <w:t>.95</w:t>
            </w:r>
            <w:r>
              <w:rPr>
                <w:rFonts w:ascii="Verdana" w:eastAsia="Verdana" w:hAnsi="Verdana" w:cs="Verdana"/>
                <w:b/>
                <w:color w:val="800000"/>
                <w:sz w:val="16"/>
                <w:szCs w:val="16"/>
                <w:u w:val="single"/>
              </w:rPr>
              <w:t xml:space="preserve"> Lakh, Indian Rupees.</w:t>
            </w:r>
            <w:r>
              <w:rPr>
                <w:rFonts w:ascii="Verdana" w:eastAsia="Verdana" w:hAnsi="Verdana" w:cs="Verdana"/>
                <w:sz w:val="16"/>
                <w:szCs w:val="16"/>
                <w:u w:val="single"/>
              </w:rPr>
              <w:t xml:space="preserve">    </w:t>
            </w:r>
          </w:p>
        </w:tc>
      </w:tr>
      <w:tr w:rsidR="00D578CD" w14:paraId="373B39B5" w14:textId="77777777">
        <w:trPr>
          <w:trHeight w:val="2236"/>
          <w:jc w:val="center"/>
        </w:trPr>
        <w:tc>
          <w:tcPr>
            <w:tcW w:w="1620" w:type="dxa"/>
            <w:shd w:val="clear" w:color="auto" w:fill="FFFFFF"/>
          </w:tcPr>
          <w:p w14:paraId="605B7F60"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lastRenderedPageBreak/>
              <w:t xml:space="preserve">ITB </w:t>
            </w:r>
            <w:r>
              <w:rPr>
                <w:rFonts w:ascii="Verdana" w:eastAsia="Verdana" w:hAnsi="Verdana" w:cs="Verdana"/>
                <w:b/>
                <w:sz w:val="16"/>
                <w:szCs w:val="16"/>
                <w:highlight w:val="white"/>
              </w:rPr>
              <w:t>19.2</w:t>
            </w:r>
          </w:p>
        </w:tc>
        <w:tc>
          <w:tcPr>
            <w:tcW w:w="7740" w:type="dxa"/>
          </w:tcPr>
          <w:p w14:paraId="31326F13" w14:textId="77777777" w:rsidR="00D578CD" w:rsidRDefault="00602C9A">
            <w:pPr>
              <w:tabs>
                <w:tab w:val="right" w:pos="7254"/>
              </w:tabs>
              <w:spacing w:before="120" w:after="240" w:line="288" w:lineRule="auto"/>
              <w:rPr>
                <w:rFonts w:ascii="Verdana" w:eastAsia="Verdana" w:hAnsi="Verdana" w:cs="Verdana"/>
                <w:sz w:val="16"/>
                <w:szCs w:val="16"/>
              </w:rPr>
            </w:pPr>
            <w:r>
              <w:rPr>
                <w:rFonts w:ascii="Verdana" w:eastAsia="Verdana" w:hAnsi="Verdana" w:cs="Verdana"/>
                <w:sz w:val="16"/>
                <w:szCs w:val="16"/>
              </w:rPr>
              <w:t>Acceptable Bid securities / Earnest Money Deposit (EMD) to be provided are as follows :</w:t>
            </w:r>
          </w:p>
          <w:p w14:paraId="76DC06A3" w14:textId="77777777" w:rsidR="00D578CD" w:rsidRDefault="00602C9A">
            <w:pPr>
              <w:numPr>
                <w:ilvl w:val="0"/>
                <w:numId w:val="155"/>
              </w:numPr>
              <w:pBdr>
                <w:top w:val="nil"/>
                <w:left w:val="nil"/>
                <w:bottom w:val="nil"/>
                <w:right w:val="nil"/>
                <w:between w:val="nil"/>
              </w:pBdr>
              <w:tabs>
                <w:tab w:val="right" w:pos="7254"/>
              </w:tabs>
              <w:spacing w:before="120" w:line="288" w:lineRule="auto"/>
              <w:ind w:hanging="450"/>
              <w:rPr>
                <w:sz w:val="16"/>
                <w:szCs w:val="16"/>
              </w:rPr>
            </w:pPr>
            <w:r>
              <w:rPr>
                <w:rFonts w:ascii="Verdana" w:eastAsia="Verdana" w:hAnsi="Verdana" w:cs="Verdana"/>
                <w:b/>
                <w:color w:val="000000"/>
                <w:sz w:val="16"/>
                <w:szCs w:val="16"/>
                <w:u w:val="single"/>
              </w:rPr>
              <w:t>In the form of:</w:t>
            </w:r>
            <w:r>
              <w:rPr>
                <w:rFonts w:ascii="Verdana" w:eastAsia="Verdana" w:hAnsi="Verdana" w:cs="Verdana"/>
                <w:color w:val="000000"/>
                <w:sz w:val="16"/>
                <w:szCs w:val="16"/>
              </w:rPr>
              <w:t xml:space="preserve">  </w:t>
            </w:r>
            <w:r>
              <w:rPr>
                <w:rFonts w:ascii="Verdana" w:eastAsia="Verdana" w:hAnsi="Verdana" w:cs="Verdana"/>
                <w:b/>
                <w:color w:val="333399"/>
                <w:sz w:val="16"/>
                <w:szCs w:val="16"/>
                <w:u w:val="single"/>
              </w:rPr>
              <w:t>Bank Guarantee</w:t>
            </w:r>
            <w:r>
              <w:rPr>
                <w:rFonts w:ascii="Verdana" w:eastAsia="Verdana" w:hAnsi="Verdana" w:cs="Verdana"/>
                <w:color w:val="000000"/>
                <w:sz w:val="16"/>
                <w:szCs w:val="16"/>
              </w:rPr>
              <w:t xml:space="preserve"> </w:t>
            </w:r>
          </w:p>
          <w:p w14:paraId="71F79A24" w14:textId="77777777" w:rsidR="00D578CD" w:rsidRDefault="00D578CD">
            <w:pPr>
              <w:pBdr>
                <w:top w:val="nil"/>
                <w:left w:val="nil"/>
                <w:bottom w:val="nil"/>
                <w:right w:val="nil"/>
                <w:between w:val="nil"/>
              </w:pBdr>
              <w:tabs>
                <w:tab w:val="right" w:pos="7254"/>
              </w:tabs>
              <w:spacing w:line="288" w:lineRule="auto"/>
              <w:ind w:left="702" w:hanging="450"/>
              <w:rPr>
                <w:rFonts w:ascii="Verdana" w:eastAsia="Verdana" w:hAnsi="Verdana" w:cs="Verdana"/>
                <w:color w:val="000000"/>
                <w:sz w:val="16"/>
                <w:szCs w:val="16"/>
              </w:rPr>
            </w:pPr>
          </w:p>
          <w:p w14:paraId="42E14BE4" w14:textId="77777777" w:rsidR="00D578CD" w:rsidRDefault="00602C9A">
            <w:pPr>
              <w:numPr>
                <w:ilvl w:val="0"/>
                <w:numId w:val="155"/>
              </w:numPr>
              <w:pBdr>
                <w:top w:val="nil"/>
                <w:left w:val="nil"/>
                <w:bottom w:val="nil"/>
                <w:right w:val="nil"/>
                <w:between w:val="nil"/>
              </w:pBdr>
              <w:tabs>
                <w:tab w:val="right" w:pos="7254"/>
              </w:tabs>
              <w:spacing w:line="288" w:lineRule="auto"/>
              <w:ind w:hanging="450"/>
              <w:rPr>
                <w:sz w:val="16"/>
                <w:szCs w:val="16"/>
                <w:u w:val="single"/>
              </w:rPr>
            </w:pPr>
            <w:r>
              <w:rPr>
                <w:rFonts w:ascii="Verdana" w:eastAsia="Verdana" w:hAnsi="Verdana" w:cs="Verdana"/>
                <w:b/>
                <w:color w:val="000000"/>
                <w:sz w:val="16"/>
                <w:szCs w:val="16"/>
                <w:u w:val="single"/>
              </w:rPr>
              <w:t>Issued by:</w:t>
            </w:r>
            <w:r>
              <w:rPr>
                <w:rFonts w:ascii="Verdana" w:eastAsia="Verdana" w:hAnsi="Verdana" w:cs="Verdana"/>
                <w:color w:val="000000"/>
                <w:sz w:val="16"/>
                <w:szCs w:val="16"/>
              </w:rPr>
              <w:t xml:space="preserve"> a scheduled commercial bank in India drawn in favour of </w:t>
            </w:r>
            <w:r>
              <w:rPr>
                <w:rFonts w:ascii="Verdana" w:eastAsia="Verdana" w:hAnsi="Verdana" w:cs="Verdana"/>
                <w:b/>
                <w:color w:val="333399"/>
                <w:sz w:val="16"/>
                <w:szCs w:val="16"/>
                <w:u w:val="single"/>
              </w:rPr>
              <w:t>Chief Executive Officer, Cochin Smart Mission Limited, Payable at Kochi.</w:t>
            </w:r>
          </w:p>
          <w:p w14:paraId="58294A8F" w14:textId="77777777" w:rsidR="00D578CD" w:rsidRDefault="00D578CD">
            <w:pPr>
              <w:pBdr>
                <w:top w:val="nil"/>
                <w:left w:val="nil"/>
                <w:bottom w:val="nil"/>
                <w:right w:val="nil"/>
                <w:between w:val="nil"/>
              </w:pBdr>
              <w:tabs>
                <w:tab w:val="right" w:pos="7254"/>
              </w:tabs>
              <w:spacing w:line="288" w:lineRule="auto"/>
              <w:ind w:left="702" w:hanging="450"/>
              <w:rPr>
                <w:rFonts w:ascii="Verdana" w:eastAsia="Verdana" w:hAnsi="Verdana" w:cs="Verdana"/>
                <w:color w:val="333399"/>
                <w:sz w:val="16"/>
                <w:szCs w:val="16"/>
                <w:u w:val="single"/>
              </w:rPr>
            </w:pPr>
          </w:p>
          <w:p w14:paraId="431E3CE5" w14:textId="77777777" w:rsidR="00D578CD" w:rsidRDefault="00602C9A">
            <w:pPr>
              <w:numPr>
                <w:ilvl w:val="0"/>
                <w:numId w:val="155"/>
              </w:numPr>
              <w:pBdr>
                <w:top w:val="nil"/>
                <w:left w:val="nil"/>
                <w:bottom w:val="nil"/>
                <w:right w:val="nil"/>
                <w:between w:val="nil"/>
              </w:pBdr>
              <w:tabs>
                <w:tab w:val="right" w:pos="7254"/>
              </w:tabs>
              <w:spacing w:after="240" w:line="288" w:lineRule="auto"/>
              <w:ind w:hanging="450"/>
              <w:rPr>
                <w:sz w:val="16"/>
                <w:szCs w:val="16"/>
              </w:rPr>
            </w:pPr>
            <w:r>
              <w:rPr>
                <w:rFonts w:ascii="Verdana" w:eastAsia="Verdana" w:hAnsi="Verdana" w:cs="Verdana"/>
                <w:b/>
                <w:color w:val="000000"/>
                <w:sz w:val="16"/>
                <w:szCs w:val="16"/>
                <w:u w:val="single"/>
              </w:rPr>
              <w:t>Validity of Bid security:</w:t>
            </w:r>
            <w:r>
              <w:rPr>
                <w:rFonts w:ascii="Verdana" w:eastAsia="Verdana" w:hAnsi="Verdana" w:cs="Verdana"/>
                <w:color w:val="000000"/>
                <w:sz w:val="16"/>
                <w:szCs w:val="16"/>
              </w:rPr>
              <w:t xml:space="preserve"> In case of bid security being provided in the form of Bank guarantee, it shall originally be compulsorily valid for </w:t>
            </w:r>
            <w:r>
              <w:rPr>
                <w:rFonts w:ascii="Verdana" w:eastAsia="Verdana" w:hAnsi="Verdana" w:cs="Verdana"/>
                <w:b/>
                <w:color w:val="244061"/>
                <w:sz w:val="16"/>
                <w:szCs w:val="16"/>
                <w:u w:val="single"/>
              </w:rPr>
              <w:t>Sixty (60) days beyond the original validity period (</w:t>
            </w:r>
            <w:r>
              <w:rPr>
                <w:rFonts w:ascii="Verdana" w:eastAsia="Verdana" w:hAnsi="Verdana" w:cs="Verdana"/>
                <w:b/>
                <w:i/>
                <w:color w:val="244061"/>
                <w:sz w:val="16"/>
                <w:szCs w:val="16"/>
                <w:u w:val="single"/>
              </w:rPr>
              <w:t xml:space="preserve">which starts from latest date of Technical Bid opening </w:t>
            </w:r>
            <w:r>
              <w:rPr>
                <w:rFonts w:ascii="Verdana" w:eastAsia="Verdana" w:hAnsi="Verdana" w:cs="Verdana"/>
                <w:b/>
                <w:color w:val="244061"/>
                <w:sz w:val="16"/>
                <w:szCs w:val="16"/>
                <w:u w:val="single"/>
              </w:rPr>
              <w:t>)</w:t>
            </w:r>
            <w:r>
              <w:rPr>
                <w:rFonts w:ascii="Verdana" w:eastAsia="Verdana" w:hAnsi="Verdana" w:cs="Verdana"/>
                <w:color w:val="000000"/>
                <w:sz w:val="16"/>
                <w:szCs w:val="16"/>
              </w:rPr>
              <w:t xml:space="preserve"> </w:t>
            </w:r>
            <w:r>
              <w:rPr>
                <w:rFonts w:ascii="Verdana" w:eastAsia="Verdana" w:hAnsi="Verdana" w:cs="Verdana"/>
                <w:b/>
                <w:color w:val="244061"/>
                <w:sz w:val="16"/>
                <w:szCs w:val="16"/>
                <w:u w:val="single"/>
              </w:rPr>
              <w:t>of the bid</w:t>
            </w:r>
            <w:r>
              <w:rPr>
                <w:rFonts w:ascii="Verdana" w:eastAsia="Verdana" w:hAnsi="Verdana" w:cs="Verdana"/>
                <w:color w:val="000000"/>
                <w:sz w:val="16"/>
                <w:szCs w:val="16"/>
              </w:rPr>
              <w:t>, ie. Minimum 180 days + 60 days. Otherwise bids are likely to be rejected.</w:t>
            </w:r>
          </w:p>
          <w:p w14:paraId="7A12FB13" w14:textId="77777777" w:rsidR="00D578CD" w:rsidRDefault="00602C9A">
            <w:pPr>
              <w:tabs>
                <w:tab w:val="right" w:pos="7254"/>
              </w:tabs>
              <w:spacing w:before="120" w:after="240" w:line="288" w:lineRule="auto"/>
              <w:rPr>
                <w:rFonts w:ascii="Verdana" w:eastAsia="Verdana" w:hAnsi="Verdana" w:cs="Verdana"/>
                <w:b/>
                <w:sz w:val="16"/>
                <w:szCs w:val="16"/>
              </w:rPr>
            </w:pPr>
            <w:r>
              <w:rPr>
                <w:rFonts w:ascii="Verdana" w:eastAsia="Verdana" w:hAnsi="Verdana" w:cs="Verdana"/>
                <w:sz w:val="16"/>
                <w:szCs w:val="16"/>
              </w:rPr>
              <w:t xml:space="preserve">Format of the Bid security is </w:t>
            </w:r>
            <w:r>
              <w:rPr>
                <w:rFonts w:ascii="Verdana" w:eastAsia="Verdana" w:hAnsi="Verdana" w:cs="Verdana"/>
                <w:b/>
                <w:sz w:val="16"/>
                <w:szCs w:val="16"/>
              </w:rPr>
              <w:t xml:space="preserve">provided in </w:t>
            </w:r>
            <w:r>
              <w:rPr>
                <w:rFonts w:ascii="Verdana" w:eastAsia="Verdana" w:hAnsi="Verdana" w:cs="Verdana"/>
                <w:b/>
                <w:color w:val="C00000"/>
                <w:sz w:val="16"/>
                <w:szCs w:val="16"/>
              </w:rPr>
              <w:t xml:space="preserve">Section IV Bidding Forms </w:t>
            </w:r>
            <w:r>
              <w:rPr>
                <w:rFonts w:ascii="Verdana" w:eastAsia="Verdana" w:hAnsi="Verdana" w:cs="Verdana"/>
                <w:b/>
                <w:sz w:val="16"/>
                <w:szCs w:val="16"/>
              </w:rPr>
              <w:t>of the bidding documents.</w:t>
            </w:r>
          </w:p>
          <w:p w14:paraId="4536F898" w14:textId="77777777" w:rsidR="00D578CD" w:rsidRDefault="00602C9A">
            <w:pPr>
              <w:tabs>
                <w:tab w:val="right" w:pos="7254"/>
              </w:tabs>
              <w:spacing w:before="120" w:after="240" w:line="288" w:lineRule="auto"/>
              <w:rPr>
                <w:rFonts w:ascii="Verdana" w:eastAsia="Verdana" w:hAnsi="Verdana" w:cs="Verdana"/>
                <w:b/>
                <w:sz w:val="16"/>
                <w:szCs w:val="16"/>
              </w:rPr>
            </w:pPr>
            <w:r>
              <w:rPr>
                <w:rFonts w:ascii="Verdana" w:eastAsia="Verdana" w:hAnsi="Verdana" w:cs="Verdana"/>
                <w:b/>
                <w:sz w:val="16"/>
                <w:szCs w:val="16"/>
              </w:rPr>
              <w:t xml:space="preserve">Refer </w:t>
            </w:r>
            <w:r>
              <w:rPr>
                <w:rFonts w:ascii="Verdana" w:eastAsia="Verdana" w:hAnsi="Verdana" w:cs="Verdana"/>
                <w:b/>
                <w:color w:val="0033CC"/>
                <w:sz w:val="16"/>
                <w:szCs w:val="16"/>
              </w:rPr>
              <w:t xml:space="preserve">“APPENDIX-1 (For e-tender)” </w:t>
            </w:r>
            <w:r>
              <w:rPr>
                <w:rFonts w:ascii="Verdana" w:eastAsia="Verdana" w:hAnsi="Verdana" w:cs="Verdana"/>
                <w:sz w:val="16"/>
                <w:szCs w:val="16"/>
              </w:rPr>
              <w:t>for important guidelines on e-tender procedure.</w:t>
            </w:r>
          </w:p>
          <w:p w14:paraId="68EBC040" w14:textId="77777777" w:rsidR="00D578CD" w:rsidRDefault="00602C9A">
            <w:pPr>
              <w:tabs>
                <w:tab w:val="right" w:pos="7254"/>
              </w:tabs>
              <w:spacing w:before="120" w:after="240" w:line="288" w:lineRule="auto"/>
              <w:rPr>
                <w:rFonts w:ascii="Verdana" w:eastAsia="Verdana" w:hAnsi="Verdana" w:cs="Verdana"/>
                <w:i/>
                <w:sz w:val="16"/>
                <w:szCs w:val="16"/>
              </w:rPr>
            </w:pPr>
            <w:r>
              <w:rPr>
                <w:rFonts w:ascii="Verdana" w:eastAsia="Verdana" w:hAnsi="Verdana" w:cs="Verdana"/>
                <w:b/>
                <w:i/>
                <w:color w:val="0033CC"/>
                <w:sz w:val="16"/>
                <w:szCs w:val="16"/>
              </w:rPr>
              <w:t>Note:</w:t>
            </w:r>
            <w:r>
              <w:rPr>
                <w:rFonts w:ascii="Verdana" w:eastAsia="Verdana" w:hAnsi="Verdana" w:cs="Verdana"/>
                <w:i/>
                <w:color w:val="0033CC"/>
                <w:sz w:val="16"/>
                <w:szCs w:val="16"/>
              </w:rPr>
              <w:t xml:space="preserve"> For more details on payment procedures refer help wizard and FAQ for e- payments available on the e- tender website www.etenders.kerala.gov.in.  </w:t>
            </w:r>
          </w:p>
        </w:tc>
      </w:tr>
      <w:tr w:rsidR="00D578CD" w14:paraId="2DEC305E" w14:textId="77777777">
        <w:trPr>
          <w:trHeight w:val="1259"/>
          <w:jc w:val="center"/>
        </w:trPr>
        <w:tc>
          <w:tcPr>
            <w:tcW w:w="1620" w:type="dxa"/>
            <w:shd w:val="clear" w:color="auto" w:fill="FFFFFF"/>
          </w:tcPr>
          <w:p w14:paraId="7621A227"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 xml:space="preserve">ITB </w:t>
            </w:r>
            <w:r>
              <w:rPr>
                <w:rFonts w:ascii="Verdana" w:eastAsia="Verdana" w:hAnsi="Verdana" w:cs="Verdana"/>
                <w:b/>
                <w:sz w:val="16"/>
                <w:szCs w:val="16"/>
                <w:highlight w:val="white"/>
              </w:rPr>
              <w:t>19.3</w:t>
            </w:r>
          </w:p>
        </w:tc>
        <w:tc>
          <w:tcPr>
            <w:tcW w:w="7740" w:type="dxa"/>
          </w:tcPr>
          <w:p w14:paraId="0356A45D" w14:textId="77777777" w:rsidR="00D578CD" w:rsidRDefault="00602C9A">
            <w:pPr>
              <w:tabs>
                <w:tab w:val="right" w:pos="7254"/>
              </w:tabs>
              <w:spacing w:before="120" w:after="240" w:line="288" w:lineRule="auto"/>
              <w:rPr>
                <w:rFonts w:ascii="Verdana" w:eastAsia="Verdana" w:hAnsi="Verdana" w:cs="Verdana"/>
                <w:sz w:val="16"/>
                <w:szCs w:val="16"/>
              </w:rPr>
            </w:pPr>
            <w:r>
              <w:rPr>
                <w:rFonts w:ascii="Verdana" w:eastAsia="Verdana" w:hAnsi="Verdana" w:cs="Verdana"/>
                <w:sz w:val="16"/>
                <w:szCs w:val="16"/>
              </w:rPr>
              <w:t xml:space="preserve">The bid security of a Joint Venture Bidder shall be: </w:t>
            </w:r>
            <w:r>
              <w:rPr>
                <w:rFonts w:ascii="Verdana" w:eastAsia="Verdana" w:hAnsi="Verdana" w:cs="Verdana"/>
                <w:b/>
                <w:color w:val="333399"/>
                <w:sz w:val="16"/>
                <w:szCs w:val="16"/>
                <w:u w:val="single"/>
              </w:rPr>
              <w:t>in the name of the JVA that submits the bid so as to commit fully all partners to the joint venture</w:t>
            </w:r>
            <w:r>
              <w:rPr>
                <w:rFonts w:ascii="Verdana" w:eastAsia="Verdana" w:hAnsi="Verdana" w:cs="Verdana"/>
                <w:sz w:val="16"/>
                <w:szCs w:val="16"/>
              </w:rPr>
              <w:t>.  Any bid not accompanied by an acceptable bid security as indicated for JV shall be rejected by the Employer as non-responsive.</w:t>
            </w:r>
          </w:p>
        </w:tc>
      </w:tr>
      <w:tr w:rsidR="00D578CD" w14:paraId="187BFB74" w14:textId="77777777">
        <w:trPr>
          <w:trHeight w:val="924"/>
          <w:jc w:val="center"/>
        </w:trPr>
        <w:tc>
          <w:tcPr>
            <w:tcW w:w="1620" w:type="dxa"/>
          </w:tcPr>
          <w:p w14:paraId="590862E9"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ITB 19.5</w:t>
            </w:r>
          </w:p>
        </w:tc>
        <w:tc>
          <w:tcPr>
            <w:tcW w:w="7740" w:type="dxa"/>
          </w:tcPr>
          <w:p w14:paraId="31C7598A" w14:textId="77777777" w:rsidR="00D578CD" w:rsidRDefault="00602C9A">
            <w:pPr>
              <w:spacing w:before="120" w:after="240" w:line="288" w:lineRule="auto"/>
              <w:rPr>
                <w:rFonts w:ascii="Verdana" w:eastAsia="Verdana" w:hAnsi="Verdana" w:cs="Verdana"/>
                <w:color w:val="333399"/>
                <w:sz w:val="16"/>
                <w:szCs w:val="16"/>
              </w:rPr>
            </w:pPr>
            <w:r>
              <w:rPr>
                <w:rFonts w:ascii="Verdana" w:eastAsia="Verdana" w:hAnsi="Verdana" w:cs="Verdana"/>
                <w:color w:val="333399"/>
                <w:sz w:val="16"/>
                <w:szCs w:val="16"/>
              </w:rPr>
              <w:t>Add the following at the end of this Clause:</w:t>
            </w:r>
          </w:p>
          <w:p w14:paraId="47C2D541" w14:textId="77777777" w:rsidR="00D578CD" w:rsidRDefault="00602C9A">
            <w:pPr>
              <w:spacing w:before="120" w:after="240" w:line="288" w:lineRule="auto"/>
              <w:rPr>
                <w:rFonts w:ascii="Verdana" w:eastAsia="Verdana" w:hAnsi="Verdana" w:cs="Verdana"/>
                <w:color w:val="333399"/>
                <w:sz w:val="16"/>
                <w:szCs w:val="16"/>
              </w:rPr>
            </w:pPr>
            <w:r>
              <w:rPr>
                <w:rFonts w:ascii="Verdana" w:eastAsia="Verdana" w:hAnsi="Verdana" w:cs="Verdana"/>
                <w:color w:val="333399"/>
                <w:sz w:val="16"/>
                <w:szCs w:val="16"/>
              </w:rPr>
              <w:t xml:space="preserve">The bid security received in the form of BG will be returned in the same form. </w:t>
            </w:r>
          </w:p>
        </w:tc>
      </w:tr>
      <w:tr w:rsidR="00D578CD" w14:paraId="2EC7860A" w14:textId="77777777">
        <w:trPr>
          <w:trHeight w:val="4108"/>
          <w:jc w:val="center"/>
        </w:trPr>
        <w:tc>
          <w:tcPr>
            <w:tcW w:w="1620" w:type="dxa"/>
          </w:tcPr>
          <w:p w14:paraId="676A46A3"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lastRenderedPageBreak/>
              <w:t>ITB 20.1</w:t>
            </w:r>
          </w:p>
        </w:tc>
        <w:tc>
          <w:tcPr>
            <w:tcW w:w="7740" w:type="dxa"/>
          </w:tcPr>
          <w:p w14:paraId="7324CF93" w14:textId="77777777" w:rsidR="00D578CD" w:rsidRDefault="00602C9A">
            <w:pPr>
              <w:tabs>
                <w:tab w:val="right" w:pos="7254"/>
              </w:tabs>
              <w:spacing w:before="120" w:after="240" w:line="288" w:lineRule="auto"/>
              <w:rPr>
                <w:rFonts w:ascii="Verdana" w:eastAsia="Verdana" w:hAnsi="Verdana" w:cs="Verdana"/>
                <w:b/>
                <w:color w:val="333399"/>
                <w:sz w:val="16"/>
                <w:szCs w:val="16"/>
                <w:highlight w:val="white"/>
                <w:u w:val="single"/>
              </w:rPr>
            </w:pPr>
            <w:r>
              <w:rPr>
                <w:rFonts w:ascii="Verdana" w:eastAsia="Verdana" w:hAnsi="Verdana" w:cs="Verdana"/>
                <w:b/>
                <w:sz w:val="16"/>
                <w:szCs w:val="16"/>
              </w:rPr>
              <w:t xml:space="preserve">The number of hard copies of bid is: </w:t>
            </w:r>
            <w:r>
              <w:rPr>
                <w:rFonts w:ascii="Verdana" w:eastAsia="Verdana" w:hAnsi="Verdana" w:cs="Verdana"/>
                <w:b/>
                <w:color w:val="333399"/>
                <w:sz w:val="16"/>
                <w:szCs w:val="16"/>
                <w:highlight w:val="white"/>
                <w:u w:val="single"/>
              </w:rPr>
              <w:t>Nil as Not Applicable.</w:t>
            </w:r>
          </w:p>
          <w:p w14:paraId="663C3DF9" w14:textId="77777777" w:rsidR="00D578CD" w:rsidRDefault="00602C9A">
            <w:pPr>
              <w:tabs>
                <w:tab w:val="right" w:pos="7254"/>
              </w:tabs>
              <w:spacing w:before="120" w:after="240" w:line="288" w:lineRule="auto"/>
              <w:rPr>
                <w:rFonts w:ascii="Verdana" w:eastAsia="Verdana" w:hAnsi="Verdana" w:cs="Verdana"/>
                <w:b/>
                <w:i/>
                <w:color w:val="2F5496"/>
                <w:sz w:val="16"/>
                <w:szCs w:val="16"/>
              </w:rPr>
            </w:pPr>
            <w:r>
              <w:rPr>
                <w:rFonts w:ascii="Verdana" w:eastAsia="Verdana" w:hAnsi="Verdana" w:cs="Verdana"/>
                <w:b/>
                <w:sz w:val="16"/>
                <w:szCs w:val="16"/>
              </w:rPr>
              <w:t xml:space="preserve">Bids shall be submitted: </w:t>
            </w:r>
            <w:r>
              <w:rPr>
                <w:rFonts w:ascii="Verdana" w:eastAsia="Verdana" w:hAnsi="Verdana" w:cs="Verdana"/>
                <w:b/>
                <w:color w:val="333399"/>
                <w:sz w:val="16"/>
                <w:szCs w:val="16"/>
                <w:highlight w:val="white"/>
                <w:u w:val="single"/>
              </w:rPr>
              <w:t xml:space="preserve">online only </w:t>
            </w:r>
            <w:r>
              <w:rPr>
                <w:rFonts w:ascii="Verdana" w:eastAsia="Verdana" w:hAnsi="Verdana" w:cs="Verdana"/>
                <w:b/>
                <w:color w:val="000000"/>
                <w:sz w:val="16"/>
                <w:szCs w:val="16"/>
              </w:rPr>
              <w:t xml:space="preserve">through Online e-Tendering website  </w:t>
            </w:r>
            <w:r>
              <w:rPr>
                <w:rFonts w:ascii="Verdana" w:eastAsia="Verdana" w:hAnsi="Verdana" w:cs="Verdana"/>
                <w:b/>
                <w:color w:val="2F5496"/>
                <w:sz w:val="16"/>
                <w:szCs w:val="16"/>
              </w:rPr>
              <w:t>(</w:t>
            </w:r>
            <w:hyperlink r:id="rId34">
              <w:r>
                <w:rPr>
                  <w:rFonts w:ascii="Verdana" w:eastAsia="Verdana" w:hAnsi="Verdana" w:cs="Verdana"/>
                  <w:b/>
                  <w:i/>
                  <w:color w:val="0563C1"/>
                  <w:sz w:val="16"/>
                  <w:szCs w:val="16"/>
                  <w:u w:val="single"/>
                </w:rPr>
                <w:t>https://etenders.kerala.gov.in</w:t>
              </w:r>
            </w:hyperlink>
            <w:r>
              <w:rPr>
                <w:rFonts w:ascii="Verdana" w:eastAsia="Verdana" w:hAnsi="Verdana" w:cs="Verdana"/>
                <w:b/>
                <w:i/>
                <w:color w:val="2F5496"/>
                <w:sz w:val="16"/>
                <w:szCs w:val="16"/>
                <w:u w:val="single"/>
              </w:rPr>
              <w:t>) only-</w:t>
            </w:r>
            <w:r>
              <w:rPr>
                <w:rFonts w:ascii="Verdana" w:eastAsia="Verdana" w:hAnsi="Verdana" w:cs="Verdana"/>
                <w:b/>
                <w:i/>
                <w:color w:val="2F5496"/>
                <w:sz w:val="16"/>
                <w:szCs w:val="16"/>
              </w:rPr>
              <w:t xml:space="preserve"> except for the original hard copy of Bid security, Power of attorney,</w:t>
            </w:r>
            <w:r>
              <w:rPr>
                <w:rFonts w:ascii="Verdana" w:eastAsia="Verdana" w:hAnsi="Verdana" w:cs="Verdana"/>
                <w:sz w:val="16"/>
                <w:szCs w:val="16"/>
              </w:rPr>
              <w:t xml:space="preserve"> </w:t>
            </w:r>
            <w:r>
              <w:rPr>
                <w:rFonts w:ascii="Verdana" w:eastAsia="Verdana" w:hAnsi="Verdana" w:cs="Verdana"/>
                <w:b/>
                <w:i/>
                <w:color w:val="2F5496"/>
                <w:sz w:val="16"/>
                <w:szCs w:val="16"/>
              </w:rPr>
              <w:t>Joint Venture Agreement, Letter of Bid as indicated below:</w:t>
            </w:r>
          </w:p>
          <w:p w14:paraId="30227829" w14:textId="77777777" w:rsidR="00D578CD" w:rsidRDefault="00602C9A">
            <w:pPr>
              <w:spacing w:before="120" w:after="240" w:line="288" w:lineRule="auto"/>
              <w:ind w:left="10"/>
              <w:jc w:val="left"/>
              <w:rPr>
                <w:rFonts w:ascii="Verdana" w:eastAsia="Verdana" w:hAnsi="Verdana" w:cs="Verdana"/>
                <w:b/>
                <w:color w:val="000000"/>
                <w:sz w:val="16"/>
                <w:szCs w:val="16"/>
              </w:rPr>
            </w:pPr>
            <w:r>
              <w:rPr>
                <w:rFonts w:ascii="Verdana" w:eastAsia="Verdana" w:hAnsi="Verdana" w:cs="Verdana"/>
                <w:b/>
                <w:color w:val="000000"/>
                <w:sz w:val="16"/>
                <w:szCs w:val="16"/>
              </w:rPr>
              <w:t xml:space="preserve">Bidders are required to submit offer in Two covers, namely </w:t>
            </w:r>
          </w:p>
          <w:tbl>
            <w:tblPr>
              <w:tblStyle w:val="aa"/>
              <w:tblW w:w="7077" w:type="dxa"/>
              <w:tblInd w:w="2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077"/>
            </w:tblGrid>
            <w:tr w:rsidR="00D578CD" w14:paraId="287BCD4B" w14:textId="77777777">
              <w:tc>
                <w:tcPr>
                  <w:tcW w:w="7077" w:type="dxa"/>
                  <w:shd w:val="clear" w:color="auto" w:fill="F8F8F8"/>
                </w:tcPr>
                <w:p w14:paraId="35689CA7" w14:textId="77777777" w:rsidR="00D578CD" w:rsidRDefault="00602C9A">
                  <w:pPr>
                    <w:numPr>
                      <w:ilvl w:val="0"/>
                      <w:numId w:val="173"/>
                    </w:numPr>
                    <w:pBdr>
                      <w:top w:val="nil"/>
                      <w:left w:val="nil"/>
                      <w:bottom w:val="nil"/>
                      <w:right w:val="nil"/>
                      <w:between w:val="nil"/>
                    </w:pBdr>
                    <w:spacing w:before="120" w:line="288" w:lineRule="auto"/>
                  </w:pPr>
                  <w:r>
                    <w:rPr>
                      <w:rFonts w:ascii="Verdana" w:eastAsia="Verdana" w:hAnsi="Verdana" w:cs="Verdana"/>
                      <w:b/>
                      <w:sz w:val="16"/>
                      <w:szCs w:val="16"/>
                    </w:rPr>
                    <w:t xml:space="preserve">Cover –I: comprising Tender Fee, Bid security, Power of Attorney, Joint Venture Agreement, Letter of Technical Bid, Financial Cover Letter, Qualification fulfillment supporting documents and Technical Bid </w:t>
                  </w:r>
                </w:p>
                <w:p w14:paraId="094E91C1" w14:textId="77777777" w:rsidR="00D578CD" w:rsidRDefault="00602C9A">
                  <w:pPr>
                    <w:pBdr>
                      <w:top w:val="nil"/>
                      <w:left w:val="nil"/>
                      <w:bottom w:val="nil"/>
                      <w:right w:val="nil"/>
                      <w:between w:val="nil"/>
                    </w:pBdr>
                    <w:spacing w:line="288" w:lineRule="auto"/>
                    <w:ind w:left="720"/>
                    <w:rPr>
                      <w:rFonts w:ascii="Verdana" w:eastAsia="Verdana" w:hAnsi="Verdana" w:cs="Verdana"/>
                      <w:b/>
                      <w:sz w:val="16"/>
                      <w:szCs w:val="16"/>
                    </w:rPr>
                  </w:pPr>
                  <w:r>
                    <w:rPr>
                      <w:rFonts w:ascii="Verdana" w:eastAsia="Verdana" w:hAnsi="Verdana" w:cs="Verdana"/>
                      <w:b/>
                      <w:sz w:val="16"/>
                      <w:szCs w:val="16"/>
                    </w:rPr>
                    <w:t>And</w:t>
                  </w:r>
                </w:p>
                <w:p w14:paraId="263A5FD9" w14:textId="77777777" w:rsidR="00D578CD" w:rsidRDefault="00602C9A">
                  <w:pPr>
                    <w:numPr>
                      <w:ilvl w:val="0"/>
                      <w:numId w:val="173"/>
                    </w:numPr>
                    <w:pBdr>
                      <w:top w:val="nil"/>
                      <w:left w:val="nil"/>
                      <w:bottom w:val="nil"/>
                      <w:right w:val="nil"/>
                      <w:between w:val="nil"/>
                    </w:pBdr>
                    <w:spacing w:after="240" w:line="288" w:lineRule="auto"/>
                  </w:pPr>
                  <w:r>
                    <w:rPr>
                      <w:rFonts w:ascii="Verdana" w:eastAsia="Verdana" w:hAnsi="Verdana" w:cs="Verdana"/>
                      <w:b/>
                      <w:sz w:val="16"/>
                      <w:szCs w:val="16"/>
                    </w:rPr>
                    <w:t xml:space="preserve">Cover –II: comprising Price Bid / Financial Bid. </w:t>
                  </w:r>
                </w:p>
              </w:tc>
            </w:tr>
          </w:tbl>
          <w:p w14:paraId="307F7856" w14:textId="77777777" w:rsidR="00D578CD" w:rsidRDefault="00602C9A">
            <w:pPr>
              <w:spacing w:before="120" w:after="240" w:line="288" w:lineRule="auto"/>
              <w:jc w:val="left"/>
              <w:rPr>
                <w:rFonts w:ascii="Verdana" w:eastAsia="Verdana" w:hAnsi="Verdana" w:cs="Verdana"/>
                <w:b/>
                <w:color w:val="000000"/>
                <w:sz w:val="16"/>
                <w:szCs w:val="16"/>
              </w:rPr>
            </w:pPr>
            <w:r>
              <w:rPr>
                <w:rFonts w:ascii="Verdana" w:eastAsia="Verdana" w:hAnsi="Verdana" w:cs="Verdana"/>
                <w:b/>
                <w:color w:val="000000"/>
                <w:sz w:val="16"/>
                <w:szCs w:val="16"/>
              </w:rPr>
              <w:t>Details are as follows:</w:t>
            </w:r>
          </w:p>
          <w:p w14:paraId="253836AA" w14:textId="77777777" w:rsidR="00D578CD" w:rsidRDefault="00602C9A">
            <w:pPr>
              <w:numPr>
                <w:ilvl w:val="0"/>
                <w:numId w:val="140"/>
              </w:numPr>
              <w:pBdr>
                <w:top w:val="nil"/>
                <w:left w:val="nil"/>
                <w:bottom w:val="nil"/>
                <w:right w:val="nil"/>
                <w:between w:val="nil"/>
              </w:pBdr>
              <w:spacing w:before="120" w:after="240" w:line="288" w:lineRule="auto"/>
              <w:ind w:hanging="648"/>
              <w:jc w:val="left"/>
              <w:rPr>
                <w:color w:val="632423"/>
              </w:rPr>
            </w:pPr>
            <w:r>
              <w:rPr>
                <w:rFonts w:ascii="Verdana" w:eastAsia="Verdana" w:hAnsi="Verdana" w:cs="Verdana"/>
                <w:b/>
                <w:color w:val="632423"/>
                <w:sz w:val="16"/>
                <w:szCs w:val="16"/>
              </w:rPr>
              <w:t xml:space="preserve">Online Submission [through e-tender website: </w:t>
            </w:r>
            <w:hyperlink r:id="rId35">
              <w:r>
                <w:rPr>
                  <w:rFonts w:ascii="Verdana" w:eastAsia="Verdana" w:hAnsi="Verdana" w:cs="Verdana"/>
                  <w:b/>
                  <w:color w:val="548DD4"/>
                  <w:sz w:val="16"/>
                  <w:szCs w:val="16"/>
                  <w:u w:val="single"/>
                </w:rPr>
                <w:t>http://etenders.kerala.gov.in</w:t>
              </w:r>
            </w:hyperlink>
            <w:r>
              <w:rPr>
                <w:rFonts w:ascii="Verdana" w:eastAsia="Verdana" w:hAnsi="Verdana" w:cs="Verdana"/>
                <w:b/>
                <w:color w:val="548DD4"/>
                <w:sz w:val="16"/>
                <w:szCs w:val="16"/>
              </w:rPr>
              <w:t>]</w:t>
            </w:r>
          </w:p>
          <w:p w14:paraId="7895CCCE" w14:textId="77777777" w:rsidR="00D578CD" w:rsidRDefault="00602C9A">
            <w:pPr>
              <w:spacing w:before="120" w:after="240" w:line="288" w:lineRule="auto"/>
              <w:rPr>
                <w:rFonts w:ascii="Verdana" w:eastAsia="Verdana" w:hAnsi="Verdana" w:cs="Verdana"/>
                <w:b/>
                <w:color w:val="0033CC"/>
                <w:sz w:val="16"/>
                <w:szCs w:val="16"/>
                <w:u w:val="single"/>
              </w:rPr>
            </w:pPr>
            <w:r>
              <w:rPr>
                <w:rFonts w:ascii="Verdana" w:eastAsia="Verdana" w:hAnsi="Verdana" w:cs="Verdana"/>
                <w:b/>
                <w:color w:val="0033CC"/>
                <w:sz w:val="16"/>
                <w:szCs w:val="16"/>
                <w:u w:val="single"/>
              </w:rPr>
              <w:t xml:space="preserve">Cover –I (Tender Fee, Bid security, Power of Attorney, Joint Venture Agreement, Qualification fulfilment supporting docuements and  Technical Bid) </w:t>
            </w:r>
          </w:p>
          <w:p w14:paraId="25DEEBC1" w14:textId="77777777" w:rsidR="00D578CD" w:rsidRDefault="00602C9A">
            <w:pPr>
              <w:numPr>
                <w:ilvl w:val="0"/>
                <w:numId w:val="197"/>
              </w:numPr>
              <w:spacing w:before="120" w:after="240" w:line="288" w:lineRule="auto"/>
              <w:rPr>
                <w:rFonts w:ascii="Verdana" w:eastAsia="Verdana" w:hAnsi="Verdana" w:cs="Verdana"/>
                <w:color w:val="000000"/>
              </w:rPr>
            </w:pPr>
            <w:r>
              <w:rPr>
                <w:rFonts w:ascii="Verdana" w:eastAsia="Verdana" w:hAnsi="Verdana" w:cs="Verdana"/>
                <w:b/>
                <w:color w:val="000000"/>
                <w:sz w:val="16"/>
                <w:szCs w:val="16"/>
              </w:rPr>
              <w:t xml:space="preserve">Tender Fee - </w:t>
            </w:r>
            <w:r>
              <w:rPr>
                <w:rFonts w:ascii="Verdana" w:eastAsia="Verdana" w:hAnsi="Verdana" w:cs="Verdana"/>
                <w:color w:val="000000"/>
                <w:sz w:val="16"/>
                <w:szCs w:val="16"/>
              </w:rPr>
              <w:t>To be paid online at</w:t>
            </w:r>
            <w:r>
              <w:rPr>
                <w:rFonts w:ascii="Verdana" w:eastAsia="Verdana" w:hAnsi="Verdana" w:cs="Verdana"/>
                <w:b/>
                <w:color w:val="000000"/>
                <w:sz w:val="16"/>
                <w:szCs w:val="16"/>
              </w:rPr>
              <w:t xml:space="preserve"> </w:t>
            </w:r>
            <w:r>
              <w:rPr>
                <w:rFonts w:ascii="Verdana" w:eastAsia="Verdana" w:hAnsi="Verdana" w:cs="Verdana"/>
                <w:b/>
                <w:color w:val="0033CC"/>
                <w:sz w:val="16"/>
                <w:szCs w:val="16"/>
              </w:rPr>
              <w:t xml:space="preserve">http://etenders.kerala.gov.in </w:t>
            </w:r>
            <w:r>
              <w:rPr>
                <w:rFonts w:ascii="Verdana" w:eastAsia="Verdana" w:hAnsi="Verdana" w:cs="Verdana"/>
                <w:color w:val="000000"/>
                <w:sz w:val="16"/>
                <w:szCs w:val="16"/>
              </w:rPr>
              <w:t>only.</w:t>
            </w:r>
            <w:r>
              <w:rPr>
                <w:rFonts w:ascii="Verdana" w:eastAsia="Verdana" w:hAnsi="Verdana" w:cs="Verdana"/>
                <w:b/>
                <w:color w:val="000000"/>
                <w:sz w:val="16"/>
                <w:szCs w:val="16"/>
              </w:rPr>
              <w:t xml:space="preserve"> </w:t>
            </w:r>
          </w:p>
          <w:p w14:paraId="74071AC2" w14:textId="77777777" w:rsidR="00D578CD" w:rsidRDefault="00602C9A">
            <w:pPr>
              <w:numPr>
                <w:ilvl w:val="0"/>
                <w:numId w:val="197"/>
              </w:numPr>
              <w:spacing w:before="120" w:after="240" w:line="288" w:lineRule="auto"/>
              <w:rPr>
                <w:rFonts w:ascii="Verdana" w:eastAsia="Verdana" w:hAnsi="Verdana" w:cs="Verdana"/>
                <w:color w:val="000000"/>
              </w:rPr>
            </w:pPr>
            <w:r>
              <w:rPr>
                <w:rFonts w:ascii="Verdana" w:eastAsia="Verdana" w:hAnsi="Verdana" w:cs="Verdana"/>
                <w:b/>
                <w:color w:val="000000"/>
                <w:sz w:val="16"/>
                <w:szCs w:val="16"/>
              </w:rPr>
              <w:t xml:space="preserve">Bid Security / EMD – </w:t>
            </w:r>
            <w:r>
              <w:rPr>
                <w:rFonts w:ascii="Verdana" w:eastAsia="Verdana" w:hAnsi="Verdana" w:cs="Verdana"/>
                <w:color w:val="000000"/>
                <w:sz w:val="16"/>
                <w:szCs w:val="16"/>
              </w:rPr>
              <w:t>To be paid in the form of Bank guarantee issued by a scheduled commercial bank in India in the format prescribed in Bid document. The scanned copy of Bid security / (EMD) to be uploaded in the e-tender website</w:t>
            </w:r>
            <w:r>
              <w:rPr>
                <w:rFonts w:ascii="Verdana" w:eastAsia="Verdana" w:hAnsi="Verdana" w:cs="Verdana"/>
                <w:b/>
                <w:color w:val="2F5496"/>
                <w:sz w:val="16"/>
                <w:szCs w:val="16"/>
              </w:rPr>
              <w:t xml:space="preserve"> (i.e. www. etenders.kerala.gov.in)</w:t>
            </w:r>
            <w:r>
              <w:rPr>
                <w:rFonts w:ascii="Verdana" w:eastAsia="Verdana" w:hAnsi="Verdana" w:cs="Verdana"/>
                <w:color w:val="000000"/>
                <w:sz w:val="16"/>
                <w:szCs w:val="16"/>
              </w:rPr>
              <w:t>. Also, Power of Attorney (PoA)  and Joint venture agreement (in case of JV) to be scanned and uploaded in the e-tender website</w:t>
            </w:r>
          </w:p>
          <w:p w14:paraId="4F9A87E6" w14:textId="77777777" w:rsidR="00D578CD" w:rsidRDefault="00602C9A">
            <w:pPr>
              <w:numPr>
                <w:ilvl w:val="0"/>
                <w:numId w:val="197"/>
              </w:numPr>
              <w:spacing w:before="120" w:after="240" w:line="288" w:lineRule="auto"/>
              <w:rPr>
                <w:rFonts w:ascii="Verdana" w:eastAsia="Verdana" w:hAnsi="Verdana" w:cs="Verdana"/>
                <w:color w:val="000000"/>
              </w:rPr>
            </w:pPr>
            <w:r>
              <w:rPr>
                <w:rFonts w:ascii="Verdana" w:eastAsia="Verdana" w:hAnsi="Verdana" w:cs="Verdana"/>
                <w:b/>
                <w:color w:val="000000"/>
                <w:sz w:val="16"/>
                <w:szCs w:val="16"/>
              </w:rPr>
              <w:t xml:space="preserve">Prequalification including Technical Bid – </w:t>
            </w:r>
            <w:r>
              <w:rPr>
                <w:rFonts w:ascii="Verdana" w:eastAsia="Verdana" w:hAnsi="Verdana" w:cs="Verdana"/>
                <w:color w:val="000000"/>
                <w:sz w:val="16"/>
                <w:szCs w:val="16"/>
              </w:rPr>
              <w:t xml:space="preserve">Bidders are requested to upload the scanned copies of the following details along with documents indicated in NIT/ RFP/ Bidding document/ latest Corrigendum “online”. </w:t>
            </w:r>
          </w:p>
          <w:p w14:paraId="765C7378" w14:textId="77777777" w:rsidR="00D578CD" w:rsidRDefault="00602C9A">
            <w:pPr>
              <w:numPr>
                <w:ilvl w:val="0"/>
                <w:numId w:val="142"/>
              </w:numPr>
              <w:spacing w:before="120" w:after="120" w:line="264" w:lineRule="auto"/>
              <w:ind w:left="1332"/>
              <w:rPr>
                <w:rFonts w:ascii="Verdana" w:eastAsia="Verdana" w:hAnsi="Verdana" w:cs="Verdana"/>
              </w:rPr>
            </w:pPr>
            <w:r>
              <w:rPr>
                <w:rFonts w:ascii="Verdana" w:eastAsia="Verdana" w:hAnsi="Verdana" w:cs="Verdana"/>
                <w:sz w:val="16"/>
                <w:szCs w:val="16"/>
              </w:rPr>
              <w:t xml:space="preserve">The scanned copy of the NIT/ RFP/ Bidding document/ latest Corrigendum including Prebid Minutes and Addendum (if any) duly signed and stamped in all pages. </w:t>
            </w:r>
          </w:p>
          <w:p w14:paraId="53C6B888" w14:textId="77777777" w:rsidR="00D578CD" w:rsidRDefault="00602C9A">
            <w:pPr>
              <w:numPr>
                <w:ilvl w:val="0"/>
                <w:numId w:val="142"/>
              </w:numPr>
              <w:spacing w:before="120" w:after="120" w:line="264" w:lineRule="auto"/>
              <w:ind w:left="1332"/>
              <w:rPr>
                <w:rFonts w:ascii="Verdana" w:eastAsia="Verdana" w:hAnsi="Verdana" w:cs="Verdana"/>
              </w:rPr>
            </w:pPr>
            <w:r>
              <w:rPr>
                <w:rFonts w:ascii="Verdana" w:eastAsia="Verdana" w:hAnsi="Verdana" w:cs="Verdana"/>
                <w:sz w:val="16"/>
                <w:szCs w:val="16"/>
              </w:rPr>
              <w:t xml:space="preserve">Notorized, Scanned copies of Prequalification / Technical Qualification supporting documents, signed scanned copies of filled details in specified various forms, Letter of Technical Bid, including any  / all other requirement specified in RFP / bidding document forming Technical Bid </w:t>
            </w:r>
          </w:p>
          <w:p w14:paraId="09A20FA7" w14:textId="77777777" w:rsidR="00D578CD" w:rsidRDefault="00602C9A">
            <w:pPr>
              <w:numPr>
                <w:ilvl w:val="0"/>
                <w:numId w:val="142"/>
              </w:numPr>
              <w:spacing w:before="120" w:after="120" w:line="264" w:lineRule="auto"/>
              <w:ind w:left="1332"/>
              <w:rPr>
                <w:rFonts w:ascii="Verdana" w:eastAsia="Verdana" w:hAnsi="Verdana" w:cs="Verdana"/>
              </w:rPr>
            </w:pPr>
            <w:r>
              <w:rPr>
                <w:rFonts w:ascii="Verdana" w:eastAsia="Verdana" w:hAnsi="Verdana" w:cs="Verdana"/>
                <w:sz w:val="16"/>
                <w:szCs w:val="16"/>
              </w:rPr>
              <w:lastRenderedPageBreak/>
              <w:t>All documents signed and scanned including GCC, SCC, Annexures to GCC, SCC as detailed in the Bidding document,</w:t>
            </w:r>
          </w:p>
          <w:p w14:paraId="293F2FC5" w14:textId="77777777" w:rsidR="00D578CD" w:rsidRDefault="00602C9A">
            <w:pPr>
              <w:spacing w:before="360" w:after="240" w:line="288" w:lineRule="auto"/>
              <w:jc w:val="left"/>
              <w:rPr>
                <w:rFonts w:ascii="Verdana" w:eastAsia="Verdana" w:hAnsi="Verdana" w:cs="Verdana"/>
                <w:b/>
                <w:color w:val="0033CC"/>
                <w:sz w:val="16"/>
                <w:szCs w:val="16"/>
                <w:u w:val="single"/>
              </w:rPr>
            </w:pPr>
            <w:r>
              <w:rPr>
                <w:rFonts w:ascii="Verdana" w:eastAsia="Verdana" w:hAnsi="Verdana" w:cs="Verdana"/>
                <w:b/>
                <w:color w:val="0033CC"/>
                <w:sz w:val="16"/>
                <w:szCs w:val="16"/>
                <w:u w:val="single"/>
              </w:rPr>
              <w:t xml:space="preserve">Cover –II (Price Bid / Financial Bid) </w:t>
            </w:r>
          </w:p>
          <w:p w14:paraId="78185195" w14:textId="77777777" w:rsidR="00D578CD" w:rsidRDefault="00602C9A">
            <w:pPr>
              <w:numPr>
                <w:ilvl w:val="0"/>
                <w:numId w:val="197"/>
              </w:numPr>
              <w:spacing w:before="120" w:after="240" w:line="288" w:lineRule="auto"/>
              <w:jc w:val="left"/>
              <w:rPr>
                <w:rFonts w:ascii="Verdana" w:eastAsia="Verdana" w:hAnsi="Verdana" w:cs="Verdana"/>
                <w:color w:val="000000"/>
              </w:rPr>
            </w:pPr>
            <w:r>
              <w:rPr>
                <w:rFonts w:ascii="Verdana" w:eastAsia="Verdana" w:hAnsi="Verdana" w:cs="Verdana"/>
                <w:b/>
                <w:color w:val="000000"/>
                <w:sz w:val="16"/>
                <w:szCs w:val="16"/>
              </w:rPr>
              <w:t xml:space="preserve">Duly filled and completed Price Bid / Financial Bid </w:t>
            </w:r>
          </w:p>
          <w:p w14:paraId="57FECA19" w14:textId="77777777" w:rsidR="00D578CD" w:rsidRDefault="00602C9A">
            <w:pPr>
              <w:numPr>
                <w:ilvl w:val="0"/>
                <w:numId w:val="145"/>
              </w:numPr>
              <w:pBdr>
                <w:top w:val="nil"/>
                <w:left w:val="nil"/>
                <w:bottom w:val="nil"/>
                <w:right w:val="nil"/>
                <w:between w:val="nil"/>
              </w:pBdr>
              <w:spacing w:before="120" w:line="269" w:lineRule="auto"/>
              <w:ind w:left="1332" w:hanging="540"/>
              <w:rPr>
                <w:rFonts w:ascii="Verdana" w:eastAsia="Verdana" w:hAnsi="Verdana" w:cs="Verdana"/>
                <w:color w:val="000000"/>
              </w:rPr>
            </w:pPr>
            <w:r>
              <w:rPr>
                <w:rFonts w:ascii="Verdana" w:eastAsia="Verdana" w:hAnsi="Verdana" w:cs="Verdana"/>
                <w:color w:val="000000"/>
                <w:sz w:val="16"/>
                <w:szCs w:val="16"/>
              </w:rPr>
              <w:t xml:space="preserve">Bidders are requested to quote rates in the Finance Bid (BOQ) ie. Bill of Quantities (BOQ) file provided (in .xls format) only. </w:t>
            </w:r>
          </w:p>
          <w:p w14:paraId="649BFC6B" w14:textId="77777777" w:rsidR="00D578CD" w:rsidRDefault="00602C9A">
            <w:pPr>
              <w:numPr>
                <w:ilvl w:val="0"/>
                <w:numId w:val="145"/>
              </w:numPr>
              <w:pBdr>
                <w:top w:val="nil"/>
                <w:left w:val="nil"/>
                <w:bottom w:val="nil"/>
                <w:right w:val="nil"/>
                <w:between w:val="nil"/>
              </w:pBdr>
              <w:spacing w:line="269" w:lineRule="auto"/>
              <w:ind w:left="1332" w:hanging="540"/>
              <w:rPr>
                <w:rFonts w:ascii="Verdana" w:eastAsia="Verdana" w:hAnsi="Verdana" w:cs="Verdana"/>
                <w:color w:val="000000"/>
              </w:rPr>
            </w:pPr>
            <w:r>
              <w:rPr>
                <w:rFonts w:ascii="Verdana" w:eastAsia="Verdana" w:hAnsi="Verdana" w:cs="Verdana"/>
                <w:color w:val="000000"/>
                <w:sz w:val="16"/>
                <w:szCs w:val="16"/>
              </w:rPr>
              <w:t xml:space="preserve">Price bid to be uploaded only in e-tender website: </w:t>
            </w:r>
            <w:hyperlink r:id="rId36">
              <w:r>
                <w:rPr>
                  <w:rFonts w:ascii="Verdana" w:eastAsia="Verdana" w:hAnsi="Verdana" w:cs="Verdana"/>
                  <w:b/>
                  <w:color w:val="0000FF"/>
                  <w:sz w:val="16"/>
                  <w:szCs w:val="16"/>
                  <w:u w:val="single"/>
                </w:rPr>
                <w:t>http://etenders.kerala.gov.in</w:t>
              </w:r>
            </w:hyperlink>
            <w:r>
              <w:rPr>
                <w:rFonts w:ascii="Verdana" w:eastAsia="Verdana" w:hAnsi="Verdana" w:cs="Verdana"/>
                <w:b/>
                <w:color w:val="1F4E79"/>
                <w:sz w:val="16"/>
                <w:szCs w:val="16"/>
              </w:rPr>
              <w:t xml:space="preserve"> </w:t>
            </w:r>
          </w:p>
          <w:p w14:paraId="4F2F7ED2" w14:textId="77777777" w:rsidR="00D578CD" w:rsidRDefault="00602C9A">
            <w:pPr>
              <w:numPr>
                <w:ilvl w:val="0"/>
                <w:numId w:val="145"/>
              </w:numPr>
              <w:pBdr>
                <w:top w:val="nil"/>
                <w:left w:val="nil"/>
                <w:bottom w:val="nil"/>
                <w:right w:val="nil"/>
                <w:between w:val="nil"/>
              </w:pBdr>
              <w:spacing w:line="269" w:lineRule="auto"/>
              <w:ind w:left="1332" w:hanging="540"/>
              <w:rPr>
                <w:rFonts w:ascii="Verdana" w:eastAsia="Verdana" w:hAnsi="Verdana" w:cs="Verdana"/>
                <w:color w:val="000000"/>
              </w:rPr>
            </w:pPr>
            <w:r>
              <w:rPr>
                <w:rFonts w:ascii="Verdana" w:eastAsia="Verdana" w:hAnsi="Verdana" w:cs="Verdana"/>
                <w:color w:val="000000"/>
                <w:sz w:val="16"/>
                <w:szCs w:val="16"/>
              </w:rPr>
              <w:t>Bidder shall not quote/mention rates anywhere else in the tender other than BOQ</w:t>
            </w:r>
          </w:p>
          <w:p w14:paraId="6C2111FB" w14:textId="77777777" w:rsidR="00D578CD" w:rsidRDefault="00602C9A">
            <w:pPr>
              <w:numPr>
                <w:ilvl w:val="0"/>
                <w:numId w:val="145"/>
              </w:numPr>
              <w:pBdr>
                <w:top w:val="nil"/>
                <w:left w:val="nil"/>
                <w:bottom w:val="nil"/>
                <w:right w:val="nil"/>
                <w:between w:val="nil"/>
              </w:pBdr>
              <w:spacing w:line="269" w:lineRule="auto"/>
              <w:ind w:left="1332" w:hanging="540"/>
              <w:rPr>
                <w:rFonts w:ascii="Verdana" w:eastAsia="Verdana" w:hAnsi="Verdana" w:cs="Verdana"/>
                <w:color w:val="000000"/>
              </w:rPr>
            </w:pPr>
            <w:r>
              <w:rPr>
                <w:rFonts w:ascii="Verdana" w:eastAsia="Verdana" w:hAnsi="Verdana" w:cs="Verdana"/>
                <w:color w:val="000000"/>
                <w:sz w:val="16"/>
                <w:szCs w:val="16"/>
              </w:rPr>
              <w:t>In the Bid submitted by the bidder, if the prices or price bid are disclosed anywhere else other than in the BOQ, the Bid / tender would be liable for disqualification and would summarily be rejected</w:t>
            </w:r>
          </w:p>
          <w:p w14:paraId="4BBBC644" w14:textId="77777777" w:rsidR="00D578CD" w:rsidRDefault="00D578CD">
            <w:pPr>
              <w:pBdr>
                <w:top w:val="nil"/>
                <w:left w:val="nil"/>
                <w:bottom w:val="nil"/>
                <w:right w:val="nil"/>
                <w:between w:val="nil"/>
              </w:pBdr>
              <w:spacing w:line="269" w:lineRule="auto"/>
              <w:ind w:left="1332"/>
              <w:rPr>
                <w:rFonts w:ascii="Verdana" w:eastAsia="Verdana" w:hAnsi="Verdana" w:cs="Verdana"/>
                <w:color w:val="000000"/>
                <w:sz w:val="16"/>
                <w:szCs w:val="16"/>
              </w:rPr>
            </w:pPr>
          </w:p>
          <w:p w14:paraId="7DB1F0BF" w14:textId="77777777" w:rsidR="00D578CD" w:rsidRDefault="00602C9A">
            <w:pPr>
              <w:numPr>
                <w:ilvl w:val="0"/>
                <w:numId w:val="140"/>
              </w:numPr>
              <w:pBdr>
                <w:top w:val="nil"/>
                <w:left w:val="nil"/>
                <w:bottom w:val="nil"/>
                <w:right w:val="nil"/>
                <w:between w:val="nil"/>
              </w:pBdr>
              <w:spacing w:after="240" w:line="288" w:lineRule="auto"/>
              <w:ind w:left="522" w:hanging="450"/>
              <w:jc w:val="left"/>
              <w:rPr>
                <w:color w:val="632423"/>
              </w:rPr>
            </w:pPr>
            <w:r>
              <w:rPr>
                <w:rFonts w:ascii="Verdana" w:eastAsia="Verdana" w:hAnsi="Verdana" w:cs="Verdana"/>
                <w:b/>
                <w:color w:val="632423"/>
                <w:sz w:val="16"/>
                <w:szCs w:val="16"/>
              </w:rPr>
              <w:t>Hard copy [Originals to be submitted at Employer’s address]</w:t>
            </w:r>
          </w:p>
          <w:p w14:paraId="2E6DCB9F" w14:textId="77777777" w:rsidR="00D578CD" w:rsidRDefault="00D578CD">
            <w:pPr>
              <w:pBdr>
                <w:top w:val="nil"/>
                <w:left w:val="nil"/>
                <w:bottom w:val="nil"/>
                <w:right w:val="nil"/>
                <w:between w:val="nil"/>
              </w:pBdr>
              <w:spacing w:after="240" w:line="288" w:lineRule="auto"/>
              <w:ind w:left="720"/>
              <w:jc w:val="left"/>
              <w:rPr>
                <w:rFonts w:ascii="Verdana" w:eastAsia="Verdana" w:hAnsi="Verdana" w:cs="Verdana"/>
                <w:b/>
                <w:color w:val="632423"/>
                <w:sz w:val="16"/>
                <w:szCs w:val="16"/>
              </w:rPr>
            </w:pPr>
          </w:p>
          <w:p w14:paraId="45294C88" w14:textId="77777777" w:rsidR="00D578CD" w:rsidRDefault="00602C9A">
            <w:pPr>
              <w:tabs>
                <w:tab w:val="right" w:pos="7254"/>
              </w:tabs>
              <w:spacing w:before="120" w:after="240" w:line="288" w:lineRule="auto"/>
              <w:rPr>
                <w:rFonts w:ascii="Verdana" w:eastAsia="Verdana" w:hAnsi="Verdana" w:cs="Verdana"/>
                <w:b/>
                <w:sz w:val="16"/>
                <w:szCs w:val="16"/>
              </w:rPr>
            </w:pPr>
            <w:r>
              <w:rPr>
                <w:rFonts w:ascii="Verdana" w:eastAsia="Verdana" w:hAnsi="Verdana" w:cs="Verdana"/>
                <w:b/>
                <w:sz w:val="16"/>
                <w:szCs w:val="16"/>
              </w:rPr>
              <w:t>In addition, however only following hard copies to be submitted:</w:t>
            </w:r>
          </w:p>
          <w:p w14:paraId="5C69D8F8" w14:textId="77777777" w:rsidR="00D578CD" w:rsidRDefault="00602C9A">
            <w:pPr>
              <w:spacing w:before="120" w:after="240" w:line="268" w:lineRule="auto"/>
              <w:rPr>
                <w:rFonts w:ascii="Verdana" w:eastAsia="Verdana" w:hAnsi="Verdana" w:cs="Verdana"/>
                <w:b/>
                <w:color w:val="333399"/>
                <w:sz w:val="16"/>
                <w:szCs w:val="16"/>
                <w:highlight w:val="white"/>
              </w:rPr>
            </w:pPr>
            <w:r>
              <w:rPr>
                <w:rFonts w:ascii="Verdana" w:eastAsia="Verdana" w:hAnsi="Verdana" w:cs="Verdana"/>
                <w:b/>
                <w:color w:val="333399"/>
                <w:sz w:val="16"/>
                <w:szCs w:val="16"/>
                <w:highlight w:val="white"/>
              </w:rPr>
              <w:t>Original Bid security / EMD and original power of attorney, Joint venture agreement (in case of JV), Letter of Technical Bid</w:t>
            </w:r>
            <w:r>
              <w:rPr>
                <w:rFonts w:ascii="Verdana" w:eastAsia="Verdana" w:hAnsi="Verdana" w:cs="Verdana"/>
                <w:color w:val="000000"/>
                <w:sz w:val="16"/>
                <w:szCs w:val="16"/>
              </w:rPr>
              <w:t xml:space="preserve"> </w:t>
            </w:r>
            <w:r>
              <w:rPr>
                <w:rFonts w:ascii="Verdana" w:eastAsia="Verdana" w:hAnsi="Verdana" w:cs="Verdana"/>
                <w:b/>
                <w:color w:val="333399"/>
                <w:sz w:val="16"/>
                <w:szCs w:val="16"/>
                <w:highlight w:val="white"/>
              </w:rPr>
              <w:t xml:space="preserve">to be submitted (in a sealed envelope mentioning name of work) in the Tender Box at the CSML office, </w:t>
            </w:r>
            <w:r>
              <w:rPr>
                <w:b/>
                <w:color w:val="FF0000"/>
                <w:sz w:val="18"/>
                <w:szCs w:val="18"/>
              </w:rPr>
              <w:t>4th Floor , JLN Stadium metro station, Kaloor, Kochi - 682017, Kerala, India</w:t>
            </w:r>
            <w:r>
              <w:rPr>
                <w:rFonts w:ascii="Verdana" w:eastAsia="Verdana" w:hAnsi="Verdana" w:cs="Verdana"/>
                <w:b/>
                <w:color w:val="333399"/>
                <w:sz w:val="16"/>
                <w:szCs w:val="16"/>
                <w:highlight w:val="white"/>
              </w:rPr>
              <w:t xml:space="preserve"> before due date and time for submissions of original EMD, Joint Venture Agreement and Power of Attorney (Hard copy) mentioned in NIT/ RFP/ Bidding document/ latest Corrigendum.</w:t>
            </w:r>
          </w:p>
          <w:p w14:paraId="63B57A95" w14:textId="77777777" w:rsidR="00D578CD" w:rsidRDefault="00602C9A">
            <w:pPr>
              <w:tabs>
                <w:tab w:val="right" w:pos="7254"/>
              </w:tabs>
              <w:spacing w:before="120" w:after="240" w:line="288" w:lineRule="auto"/>
              <w:rPr>
                <w:rFonts w:ascii="Verdana" w:eastAsia="Verdana" w:hAnsi="Verdana" w:cs="Verdana"/>
                <w:b/>
                <w:color w:val="333399"/>
                <w:sz w:val="16"/>
                <w:szCs w:val="16"/>
                <w:highlight w:val="white"/>
                <w:u w:val="single"/>
              </w:rPr>
            </w:pPr>
            <w:r>
              <w:rPr>
                <w:rFonts w:ascii="Verdana" w:eastAsia="Verdana" w:hAnsi="Verdana" w:cs="Verdana"/>
                <w:b/>
                <w:color w:val="333399"/>
                <w:sz w:val="16"/>
                <w:szCs w:val="16"/>
                <w:highlight w:val="white"/>
                <w:u w:val="single"/>
              </w:rPr>
              <w:t>Preparation of Bid:</w:t>
            </w:r>
          </w:p>
          <w:p w14:paraId="442C93D3" w14:textId="77777777" w:rsidR="00D578CD" w:rsidRDefault="00602C9A">
            <w:pPr>
              <w:numPr>
                <w:ilvl w:val="0"/>
                <w:numId w:val="119"/>
              </w:numPr>
              <w:pBdr>
                <w:top w:val="nil"/>
                <w:left w:val="nil"/>
                <w:bottom w:val="nil"/>
                <w:right w:val="nil"/>
                <w:between w:val="nil"/>
              </w:pBdr>
              <w:tabs>
                <w:tab w:val="left" w:pos="320"/>
                <w:tab w:val="left" w:pos="2120"/>
                <w:tab w:val="left" w:pos="2480"/>
                <w:tab w:val="left" w:pos="2840"/>
                <w:tab w:val="left" w:pos="3560"/>
                <w:tab w:val="left" w:pos="4280"/>
                <w:tab w:val="left" w:pos="5180"/>
                <w:tab w:val="left" w:pos="5720"/>
                <w:tab w:val="left" w:pos="6440"/>
                <w:tab w:val="left" w:pos="7340"/>
                <w:tab w:val="left" w:pos="7880"/>
                <w:tab w:val="left" w:pos="8600"/>
              </w:tabs>
              <w:spacing w:before="120" w:line="264" w:lineRule="auto"/>
              <w:rPr>
                <w:rFonts w:ascii="Verdana" w:eastAsia="Verdana" w:hAnsi="Verdana" w:cs="Verdana"/>
                <w:i/>
                <w:color w:val="333399"/>
                <w:highlight w:val="white"/>
              </w:rPr>
            </w:pPr>
            <w:r>
              <w:rPr>
                <w:rFonts w:ascii="Verdana" w:eastAsia="Verdana" w:hAnsi="Verdana" w:cs="Verdana"/>
                <w:i/>
                <w:color w:val="333399"/>
                <w:sz w:val="16"/>
                <w:szCs w:val="16"/>
                <w:highlight w:val="white"/>
              </w:rPr>
              <w:t xml:space="preserve">The Bidder shall prepare the complete bid comprising of documents indicated in </w:t>
            </w:r>
            <w:r>
              <w:rPr>
                <w:rFonts w:ascii="Verdana" w:eastAsia="Verdana" w:hAnsi="Verdana" w:cs="Verdana"/>
                <w:b/>
                <w:i/>
                <w:color w:val="C00000"/>
                <w:sz w:val="16"/>
                <w:szCs w:val="16"/>
                <w:highlight w:val="white"/>
              </w:rPr>
              <w:t>Clause 13 &amp; 14 ITB,</w:t>
            </w:r>
            <w:r>
              <w:rPr>
                <w:rFonts w:ascii="Verdana" w:eastAsia="Verdana" w:hAnsi="Verdana" w:cs="Verdana"/>
                <w:i/>
                <w:color w:val="C00000"/>
                <w:sz w:val="16"/>
                <w:szCs w:val="16"/>
                <w:highlight w:val="white"/>
              </w:rPr>
              <w:t xml:space="preserve"> </w:t>
            </w:r>
            <w:r>
              <w:rPr>
                <w:rFonts w:ascii="Verdana" w:eastAsia="Verdana" w:hAnsi="Verdana" w:cs="Verdana"/>
                <w:i/>
                <w:color w:val="333399"/>
                <w:sz w:val="16"/>
                <w:szCs w:val="16"/>
                <w:highlight w:val="white"/>
              </w:rPr>
              <w:t xml:space="preserve">along with scanned copies of requisite certificates those are mentioned in </w:t>
            </w:r>
            <w:r>
              <w:rPr>
                <w:rFonts w:ascii="Verdana" w:eastAsia="Verdana" w:hAnsi="Verdana" w:cs="Verdana"/>
                <w:b/>
                <w:i/>
                <w:color w:val="C00000"/>
                <w:sz w:val="16"/>
                <w:szCs w:val="16"/>
                <w:highlight w:val="white"/>
              </w:rPr>
              <w:t>Section I, Section II &amp; Section IV</w:t>
            </w:r>
            <w:r>
              <w:rPr>
                <w:rFonts w:ascii="Verdana" w:eastAsia="Verdana" w:hAnsi="Verdana" w:cs="Verdana"/>
                <w:i/>
                <w:color w:val="C00000"/>
                <w:sz w:val="16"/>
                <w:szCs w:val="16"/>
                <w:highlight w:val="white"/>
              </w:rPr>
              <w:t xml:space="preserve"> </w:t>
            </w:r>
            <w:r>
              <w:rPr>
                <w:rFonts w:ascii="Verdana" w:eastAsia="Verdana" w:hAnsi="Verdana" w:cs="Verdana"/>
                <w:i/>
                <w:color w:val="333399"/>
                <w:sz w:val="16"/>
                <w:szCs w:val="16"/>
                <w:highlight w:val="white"/>
              </w:rPr>
              <w:t xml:space="preserve">of the bid document and scanned copy of Bid Security in case it is provided in the form of unconditional bank guarantee </w:t>
            </w:r>
          </w:p>
          <w:p w14:paraId="7D2FDC7E" w14:textId="77777777" w:rsidR="00D578CD" w:rsidRDefault="00D578CD">
            <w:pPr>
              <w:pBdr>
                <w:top w:val="nil"/>
                <w:left w:val="nil"/>
                <w:bottom w:val="nil"/>
                <w:right w:val="nil"/>
                <w:between w:val="nil"/>
              </w:pBdr>
              <w:tabs>
                <w:tab w:val="left" w:pos="320"/>
                <w:tab w:val="left" w:pos="2120"/>
                <w:tab w:val="left" w:pos="2480"/>
                <w:tab w:val="left" w:pos="2840"/>
                <w:tab w:val="left" w:pos="3560"/>
                <w:tab w:val="left" w:pos="4280"/>
                <w:tab w:val="left" w:pos="5180"/>
                <w:tab w:val="left" w:pos="5720"/>
                <w:tab w:val="left" w:pos="6440"/>
                <w:tab w:val="left" w:pos="7340"/>
                <w:tab w:val="left" w:pos="7880"/>
                <w:tab w:val="left" w:pos="8600"/>
              </w:tabs>
              <w:spacing w:line="264" w:lineRule="auto"/>
              <w:ind w:left="612" w:hanging="450"/>
              <w:rPr>
                <w:rFonts w:ascii="Verdana" w:eastAsia="Verdana" w:hAnsi="Verdana" w:cs="Verdana"/>
                <w:i/>
                <w:color w:val="333399"/>
                <w:sz w:val="16"/>
                <w:szCs w:val="16"/>
                <w:highlight w:val="white"/>
              </w:rPr>
            </w:pPr>
          </w:p>
          <w:p w14:paraId="302ABB9F" w14:textId="77777777" w:rsidR="00D578CD" w:rsidRDefault="00602C9A">
            <w:pPr>
              <w:keepNext/>
              <w:keepLines/>
              <w:numPr>
                <w:ilvl w:val="0"/>
                <w:numId w:val="119"/>
              </w:numPr>
              <w:pBdr>
                <w:top w:val="nil"/>
                <w:left w:val="nil"/>
                <w:bottom w:val="nil"/>
                <w:right w:val="nil"/>
                <w:between w:val="nil"/>
              </w:pBdr>
              <w:tabs>
                <w:tab w:val="left" w:pos="1400"/>
                <w:tab w:val="left" w:pos="2120"/>
                <w:tab w:val="left" w:pos="2720"/>
                <w:tab w:val="left" w:pos="4680"/>
                <w:tab w:val="left" w:pos="7180"/>
              </w:tabs>
              <w:spacing w:line="264" w:lineRule="auto"/>
              <w:rPr>
                <w:rFonts w:ascii="Verdana" w:eastAsia="Verdana" w:hAnsi="Verdana" w:cs="Verdana"/>
                <w:i/>
                <w:color w:val="333399"/>
                <w:highlight w:val="white"/>
              </w:rPr>
            </w:pPr>
            <w:r>
              <w:rPr>
                <w:rFonts w:ascii="Verdana" w:eastAsia="Verdana" w:hAnsi="Verdana" w:cs="Verdana"/>
                <w:i/>
                <w:color w:val="333399"/>
                <w:sz w:val="16"/>
                <w:szCs w:val="16"/>
                <w:highlight w:val="white"/>
              </w:rPr>
              <w:t xml:space="preserve">As specifically indicated the documentary evidences to be uploaded, those are indicated in </w:t>
            </w:r>
            <w:r>
              <w:rPr>
                <w:rFonts w:ascii="Verdana" w:eastAsia="Verdana" w:hAnsi="Verdana" w:cs="Verdana"/>
                <w:b/>
                <w:i/>
                <w:color w:val="C00000"/>
                <w:sz w:val="16"/>
                <w:szCs w:val="16"/>
                <w:highlight w:val="white"/>
              </w:rPr>
              <w:t>Section I &amp; III</w:t>
            </w:r>
            <w:r>
              <w:rPr>
                <w:rFonts w:ascii="Verdana" w:eastAsia="Verdana" w:hAnsi="Verdana" w:cs="Verdana"/>
                <w:i/>
                <w:color w:val="C00000"/>
                <w:sz w:val="16"/>
                <w:szCs w:val="16"/>
                <w:highlight w:val="white"/>
              </w:rPr>
              <w:t xml:space="preserve"> </w:t>
            </w:r>
            <w:r>
              <w:rPr>
                <w:rFonts w:ascii="Verdana" w:eastAsia="Verdana" w:hAnsi="Verdana" w:cs="Verdana"/>
                <w:i/>
                <w:color w:val="333399"/>
                <w:sz w:val="16"/>
                <w:szCs w:val="16"/>
                <w:highlight w:val="white"/>
              </w:rPr>
              <w:t xml:space="preserve">shall be filled &amp; signed. The various forms indicated in </w:t>
            </w:r>
            <w:r>
              <w:rPr>
                <w:rFonts w:ascii="Verdana" w:eastAsia="Verdana" w:hAnsi="Verdana" w:cs="Verdana"/>
                <w:b/>
                <w:i/>
                <w:color w:val="C00000"/>
                <w:sz w:val="16"/>
                <w:szCs w:val="16"/>
                <w:highlight w:val="white"/>
              </w:rPr>
              <w:t>Section IV</w:t>
            </w:r>
            <w:r>
              <w:rPr>
                <w:rFonts w:ascii="Verdana" w:eastAsia="Verdana" w:hAnsi="Verdana" w:cs="Verdana"/>
                <w:i/>
                <w:color w:val="C00000"/>
                <w:sz w:val="16"/>
                <w:szCs w:val="16"/>
                <w:highlight w:val="white"/>
              </w:rPr>
              <w:t xml:space="preserve"> </w:t>
            </w:r>
            <w:r>
              <w:rPr>
                <w:rFonts w:ascii="Verdana" w:eastAsia="Verdana" w:hAnsi="Verdana" w:cs="Verdana"/>
                <w:i/>
                <w:color w:val="333399"/>
                <w:sz w:val="16"/>
                <w:szCs w:val="16"/>
                <w:highlight w:val="white"/>
              </w:rPr>
              <w:t xml:space="preserve">shall be downloaded, filled, signed (if specifically mentioned) scanned &amp; uploaded to the e- procurement website </w:t>
            </w:r>
            <w:r>
              <w:rPr>
                <w:rFonts w:ascii="Verdana" w:eastAsia="Verdana" w:hAnsi="Verdana" w:cs="Verdana"/>
                <w:b/>
                <w:i/>
                <w:color w:val="333399"/>
                <w:sz w:val="16"/>
                <w:szCs w:val="16"/>
                <w:highlight w:val="white"/>
              </w:rPr>
              <w:t>www.etenders.kerala.gov.in</w:t>
            </w:r>
            <w:r>
              <w:rPr>
                <w:rFonts w:ascii="Verdana" w:eastAsia="Verdana" w:hAnsi="Verdana" w:cs="Verdana"/>
                <w:i/>
                <w:color w:val="333399"/>
                <w:sz w:val="16"/>
                <w:szCs w:val="16"/>
                <w:highlight w:val="white"/>
              </w:rPr>
              <w:t xml:space="preserve">. Also, tenderer should take a print out of the declaration letter provided in the e- procurement website, on company letter head and should sign, stamp and upload the same to the e- procurement website </w:t>
            </w:r>
          </w:p>
          <w:p w14:paraId="726C8153" w14:textId="77777777" w:rsidR="00D578CD" w:rsidRDefault="00D578CD">
            <w:pPr>
              <w:pBdr>
                <w:top w:val="nil"/>
                <w:left w:val="nil"/>
                <w:bottom w:val="nil"/>
                <w:right w:val="nil"/>
                <w:between w:val="nil"/>
              </w:pBdr>
              <w:spacing w:line="264" w:lineRule="auto"/>
              <w:ind w:left="612" w:hanging="450"/>
              <w:rPr>
                <w:rFonts w:ascii="Verdana" w:eastAsia="Verdana" w:hAnsi="Verdana" w:cs="Verdana"/>
                <w:i/>
                <w:color w:val="333399"/>
                <w:sz w:val="16"/>
                <w:szCs w:val="16"/>
                <w:highlight w:val="white"/>
              </w:rPr>
            </w:pPr>
          </w:p>
          <w:p w14:paraId="47AA40B1" w14:textId="77777777" w:rsidR="00D578CD" w:rsidRDefault="00602C9A">
            <w:pPr>
              <w:numPr>
                <w:ilvl w:val="0"/>
                <w:numId w:val="119"/>
              </w:numPr>
              <w:pBdr>
                <w:top w:val="nil"/>
                <w:left w:val="nil"/>
                <w:bottom w:val="nil"/>
                <w:right w:val="nil"/>
                <w:between w:val="nil"/>
              </w:pBdr>
              <w:spacing w:line="264" w:lineRule="auto"/>
              <w:rPr>
                <w:rFonts w:ascii="Verdana" w:eastAsia="Verdana" w:hAnsi="Verdana" w:cs="Verdana"/>
                <w:i/>
                <w:color w:val="333399"/>
                <w:highlight w:val="white"/>
              </w:rPr>
            </w:pPr>
            <w:r>
              <w:rPr>
                <w:rFonts w:ascii="Verdana" w:eastAsia="Verdana" w:hAnsi="Verdana" w:cs="Verdana"/>
                <w:i/>
                <w:color w:val="333399"/>
                <w:sz w:val="16"/>
                <w:szCs w:val="16"/>
                <w:highlight w:val="white"/>
              </w:rPr>
              <w:t>A bid submitted by a JVA shall comply with the following  requirements</w:t>
            </w:r>
          </w:p>
          <w:p w14:paraId="6980A3BC" w14:textId="77777777" w:rsidR="00D578CD" w:rsidRDefault="00D578CD">
            <w:pPr>
              <w:pBdr>
                <w:top w:val="nil"/>
                <w:left w:val="nil"/>
                <w:bottom w:val="nil"/>
                <w:right w:val="nil"/>
                <w:between w:val="nil"/>
              </w:pBdr>
              <w:ind w:left="720"/>
              <w:rPr>
                <w:rFonts w:ascii="Verdana" w:eastAsia="Verdana" w:hAnsi="Verdana" w:cs="Verdana"/>
                <w:i/>
                <w:color w:val="333399"/>
                <w:sz w:val="16"/>
                <w:szCs w:val="16"/>
                <w:highlight w:val="white"/>
              </w:rPr>
            </w:pPr>
          </w:p>
          <w:p w14:paraId="0716508C" w14:textId="77777777" w:rsidR="00D578CD" w:rsidRDefault="00602C9A">
            <w:pPr>
              <w:numPr>
                <w:ilvl w:val="0"/>
                <w:numId w:val="116"/>
              </w:numPr>
              <w:pBdr>
                <w:top w:val="nil"/>
                <w:left w:val="nil"/>
                <w:bottom w:val="nil"/>
                <w:right w:val="nil"/>
                <w:between w:val="nil"/>
              </w:pBdr>
              <w:tabs>
                <w:tab w:val="left" w:pos="1422"/>
              </w:tabs>
              <w:spacing w:line="288" w:lineRule="auto"/>
              <w:ind w:left="1422" w:hanging="540"/>
              <w:rPr>
                <w:rFonts w:ascii="Verdana" w:eastAsia="Verdana" w:hAnsi="Verdana" w:cs="Verdana"/>
                <w:i/>
                <w:color w:val="333399"/>
                <w:highlight w:val="white"/>
              </w:rPr>
            </w:pPr>
            <w:r>
              <w:rPr>
                <w:rFonts w:ascii="Verdana" w:eastAsia="Verdana" w:hAnsi="Verdana" w:cs="Verdana"/>
                <w:i/>
                <w:color w:val="333399"/>
                <w:sz w:val="16"/>
                <w:szCs w:val="16"/>
                <w:highlight w:val="white"/>
              </w:rPr>
              <w:t>be signed (wherever specifically indicated)  &amp; uploaded to the e- tender / e-GP website, so as to be legally binding on all partners and</w:t>
            </w:r>
          </w:p>
          <w:p w14:paraId="7E1CB7E3" w14:textId="77777777" w:rsidR="00D578CD" w:rsidRDefault="00602C9A">
            <w:pPr>
              <w:numPr>
                <w:ilvl w:val="0"/>
                <w:numId w:val="116"/>
              </w:numPr>
              <w:pBdr>
                <w:top w:val="nil"/>
                <w:left w:val="nil"/>
                <w:bottom w:val="nil"/>
                <w:right w:val="nil"/>
                <w:between w:val="nil"/>
              </w:pBdr>
              <w:tabs>
                <w:tab w:val="left" w:pos="1422"/>
                <w:tab w:val="right" w:pos="6912"/>
              </w:tabs>
              <w:spacing w:after="240" w:line="288" w:lineRule="auto"/>
              <w:ind w:left="1422" w:hanging="540"/>
              <w:rPr>
                <w:rFonts w:ascii="Verdana" w:eastAsia="Verdana" w:hAnsi="Verdana" w:cs="Verdana"/>
                <w:i/>
                <w:color w:val="333399"/>
                <w:highlight w:val="white"/>
              </w:rPr>
            </w:pPr>
            <w:r>
              <w:rPr>
                <w:rFonts w:ascii="Verdana" w:eastAsia="Verdana" w:hAnsi="Verdana" w:cs="Verdana"/>
                <w:i/>
                <w:color w:val="333399"/>
                <w:sz w:val="16"/>
                <w:szCs w:val="16"/>
                <w:highlight w:val="white"/>
              </w:rPr>
              <w:lastRenderedPageBreak/>
              <w:t xml:space="preserve">Include the Representatives’s authorization consisting of a power of attorney signed by those legally authorized to sign on behalf of the JVA &amp; be uploaded to the e-GP website </w:t>
            </w:r>
            <w:r>
              <w:rPr>
                <w:rFonts w:ascii="Verdana" w:eastAsia="Verdana" w:hAnsi="Verdana" w:cs="Verdana"/>
                <w:b/>
                <w:i/>
                <w:color w:val="333399"/>
                <w:sz w:val="16"/>
                <w:szCs w:val="16"/>
                <w:highlight w:val="white"/>
              </w:rPr>
              <w:t>www.etenders.kerala.gov.in</w:t>
            </w:r>
            <w:r>
              <w:rPr>
                <w:rFonts w:ascii="Verdana" w:eastAsia="Verdana" w:hAnsi="Verdana" w:cs="Verdana"/>
                <w:i/>
                <w:color w:val="333399"/>
                <w:sz w:val="16"/>
                <w:szCs w:val="16"/>
                <w:highlight w:val="white"/>
              </w:rPr>
              <w:t>.</w:t>
            </w:r>
          </w:p>
        </w:tc>
      </w:tr>
      <w:tr w:rsidR="00D578CD" w14:paraId="793A867E" w14:textId="77777777">
        <w:trPr>
          <w:trHeight w:val="1174"/>
          <w:jc w:val="center"/>
        </w:trPr>
        <w:tc>
          <w:tcPr>
            <w:tcW w:w="1620" w:type="dxa"/>
          </w:tcPr>
          <w:p w14:paraId="376DE9CD"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lastRenderedPageBreak/>
              <w:t>ITB 20.2</w:t>
            </w:r>
          </w:p>
        </w:tc>
        <w:tc>
          <w:tcPr>
            <w:tcW w:w="7740" w:type="dxa"/>
          </w:tcPr>
          <w:p w14:paraId="0EAF31D8" w14:textId="77777777" w:rsidR="00D578CD" w:rsidRDefault="00602C9A">
            <w:pPr>
              <w:tabs>
                <w:tab w:val="right" w:pos="7254"/>
              </w:tabs>
              <w:spacing w:before="120" w:after="240" w:line="288" w:lineRule="auto"/>
              <w:rPr>
                <w:rFonts w:ascii="Verdana" w:eastAsia="Verdana" w:hAnsi="Verdana" w:cs="Verdana"/>
                <w:b/>
                <w:color w:val="333399"/>
                <w:sz w:val="16"/>
                <w:szCs w:val="16"/>
                <w:u w:val="single"/>
              </w:rPr>
            </w:pPr>
            <w:r>
              <w:rPr>
                <w:rFonts w:ascii="Verdana" w:eastAsia="Verdana" w:hAnsi="Verdana" w:cs="Verdana"/>
                <w:sz w:val="16"/>
                <w:szCs w:val="16"/>
              </w:rPr>
              <w:t xml:space="preserve">The written confirmation of authorization to sign on behalf of the Bidder shall consist of: </w:t>
            </w:r>
            <w:r>
              <w:rPr>
                <w:rFonts w:ascii="Verdana" w:eastAsia="Verdana" w:hAnsi="Verdana" w:cs="Verdana"/>
                <w:b/>
                <w:color w:val="333399"/>
                <w:sz w:val="16"/>
                <w:szCs w:val="16"/>
                <w:u w:val="single"/>
              </w:rPr>
              <w:t>written power of attorney authorizing the signatory of the Bid.</w:t>
            </w:r>
          </w:p>
          <w:p w14:paraId="7217F32C" w14:textId="77777777" w:rsidR="00D578CD" w:rsidRDefault="00602C9A">
            <w:pPr>
              <w:tabs>
                <w:tab w:val="right" w:pos="7254"/>
              </w:tabs>
              <w:spacing w:before="120" w:after="240" w:line="288" w:lineRule="auto"/>
              <w:rPr>
                <w:rFonts w:ascii="Verdana" w:eastAsia="Verdana" w:hAnsi="Verdana" w:cs="Verdana"/>
                <w:b/>
                <w:color w:val="333399"/>
                <w:sz w:val="16"/>
                <w:szCs w:val="16"/>
                <w:u w:val="single"/>
              </w:rPr>
            </w:pPr>
            <w:r>
              <w:rPr>
                <w:rFonts w:ascii="Verdana" w:eastAsia="Verdana" w:hAnsi="Verdana" w:cs="Verdana"/>
                <w:b/>
                <w:color w:val="333399"/>
                <w:sz w:val="16"/>
                <w:szCs w:val="16"/>
                <w:u w:val="single"/>
              </w:rPr>
              <w:t>Board resolution copy of the Company on authorization, shall also be furnished.</w:t>
            </w:r>
          </w:p>
          <w:p w14:paraId="1BD8D8AC" w14:textId="77777777" w:rsidR="00D578CD" w:rsidRDefault="00D578CD">
            <w:pPr>
              <w:tabs>
                <w:tab w:val="right" w:pos="7254"/>
              </w:tabs>
              <w:spacing w:before="120" w:after="240" w:line="288" w:lineRule="auto"/>
              <w:rPr>
                <w:rFonts w:ascii="Verdana" w:eastAsia="Verdana" w:hAnsi="Verdana" w:cs="Verdana"/>
                <w:b/>
                <w:color w:val="333399"/>
                <w:sz w:val="16"/>
                <w:szCs w:val="16"/>
                <w:u w:val="single"/>
              </w:rPr>
            </w:pPr>
          </w:p>
          <w:p w14:paraId="68FCF15C" w14:textId="77777777" w:rsidR="00D578CD" w:rsidRDefault="00D578CD">
            <w:pPr>
              <w:tabs>
                <w:tab w:val="right" w:pos="7254"/>
              </w:tabs>
              <w:spacing w:before="120" w:after="240" w:line="288" w:lineRule="auto"/>
              <w:rPr>
                <w:rFonts w:ascii="Verdana" w:eastAsia="Verdana" w:hAnsi="Verdana" w:cs="Verdana"/>
                <w:b/>
                <w:color w:val="333399"/>
                <w:sz w:val="16"/>
                <w:szCs w:val="16"/>
                <w:u w:val="single"/>
              </w:rPr>
            </w:pPr>
          </w:p>
          <w:p w14:paraId="4AC43D13" w14:textId="77777777" w:rsidR="00D578CD" w:rsidRDefault="00D578CD">
            <w:pPr>
              <w:tabs>
                <w:tab w:val="right" w:pos="7254"/>
              </w:tabs>
              <w:spacing w:before="120" w:after="240" w:line="288" w:lineRule="auto"/>
              <w:rPr>
                <w:rFonts w:ascii="Verdana" w:eastAsia="Verdana" w:hAnsi="Verdana" w:cs="Verdana"/>
                <w:b/>
                <w:color w:val="333399"/>
                <w:sz w:val="16"/>
                <w:szCs w:val="16"/>
                <w:u w:val="single"/>
              </w:rPr>
            </w:pPr>
          </w:p>
          <w:p w14:paraId="6567D5E5" w14:textId="77777777" w:rsidR="00D578CD" w:rsidRDefault="00D578CD">
            <w:pPr>
              <w:tabs>
                <w:tab w:val="right" w:pos="7254"/>
              </w:tabs>
              <w:spacing w:before="120" w:after="240" w:line="288" w:lineRule="auto"/>
              <w:rPr>
                <w:rFonts w:ascii="Verdana" w:eastAsia="Verdana" w:hAnsi="Verdana" w:cs="Verdana"/>
                <w:b/>
                <w:color w:val="333399"/>
                <w:sz w:val="16"/>
                <w:szCs w:val="16"/>
                <w:u w:val="single"/>
              </w:rPr>
            </w:pPr>
          </w:p>
          <w:p w14:paraId="5B85A3C8" w14:textId="77777777" w:rsidR="00D578CD" w:rsidRDefault="00D578CD">
            <w:pPr>
              <w:tabs>
                <w:tab w:val="right" w:pos="7254"/>
              </w:tabs>
              <w:spacing w:before="120" w:after="240" w:line="288" w:lineRule="auto"/>
              <w:rPr>
                <w:rFonts w:ascii="Verdana" w:eastAsia="Verdana" w:hAnsi="Verdana" w:cs="Verdana"/>
                <w:b/>
                <w:color w:val="333399"/>
                <w:sz w:val="16"/>
                <w:szCs w:val="16"/>
                <w:u w:val="single"/>
              </w:rPr>
            </w:pPr>
          </w:p>
          <w:p w14:paraId="30E91795" w14:textId="77777777" w:rsidR="00D578CD" w:rsidRDefault="00D578CD">
            <w:pPr>
              <w:tabs>
                <w:tab w:val="right" w:pos="7254"/>
              </w:tabs>
              <w:spacing w:before="120" w:after="240" w:line="288" w:lineRule="auto"/>
              <w:rPr>
                <w:rFonts w:ascii="Verdana" w:eastAsia="Verdana" w:hAnsi="Verdana" w:cs="Verdana"/>
                <w:b/>
                <w:color w:val="333399"/>
                <w:sz w:val="16"/>
                <w:szCs w:val="16"/>
                <w:u w:val="single"/>
              </w:rPr>
            </w:pPr>
          </w:p>
        </w:tc>
      </w:tr>
      <w:tr w:rsidR="00D578CD" w14:paraId="0DDD8947" w14:textId="77777777">
        <w:trPr>
          <w:trHeight w:val="643"/>
          <w:jc w:val="center"/>
        </w:trPr>
        <w:tc>
          <w:tcPr>
            <w:tcW w:w="9360" w:type="dxa"/>
            <w:gridSpan w:val="2"/>
            <w:shd w:val="clear" w:color="auto" w:fill="D2FDC3"/>
          </w:tcPr>
          <w:p w14:paraId="55468808" w14:textId="77777777" w:rsidR="00D578CD" w:rsidRDefault="00602C9A">
            <w:pPr>
              <w:numPr>
                <w:ilvl w:val="0"/>
                <w:numId w:val="71"/>
              </w:numPr>
              <w:spacing w:before="240" w:after="240" w:line="276" w:lineRule="auto"/>
              <w:jc w:val="center"/>
              <w:rPr>
                <w:rFonts w:ascii="Verdana" w:eastAsia="Verdana" w:hAnsi="Verdana" w:cs="Verdana"/>
              </w:rPr>
            </w:pPr>
            <w:r>
              <w:rPr>
                <w:rFonts w:ascii="Verdana" w:eastAsia="Verdana" w:hAnsi="Verdana" w:cs="Verdana"/>
                <w:b/>
                <w:color w:val="002060"/>
                <w:sz w:val="16"/>
                <w:szCs w:val="16"/>
              </w:rPr>
              <w:t>Submission of Bids</w:t>
            </w:r>
          </w:p>
        </w:tc>
      </w:tr>
      <w:tr w:rsidR="00D578CD" w14:paraId="40035F9E" w14:textId="77777777">
        <w:trPr>
          <w:trHeight w:val="3273"/>
          <w:jc w:val="center"/>
        </w:trPr>
        <w:tc>
          <w:tcPr>
            <w:tcW w:w="1620" w:type="dxa"/>
            <w:vMerge w:val="restart"/>
          </w:tcPr>
          <w:p w14:paraId="06E831A1"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lastRenderedPageBreak/>
              <w:t>ITB 22.1</w:t>
            </w:r>
          </w:p>
        </w:tc>
        <w:tc>
          <w:tcPr>
            <w:tcW w:w="7740" w:type="dxa"/>
          </w:tcPr>
          <w:p w14:paraId="14C48FE2" w14:textId="77777777" w:rsidR="00D578CD" w:rsidRDefault="00602C9A">
            <w:pPr>
              <w:tabs>
                <w:tab w:val="right" w:pos="7254"/>
              </w:tabs>
              <w:spacing w:before="120" w:after="240" w:line="264" w:lineRule="auto"/>
              <w:rPr>
                <w:rFonts w:ascii="Verdana" w:eastAsia="Verdana" w:hAnsi="Verdana" w:cs="Verdana"/>
                <w:sz w:val="16"/>
                <w:szCs w:val="16"/>
              </w:rPr>
            </w:pPr>
            <w:r>
              <w:rPr>
                <w:rFonts w:ascii="Verdana" w:eastAsia="Verdana" w:hAnsi="Verdana" w:cs="Verdana"/>
                <w:sz w:val="16"/>
                <w:szCs w:val="16"/>
              </w:rPr>
              <w:t xml:space="preserve">For </w:t>
            </w:r>
            <w:r>
              <w:rPr>
                <w:rFonts w:ascii="Verdana" w:eastAsia="Verdana" w:hAnsi="Verdana" w:cs="Verdana"/>
                <w:b/>
                <w:sz w:val="16"/>
                <w:szCs w:val="16"/>
                <w:u w:val="single"/>
              </w:rPr>
              <w:t>bid submission purposes</w:t>
            </w:r>
            <w:r>
              <w:rPr>
                <w:rFonts w:ascii="Verdana" w:eastAsia="Verdana" w:hAnsi="Verdana" w:cs="Verdana"/>
                <w:sz w:val="16"/>
                <w:szCs w:val="16"/>
                <w:u w:val="single"/>
              </w:rPr>
              <w:t xml:space="preserve"> </w:t>
            </w:r>
            <w:r>
              <w:rPr>
                <w:rFonts w:ascii="Verdana" w:eastAsia="Verdana" w:hAnsi="Verdana" w:cs="Verdana"/>
                <w:sz w:val="16"/>
                <w:szCs w:val="16"/>
              </w:rPr>
              <w:t>only, the Employer’s address is :</w:t>
            </w:r>
          </w:p>
          <w:tbl>
            <w:tblPr>
              <w:tblStyle w:val="ab"/>
              <w:tblW w:w="74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442"/>
            </w:tblGrid>
            <w:tr w:rsidR="00D578CD" w14:paraId="11A6BDDD" w14:textId="77777777">
              <w:trPr>
                <w:trHeight w:val="1932"/>
              </w:trPr>
              <w:tc>
                <w:tcPr>
                  <w:tcW w:w="7442" w:type="dxa"/>
                  <w:tcBorders>
                    <w:bottom w:val="single" w:sz="4" w:space="0" w:color="000000"/>
                  </w:tcBorders>
                </w:tcPr>
                <w:p w14:paraId="53D092E3"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bl>
                  <w:tblPr>
                    <w:tblStyle w:val="ac"/>
                    <w:tblW w:w="6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3240"/>
                  </w:tblGrid>
                  <w:tr w:rsidR="00D578CD" w14:paraId="0CBF4939" w14:textId="77777777">
                    <w:trPr>
                      <w:trHeight w:val="618"/>
                    </w:trPr>
                    <w:tc>
                      <w:tcPr>
                        <w:tcW w:w="3685" w:type="dxa"/>
                        <w:shd w:val="clear" w:color="auto" w:fill="auto"/>
                      </w:tcPr>
                      <w:p w14:paraId="039FFABE" w14:textId="77777777" w:rsidR="00D578CD" w:rsidRDefault="00602C9A">
                        <w:pPr>
                          <w:spacing w:before="60" w:after="60" w:line="264" w:lineRule="auto"/>
                          <w:jc w:val="left"/>
                          <w:rPr>
                            <w:rFonts w:ascii="Verdana" w:eastAsia="Verdana" w:hAnsi="Verdana" w:cs="Verdana"/>
                            <w:sz w:val="16"/>
                            <w:szCs w:val="16"/>
                          </w:rPr>
                        </w:pPr>
                        <w:r>
                          <w:rPr>
                            <w:rFonts w:ascii="Verdana" w:eastAsia="Verdana" w:hAnsi="Verdana" w:cs="Verdana"/>
                            <w:sz w:val="16"/>
                            <w:szCs w:val="16"/>
                          </w:rPr>
                          <w:t xml:space="preserve">Online bid submission to be made only through </w:t>
                        </w:r>
                      </w:p>
                    </w:tc>
                    <w:tc>
                      <w:tcPr>
                        <w:tcW w:w="3240" w:type="dxa"/>
                        <w:shd w:val="clear" w:color="auto" w:fill="auto"/>
                        <w:vAlign w:val="bottom"/>
                      </w:tcPr>
                      <w:p w14:paraId="2B62EA32" w14:textId="77777777" w:rsidR="00D578CD" w:rsidRDefault="00602C9A">
                        <w:pPr>
                          <w:spacing w:before="60" w:after="60" w:line="264" w:lineRule="auto"/>
                          <w:rPr>
                            <w:rFonts w:ascii="Verdana" w:eastAsia="Verdana" w:hAnsi="Verdana" w:cs="Verdana"/>
                            <w:b/>
                            <w:color w:val="333399"/>
                            <w:sz w:val="16"/>
                            <w:szCs w:val="16"/>
                          </w:rPr>
                        </w:pPr>
                        <w:r>
                          <w:rPr>
                            <w:rFonts w:ascii="Verdana" w:eastAsia="Verdana" w:hAnsi="Verdana" w:cs="Verdana"/>
                            <w:b/>
                            <w:color w:val="1F4E79"/>
                            <w:sz w:val="16"/>
                            <w:szCs w:val="16"/>
                          </w:rPr>
                          <w:t>http://etenders.kerala.gov.in</w:t>
                        </w:r>
                      </w:p>
                    </w:tc>
                  </w:tr>
                </w:tbl>
                <w:p w14:paraId="2168C702" w14:textId="77777777" w:rsidR="00D578CD" w:rsidRDefault="00602C9A">
                  <w:pPr>
                    <w:tabs>
                      <w:tab w:val="right" w:pos="7254"/>
                    </w:tabs>
                    <w:spacing w:before="120" w:after="240" w:line="264" w:lineRule="auto"/>
                    <w:rPr>
                      <w:rFonts w:ascii="Verdana" w:eastAsia="Verdana" w:hAnsi="Verdana" w:cs="Verdana"/>
                      <w:b/>
                      <w:sz w:val="16"/>
                      <w:szCs w:val="16"/>
                    </w:rPr>
                  </w:pPr>
                  <w:r>
                    <w:rPr>
                      <w:rFonts w:ascii="Verdana" w:eastAsia="Verdana" w:hAnsi="Verdana" w:cs="Verdana"/>
                      <w:b/>
                      <w:sz w:val="16"/>
                      <w:szCs w:val="16"/>
                    </w:rPr>
                    <w:t>The deadline for online bid submission is:</w:t>
                  </w:r>
                </w:p>
                <w:p w14:paraId="4BA74D26" w14:textId="77777777" w:rsidR="00D578CD" w:rsidRDefault="00602C9A">
                  <w:pPr>
                    <w:tabs>
                      <w:tab w:val="right" w:pos="7254"/>
                    </w:tabs>
                    <w:spacing w:before="120" w:after="240" w:line="264" w:lineRule="auto"/>
                    <w:rPr>
                      <w:rFonts w:ascii="Verdana" w:eastAsia="Verdana" w:hAnsi="Verdana" w:cs="Verdana"/>
                      <w:b/>
                      <w:color w:val="000080"/>
                      <w:sz w:val="16"/>
                      <w:szCs w:val="16"/>
                      <w:u w:val="single"/>
                    </w:rPr>
                  </w:pPr>
                  <w:r>
                    <w:rPr>
                      <w:rFonts w:ascii="Verdana" w:eastAsia="Verdana" w:hAnsi="Verdana" w:cs="Verdana"/>
                      <w:b/>
                      <w:color w:val="000080"/>
                      <w:sz w:val="16"/>
                      <w:szCs w:val="16"/>
                    </w:rPr>
                    <w:t xml:space="preserve">Date: 15  February, 2022 Time: </w:t>
                  </w:r>
                  <w:r>
                    <w:rPr>
                      <w:rFonts w:ascii="Verdana" w:eastAsia="Verdana" w:hAnsi="Verdana" w:cs="Verdana"/>
                      <w:b/>
                      <w:color w:val="000080"/>
                      <w:sz w:val="16"/>
                      <w:szCs w:val="16"/>
                      <w:u w:val="single"/>
                    </w:rPr>
                    <w:t>5:30 p.m.(IST)</w:t>
                  </w:r>
                </w:p>
                <w:p w14:paraId="6C479833" w14:textId="77777777" w:rsidR="00D578CD" w:rsidRDefault="00602C9A">
                  <w:pPr>
                    <w:tabs>
                      <w:tab w:val="right" w:pos="7254"/>
                    </w:tabs>
                    <w:spacing w:before="120" w:after="240" w:line="264" w:lineRule="auto"/>
                    <w:rPr>
                      <w:rFonts w:ascii="Verdana" w:eastAsia="Verdana" w:hAnsi="Verdana" w:cs="Verdana"/>
                      <w:b/>
                      <w:color w:val="000080"/>
                      <w:sz w:val="16"/>
                      <w:szCs w:val="16"/>
                    </w:rPr>
                  </w:pPr>
                  <w:r>
                    <w:rPr>
                      <w:rFonts w:ascii="Verdana" w:eastAsia="Verdana" w:hAnsi="Verdana" w:cs="Verdana"/>
                      <w:sz w:val="16"/>
                      <w:szCs w:val="16"/>
                    </w:rPr>
                    <w:t xml:space="preserve">NOTE: The bid validity period shall be </w:t>
                  </w:r>
                  <w:r>
                    <w:rPr>
                      <w:rFonts w:ascii="Verdana" w:eastAsia="Verdana" w:hAnsi="Verdana" w:cs="Verdana"/>
                      <w:b/>
                      <w:color w:val="333399"/>
                      <w:sz w:val="16"/>
                      <w:szCs w:val="16"/>
                      <w:u w:val="single"/>
                    </w:rPr>
                    <w:t>180 days.</w:t>
                  </w:r>
                  <w:r>
                    <w:rPr>
                      <w:rFonts w:ascii="Verdana" w:eastAsia="Verdana" w:hAnsi="Verdana" w:cs="Verdana"/>
                      <w:sz w:val="16"/>
                      <w:szCs w:val="16"/>
                    </w:rPr>
                    <w:t xml:space="preserve"> [from the date fixed for the latest Last date of online bid submission.]</w:t>
                  </w:r>
                </w:p>
              </w:tc>
            </w:tr>
          </w:tbl>
          <w:p w14:paraId="44CE78F6" w14:textId="77777777" w:rsidR="00D578CD" w:rsidRDefault="00D578CD">
            <w:pPr>
              <w:tabs>
                <w:tab w:val="right" w:pos="7254"/>
              </w:tabs>
              <w:spacing w:before="120" w:after="240" w:line="264" w:lineRule="auto"/>
              <w:rPr>
                <w:rFonts w:ascii="Verdana" w:eastAsia="Verdana" w:hAnsi="Verdana" w:cs="Verdana"/>
                <w:sz w:val="16"/>
                <w:szCs w:val="16"/>
              </w:rPr>
            </w:pPr>
          </w:p>
        </w:tc>
      </w:tr>
      <w:tr w:rsidR="00D578CD" w14:paraId="6B74E7A6" w14:textId="77777777">
        <w:trPr>
          <w:trHeight w:val="5647"/>
          <w:jc w:val="center"/>
        </w:trPr>
        <w:tc>
          <w:tcPr>
            <w:tcW w:w="1620" w:type="dxa"/>
            <w:vMerge/>
          </w:tcPr>
          <w:p w14:paraId="5C77F99A"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7740" w:type="dxa"/>
          </w:tcPr>
          <w:p w14:paraId="01AF748C"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bl>
            <w:tblPr>
              <w:tblStyle w:val="ad"/>
              <w:tblW w:w="74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442"/>
            </w:tblGrid>
            <w:tr w:rsidR="00D578CD" w14:paraId="5C9E89C7" w14:textId="77777777">
              <w:trPr>
                <w:trHeight w:val="71"/>
              </w:trPr>
              <w:tc>
                <w:tcPr>
                  <w:tcW w:w="7442" w:type="dxa"/>
                  <w:shd w:val="clear" w:color="auto" w:fill="DBEEF3"/>
                </w:tcPr>
                <w:p w14:paraId="4316CC0B" w14:textId="77777777" w:rsidR="00D578CD" w:rsidRDefault="00D578CD">
                  <w:pPr>
                    <w:jc w:val="left"/>
                    <w:rPr>
                      <w:rFonts w:ascii="Verdana" w:eastAsia="Verdana" w:hAnsi="Verdana" w:cs="Verdana"/>
                      <w:sz w:val="16"/>
                      <w:szCs w:val="16"/>
                    </w:rPr>
                  </w:pPr>
                </w:p>
              </w:tc>
            </w:tr>
            <w:tr w:rsidR="00D578CD" w14:paraId="1E94949A" w14:textId="77777777">
              <w:trPr>
                <w:trHeight w:val="150"/>
              </w:trPr>
              <w:tc>
                <w:tcPr>
                  <w:tcW w:w="7442" w:type="dxa"/>
                </w:tcPr>
                <w:p w14:paraId="49188896" w14:textId="77777777" w:rsidR="00D578CD" w:rsidRDefault="00602C9A">
                  <w:pPr>
                    <w:tabs>
                      <w:tab w:val="right" w:pos="7254"/>
                    </w:tabs>
                    <w:spacing w:before="120" w:after="120" w:line="264" w:lineRule="auto"/>
                    <w:rPr>
                      <w:rFonts w:ascii="Verdana" w:eastAsia="Verdana" w:hAnsi="Verdana" w:cs="Verdana"/>
                      <w:b/>
                      <w:sz w:val="16"/>
                      <w:szCs w:val="16"/>
                    </w:rPr>
                  </w:pPr>
                  <w:r>
                    <w:rPr>
                      <w:rFonts w:ascii="Verdana" w:eastAsia="Verdana" w:hAnsi="Verdana" w:cs="Verdana"/>
                      <w:b/>
                      <w:color w:val="333399"/>
                      <w:sz w:val="16"/>
                      <w:szCs w:val="16"/>
                      <w:highlight w:val="white"/>
                      <w:u w:val="single"/>
                    </w:rPr>
                    <w:t>For hard copy submission of-Original Bid security / EMD and  original power of attorney</w:t>
                  </w:r>
                </w:p>
                <w:tbl>
                  <w:tblPr>
                    <w:tblStyle w:val="ae"/>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7"/>
                    <w:gridCol w:w="4908"/>
                  </w:tblGrid>
                  <w:tr w:rsidR="00D578CD" w14:paraId="22B4ABF4" w14:textId="77777777">
                    <w:tc>
                      <w:tcPr>
                        <w:tcW w:w="2317" w:type="dxa"/>
                        <w:shd w:val="clear" w:color="auto" w:fill="auto"/>
                      </w:tcPr>
                      <w:p w14:paraId="4D3CAE8B" w14:textId="77777777" w:rsidR="00D578CD" w:rsidRDefault="00602C9A">
                        <w:pPr>
                          <w:spacing w:before="60" w:after="60" w:line="245" w:lineRule="auto"/>
                          <w:rPr>
                            <w:rFonts w:ascii="Verdana" w:eastAsia="Verdana" w:hAnsi="Verdana" w:cs="Verdana"/>
                            <w:sz w:val="16"/>
                            <w:szCs w:val="16"/>
                          </w:rPr>
                        </w:pPr>
                        <w:r>
                          <w:rPr>
                            <w:rFonts w:ascii="Verdana" w:eastAsia="Verdana" w:hAnsi="Verdana" w:cs="Verdana"/>
                            <w:sz w:val="16"/>
                            <w:szCs w:val="16"/>
                          </w:rPr>
                          <w:t>Attention:</w:t>
                        </w:r>
                      </w:p>
                    </w:tc>
                    <w:tc>
                      <w:tcPr>
                        <w:tcW w:w="4908" w:type="dxa"/>
                        <w:shd w:val="clear" w:color="auto" w:fill="auto"/>
                      </w:tcPr>
                      <w:p w14:paraId="2C00F259" w14:textId="77777777" w:rsidR="00D578CD" w:rsidRDefault="00602C9A">
                        <w:pPr>
                          <w:spacing w:before="60" w:after="60" w:line="245" w:lineRule="auto"/>
                          <w:rPr>
                            <w:rFonts w:ascii="Verdana" w:eastAsia="Verdana" w:hAnsi="Verdana" w:cs="Verdana"/>
                            <w:b/>
                            <w:color w:val="333399"/>
                            <w:sz w:val="16"/>
                            <w:szCs w:val="16"/>
                          </w:rPr>
                        </w:pPr>
                        <w:r>
                          <w:rPr>
                            <w:rFonts w:ascii="Verdana" w:eastAsia="Verdana" w:hAnsi="Verdana" w:cs="Verdana"/>
                            <w:b/>
                            <w:color w:val="333399"/>
                            <w:sz w:val="16"/>
                            <w:szCs w:val="16"/>
                          </w:rPr>
                          <w:t>Chief Executive Officer,</w:t>
                        </w:r>
                      </w:p>
                      <w:p w14:paraId="3B5E10BB" w14:textId="77777777" w:rsidR="00D578CD" w:rsidRDefault="00602C9A">
                        <w:pPr>
                          <w:spacing w:before="60" w:after="60" w:line="245" w:lineRule="auto"/>
                          <w:rPr>
                            <w:rFonts w:ascii="Verdana" w:eastAsia="Verdana" w:hAnsi="Verdana" w:cs="Verdana"/>
                            <w:b/>
                            <w:color w:val="333399"/>
                            <w:sz w:val="16"/>
                            <w:szCs w:val="16"/>
                          </w:rPr>
                        </w:pPr>
                        <w:r>
                          <w:rPr>
                            <w:rFonts w:ascii="Verdana" w:eastAsia="Verdana" w:hAnsi="Verdana" w:cs="Verdana"/>
                            <w:b/>
                            <w:color w:val="333399"/>
                            <w:sz w:val="16"/>
                            <w:szCs w:val="16"/>
                          </w:rPr>
                          <w:t>Cochin Smart Mission Limited (CSML),</w:t>
                        </w:r>
                      </w:p>
                    </w:tc>
                  </w:tr>
                  <w:tr w:rsidR="00D578CD" w14:paraId="2D056021" w14:textId="77777777">
                    <w:tc>
                      <w:tcPr>
                        <w:tcW w:w="2317" w:type="dxa"/>
                        <w:shd w:val="clear" w:color="auto" w:fill="auto"/>
                      </w:tcPr>
                      <w:p w14:paraId="08357733" w14:textId="77777777" w:rsidR="00D578CD" w:rsidRDefault="00602C9A">
                        <w:pPr>
                          <w:spacing w:before="60" w:after="60" w:line="245" w:lineRule="auto"/>
                          <w:rPr>
                            <w:rFonts w:ascii="Verdana" w:eastAsia="Verdana" w:hAnsi="Verdana" w:cs="Verdana"/>
                            <w:sz w:val="16"/>
                            <w:szCs w:val="16"/>
                          </w:rPr>
                        </w:pPr>
                        <w:r>
                          <w:rPr>
                            <w:rFonts w:ascii="Verdana" w:eastAsia="Verdana" w:hAnsi="Verdana" w:cs="Verdana"/>
                            <w:sz w:val="16"/>
                            <w:szCs w:val="16"/>
                          </w:rPr>
                          <w:t>Street Address:</w:t>
                        </w:r>
                      </w:p>
                    </w:tc>
                    <w:tc>
                      <w:tcPr>
                        <w:tcW w:w="4908" w:type="dxa"/>
                        <w:shd w:val="clear" w:color="auto" w:fill="auto"/>
                      </w:tcPr>
                      <w:p w14:paraId="062AA4EA" w14:textId="77777777" w:rsidR="00D578CD" w:rsidRDefault="00602C9A">
                        <w:pPr>
                          <w:spacing w:before="60" w:after="60" w:line="245" w:lineRule="auto"/>
                          <w:rPr>
                            <w:rFonts w:ascii="Verdana" w:eastAsia="Verdana" w:hAnsi="Verdana" w:cs="Verdana"/>
                            <w:b/>
                            <w:color w:val="333399"/>
                            <w:sz w:val="16"/>
                            <w:szCs w:val="16"/>
                          </w:rPr>
                        </w:pPr>
                        <w:r>
                          <w:rPr>
                            <w:b/>
                            <w:color w:val="FF0000"/>
                            <w:sz w:val="18"/>
                            <w:szCs w:val="18"/>
                          </w:rPr>
                          <w:t>JLN Stadium metro station, Kaloor, Kerala,</w:t>
                        </w:r>
                      </w:p>
                    </w:tc>
                  </w:tr>
                  <w:tr w:rsidR="00D578CD" w14:paraId="7304CAB4" w14:textId="77777777">
                    <w:tc>
                      <w:tcPr>
                        <w:tcW w:w="2317" w:type="dxa"/>
                        <w:shd w:val="clear" w:color="auto" w:fill="auto"/>
                      </w:tcPr>
                      <w:p w14:paraId="42459187" w14:textId="77777777" w:rsidR="00D578CD" w:rsidRDefault="00602C9A">
                        <w:pPr>
                          <w:spacing w:before="60" w:after="60" w:line="245" w:lineRule="auto"/>
                          <w:rPr>
                            <w:rFonts w:ascii="Verdana" w:eastAsia="Verdana" w:hAnsi="Verdana" w:cs="Verdana"/>
                            <w:sz w:val="16"/>
                            <w:szCs w:val="16"/>
                          </w:rPr>
                        </w:pPr>
                        <w:r>
                          <w:rPr>
                            <w:rFonts w:ascii="Verdana" w:eastAsia="Verdana" w:hAnsi="Verdana" w:cs="Verdana"/>
                            <w:sz w:val="16"/>
                            <w:szCs w:val="16"/>
                          </w:rPr>
                          <w:t>Floor/Room number:</w:t>
                        </w:r>
                      </w:p>
                    </w:tc>
                    <w:tc>
                      <w:tcPr>
                        <w:tcW w:w="4908" w:type="dxa"/>
                        <w:shd w:val="clear" w:color="auto" w:fill="auto"/>
                      </w:tcPr>
                      <w:p w14:paraId="01ECC316" w14:textId="77777777" w:rsidR="00D578CD" w:rsidRDefault="00602C9A">
                        <w:pPr>
                          <w:spacing w:before="60" w:after="60" w:line="245" w:lineRule="auto"/>
                          <w:rPr>
                            <w:rFonts w:ascii="Verdana" w:eastAsia="Verdana" w:hAnsi="Verdana" w:cs="Verdana"/>
                            <w:b/>
                            <w:color w:val="333399"/>
                            <w:sz w:val="16"/>
                            <w:szCs w:val="16"/>
                          </w:rPr>
                        </w:pPr>
                        <w:r>
                          <w:rPr>
                            <w:b/>
                            <w:color w:val="FF0000"/>
                            <w:sz w:val="18"/>
                            <w:szCs w:val="18"/>
                          </w:rPr>
                          <w:t>4th Floor</w:t>
                        </w:r>
                        <w:r>
                          <w:rPr>
                            <w:rFonts w:ascii="Verdana" w:eastAsia="Verdana" w:hAnsi="Verdana" w:cs="Verdana"/>
                            <w:b/>
                            <w:color w:val="333399"/>
                            <w:sz w:val="16"/>
                            <w:szCs w:val="16"/>
                          </w:rPr>
                          <w:t>,</w:t>
                        </w:r>
                      </w:p>
                    </w:tc>
                  </w:tr>
                  <w:tr w:rsidR="00D578CD" w14:paraId="3F607468" w14:textId="77777777">
                    <w:tc>
                      <w:tcPr>
                        <w:tcW w:w="2317" w:type="dxa"/>
                        <w:shd w:val="clear" w:color="auto" w:fill="auto"/>
                      </w:tcPr>
                      <w:p w14:paraId="19E13F93" w14:textId="77777777" w:rsidR="00D578CD" w:rsidRDefault="00602C9A">
                        <w:pPr>
                          <w:spacing w:before="60" w:after="60" w:line="245" w:lineRule="auto"/>
                          <w:rPr>
                            <w:rFonts w:ascii="Verdana" w:eastAsia="Verdana" w:hAnsi="Verdana" w:cs="Verdana"/>
                            <w:sz w:val="16"/>
                            <w:szCs w:val="16"/>
                          </w:rPr>
                        </w:pPr>
                        <w:r>
                          <w:rPr>
                            <w:rFonts w:ascii="Verdana" w:eastAsia="Verdana" w:hAnsi="Verdana" w:cs="Verdana"/>
                            <w:sz w:val="16"/>
                            <w:szCs w:val="16"/>
                          </w:rPr>
                          <w:t>City:</w:t>
                        </w:r>
                      </w:p>
                    </w:tc>
                    <w:tc>
                      <w:tcPr>
                        <w:tcW w:w="4908" w:type="dxa"/>
                        <w:shd w:val="clear" w:color="auto" w:fill="auto"/>
                      </w:tcPr>
                      <w:p w14:paraId="7150AF42" w14:textId="77777777" w:rsidR="00D578CD" w:rsidRDefault="00602C9A">
                        <w:pPr>
                          <w:spacing w:before="60" w:after="60" w:line="245" w:lineRule="auto"/>
                          <w:rPr>
                            <w:rFonts w:ascii="Verdana" w:eastAsia="Verdana" w:hAnsi="Verdana" w:cs="Verdana"/>
                            <w:b/>
                            <w:color w:val="333399"/>
                            <w:sz w:val="16"/>
                            <w:szCs w:val="16"/>
                          </w:rPr>
                        </w:pPr>
                        <w:r>
                          <w:rPr>
                            <w:rFonts w:ascii="Verdana" w:eastAsia="Verdana" w:hAnsi="Verdana" w:cs="Verdana"/>
                            <w:b/>
                            <w:color w:val="333399"/>
                            <w:sz w:val="16"/>
                            <w:szCs w:val="16"/>
                          </w:rPr>
                          <w:t xml:space="preserve">Kochi </w:t>
                        </w:r>
                      </w:p>
                    </w:tc>
                  </w:tr>
                  <w:tr w:rsidR="00D578CD" w14:paraId="359ABBEE" w14:textId="77777777">
                    <w:tc>
                      <w:tcPr>
                        <w:tcW w:w="2317" w:type="dxa"/>
                        <w:shd w:val="clear" w:color="auto" w:fill="auto"/>
                      </w:tcPr>
                      <w:p w14:paraId="725E9651" w14:textId="77777777" w:rsidR="00D578CD" w:rsidRDefault="00602C9A">
                        <w:pPr>
                          <w:spacing w:before="60" w:after="60" w:line="245" w:lineRule="auto"/>
                          <w:rPr>
                            <w:rFonts w:ascii="Verdana" w:eastAsia="Verdana" w:hAnsi="Verdana" w:cs="Verdana"/>
                            <w:sz w:val="16"/>
                            <w:szCs w:val="16"/>
                          </w:rPr>
                        </w:pPr>
                        <w:r>
                          <w:rPr>
                            <w:rFonts w:ascii="Verdana" w:eastAsia="Verdana" w:hAnsi="Verdana" w:cs="Verdana"/>
                            <w:sz w:val="16"/>
                            <w:szCs w:val="16"/>
                          </w:rPr>
                          <w:t>ZIP Code:</w:t>
                        </w:r>
                      </w:p>
                    </w:tc>
                    <w:tc>
                      <w:tcPr>
                        <w:tcW w:w="4908" w:type="dxa"/>
                        <w:shd w:val="clear" w:color="auto" w:fill="auto"/>
                      </w:tcPr>
                      <w:p w14:paraId="31B987C7" w14:textId="77777777" w:rsidR="00D578CD" w:rsidRDefault="00602C9A">
                        <w:pPr>
                          <w:spacing w:before="60" w:after="60" w:line="245" w:lineRule="auto"/>
                          <w:rPr>
                            <w:rFonts w:ascii="Verdana" w:eastAsia="Verdana" w:hAnsi="Verdana" w:cs="Verdana"/>
                            <w:b/>
                            <w:color w:val="333399"/>
                            <w:sz w:val="16"/>
                            <w:szCs w:val="16"/>
                          </w:rPr>
                        </w:pPr>
                        <w:r>
                          <w:rPr>
                            <w:b/>
                            <w:color w:val="FF0000"/>
                            <w:sz w:val="18"/>
                            <w:szCs w:val="18"/>
                          </w:rPr>
                          <w:t>682 017</w:t>
                        </w:r>
                      </w:p>
                    </w:tc>
                  </w:tr>
                  <w:tr w:rsidR="00D578CD" w14:paraId="1D5F6C3E" w14:textId="77777777">
                    <w:trPr>
                      <w:trHeight w:val="391"/>
                    </w:trPr>
                    <w:tc>
                      <w:tcPr>
                        <w:tcW w:w="2317" w:type="dxa"/>
                        <w:shd w:val="clear" w:color="auto" w:fill="auto"/>
                      </w:tcPr>
                      <w:p w14:paraId="0C285CC0" w14:textId="77777777" w:rsidR="00D578CD" w:rsidRDefault="00602C9A">
                        <w:pPr>
                          <w:spacing w:before="60" w:after="60" w:line="245" w:lineRule="auto"/>
                          <w:rPr>
                            <w:rFonts w:ascii="Verdana" w:eastAsia="Verdana" w:hAnsi="Verdana" w:cs="Verdana"/>
                            <w:sz w:val="16"/>
                            <w:szCs w:val="16"/>
                          </w:rPr>
                        </w:pPr>
                        <w:r>
                          <w:rPr>
                            <w:rFonts w:ascii="Verdana" w:eastAsia="Verdana" w:hAnsi="Verdana" w:cs="Verdana"/>
                            <w:sz w:val="16"/>
                            <w:szCs w:val="16"/>
                          </w:rPr>
                          <w:t>Country:</w:t>
                        </w:r>
                      </w:p>
                    </w:tc>
                    <w:tc>
                      <w:tcPr>
                        <w:tcW w:w="4908" w:type="dxa"/>
                        <w:shd w:val="clear" w:color="auto" w:fill="auto"/>
                      </w:tcPr>
                      <w:p w14:paraId="037AE993" w14:textId="77777777" w:rsidR="00D578CD" w:rsidRDefault="00602C9A">
                        <w:pPr>
                          <w:spacing w:before="60" w:after="60" w:line="245" w:lineRule="auto"/>
                          <w:rPr>
                            <w:rFonts w:ascii="Verdana" w:eastAsia="Verdana" w:hAnsi="Verdana" w:cs="Verdana"/>
                            <w:b/>
                            <w:color w:val="333399"/>
                            <w:sz w:val="16"/>
                            <w:szCs w:val="16"/>
                          </w:rPr>
                        </w:pPr>
                        <w:r>
                          <w:rPr>
                            <w:rFonts w:ascii="Verdana" w:eastAsia="Verdana" w:hAnsi="Verdana" w:cs="Verdana"/>
                            <w:b/>
                            <w:color w:val="333399"/>
                            <w:sz w:val="16"/>
                            <w:szCs w:val="16"/>
                          </w:rPr>
                          <w:t xml:space="preserve"> India</w:t>
                        </w:r>
                      </w:p>
                    </w:tc>
                  </w:tr>
                </w:tbl>
                <w:p w14:paraId="70C85712" w14:textId="77777777" w:rsidR="00D578CD" w:rsidRDefault="00602C9A">
                  <w:pPr>
                    <w:tabs>
                      <w:tab w:val="right" w:pos="7254"/>
                    </w:tabs>
                    <w:spacing w:before="120" w:after="240" w:line="264" w:lineRule="auto"/>
                    <w:rPr>
                      <w:rFonts w:ascii="Verdana" w:eastAsia="Verdana" w:hAnsi="Verdana" w:cs="Verdana"/>
                      <w:b/>
                      <w:sz w:val="16"/>
                      <w:szCs w:val="16"/>
                    </w:rPr>
                  </w:pPr>
                  <w:r>
                    <w:rPr>
                      <w:rFonts w:ascii="Verdana" w:eastAsia="Verdana" w:hAnsi="Verdana" w:cs="Verdana"/>
                      <w:b/>
                      <w:sz w:val="16"/>
                      <w:szCs w:val="16"/>
                    </w:rPr>
                    <w:t>The deadline for submission of original  EMD and Power of Attorney (Hard copy) is:</w:t>
                  </w:r>
                </w:p>
                <w:p w14:paraId="50C1317E" w14:textId="77777777" w:rsidR="00D578CD" w:rsidRDefault="00602C9A">
                  <w:pPr>
                    <w:tabs>
                      <w:tab w:val="right" w:pos="7254"/>
                    </w:tabs>
                    <w:spacing w:before="120" w:after="240" w:line="264" w:lineRule="auto"/>
                    <w:rPr>
                      <w:rFonts w:ascii="Verdana" w:eastAsia="Verdana" w:hAnsi="Verdana" w:cs="Verdana"/>
                      <w:b/>
                      <w:color w:val="000080"/>
                      <w:sz w:val="16"/>
                      <w:szCs w:val="16"/>
                      <w:u w:val="single"/>
                    </w:rPr>
                  </w:pPr>
                  <w:r>
                    <w:rPr>
                      <w:rFonts w:ascii="Verdana" w:eastAsia="Verdana" w:hAnsi="Verdana" w:cs="Verdana"/>
                      <w:b/>
                      <w:color w:val="000080"/>
                      <w:sz w:val="16"/>
                      <w:szCs w:val="16"/>
                    </w:rPr>
                    <w:t>Date:  18</w:t>
                  </w:r>
                  <w:r>
                    <w:rPr>
                      <w:rFonts w:ascii="Verdana" w:eastAsia="Verdana" w:hAnsi="Verdana" w:cs="Verdana"/>
                      <w:b/>
                      <w:color w:val="000080"/>
                      <w:sz w:val="16"/>
                      <w:szCs w:val="16"/>
                      <w:vertAlign w:val="superscript"/>
                    </w:rPr>
                    <w:t>tht</w:t>
                  </w:r>
                  <w:r>
                    <w:rPr>
                      <w:rFonts w:ascii="Verdana" w:eastAsia="Verdana" w:hAnsi="Verdana" w:cs="Verdana"/>
                      <w:b/>
                      <w:color w:val="000080"/>
                      <w:sz w:val="16"/>
                      <w:szCs w:val="16"/>
                    </w:rPr>
                    <w:t xml:space="preserve">  February, 2022 Time: 2:00 p.m.(IST)</w:t>
                  </w:r>
                </w:p>
              </w:tc>
            </w:tr>
          </w:tbl>
          <w:p w14:paraId="4515AC04" w14:textId="77777777" w:rsidR="00D578CD" w:rsidRDefault="00D578CD">
            <w:pPr>
              <w:spacing w:before="120" w:after="240" w:line="264" w:lineRule="auto"/>
              <w:rPr>
                <w:rFonts w:ascii="Verdana" w:eastAsia="Verdana" w:hAnsi="Verdana" w:cs="Verdana"/>
                <w:sz w:val="16"/>
                <w:szCs w:val="16"/>
              </w:rPr>
            </w:pPr>
          </w:p>
        </w:tc>
      </w:tr>
      <w:tr w:rsidR="00D578CD" w14:paraId="07CD81B1" w14:textId="77777777">
        <w:trPr>
          <w:trHeight w:val="4783"/>
          <w:jc w:val="center"/>
        </w:trPr>
        <w:tc>
          <w:tcPr>
            <w:tcW w:w="1620" w:type="dxa"/>
            <w:vMerge/>
          </w:tcPr>
          <w:p w14:paraId="7EE7AF1B"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7740" w:type="dxa"/>
          </w:tcPr>
          <w:p w14:paraId="19359CEA"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bl>
            <w:tblPr>
              <w:tblStyle w:val="af"/>
              <w:tblW w:w="74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442"/>
            </w:tblGrid>
            <w:tr w:rsidR="00D578CD" w14:paraId="5E6D2BEF" w14:textId="77777777">
              <w:trPr>
                <w:trHeight w:val="150"/>
              </w:trPr>
              <w:tc>
                <w:tcPr>
                  <w:tcW w:w="7442" w:type="dxa"/>
                </w:tcPr>
                <w:p w14:paraId="38D18B75" w14:textId="77777777" w:rsidR="00D578CD" w:rsidRDefault="00602C9A">
                  <w:pPr>
                    <w:tabs>
                      <w:tab w:val="right" w:pos="7254"/>
                    </w:tabs>
                    <w:spacing w:before="120" w:after="240" w:line="264" w:lineRule="auto"/>
                    <w:rPr>
                      <w:rFonts w:ascii="Verdana" w:eastAsia="Verdana" w:hAnsi="Verdana" w:cs="Verdana"/>
                      <w:b/>
                      <w:color w:val="0033CC"/>
                      <w:sz w:val="16"/>
                      <w:szCs w:val="16"/>
                      <w:u w:val="single"/>
                    </w:rPr>
                  </w:pPr>
                  <w:r>
                    <w:rPr>
                      <w:rFonts w:ascii="Verdana" w:eastAsia="Verdana" w:hAnsi="Verdana" w:cs="Verdana"/>
                      <w:b/>
                      <w:color w:val="0033CC"/>
                      <w:sz w:val="16"/>
                      <w:szCs w:val="16"/>
                      <w:u w:val="single"/>
                    </w:rPr>
                    <w:t>Bid submission procedure:</w:t>
                  </w:r>
                </w:p>
                <w:p w14:paraId="59DFE829" w14:textId="77777777" w:rsidR="00D578CD" w:rsidRDefault="00602C9A">
                  <w:pPr>
                    <w:tabs>
                      <w:tab w:val="right" w:pos="7254"/>
                    </w:tabs>
                    <w:spacing w:before="120" w:after="240" w:line="264" w:lineRule="auto"/>
                    <w:rPr>
                      <w:rFonts w:ascii="Verdana" w:eastAsia="Verdana" w:hAnsi="Verdana" w:cs="Verdana"/>
                      <w:b/>
                      <w:i/>
                      <w:sz w:val="16"/>
                      <w:szCs w:val="16"/>
                    </w:rPr>
                  </w:pPr>
                  <w:r>
                    <w:rPr>
                      <w:rFonts w:ascii="Verdana" w:eastAsia="Verdana" w:hAnsi="Verdana" w:cs="Verdana"/>
                      <w:b/>
                      <w:i/>
                      <w:sz w:val="16"/>
                      <w:szCs w:val="16"/>
                    </w:rPr>
                    <w:t xml:space="preserve"> Bidders shall submit their bids electronically. </w:t>
                  </w:r>
                </w:p>
                <w:p w14:paraId="7DDA52DE" w14:textId="77777777" w:rsidR="00D578CD" w:rsidRDefault="00602C9A">
                  <w:pPr>
                    <w:tabs>
                      <w:tab w:val="right" w:pos="7254"/>
                    </w:tabs>
                    <w:spacing w:before="120" w:after="240" w:line="264" w:lineRule="auto"/>
                    <w:rPr>
                      <w:rFonts w:ascii="Verdana" w:eastAsia="Verdana" w:hAnsi="Verdana" w:cs="Verdana"/>
                      <w:i/>
                      <w:color w:val="0033CC"/>
                      <w:sz w:val="16"/>
                      <w:szCs w:val="16"/>
                    </w:rPr>
                  </w:pPr>
                  <w:r>
                    <w:rPr>
                      <w:rFonts w:ascii="Verdana" w:eastAsia="Verdana" w:hAnsi="Verdana" w:cs="Verdana"/>
                      <w:i/>
                      <w:color w:val="0033CC"/>
                      <w:sz w:val="16"/>
                      <w:szCs w:val="16"/>
                    </w:rPr>
                    <w:t xml:space="preserve">Bidders submitting bids electronically shall follow the electronic bid submission procedures specified below:   </w:t>
                  </w:r>
                </w:p>
                <w:p w14:paraId="3BAA1705" w14:textId="77777777" w:rsidR="00D578CD" w:rsidRDefault="00602C9A">
                  <w:pPr>
                    <w:numPr>
                      <w:ilvl w:val="0"/>
                      <w:numId w:val="194"/>
                    </w:numPr>
                    <w:pBdr>
                      <w:top w:val="nil"/>
                      <w:left w:val="nil"/>
                      <w:bottom w:val="nil"/>
                      <w:right w:val="nil"/>
                      <w:between w:val="nil"/>
                    </w:pBdr>
                    <w:tabs>
                      <w:tab w:val="right" w:pos="7254"/>
                    </w:tabs>
                    <w:spacing w:before="120" w:line="264" w:lineRule="auto"/>
                    <w:ind w:left="403"/>
                    <w:rPr>
                      <w:rFonts w:ascii="Verdana" w:eastAsia="Verdana" w:hAnsi="Verdana" w:cs="Verdana"/>
                      <w:i/>
                      <w:color w:val="0033CC"/>
                      <w:sz w:val="16"/>
                      <w:szCs w:val="16"/>
                    </w:rPr>
                  </w:pPr>
                  <w:r>
                    <w:rPr>
                      <w:rFonts w:ascii="Verdana" w:eastAsia="Verdana" w:hAnsi="Verdana" w:cs="Verdana"/>
                      <w:i/>
                      <w:color w:val="0033CC"/>
                      <w:sz w:val="16"/>
                      <w:szCs w:val="16"/>
                    </w:rPr>
                    <w:t>URL of the Website for bid submission through e-tender &amp; Address for submission of Hard copy of Bid security (only if bid security is provided in the form of unconditional bank guarantee), power of attorney and Joint Venture agreement (In case of JV) are as follows:</w:t>
                  </w:r>
                </w:p>
                <w:p w14:paraId="0741E4C6" w14:textId="77777777" w:rsidR="00D578CD" w:rsidRDefault="00D578CD">
                  <w:pPr>
                    <w:pBdr>
                      <w:top w:val="nil"/>
                      <w:left w:val="nil"/>
                      <w:bottom w:val="nil"/>
                      <w:right w:val="nil"/>
                      <w:between w:val="nil"/>
                    </w:pBdr>
                    <w:tabs>
                      <w:tab w:val="right" w:pos="7254"/>
                    </w:tabs>
                    <w:spacing w:line="264" w:lineRule="auto"/>
                    <w:ind w:left="409"/>
                    <w:rPr>
                      <w:rFonts w:ascii="Verdana" w:eastAsia="Verdana" w:hAnsi="Verdana" w:cs="Verdana"/>
                      <w:i/>
                      <w:color w:val="0033CC"/>
                      <w:sz w:val="16"/>
                      <w:szCs w:val="16"/>
                    </w:rPr>
                  </w:pPr>
                </w:p>
                <w:p w14:paraId="05F23E20" w14:textId="77777777" w:rsidR="00D578CD" w:rsidRDefault="00781043">
                  <w:pPr>
                    <w:numPr>
                      <w:ilvl w:val="0"/>
                      <w:numId w:val="203"/>
                    </w:numPr>
                    <w:pBdr>
                      <w:top w:val="nil"/>
                      <w:left w:val="nil"/>
                      <w:bottom w:val="nil"/>
                      <w:right w:val="nil"/>
                      <w:between w:val="nil"/>
                    </w:pBdr>
                    <w:tabs>
                      <w:tab w:val="right" w:pos="7254"/>
                    </w:tabs>
                    <w:spacing w:line="264" w:lineRule="auto"/>
                    <w:rPr>
                      <w:rFonts w:ascii="Verdana" w:eastAsia="Verdana" w:hAnsi="Verdana" w:cs="Verdana"/>
                      <w:b/>
                      <w:i/>
                      <w:sz w:val="16"/>
                      <w:szCs w:val="16"/>
                    </w:rPr>
                  </w:pPr>
                  <w:hyperlink r:id="rId37">
                    <w:r w:rsidR="00602C9A">
                      <w:rPr>
                        <w:rFonts w:ascii="Verdana" w:eastAsia="Verdana" w:hAnsi="Verdana" w:cs="Verdana"/>
                        <w:b/>
                        <w:i/>
                        <w:color w:val="0000FF"/>
                        <w:sz w:val="16"/>
                        <w:szCs w:val="16"/>
                        <w:u w:val="single"/>
                      </w:rPr>
                      <w:t>www.etenders.kerala.gov.in</w:t>
                    </w:r>
                  </w:hyperlink>
                </w:p>
                <w:p w14:paraId="3945FBF6" w14:textId="77777777" w:rsidR="00D578CD" w:rsidRDefault="00602C9A">
                  <w:pPr>
                    <w:numPr>
                      <w:ilvl w:val="0"/>
                      <w:numId w:val="203"/>
                    </w:numPr>
                    <w:pBdr>
                      <w:top w:val="nil"/>
                      <w:left w:val="nil"/>
                      <w:bottom w:val="nil"/>
                      <w:right w:val="nil"/>
                      <w:between w:val="nil"/>
                    </w:pBdr>
                    <w:tabs>
                      <w:tab w:val="right" w:pos="7254"/>
                    </w:tabs>
                    <w:spacing w:line="264" w:lineRule="auto"/>
                    <w:rPr>
                      <w:rFonts w:ascii="Verdana" w:eastAsia="Verdana" w:hAnsi="Verdana" w:cs="Verdana"/>
                      <w:b/>
                      <w:i/>
                      <w:sz w:val="16"/>
                      <w:szCs w:val="16"/>
                    </w:rPr>
                  </w:pPr>
                  <w:r>
                    <w:rPr>
                      <w:rFonts w:ascii="Verdana" w:eastAsia="Verdana" w:hAnsi="Verdana" w:cs="Verdana"/>
                      <w:b/>
                      <w:i/>
                      <w:sz w:val="16"/>
                      <w:szCs w:val="16"/>
                    </w:rPr>
                    <w:t>Chief Executive Officer</w:t>
                  </w:r>
                </w:p>
                <w:p w14:paraId="4CDFD7E5" w14:textId="77777777" w:rsidR="00D578CD" w:rsidRDefault="00602C9A">
                  <w:pPr>
                    <w:pBdr>
                      <w:top w:val="nil"/>
                      <w:left w:val="nil"/>
                      <w:bottom w:val="nil"/>
                      <w:right w:val="nil"/>
                      <w:between w:val="nil"/>
                    </w:pBdr>
                    <w:tabs>
                      <w:tab w:val="right" w:pos="7254"/>
                    </w:tabs>
                    <w:spacing w:line="264" w:lineRule="auto"/>
                    <w:ind w:left="720"/>
                    <w:rPr>
                      <w:rFonts w:ascii="Verdana" w:eastAsia="Verdana" w:hAnsi="Verdana" w:cs="Verdana"/>
                      <w:b/>
                      <w:i/>
                      <w:sz w:val="16"/>
                      <w:szCs w:val="16"/>
                    </w:rPr>
                  </w:pPr>
                  <w:r>
                    <w:rPr>
                      <w:rFonts w:ascii="Verdana" w:eastAsia="Verdana" w:hAnsi="Verdana" w:cs="Verdana"/>
                      <w:b/>
                      <w:i/>
                      <w:sz w:val="16"/>
                      <w:szCs w:val="16"/>
                    </w:rPr>
                    <w:t>Cochin Smart Mission Limited (CSML),</w:t>
                  </w:r>
                </w:p>
                <w:p w14:paraId="426A49A1" w14:textId="77777777" w:rsidR="00D578CD" w:rsidRDefault="00602C9A">
                  <w:pPr>
                    <w:pBdr>
                      <w:top w:val="nil"/>
                      <w:left w:val="nil"/>
                      <w:bottom w:val="nil"/>
                      <w:right w:val="nil"/>
                      <w:between w:val="nil"/>
                    </w:pBdr>
                    <w:tabs>
                      <w:tab w:val="right" w:pos="7254"/>
                    </w:tabs>
                    <w:spacing w:line="264" w:lineRule="auto"/>
                    <w:ind w:left="720"/>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4th Floor , JLN Stadium metro station, Kaloor</w:t>
                  </w:r>
                </w:p>
                <w:p w14:paraId="02976C60" w14:textId="77777777" w:rsidR="00D578CD" w:rsidRDefault="00602C9A">
                  <w:pPr>
                    <w:pBdr>
                      <w:top w:val="nil"/>
                      <w:left w:val="nil"/>
                      <w:bottom w:val="nil"/>
                      <w:right w:val="nil"/>
                      <w:between w:val="nil"/>
                    </w:pBdr>
                    <w:tabs>
                      <w:tab w:val="right" w:pos="7254"/>
                    </w:tabs>
                    <w:spacing w:line="264" w:lineRule="auto"/>
                    <w:ind w:left="720"/>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Kochi - 682017,</w:t>
                  </w:r>
                </w:p>
                <w:p w14:paraId="06254BE9" w14:textId="77777777" w:rsidR="00D578CD" w:rsidRDefault="00602C9A">
                  <w:pPr>
                    <w:pBdr>
                      <w:top w:val="nil"/>
                      <w:left w:val="nil"/>
                      <w:bottom w:val="nil"/>
                      <w:right w:val="nil"/>
                      <w:between w:val="nil"/>
                    </w:pBdr>
                    <w:tabs>
                      <w:tab w:val="right" w:pos="7254"/>
                    </w:tabs>
                    <w:spacing w:line="264" w:lineRule="auto"/>
                    <w:ind w:left="720"/>
                    <w:rPr>
                      <w:rFonts w:ascii="Verdana" w:eastAsia="Verdana" w:hAnsi="Verdana" w:cs="Verdana"/>
                      <w:b/>
                      <w:i/>
                      <w:sz w:val="16"/>
                      <w:szCs w:val="16"/>
                    </w:rPr>
                  </w:pPr>
                  <w:r>
                    <w:rPr>
                      <w:rFonts w:ascii="Times New Roman" w:eastAsia="Times New Roman" w:hAnsi="Times New Roman" w:cs="Times New Roman"/>
                      <w:b/>
                      <w:color w:val="FF0000"/>
                      <w:sz w:val="18"/>
                      <w:szCs w:val="18"/>
                    </w:rPr>
                    <w:t xml:space="preserve"> Kerala, India</w:t>
                  </w:r>
                  <w:r>
                    <w:rPr>
                      <w:rFonts w:ascii="Verdana" w:eastAsia="Verdana" w:hAnsi="Verdana" w:cs="Verdana"/>
                      <w:b/>
                      <w:i/>
                      <w:sz w:val="16"/>
                      <w:szCs w:val="16"/>
                    </w:rPr>
                    <w:t>.</w:t>
                  </w:r>
                </w:p>
                <w:p w14:paraId="5FDDE37D" w14:textId="77777777" w:rsidR="00D578CD" w:rsidRDefault="00602C9A">
                  <w:pPr>
                    <w:pBdr>
                      <w:top w:val="nil"/>
                      <w:left w:val="nil"/>
                      <w:bottom w:val="nil"/>
                      <w:right w:val="nil"/>
                      <w:between w:val="nil"/>
                    </w:pBdr>
                    <w:tabs>
                      <w:tab w:val="right" w:pos="7254"/>
                    </w:tabs>
                    <w:spacing w:after="240" w:line="264" w:lineRule="auto"/>
                    <w:ind w:left="720"/>
                    <w:rPr>
                      <w:rFonts w:ascii="Verdana" w:eastAsia="Verdana" w:hAnsi="Verdana" w:cs="Verdana"/>
                      <w:b/>
                      <w:i/>
                      <w:sz w:val="16"/>
                      <w:szCs w:val="16"/>
                    </w:rPr>
                  </w:pPr>
                  <w:r>
                    <w:rPr>
                      <w:rFonts w:ascii="Verdana" w:eastAsia="Verdana" w:hAnsi="Verdana" w:cs="Verdana"/>
                      <w:b/>
                      <w:i/>
                      <w:sz w:val="16"/>
                      <w:szCs w:val="16"/>
                    </w:rPr>
                    <w:t xml:space="preserve"> </w:t>
                  </w:r>
                  <w:r>
                    <w:rPr>
                      <w:rFonts w:ascii="Verdana" w:eastAsia="Verdana" w:hAnsi="Verdana" w:cs="Verdana"/>
                      <w:i/>
                      <w:sz w:val="16"/>
                      <w:szCs w:val="16"/>
                    </w:rPr>
                    <w:t xml:space="preserve"> </w:t>
                  </w:r>
                </w:p>
              </w:tc>
            </w:tr>
          </w:tbl>
          <w:p w14:paraId="1D3B5235" w14:textId="77777777" w:rsidR="00D578CD" w:rsidRDefault="00D578CD">
            <w:pPr>
              <w:jc w:val="left"/>
              <w:rPr>
                <w:rFonts w:ascii="Verdana" w:eastAsia="Verdana" w:hAnsi="Verdana" w:cs="Verdana"/>
                <w:sz w:val="16"/>
                <w:szCs w:val="16"/>
              </w:rPr>
            </w:pPr>
          </w:p>
        </w:tc>
      </w:tr>
      <w:tr w:rsidR="00D578CD" w14:paraId="5EDDC773" w14:textId="77777777">
        <w:trPr>
          <w:trHeight w:val="4657"/>
          <w:jc w:val="center"/>
        </w:trPr>
        <w:tc>
          <w:tcPr>
            <w:tcW w:w="1620" w:type="dxa"/>
          </w:tcPr>
          <w:p w14:paraId="71F50CE2" w14:textId="77777777" w:rsidR="00D578CD" w:rsidRDefault="00D578CD">
            <w:pPr>
              <w:tabs>
                <w:tab w:val="right" w:pos="7434"/>
              </w:tabs>
              <w:spacing w:before="120" w:after="240" w:line="264" w:lineRule="auto"/>
              <w:rPr>
                <w:rFonts w:ascii="Verdana" w:eastAsia="Verdana" w:hAnsi="Verdana" w:cs="Verdana"/>
                <w:b/>
                <w:sz w:val="16"/>
                <w:szCs w:val="16"/>
              </w:rPr>
            </w:pPr>
          </w:p>
        </w:tc>
        <w:tc>
          <w:tcPr>
            <w:tcW w:w="7740" w:type="dxa"/>
          </w:tcPr>
          <w:p w14:paraId="60FC3309"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bl>
            <w:tblPr>
              <w:tblStyle w:val="af0"/>
              <w:tblW w:w="74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442"/>
            </w:tblGrid>
            <w:tr w:rsidR="00D578CD" w14:paraId="460FEA8E" w14:textId="77777777">
              <w:trPr>
                <w:trHeight w:val="150"/>
              </w:trPr>
              <w:tc>
                <w:tcPr>
                  <w:tcW w:w="7442" w:type="dxa"/>
                </w:tcPr>
                <w:p w14:paraId="463EC0B4" w14:textId="77777777" w:rsidR="00D578CD" w:rsidRDefault="00602C9A">
                  <w:pPr>
                    <w:numPr>
                      <w:ilvl w:val="0"/>
                      <w:numId w:val="194"/>
                    </w:numPr>
                    <w:pBdr>
                      <w:top w:val="nil"/>
                      <w:left w:val="nil"/>
                      <w:bottom w:val="nil"/>
                      <w:right w:val="nil"/>
                      <w:between w:val="nil"/>
                    </w:pBdr>
                    <w:tabs>
                      <w:tab w:val="right" w:pos="7254"/>
                    </w:tabs>
                    <w:spacing w:before="120" w:after="240" w:line="264" w:lineRule="auto"/>
                    <w:ind w:left="409"/>
                    <w:rPr>
                      <w:rFonts w:ascii="Verdana" w:eastAsia="Verdana" w:hAnsi="Verdana" w:cs="Verdana"/>
                      <w:i/>
                      <w:color w:val="0033CC"/>
                      <w:sz w:val="16"/>
                      <w:szCs w:val="16"/>
                    </w:rPr>
                  </w:pPr>
                  <w:r>
                    <w:rPr>
                      <w:rFonts w:ascii="Verdana" w:eastAsia="Verdana" w:hAnsi="Verdana" w:cs="Verdana"/>
                      <w:i/>
                      <w:color w:val="0033CC"/>
                      <w:sz w:val="16"/>
                      <w:szCs w:val="16"/>
                    </w:rPr>
                    <w:t xml:space="preserve">The details related to submission of Bids, downloading / uploading of documents or other details are available online in the help wizard, &amp; FAQ of the above website. </w:t>
                  </w:r>
                </w:p>
                <w:p w14:paraId="70738A76" w14:textId="77777777" w:rsidR="00D578CD" w:rsidRDefault="00602C9A">
                  <w:pPr>
                    <w:tabs>
                      <w:tab w:val="right" w:pos="7254"/>
                    </w:tabs>
                    <w:spacing w:before="120" w:after="240" w:line="264" w:lineRule="auto"/>
                    <w:rPr>
                      <w:rFonts w:ascii="Verdana" w:eastAsia="Verdana" w:hAnsi="Verdana" w:cs="Verdana"/>
                      <w:i/>
                      <w:sz w:val="16"/>
                      <w:szCs w:val="16"/>
                    </w:rPr>
                  </w:pPr>
                  <w:r>
                    <w:rPr>
                      <w:rFonts w:ascii="Verdana" w:eastAsia="Verdana" w:hAnsi="Verdana" w:cs="Verdana"/>
                      <w:b/>
                      <w:i/>
                      <w:sz w:val="16"/>
                      <w:szCs w:val="16"/>
                    </w:rPr>
                    <w:t xml:space="preserve">         </w:t>
                  </w:r>
                  <w:r>
                    <w:rPr>
                      <w:rFonts w:ascii="Verdana" w:eastAsia="Verdana" w:hAnsi="Verdana" w:cs="Verdana"/>
                      <w:i/>
                      <w:sz w:val="16"/>
                      <w:szCs w:val="16"/>
                    </w:rPr>
                    <w:t xml:space="preserve">The Bids should be uploaded only through e-tender in two cover system.  </w:t>
                  </w:r>
                </w:p>
                <w:p w14:paraId="1B93BF3D" w14:textId="77777777" w:rsidR="00D578CD" w:rsidRDefault="00602C9A">
                  <w:pPr>
                    <w:tabs>
                      <w:tab w:val="right" w:pos="7254"/>
                    </w:tabs>
                    <w:spacing w:before="120" w:after="240" w:line="264" w:lineRule="auto"/>
                    <w:rPr>
                      <w:rFonts w:ascii="Verdana" w:eastAsia="Verdana" w:hAnsi="Verdana" w:cs="Verdana"/>
                      <w:b/>
                      <w:i/>
                      <w:sz w:val="16"/>
                      <w:szCs w:val="16"/>
                    </w:rPr>
                  </w:pPr>
                  <w:r>
                    <w:rPr>
                      <w:rFonts w:ascii="Verdana" w:eastAsia="Verdana" w:hAnsi="Verdana" w:cs="Verdana"/>
                      <w:b/>
                      <w:i/>
                      <w:sz w:val="16"/>
                      <w:szCs w:val="16"/>
                    </w:rPr>
                    <w:t xml:space="preserve">Bid should contain: </w:t>
                  </w:r>
                </w:p>
                <w:p w14:paraId="0E1C5012" w14:textId="77777777" w:rsidR="00D578CD" w:rsidRDefault="00602C9A">
                  <w:pPr>
                    <w:numPr>
                      <w:ilvl w:val="0"/>
                      <w:numId w:val="206"/>
                    </w:numPr>
                    <w:pBdr>
                      <w:top w:val="nil"/>
                      <w:left w:val="nil"/>
                      <w:bottom w:val="nil"/>
                      <w:right w:val="nil"/>
                      <w:between w:val="nil"/>
                    </w:pBdr>
                    <w:tabs>
                      <w:tab w:val="right" w:pos="7254"/>
                    </w:tabs>
                    <w:spacing w:before="120" w:line="264" w:lineRule="auto"/>
                    <w:ind w:left="499" w:hanging="450"/>
                    <w:rPr>
                      <w:rFonts w:ascii="Verdana" w:eastAsia="Verdana" w:hAnsi="Verdana" w:cs="Verdana"/>
                      <w:i/>
                    </w:rPr>
                  </w:pPr>
                  <w:r>
                    <w:rPr>
                      <w:rFonts w:ascii="Verdana" w:eastAsia="Verdana" w:hAnsi="Verdana" w:cs="Verdana"/>
                      <w:b/>
                      <w:i/>
                      <w:sz w:val="16"/>
                      <w:szCs w:val="16"/>
                    </w:rPr>
                    <w:t>Technical bid consisting of following:</w:t>
                  </w:r>
                </w:p>
                <w:p w14:paraId="6F386BE6" w14:textId="77777777" w:rsidR="00D578CD" w:rsidRDefault="00D578CD">
                  <w:pPr>
                    <w:pBdr>
                      <w:top w:val="nil"/>
                      <w:left w:val="nil"/>
                      <w:bottom w:val="nil"/>
                      <w:right w:val="nil"/>
                      <w:between w:val="nil"/>
                    </w:pBdr>
                    <w:tabs>
                      <w:tab w:val="right" w:pos="7254"/>
                    </w:tabs>
                    <w:spacing w:line="264" w:lineRule="auto"/>
                    <w:ind w:left="499"/>
                    <w:rPr>
                      <w:rFonts w:ascii="Verdana" w:eastAsia="Verdana" w:hAnsi="Verdana" w:cs="Verdana"/>
                      <w:b/>
                      <w:i/>
                      <w:sz w:val="16"/>
                      <w:szCs w:val="16"/>
                    </w:rPr>
                  </w:pPr>
                </w:p>
                <w:p w14:paraId="62903A95" w14:textId="77777777" w:rsidR="00D578CD" w:rsidRDefault="00602C9A">
                  <w:pPr>
                    <w:numPr>
                      <w:ilvl w:val="0"/>
                      <w:numId w:val="208"/>
                    </w:numPr>
                    <w:pBdr>
                      <w:top w:val="nil"/>
                      <w:left w:val="nil"/>
                      <w:bottom w:val="nil"/>
                      <w:right w:val="nil"/>
                      <w:between w:val="nil"/>
                    </w:pBdr>
                    <w:tabs>
                      <w:tab w:val="right" w:pos="6889"/>
                      <w:tab w:val="left" w:pos="7159"/>
                    </w:tabs>
                    <w:spacing w:after="240" w:line="276" w:lineRule="auto"/>
                    <w:ind w:left="499" w:right="157" w:hanging="450"/>
                    <w:rPr>
                      <w:i/>
                    </w:rPr>
                  </w:pPr>
                  <w:r>
                    <w:rPr>
                      <w:rFonts w:ascii="Verdana" w:eastAsia="Verdana" w:hAnsi="Verdana" w:cs="Verdana"/>
                      <w:i/>
                      <w:sz w:val="16"/>
                      <w:szCs w:val="16"/>
                    </w:rPr>
                    <w:t xml:space="preserve">Completed Qualification Requirement Statement (as mentioned in </w:t>
                  </w:r>
                  <w:r>
                    <w:rPr>
                      <w:rFonts w:ascii="Verdana" w:eastAsia="Verdana" w:hAnsi="Verdana" w:cs="Verdana"/>
                      <w:b/>
                      <w:i/>
                      <w:color w:val="C00000"/>
                      <w:sz w:val="16"/>
                      <w:szCs w:val="16"/>
                    </w:rPr>
                    <w:t>Section III</w:t>
                  </w:r>
                  <w:r>
                    <w:rPr>
                      <w:rFonts w:ascii="Verdana" w:eastAsia="Verdana" w:hAnsi="Verdana" w:cs="Verdana"/>
                      <w:i/>
                      <w:sz w:val="16"/>
                      <w:szCs w:val="16"/>
                    </w:rPr>
                    <w:t xml:space="preserve">) with documentary evidence &amp; other documents / information, those are mentioned in different sections in the bid shall be downloaded. The required particulars are to be filled by the bidder scanned &amp; uploaded to the e tender website. The bidder shall download the forms, fill up the details at the specified location in the same sheet, scan and upload the same file/ document onto the e-tender website. </w:t>
                  </w:r>
                </w:p>
                <w:p w14:paraId="522452D9" w14:textId="77777777" w:rsidR="00D578CD" w:rsidRDefault="00602C9A">
                  <w:pPr>
                    <w:tabs>
                      <w:tab w:val="right" w:pos="6889"/>
                      <w:tab w:val="left" w:pos="7159"/>
                    </w:tabs>
                    <w:spacing w:before="120" w:after="240" w:line="276" w:lineRule="auto"/>
                    <w:ind w:left="859" w:right="157" w:hanging="859"/>
                    <w:rPr>
                      <w:rFonts w:ascii="Verdana" w:eastAsia="Verdana" w:hAnsi="Verdana" w:cs="Verdana"/>
                      <w:b/>
                      <w:i/>
                      <w:sz w:val="16"/>
                      <w:szCs w:val="16"/>
                    </w:rPr>
                  </w:pPr>
                  <w:r>
                    <w:rPr>
                      <w:rFonts w:ascii="Verdana" w:eastAsia="Verdana" w:hAnsi="Verdana" w:cs="Verdana"/>
                      <w:b/>
                      <w:i/>
                      <w:sz w:val="16"/>
                      <w:szCs w:val="16"/>
                    </w:rPr>
                    <w:t xml:space="preserve">Also, </w:t>
                  </w:r>
                </w:p>
                <w:p w14:paraId="568B3E2D" w14:textId="77777777" w:rsidR="00D578CD" w:rsidRDefault="00602C9A">
                  <w:pPr>
                    <w:numPr>
                      <w:ilvl w:val="0"/>
                      <w:numId w:val="200"/>
                    </w:numPr>
                    <w:pBdr>
                      <w:top w:val="nil"/>
                      <w:left w:val="nil"/>
                      <w:bottom w:val="nil"/>
                      <w:right w:val="nil"/>
                      <w:between w:val="nil"/>
                    </w:pBdr>
                    <w:tabs>
                      <w:tab w:val="right" w:pos="6889"/>
                      <w:tab w:val="left" w:pos="7159"/>
                    </w:tabs>
                    <w:spacing w:before="120" w:line="276" w:lineRule="auto"/>
                    <w:ind w:left="1129" w:right="157"/>
                    <w:rPr>
                      <w:i/>
                    </w:rPr>
                  </w:pPr>
                  <w:r>
                    <w:rPr>
                      <w:rFonts w:ascii="Verdana" w:eastAsia="Verdana" w:hAnsi="Verdana" w:cs="Verdana"/>
                      <w:i/>
                      <w:sz w:val="16"/>
                      <w:szCs w:val="16"/>
                    </w:rPr>
                    <w:t xml:space="preserve">Documents comprising Bid in accordance with </w:t>
                  </w:r>
                  <w:r>
                    <w:rPr>
                      <w:rFonts w:ascii="Verdana" w:eastAsia="Verdana" w:hAnsi="Verdana" w:cs="Verdana"/>
                      <w:b/>
                      <w:i/>
                      <w:color w:val="C00000"/>
                      <w:sz w:val="16"/>
                      <w:szCs w:val="16"/>
                    </w:rPr>
                    <w:t>Clause 13 ITB</w:t>
                  </w:r>
                  <w:r>
                    <w:rPr>
                      <w:rFonts w:ascii="Verdana" w:eastAsia="Verdana" w:hAnsi="Verdana" w:cs="Verdana"/>
                      <w:i/>
                      <w:color w:val="C00000"/>
                      <w:sz w:val="16"/>
                      <w:szCs w:val="16"/>
                    </w:rPr>
                    <w:t xml:space="preserve">, </w:t>
                  </w:r>
                  <w:r>
                    <w:rPr>
                      <w:rFonts w:ascii="Verdana" w:eastAsia="Verdana" w:hAnsi="Verdana" w:cs="Verdana"/>
                      <w:i/>
                      <w:sz w:val="16"/>
                      <w:szCs w:val="16"/>
                    </w:rPr>
                    <w:t xml:space="preserve">Letter of Bid &amp; Schedules in accordance with </w:t>
                  </w:r>
                  <w:r>
                    <w:rPr>
                      <w:rFonts w:ascii="Verdana" w:eastAsia="Verdana" w:hAnsi="Verdana" w:cs="Verdana"/>
                      <w:b/>
                      <w:i/>
                      <w:color w:val="C00000"/>
                      <w:sz w:val="16"/>
                      <w:szCs w:val="16"/>
                    </w:rPr>
                    <w:t>Clause 14 ITB</w:t>
                  </w:r>
                  <w:r>
                    <w:rPr>
                      <w:rFonts w:ascii="Verdana" w:eastAsia="Verdana" w:hAnsi="Verdana" w:cs="Verdana"/>
                      <w:i/>
                      <w:color w:val="C00000"/>
                      <w:sz w:val="16"/>
                      <w:szCs w:val="16"/>
                    </w:rPr>
                    <w:t>,</w:t>
                  </w:r>
                  <w:r>
                    <w:rPr>
                      <w:rFonts w:ascii="Verdana" w:eastAsia="Verdana" w:hAnsi="Verdana" w:cs="Verdana"/>
                      <w:i/>
                      <w:color w:val="0033CC"/>
                      <w:sz w:val="16"/>
                      <w:szCs w:val="16"/>
                    </w:rPr>
                    <w:t xml:space="preserve"> </w:t>
                  </w:r>
                  <w:r>
                    <w:rPr>
                      <w:rFonts w:ascii="Verdana" w:eastAsia="Verdana" w:hAnsi="Verdana" w:cs="Verdana"/>
                      <w:i/>
                      <w:sz w:val="16"/>
                      <w:szCs w:val="16"/>
                    </w:rPr>
                    <w:t>power of attorney and Joint Venture agreement (In case of JV),</w:t>
                  </w:r>
                  <w:r>
                    <w:rPr>
                      <w:rFonts w:ascii="Verdana" w:eastAsia="Verdana" w:hAnsi="Verdana" w:cs="Verdana"/>
                      <w:i/>
                      <w:color w:val="0033CC"/>
                      <w:sz w:val="16"/>
                      <w:szCs w:val="16"/>
                    </w:rPr>
                    <w:t xml:space="preserve"> </w:t>
                  </w:r>
                  <w:r>
                    <w:rPr>
                      <w:rFonts w:ascii="Verdana" w:eastAsia="Verdana" w:hAnsi="Verdana" w:cs="Verdana"/>
                      <w:i/>
                      <w:sz w:val="16"/>
                      <w:szCs w:val="16"/>
                    </w:rPr>
                    <w:t xml:space="preserve">documents comprising the technical proposal documents establishing the qualification of the Bidder in accordance with </w:t>
                  </w:r>
                  <w:r>
                    <w:rPr>
                      <w:rFonts w:ascii="Verdana" w:eastAsia="Verdana" w:hAnsi="Verdana" w:cs="Verdana"/>
                      <w:b/>
                      <w:i/>
                      <w:color w:val="C00000"/>
                      <w:sz w:val="16"/>
                      <w:szCs w:val="16"/>
                    </w:rPr>
                    <w:t>Clause 36 ITB</w:t>
                  </w:r>
                  <w:r>
                    <w:rPr>
                      <w:rFonts w:ascii="Verdana" w:eastAsia="Verdana" w:hAnsi="Verdana" w:cs="Verdana"/>
                      <w:i/>
                      <w:color w:val="C00000"/>
                      <w:sz w:val="16"/>
                      <w:szCs w:val="16"/>
                    </w:rPr>
                    <w:t>,</w:t>
                  </w:r>
                </w:p>
                <w:p w14:paraId="36DD1B0A" w14:textId="77777777" w:rsidR="00D578CD" w:rsidRDefault="00602C9A">
                  <w:pPr>
                    <w:numPr>
                      <w:ilvl w:val="0"/>
                      <w:numId w:val="200"/>
                    </w:numPr>
                    <w:pBdr>
                      <w:top w:val="nil"/>
                      <w:left w:val="nil"/>
                      <w:bottom w:val="nil"/>
                      <w:right w:val="nil"/>
                      <w:between w:val="nil"/>
                    </w:pBdr>
                    <w:tabs>
                      <w:tab w:val="right" w:pos="6889"/>
                      <w:tab w:val="left" w:pos="7159"/>
                    </w:tabs>
                    <w:spacing w:line="276" w:lineRule="auto"/>
                    <w:ind w:left="1129" w:right="157"/>
                    <w:rPr>
                      <w:i/>
                    </w:rPr>
                  </w:pPr>
                  <w:r>
                    <w:rPr>
                      <w:rFonts w:ascii="Verdana" w:eastAsia="Verdana" w:hAnsi="Verdana" w:cs="Verdana"/>
                      <w:i/>
                      <w:sz w:val="16"/>
                      <w:szCs w:val="16"/>
                    </w:rPr>
                    <w:t xml:space="preserve">documents fulfilling Qualification criteria in accordance with </w:t>
                  </w:r>
                  <w:r>
                    <w:rPr>
                      <w:rFonts w:ascii="Verdana" w:eastAsia="Verdana" w:hAnsi="Verdana" w:cs="Verdana"/>
                      <w:b/>
                      <w:i/>
                      <w:color w:val="C00000"/>
                      <w:sz w:val="16"/>
                      <w:szCs w:val="16"/>
                    </w:rPr>
                    <w:t>Section III</w:t>
                  </w:r>
                  <w:r>
                    <w:rPr>
                      <w:rFonts w:ascii="Verdana" w:eastAsia="Verdana" w:hAnsi="Verdana" w:cs="Verdana"/>
                      <w:i/>
                      <w:color w:val="C00000"/>
                      <w:sz w:val="16"/>
                      <w:szCs w:val="16"/>
                    </w:rPr>
                    <w:t xml:space="preserve"> </w:t>
                  </w:r>
                </w:p>
                <w:p w14:paraId="5B632E8A" w14:textId="77777777" w:rsidR="00D578CD" w:rsidRDefault="00602C9A">
                  <w:pPr>
                    <w:numPr>
                      <w:ilvl w:val="0"/>
                      <w:numId w:val="200"/>
                    </w:numPr>
                    <w:pBdr>
                      <w:top w:val="nil"/>
                      <w:left w:val="nil"/>
                      <w:bottom w:val="nil"/>
                      <w:right w:val="nil"/>
                      <w:between w:val="nil"/>
                    </w:pBdr>
                    <w:tabs>
                      <w:tab w:val="right" w:pos="6889"/>
                      <w:tab w:val="left" w:pos="7159"/>
                    </w:tabs>
                    <w:spacing w:line="276" w:lineRule="auto"/>
                    <w:ind w:left="1129" w:right="157"/>
                    <w:rPr>
                      <w:i/>
                    </w:rPr>
                  </w:pPr>
                  <w:r>
                    <w:rPr>
                      <w:rFonts w:ascii="Verdana" w:eastAsia="Verdana" w:hAnsi="Verdana" w:cs="Verdana"/>
                      <w:i/>
                      <w:sz w:val="16"/>
                      <w:szCs w:val="16"/>
                    </w:rPr>
                    <w:t xml:space="preserve">In accordance with </w:t>
                  </w:r>
                  <w:r>
                    <w:rPr>
                      <w:rFonts w:ascii="Verdana" w:eastAsia="Verdana" w:hAnsi="Verdana" w:cs="Verdana"/>
                      <w:b/>
                      <w:i/>
                      <w:color w:val="C00000"/>
                      <w:sz w:val="16"/>
                      <w:szCs w:val="16"/>
                    </w:rPr>
                    <w:t>Section IV Bidding forms</w:t>
                  </w:r>
                  <w:r>
                    <w:rPr>
                      <w:rFonts w:ascii="Verdana" w:eastAsia="Verdana" w:hAnsi="Verdana" w:cs="Verdana"/>
                      <w:b/>
                      <w:i/>
                      <w:sz w:val="16"/>
                      <w:szCs w:val="16"/>
                    </w:rPr>
                    <w:t>-</w:t>
                  </w:r>
                  <w:r>
                    <w:rPr>
                      <w:rFonts w:ascii="Verdana" w:eastAsia="Verdana" w:hAnsi="Verdana" w:cs="Verdana"/>
                      <w:i/>
                      <w:sz w:val="16"/>
                      <w:szCs w:val="16"/>
                    </w:rPr>
                    <w:t xml:space="preserve"> shall be downloaded, filled with required details, signed, scanned &amp; uploaded to the e-tender </w:t>
                  </w:r>
                  <w:r>
                    <w:rPr>
                      <w:rFonts w:ascii="Verdana" w:eastAsia="Verdana" w:hAnsi="Verdana" w:cs="Verdana"/>
                      <w:i/>
                      <w:sz w:val="16"/>
                      <w:szCs w:val="16"/>
                    </w:rPr>
                    <w:lastRenderedPageBreak/>
                    <w:t xml:space="preserve">website </w:t>
                  </w:r>
                  <w:hyperlink r:id="rId38">
                    <w:r>
                      <w:rPr>
                        <w:rFonts w:ascii="Verdana" w:eastAsia="Verdana" w:hAnsi="Verdana" w:cs="Verdana"/>
                        <w:b/>
                        <w:i/>
                        <w:color w:val="0000FF"/>
                        <w:sz w:val="16"/>
                        <w:szCs w:val="16"/>
                        <w:u w:val="single"/>
                      </w:rPr>
                      <w:t>www.etenders.kerala.gov.in</w:t>
                    </w:r>
                  </w:hyperlink>
                  <w:r>
                    <w:rPr>
                      <w:rFonts w:ascii="Verdana" w:eastAsia="Verdana" w:hAnsi="Verdana" w:cs="Verdana"/>
                      <w:i/>
                      <w:sz w:val="16"/>
                      <w:szCs w:val="16"/>
                    </w:rPr>
                    <w:t xml:space="preserve">  on or before the time and date indicated in NIT /</w:t>
                  </w:r>
                  <w:r>
                    <w:rPr>
                      <w:rFonts w:ascii="Verdana" w:eastAsia="Verdana" w:hAnsi="Verdana" w:cs="Verdana"/>
                      <w:b/>
                      <w:i/>
                      <w:color w:val="C00000"/>
                      <w:sz w:val="16"/>
                      <w:szCs w:val="16"/>
                    </w:rPr>
                    <w:t>Section I ITB</w:t>
                  </w:r>
                  <w:r>
                    <w:rPr>
                      <w:rFonts w:ascii="Verdana" w:eastAsia="Verdana" w:hAnsi="Verdana" w:cs="Verdana"/>
                      <w:b/>
                      <w:i/>
                      <w:sz w:val="16"/>
                      <w:szCs w:val="16"/>
                    </w:rPr>
                    <w:t>.</w:t>
                  </w:r>
                  <w:r>
                    <w:rPr>
                      <w:rFonts w:ascii="Verdana" w:eastAsia="Verdana" w:hAnsi="Verdana" w:cs="Verdana"/>
                      <w:i/>
                      <w:sz w:val="16"/>
                      <w:szCs w:val="16"/>
                    </w:rPr>
                    <w:t xml:space="preserve">      </w:t>
                  </w:r>
                </w:p>
                <w:p w14:paraId="06FD5128" w14:textId="77777777" w:rsidR="00D578CD" w:rsidRDefault="00602C9A">
                  <w:pPr>
                    <w:pBdr>
                      <w:top w:val="nil"/>
                      <w:left w:val="nil"/>
                      <w:bottom w:val="nil"/>
                      <w:right w:val="nil"/>
                      <w:between w:val="nil"/>
                    </w:pBdr>
                    <w:tabs>
                      <w:tab w:val="right" w:pos="6889"/>
                      <w:tab w:val="left" w:pos="7159"/>
                    </w:tabs>
                    <w:spacing w:line="276" w:lineRule="auto"/>
                    <w:ind w:left="720" w:right="157"/>
                    <w:rPr>
                      <w:rFonts w:ascii="Verdana" w:eastAsia="Verdana" w:hAnsi="Verdana" w:cs="Verdana"/>
                      <w:b/>
                      <w:i/>
                      <w:sz w:val="16"/>
                      <w:szCs w:val="16"/>
                    </w:rPr>
                  </w:pPr>
                  <w:r>
                    <w:rPr>
                      <w:rFonts w:ascii="Verdana" w:eastAsia="Verdana" w:hAnsi="Verdana" w:cs="Verdana"/>
                      <w:b/>
                      <w:i/>
                      <w:sz w:val="16"/>
                      <w:szCs w:val="16"/>
                    </w:rPr>
                    <w:t xml:space="preserve">  </w:t>
                  </w:r>
                </w:p>
                <w:p w14:paraId="3F1F2A06" w14:textId="77777777" w:rsidR="00D578CD" w:rsidRDefault="00602C9A">
                  <w:pPr>
                    <w:numPr>
                      <w:ilvl w:val="0"/>
                      <w:numId w:val="208"/>
                    </w:numPr>
                    <w:pBdr>
                      <w:top w:val="nil"/>
                      <w:left w:val="nil"/>
                      <w:bottom w:val="nil"/>
                      <w:right w:val="nil"/>
                      <w:between w:val="nil"/>
                    </w:pBdr>
                    <w:tabs>
                      <w:tab w:val="right" w:pos="6889"/>
                      <w:tab w:val="left" w:pos="7159"/>
                    </w:tabs>
                    <w:spacing w:line="276" w:lineRule="auto"/>
                    <w:ind w:left="499" w:right="157" w:hanging="450"/>
                    <w:rPr>
                      <w:i/>
                    </w:rPr>
                  </w:pPr>
                  <w:r>
                    <w:rPr>
                      <w:rFonts w:ascii="Verdana" w:eastAsia="Verdana" w:hAnsi="Verdana" w:cs="Verdana"/>
                      <w:b/>
                      <w:i/>
                      <w:sz w:val="16"/>
                      <w:szCs w:val="16"/>
                    </w:rPr>
                    <w:t>Bid security:</w:t>
                  </w:r>
                  <w:r>
                    <w:rPr>
                      <w:rFonts w:ascii="Verdana" w:eastAsia="Verdana" w:hAnsi="Verdana" w:cs="Verdana"/>
                      <w:i/>
                      <w:sz w:val="16"/>
                      <w:szCs w:val="16"/>
                    </w:rPr>
                    <w:t xml:space="preserve"> Bid security in the form of unconditional bank guarantee (if provided in the form of BG), the details like reference number, date, name of the Bank and drawn in favor are to be registered on the e-tender website</w:t>
                  </w:r>
                  <w:r>
                    <w:rPr>
                      <w:rFonts w:ascii="Verdana" w:eastAsia="Verdana" w:hAnsi="Verdana" w:cs="Verdana"/>
                      <w:b/>
                      <w:i/>
                      <w:sz w:val="16"/>
                      <w:szCs w:val="16"/>
                    </w:rPr>
                    <w:t xml:space="preserve">  </w:t>
                  </w:r>
                  <w:hyperlink r:id="rId39">
                    <w:r>
                      <w:rPr>
                        <w:rFonts w:ascii="Verdana" w:eastAsia="Verdana" w:hAnsi="Verdana" w:cs="Verdana"/>
                        <w:b/>
                        <w:i/>
                        <w:color w:val="0000FF"/>
                        <w:sz w:val="16"/>
                        <w:szCs w:val="16"/>
                        <w:u w:val="single"/>
                      </w:rPr>
                      <w:t>www.etenders.kerala.gov.in</w:t>
                    </w:r>
                  </w:hyperlink>
                </w:p>
                <w:p w14:paraId="299BEE64" w14:textId="77777777" w:rsidR="00D578CD" w:rsidRDefault="00D578CD">
                  <w:pPr>
                    <w:pBdr>
                      <w:top w:val="nil"/>
                      <w:left w:val="nil"/>
                      <w:bottom w:val="nil"/>
                      <w:right w:val="nil"/>
                      <w:between w:val="nil"/>
                    </w:pBdr>
                    <w:tabs>
                      <w:tab w:val="right" w:pos="6889"/>
                      <w:tab w:val="left" w:pos="7159"/>
                    </w:tabs>
                    <w:spacing w:line="276" w:lineRule="auto"/>
                    <w:ind w:left="499" w:right="157"/>
                    <w:rPr>
                      <w:rFonts w:ascii="Verdana" w:eastAsia="Verdana" w:hAnsi="Verdana" w:cs="Verdana"/>
                      <w:b/>
                      <w:i/>
                      <w:sz w:val="16"/>
                      <w:szCs w:val="16"/>
                    </w:rPr>
                  </w:pPr>
                </w:p>
                <w:p w14:paraId="5E152D5F" w14:textId="77777777" w:rsidR="00D578CD" w:rsidRDefault="00602C9A">
                  <w:pPr>
                    <w:numPr>
                      <w:ilvl w:val="0"/>
                      <w:numId w:val="208"/>
                    </w:numPr>
                    <w:pBdr>
                      <w:top w:val="nil"/>
                      <w:left w:val="nil"/>
                      <w:bottom w:val="nil"/>
                      <w:right w:val="nil"/>
                      <w:between w:val="nil"/>
                    </w:pBdr>
                    <w:tabs>
                      <w:tab w:val="right" w:pos="6889"/>
                      <w:tab w:val="left" w:pos="7159"/>
                    </w:tabs>
                    <w:spacing w:line="276" w:lineRule="auto"/>
                    <w:ind w:left="499" w:right="157" w:hanging="450"/>
                    <w:rPr>
                      <w:i/>
                    </w:rPr>
                  </w:pPr>
                  <w:r>
                    <w:rPr>
                      <w:rFonts w:ascii="Verdana" w:eastAsia="Verdana" w:hAnsi="Verdana" w:cs="Verdana"/>
                      <w:i/>
                      <w:sz w:val="16"/>
                      <w:szCs w:val="16"/>
                    </w:rPr>
                    <w:t>Power of Attorney:</w:t>
                  </w:r>
                  <w:r>
                    <w:rPr>
                      <w:rFonts w:ascii="Verdana" w:eastAsia="Verdana" w:hAnsi="Verdana" w:cs="Verdana"/>
                      <w:b/>
                      <w:i/>
                      <w:color w:val="0033CC"/>
                      <w:sz w:val="16"/>
                      <w:szCs w:val="16"/>
                    </w:rPr>
                    <w:t xml:space="preserve"> </w:t>
                  </w:r>
                  <w:r>
                    <w:rPr>
                      <w:rFonts w:ascii="Verdana" w:eastAsia="Verdana" w:hAnsi="Verdana" w:cs="Verdana"/>
                      <w:i/>
                      <w:sz w:val="16"/>
                      <w:szCs w:val="16"/>
                    </w:rPr>
                    <w:t>It shall be</w:t>
                  </w:r>
                  <w:r>
                    <w:rPr>
                      <w:rFonts w:ascii="Verdana" w:eastAsia="Verdana" w:hAnsi="Verdana" w:cs="Verdana"/>
                      <w:b/>
                      <w:i/>
                      <w:color w:val="0033CC"/>
                      <w:sz w:val="16"/>
                      <w:szCs w:val="16"/>
                    </w:rPr>
                    <w:t xml:space="preserve"> </w:t>
                  </w:r>
                  <w:r>
                    <w:rPr>
                      <w:rFonts w:ascii="Verdana" w:eastAsia="Verdana" w:hAnsi="Verdana" w:cs="Verdana"/>
                      <w:i/>
                      <w:sz w:val="16"/>
                      <w:szCs w:val="16"/>
                    </w:rPr>
                    <w:t xml:space="preserve">scanned &amp; uploaded to the e-tender website </w:t>
                  </w:r>
                  <w:hyperlink r:id="rId40">
                    <w:r>
                      <w:rPr>
                        <w:rFonts w:ascii="Verdana" w:eastAsia="Verdana" w:hAnsi="Verdana" w:cs="Verdana"/>
                        <w:b/>
                        <w:i/>
                        <w:color w:val="0000FF"/>
                        <w:sz w:val="16"/>
                        <w:szCs w:val="16"/>
                        <w:u w:val="single"/>
                      </w:rPr>
                      <w:t>www.etenders.kerala.gov.in</w:t>
                    </w:r>
                  </w:hyperlink>
                </w:p>
                <w:p w14:paraId="6D7A7472" w14:textId="77777777" w:rsidR="00D578CD" w:rsidRDefault="00D578CD">
                  <w:pPr>
                    <w:pBdr>
                      <w:top w:val="nil"/>
                      <w:left w:val="nil"/>
                      <w:bottom w:val="nil"/>
                      <w:right w:val="nil"/>
                      <w:between w:val="nil"/>
                    </w:pBdr>
                    <w:spacing w:line="276" w:lineRule="auto"/>
                    <w:ind w:left="720"/>
                    <w:rPr>
                      <w:rFonts w:ascii="Verdana" w:eastAsia="Verdana" w:hAnsi="Verdana" w:cs="Verdana"/>
                      <w:b/>
                      <w:i/>
                      <w:sz w:val="16"/>
                      <w:szCs w:val="16"/>
                    </w:rPr>
                  </w:pPr>
                </w:p>
                <w:p w14:paraId="0DD21894" w14:textId="77777777" w:rsidR="00D578CD" w:rsidRDefault="00602C9A">
                  <w:pPr>
                    <w:numPr>
                      <w:ilvl w:val="0"/>
                      <w:numId w:val="208"/>
                    </w:numPr>
                    <w:pBdr>
                      <w:top w:val="nil"/>
                      <w:left w:val="nil"/>
                      <w:bottom w:val="nil"/>
                      <w:right w:val="nil"/>
                      <w:between w:val="nil"/>
                    </w:pBdr>
                    <w:tabs>
                      <w:tab w:val="right" w:pos="6889"/>
                      <w:tab w:val="left" w:pos="7159"/>
                    </w:tabs>
                    <w:spacing w:after="240" w:line="276" w:lineRule="auto"/>
                    <w:ind w:left="499" w:right="157" w:hanging="450"/>
                    <w:rPr>
                      <w:i/>
                    </w:rPr>
                  </w:pPr>
                  <w:r>
                    <w:rPr>
                      <w:rFonts w:ascii="Verdana" w:eastAsia="Verdana" w:hAnsi="Verdana" w:cs="Verdana"/>
                      <w:i/>
                      <w:sz w:val="16"/>
                      <w:szCs w:val="16"/>
                    </w:rPr>
                    <w:t xml:space="preserve">In case of Joint Venture, Joint venture agreement shall be signed, scanned &amp; uploaded to the e-tender website </w:t>
                  </w:r>
                  <w:hyperlink r:id="rId41">
                    <w:r>
                      <w:rPr>
                        <w:rFonts w:ascii="Verdana" w:eastAsia="Verdana" w:hAnsi="Verdana" w:cs="Verdana"/>
                        <w:b/>
                        <w:i/>
                        <w:color w:val="0000FF"/>
                        <w:sz w:val="16"/>
                        <w:szCs w:val="16"/>
                        <w:u w:val="single"/>
                      </w:rPr>
                      <w:t>www.etenders.kerala.gov.in</w:t>
                    </w:r>
                  </w:hyperlink>
                </w:p>
                <w:p w14:paraId="50058D41" w14:textId="77777777" w:rsidR="00D578CD" w:rsidRDefault="00602C9A">
                  <w:pPr>
                    <w:tabs>
                      <w:tab w:val="right" w:pos="7254"/>
                    </w:tabs>
                    <w:spacing w:before="120" w:after="240" w:line="276" w:lineRule="auto"/>
                    <w:rPr>
                      <w:rFonts w:ascii="Verdana" w:eastAsia="Verdana" w:hAnsi="Verdana" w:cs="Verdana"/>
                      <w:sz w:val="16"/>
                      <w:szCs w:val="16"/>
                    </w:rPr>
                  </w:pPr>
                  <w:r>
                    <w:rPr>
                      <w:rFonts w:ascii="Verdana" w:eastAsia="Verdana" w:hAnsi="Verdana" w:cs="Verdana"/>
                      <w:i/>
                      <w:sz w:val="16"/>
                      <w:szCs w:val="16"/>
                    </w:rPr>
                    <w:t>Note: For more details on payment procedures refer FAQ for e- payments available on the e- tender website www.etenders.kerala.gov.in</w:t>
                  </w:r>
                </w:p>
                <w:p w14:paraId="0008C5E4" w14:textId="77777777" w:rsidR="00D578CD" w:rsidRDefault="00602C9A">
                  <w:pPr>
                    <w:tabs>
                      <w:tab w:val="right" w:pos="7254"/>
                    </w:tabs>
                    <w:spacing w:before="120" w:after="240" w:line="276" w:lineRule="auto"/>
                    <w:rPr>
                      <w:rFonts w:ascii="Verdana" w:eastAsia="Verdana" w:hAnsi="Verdana" w:cs="Verdana"/>
                      <w:b/>
                      <w:i/>
                      <w:sz w:val="16"/>
                      <w:szCs w:val="16"/>
                    </w:rPr>
                  </w:pPr>
                  <w:r>
                    <w:rPr>
                      <w:rFonts w:ascii="Verdana" w:eastAsia="Verdana" w:hAnsi="Verdana" w:cs="Verdana"/>
                      <w:b/>
                      <w:i/>
                      <w:sz w:val="16"/>
                      <w:szCs w:val="16"/>
                    </w:rPr>
                    <w:t xml:space="preserve">The above documents along with notarized copies of documentary evidences indicated in </w:t>
                  </w:r>
                  <w:r>
                    <w:rPr>
                      <w:rFonts w:ascii="Verdana" w:eastAsia="Verdana" w:hAnsi="Verdana" w:cs="Verdana"/>
                      <w:b/>
                      <w:i/>
                      <w:color w:val="E36C09"/>
                      <w:sz w:val="16"/>
                      <w:szCs w:val="16"/>
                    </w:rPr>
                    <w:t xml:space="preserve">Section—I ITB, &amp; Section-III  Eligibility &amp; Qualification Criteria   &amp; Section- IV Bidding forms </w:t>
                  </w:r>
                  <w:r>
                    <w:rPr>
                      <w:rFonts w:ascii="Verdana" w:eastAsia="Verdana" w:hAnsi="Verdana" w:cs="Verdana"/>
                      <w:b/>
                      <w:i/>
                      <w:sz w:val="16"/>
                      <w:szCs w:val="16"/>
                    </w:rPr>
                    <w:t>shall be scanned and uploaded to the website compulsorily, failing which tender will be rejected in view of incomplete bid document</w:t>
                  </w:r>
                </w:p>
                <w:p w14:paraId="6B9C760C" w14:textId="77777777" w:rsidR="00D578CD" w:rsidRDefault="00602C9A">
                  <w:pPr>
                    <w:numPr>
                      <w:ilvl w:val="0"/>
                      <w:numId w:val="206"/>
                    </w:numPr>
                    <w:pBdr>
                      <w:top w:val="nil"/>
                      <w:left w:val="nil"/>
                      <w:bottom w:val="nil"/>
                      <w:right w:val="nil"/>
                      <w:between w:val="nil"/>
                    </w:pBdr>
                    <w:tabs>
                      <w:tab w:val="right" w:pos="7254"/>
                    </w:tabs>
                    <w:spacing w:before="120" w:line="276" w:lineRule="auto"/>
                    <w:ind w:left="499" w:hanging="450"/>
                    <w:rPr>
                      <w:rFonts w:ascii="Verdana" w:eastAsia="Verdana" w:hAnsi="Verdana" w:cs="Verdana"/>
                      <w:i/>
                    </w:rPr>
                  </w:pPr>
                  <w:r>
                    <w:rPr>
                      <w:rFonts w:ascii="Verdana" w:eastAsia="Verdana" w:hAnsi="Verdana" w:cs="Verdana"/>
                      <w:b/>
                      <w:i/>
                      <w:sz w:val="16"/>
                      <w:szCs w:val="16"/>
                    </w:rPr>
                    <w:t xml:space="preserve">Price Bid / Financial Bid consisting of following:  </w:t>
                  </w:r>
                </w:p>
                <w:p w14:paraId="6C69895E" w14:textId="77777777" w:rsidR="00D578CD" w:rsidRDefault="00602C9A">
                  <w:pPr>
                    <w:pBdr>
                      <w:top w:val="nil"/>
                      <w:left w:val="nil"/>
                      <w:bottom w:val="nil"/>
                      <w:right w:val="nil"/>
                      <w:between w:val="nil"/>
                    </w:pBdr>
                    <w:tabs>
                      <w:tab w:val="right" w:pos="7254"/>
                    </w:tabs>
                    <w:spacing w:after="240" w:line="276" w:lineRule="auto"/>
                    <w:ind w:left="499"/>
                    <w:rPr>
                      <w:rFonts w:ascii="Verdana" w:eastAsia="Verdana" w:hAnsi="Verdana" w:cs="Verdana"/>
                      <w:b/>
                      <w:i/>
                      <w:sz w:val="16"/>
                      <w:szCs w:val="16"/>
                    </w:rPr>
                  </w:pPr>
                  <w:r>
                    <w:rPr>
                      <w:rFonts w:ascii="Verdana" w:eastAsia="Verdana" w:hAnsi="Verdana" w:cs="Verdana"/>
                      <w:b/>
                      <w:i/>
                      <w:sz w:val="16"/>
                      <w:szCs w:val="16"/>
                    </w:rPr>
                    <w:t xml:space="preserve">The Price Schedule / Bill Of Quantities with the file in .xls Microsoft Excel format. </w:t>
                  </w:r>
                </w:p>
                <w:p w14:paraId="27C7CF10" w14:textId="77777777" w:rsidR="00D578CD" w:rsidRDefault="00602C9A">
                  <w:pPr>
                    <w:tabs>
                      <w:tab w:val="right" w:pos="7254"/>
                    </w:tabs>
                    <w:spacing w:before="120" w:after="240" w:line="288" w:lineRule="auto"/>
                    <w:rPr>
                      <w:rFonts w:ascii="Verdana" w:eastAsia="Verdana" w:hAnsi="Verdana" w:cs="Verdana"/>
                      <w:i/>
                      <w:sz w:val="16"/>
                      <w:szCs w:val="16"/>
                    </w:rPr>
                  </w:pPr>
                  <w:r>
                    <w:rPr>
                      <w:rFonts w:ascii="Verdana" w:eastAsia="Verdana" w:hAnsi="Verdana" w:cs="Verdana"/>
                      <w:i/>
                      <w:sz w:val="16"/>
                      <w:szCs w:val="16"/>
                    </w:rPr>
                    <w:t xml:space="preserve">The bidder shall download the Bill Of Quantities file, key in the rates (in figures only) in the same schedule and upload the same file to the website on or before the stipulated time and date of submission of Bid. </w:t>
                  </w:r>
                </w:p>
                <w:p w14:paraId="375F72A7" w14:textId="77777777" w:rsidR="00D578CD" w:rsidRDefault="00602C9A">
                  <w:pPr>
                    <w:tabs>
                      <w:tab w:val="right" w:pos="7254"/>
                    </w:tabs>
                    <w:spacing w:before="120" w:after="240" w:line="288" w:lineRule="auto"/>
                    <w:rPr>
                      <w:rFonts w:ascii="Verdana" w:eastAsia="Verdana" w:hAnsi="Verdana" w:cs="Verdana"/>
                      <w:i/>
                      <w:sz w:val="16"/>
                      <w:szCs w:val="16"/>
                    </w:rPr>
                  </w:pPr>
                  <w:r>
                    <w:rPr>
                      <w:rFonts w:ascii="Verdana" w:eastAsia="Verdana" w:hAnsi="Verdana" w:cs="Verdana"/>
                      <w:i/>
                      <w:sz w:val="16"/>
                      <w:szCs w:val="16"/>
                    </w:rPr>
                    <w:t xml:space="preserve"> In case, Bid security is provided in the form of unconditional bank guarantee, scanned copy of the same is to be uploaded to the e- tender website </w:t>
                  </w:r>
                  <w:r>
                    <w:rPr>
                      <w:rFonts w:ascii="Verdana" w:eastAsia="Verdana" w:hAnsi="Verdana" w:cs="Verdana"/>
                      <w:b/>
                      <w:i/>
                      <w:color w:val="0033CC"/>
                      <w:sz w:val="16"/>
                      <w:szCs w:val="16"/>
                    </w:rPr>
                    <w:t>www.etenders.kerala.gov.in</w:t>
                  </w:r>
                  <w:r>
                    <w:rPr>
                      <w:rFonts w:ascii="Verdana" w:eastAsia="Verdana" w:hAnsi="Verdana" w:cs="Verdana"/>
                      <w:i/>
                      <w:color w:val="0033CC"/>
                      <w:sz w:val="16"/>
                      <w:szCs w:val="16"/>
                    </w:rPr>
                    <w:t xml:space="preserve"> </w:t>
                  </w:r>
                  <w:r>
                    <w:rPr>
                      <w:rFonts w:ascii="Verdana" w:eastAsia="Verdana" w:hAnsi="Verdana" w:cs="Verdana"/>
                      <w:i/>
                      <w:sz w:val="16"/>
                      <w:szCs w:val="16"/>
                    </w:rPr>
                    <w:t xml:space="preserve">and the original unconditional bank guarantee should be dropped in the tender box (giving details on the name of work to which Bid is submitted) placed at office of the Chief Executive Officer, CSML Kochi, as indicated in the Bid Data Sheet before the last date &amp; time for such submission.  In case of failure of the Bidder to submit the same within stipulated time, or failure of confirmation of transfer of Bid security in case of e payment, their Bid will be rejected.’ </w:t>
                  </w:r>
                </w:p>
                <w:p w14:paraId="63BE4257" w14:textId="77777777" w:rsidR="00D578CD" w:rsidRDefault="00602C9A">
                  <w:pPr>
                    <w:tabs>
                      <w:tab w:val="right" w:pos="7254"/>
                    </w:tabs>
                    <w:spacing w:before="120" w:after="240" w:line="288" w:lineRule="auto"/>
                    <w:rPr>
                      <w:rFonts w:ascii="Verdana" w:eastAsia="Verdana" w:hAnsi="Verdana" w:cs="Verdana"/>
                      <w:i/>
                      <w:color w:val="0033CC"/>
                      <w:sz w:val="16"/>
                      <w:szCs w:val="16"/>
                    </w:rPr>
                  </w:pPr>
                  <w:r>
                    <w:rPr>
                      <w:rFonts w:ascii="Verdana" w:eastAsia="Verdana" w:hAnsi="Verdana" w:cs="Verdana"/>
                      <w:i/>
                      <w:color w:val="0033CC"/>
                      <w:sz w:val="16"/>
                      <w:szCs w:val="16"/>
                    </w:rPr>
                    <w:t>Upon submission of bids, Unique Identification Number will be automatically generated by the server with time -stamp and sent to the account of the bidder as an acknowledgement after bidder finally uploads the bids</w:t>
                  </w:r>
                </w:p>
                <w:p w14:paraId="1503DCFF" w14:textId="77777777" w:rsidR="00D578CD" w:rsidRDefault="00602C9A">
                  <w:pPr>
                    <w:tabs>
                      <w:tab w:val="right" w:pos="7254"/>
                    </w:tabs>
                    <w:spacing w:before="120" w:after="240" w:line="288" w:lineRule="auto"/>
                    <w:rPr>
                      <w:rFonts w:ascii="Verdana" w:eastAsia="Verdana" w:hAnsi="Verdana" w:cs="Verdana"/>
                      <w:b/>
                      <w:sz w:val="16"/>
                      <w:szCs w:val="16"/>
                    </w:rPr>
                  </w:pPr>
                  <w:r>
                    <w:rPr>
                      <w:rFonts w:ascii="Verdana" w:eastAsia="Verdana" w:hAnsi="Verdana" w:cs="Verdana"/>
                      <w:b/>
                      <w:sz w:val="16"/>
                      <w:szCs w:val="16"/>
                    </w:rPr>
                    <w:t xml:space="preserve">Also Refer </w:t>
                  </w:r>
                  <w:r>
                    <w:rPr>
                      <w:rFonts w:ascii="Verdana" w:eastAsia="Verdana" w:hAnsi="Verdana" w:cs="Verdana"/>
                      <w:b/>
                      <w:color w:val="0033CC"/>
                      <w:sz w:val="16"/>
                      <w:szCs w:val="16"/>
                    </w:rPr>
                    <w:t xml:space="preserve">“APPENDIX-E TENDER (For e-tender)” </w:t>
                  </w:r>
                  <w:r>
                    <w:rPr>
                      <w:rFonts w:ascii="Verdana" w:eastAsia="Verdana" w:hAnsi="Verdana" w:cs="Verdana"/>
                      <w:b/>
                      <w:sz w:val="16"/>
                      <w:szCs w:val="16"/>
                    </w:rPr>
                    <w:t>for important guidelines on e-tender procedure / submission.</w:t>
                  </w:r>
                </w:p>
                <w:p w14:paraId="5041F0DC" w14:textId="77777777" w:rsidR="00D578CD" w:rsidRDefault="00602C9A">
                  <w:pPr>
                    <w:pStyle w:val="Heading3"/>
                    <w:keepNext/>
                    <w:spacing w:before="120" w:after="240" w:line="360" w:lineRule="auto"/>
                    <w:jc w:val="both"/>
                    <w:outlineLvl w:val="2"/>
                    <w:rPr>
                      <w:rFonts w:ascii="Verdana" w:eastAsia="Verdana" w:hAnsi="Verdana" w:cs="Verdana"/>
                      <w:smallCaps/>
                      <w:sz w:val="16"/>
                      <w:szCs w:val="16"/>
                    </w:rPr>
                  </w:pPr>
                  <w:bookmarkStart w:id="15" w:name="_1rvwp1q" w:colFirst="0" w:colLast="0"/>
                  <w:bookmarkStart w:id="16" w:name="_Toc94617241"/>
                  <w:bookmarkEnd w:id="15"/>
                  <w:r>
                    <w:rPr>
                      <w:rFonts w:ascii="Verdana" w:eastAsia="Verdana" w:hAnsi="Verdana" w:cs="Verdana"/>
                      <w:smallCaps/>
                      <w:sz w:val="16"/>
                      <w:szCs w:val="16"/>
                    </w:rPr>
                    <w:lastRenderedPageBreak/>
                    <w:t>Acknowledgement of Understanding of Terms</w:t>
                  </w:r>
                  <w:bookmarkEnd w:id="16"/>
                </w:p>
                <w:p w14:paraId="0CC21A0B" w14:textId="77777777" w:rsidR="00D578CD" w:rsidRDefault="00602C9A">
                  <w:pPr>
                    <w:pBdr>
                      <w:top w:val="nil"/>
                      <w:left w:val="nil"/>
                      <w:bottom w:val="nil"/>
                      <w:right w:val="nil"/>
                      <w:between w:val="nil"/>
                    </w:pBdr>
                    <w:spacing w:after="200" w:line="360" w:lineRule="auto"/>
                    <w:rPr>
                      <w:rFonts w:ascii="Verdana" w:eastAsia="Verdana" w:hAnsi="Verdana" w:cs="Verdana"/>
                      <w:i/>
                      <w:sz w:val="16"/>
                      <w:szCs w:val="16"/>
                    </w:rPr>
                  </w:pPr>
                  <w:r>
                    <w:rPr>
                      <w:rFonts w:ascii="Verdana" w:eastAsia="Verdana" w:hAnsi="Verdana" w:cs="Verdana"/>
                      <w:i/>
                      <w:sz w:val="16"/>
                      <w:szCs w:val="16"/>
                    </w:rPr>
                    <w:t xml:space="preserve">By submitting a Bid, each Bidder shall be deemed to acknowledge that he has carefully read all sections of this Bidding document / RFP, including all forms, schedules, annexure, corrigendum and addendums (if any) hereto, and has fully informed itself as to all existing conditions and limitations. </w:t>
                  </w:r>
                </w:p>
                <w:p w14:paraId="0D6DBD9D" w14:textId="77777777" w:rsidR="00D578CD" w:rsidRDefault="00D578CD">
                  <w:pPr>
                    <w:pBdr>
                      <w:top w:val="nil"/>
                      <w:left w:val="nil"/>
                      <w:bottom w:val="nil"/>
                      <w:right w:val="nil"/>
                      <w:between w:val="nil"/>
                    </w:pBdr>
                    <w:spacing w:after="200" w:line="360" w:lineRule="auto"/>
                    <w:rPr>
                      <w:rFonts w:ascii="Verdana" w:eastAsia="Verdana" w:hAnsi="Verdana" w:cs="Verdana"/>
                      <w:i/>
                      <w:sz w:val="16"/>
                      <w:szCs w:val="16"/>
                    </w:rPr>
                  </w:pPr>
                </w:p>
              </w:tc>
            </w:tr>
          </w:tbl>
          <w:p w14:paraId="6BA61E1A" w14:textId="77777777" w:rsidR="00D578CD" w:rsidRDefault="00D578CD">
            <w:pPr>
              <w:spacing w:before="120" w:after="240" w:line="264" w:lineRule="auto"/>
              <w:rPr>
                <w:rFonts w:ascii="Verdana" w:eastAsia="Verdana" w:hAnsi="Verdana" w:cs="Verdana"/>
                <w:sz w:val="16"/>
                <w:szCs w:val="16"/>
              </w:rPr>
            </w:pPr>
          </w:p>
        </w:tc>
      </w:tr>
      <w:tr w:rsidR="00D578CD" w14:paraId="20C8B635" w14:textId="77777777">
        <w:trPr>
          <w:trHeight w:val="673"/>
          <w:jc w:val="center"/>
        </w:trPr>
        <w:tc>
          <w:tcPr>
            <w:tcW w:w="9360" w:type="dxa"/>
            <w:gridSpan w:val="2"/>
            <w:shd w:val="clear" w:color="auto" w:fill="D2FDC3"/>
          </w:tcPr>
          <w:p w14:paraId="7D39784A" w14:textId="77777777" w:rsidR="00D578CD" w:rsidRDefault="00602C9A">
            <w:pPr>
              <w:numPr>
                <w:ilvl w:val="0"/>
                <w:numId w:val="71"/>
              </w:numPr>
              <w:spacing w:before="120" w:after="120" w:line="276" w:lineRule="auto"/>
              <w:jc w:val="center"/>
              <w:rPr>
                <w:rFonts w:ascii="Verdana" w:eastAsia="Verdana" w:hAnsi="Verdana" w:cs="Verdana"/>
              </w:rPr>
            </w:pPr>
            <w:r>
              <w:rPr>
                <w:rFonts w:ascii="Verdana" w:eastAsia="Verdana" w:hAnsi="Verdana" w:cs="Verdana"/>
                <w:b/>
                <w:color w:val="002060"/>
                <w:sz w:val="16"/>
                <w:szCs w:val="16"/>
              </w:rPr>
              <w:lastRenderedPageBreak/>
              <w:t>Bid opening and Evaluation</w:t>
            </w:r>
          </w:p>
        </w:tc>
      </w:tr>
      <w:tr w:rsidR="00D578CD" w14:paraId="150808F2" w14:textId="77777777">
        <w:trPr>
          <w:trHeight w:val="4929"/>
          <w:jc w:val="center"/>
        </w:trPr>
        <w:tc>
          <w:tcPr>
            <w:tcW w:w="1620" w:type="dxa"/>
          </w:tcPr>
          <w:p w14:paraId="4F02C487"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ITB 25.1</w:t>
            </w:r>
          </w:p>
        </w:tc>
        <w:tc>
          <w:tcPr>
            <w:tcW w:w="7740" w:type="dxa"/>
          </w:tcPr>
          <w:p w14:paraId="383A4E81"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bl>
            <w:tblPr>
              <w:tblStyle w:val="af1"/>
              <w:tblW w:w="7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5174"/>
            </w:tblGrid>
            <w:tr w:rsidR="00D578CD" w14:paraId="299BD5E2" w14:textId="77777777">
              <w:tc>
                <w:tcPr>
                  <w:tcW w:w="2065" w:type="dxa"/>
                  <w:shd w:val="clear" w:color="auto" w:fill="auto"/>
                </w:tcPr>
                <w:p w14:paraId="2FE26E13" w14:textId="77777777" w:rsidR="00D578CD" w:rsidRDefault="00602C9A">
                  <w:pPr>
                    <w:spacing w:before="60" w:after="60" w:line="264" w:lineRule="auto"/>
                    <w:rPr>
                      <w:rFonts w:ascii="Verdana" w:eastAsia="Verdana" w:hAnsi="Verdana" w:cs="Verdana"/>
                      <w:sz w:val="16"/>
                      <w:szCs w:val="16"/>
                    </w:rPr>
                  </w:pPr>
                  <w:r>
                    <w:rPr>
                      <w:rFonts w:ascii="Verdana" w:eastAsia="Verdana" w:hAnsi="Verdana" w:cs="Verdana"/>
                      <w:sz w:val="16"/>
                      <w:szCs w:val="16"/>
                    </w:rPr>
                    <w:t>Attention:</w:t>
                  </w:r>
                </w:p>
              </w:tc>
              <w:tc>
                <w:tcPr>
                  <w:tcW w:w="5174" w:type="dxa"/>
                  <w:shd w:val="clear" w:color="auto" w:fill="auto"/>
                </w:tcPr>
                <w:p w14:paraId="1CA5A61F" w14:textId="77777777" w:rsidR="00D578CD" w:rsidRDefault="00602C9A">
                  <w:pPr>
                    <w:spacing w:before="60" w:after="60" w:line="264" w:lineRule="auto"/>
                    <w:rPr>
                      <w:rFonts w:ascii="Verdana" w:eastAsia="Verdana" w:hAnsi="Verdana" w:cs="Verdana"/>
                      <w:b/>
                      <w:color w:val="333399"/>
                      <w:sz w:val="16"/>
                      <w:szCs w:val="16"/>
                    </w:rPr>
                  </w:pPr>
                  <w:r>
                    <w:rPr>
                      <w:rFonts w:ascii="Verdana" w:eastAsia="Verdana" w:hAnsi="Verdana" w:cs="Verdana"/>
                      <w:b/>
                      <w:color w:val="333399"/>
                      <w:sz w:val="16"/>
                      <w:szCs w:val="16"/>
                    </w:rPr>
                    <w:t>Office of Chief Executive Officer,</w:t>
                  </w:r>
                </w:p>
                <w:p w14:paraId="19E2B739" w14:textId="77777777" w:rsidR="00D578CD" w:rsidRDefault="00602C9A">
                  <w:pPr>
                    <w:spacing w:before="60" w:after="60" w:line="264" w:lineRule="auto"/>
                    <w:jc w:val="left"/>
                    <w:rPr>
                      <w:rFonts w:ascii="Verdana" w:eastAsia="Verdana" w:hAnsi="Verdana" w:cs="Verdana"/>
                      <w:b/>
                      <w:color w:val="333399"/>
                      <w:sz w:val="16"/>
                      <w:szCs w:val="16"/>
                    </w:rPr>
                  </w:pPr>
                  <w:r>
                    <w:rPr>
                      <w:rFonts w:ascii="Verdana" w:eastAsia="Verdana" w:hAnsi="Verdana" w:cs="Verdana"/>
                      <w:b/>
                      <w:color w:val="333399"/>
                      <w:sz w:val="16"/>
                      <w:szCs w:val="16"/>
                    </w:rPr>
                    <w:t>Cochin Smart Mission Limited (CSML),</w:t>
                  </w:r>
                </w:p>
              </w:tc>
            </w:tr>
            <w:tr w:rsidR="00D578CD" w14:paraId="13CD8F2E" w14:textId="77777777">
              <w:tc>
                <w:tcPr>
                  <w:tcW w:w="2065" w:type="dxa"/>
                  <w:shd w:val="clear" w:color="auto" w:fill="auto"/>
                </w:tcPr>
                <w:p w14:paraId="5A690037" w14:textId="77777777" w:rsidR="00D578CD" w:rsidRDefault="00602C9A">
                  <w:pPr>
                    <w:spacing w:before="60" w:after="60" w:line="264" w:lineRule="auto"/>
                    <w:rPr>
                      <w:rFonts w:ascii="Verdana" w:eastAsia="Verdana" w:hAnsi="Verdana" w:cs="Verdana"/>
                      <w:sz w:val="16"/>
                      <w:szCs w:val="16"/>
                    </w:rPr>
                  </w:pPr>
                  <w:r>
                    <w:rPr>
                      <w:rFonts w:ascii="Verdana" w:eastAsia="Verdana" w:hAnsi="Verdana" w:cs="Verdana"/>
                      <w:sz w:val="16"/>
                      <w:szCs w:val="16"/>
                    </w:rPr>
                    <w:t>Street Address:</w:t>
                  </w:r>
                </w:p>
              </w:tc>
              <w:tc>
                <w:tcPr>
                  <w:tcW w:w="5174" w:type="dxa"/>
                  <w:shd w:val="clear" w:color="auto" w:fill="auto"/>
                </w:tcPr>
                <w:p w14:paraId="093A11E7" w14:textId="77777777" w:rsidR="00D578CD" w:rsidRDefault="00602C9A">
                  <w:pPr>
                    <w:spacing w:before="60" w:after="60" w:line="264" w:lineRule="auto"/>
                    <w:rPr>
                      <w:rFonts w:ascii="Verdana" w:eastAsia="Verdana" w:hAnsi="Verdana" w:cs="Verdana"/>
                      <w:b/>
                      <w:color w:val="333399"/>
                      <w:sz w:val="16"/>
                      <w:szCs w:val="16"/>
                    </w:rPr>
                  </w:pPr>
                  <w:r>
                    <w:rPr>
                      <w:b/>
                      <w:color w:val="FF0000"/>
                      <w:sz w:val="18"/>
                      <w:szCs w:val="18"/>
                    </w:rPr>
                    <w:t>JLN Stadium metro station, Kaloor, Kerala,</w:t>
                  </w:r>
                </w:p>
              </w:tc>
            </w:tr>
            <w:tr w:rsidR="00D578CD" w14:paraId="0FF4C8FF" w14:textId="77777777">
              <w:trPr>
                <w:trHeight w:val="518"/>
              </w:trPr>
              <w:tc>
                <w:tcPr>
                  <w:tcW w:w="2065" w:type="dxa"/>
                  <w:shd w:val="clear" w:color="auto" w:fill="auto"/>
                </w:tcPr>
                <w:p w14:paraId="4FFA9D65" w14:textId="77777777" w:rsidR="00D578CD" w:rsidRDefault="00602C9A">
                  <w:pPr>
                    <w:spacing w:before="60" w:after="60" w:line="264" w:lineRule="auto"/>
                    <w:rPr>
                      <w:rFonts w:ascii="Verdana" w:eastAsia="Verdana" w:hAnsi="Verdana" w:cs="Verdana"/>
                      <w:sz w:val="16"/>
                      <w:szCs w:val="16"/>
                    </w:rPr>
                  </w:pPr>
                  <w:r>
                    <w:rPr>
                      <w:rFonts w:ascii="Verdana" w:eastAsia="Verdana" w:hAnsi="Verdana" w:cs="Verdana"/>
                      <w:sz w:val="16"/>
                      <w:szCs w:val="16"/>
                    </w:rPr>
                    <w:t>Floor/Room number:</w:t>
                  </w:r>
                </w:p>
              </w:tc>
              <w:tc>
                <w:tcPr>
                  <w:tcW w:w="5174" w:type="dxa"/>
                  <w:shd w:val="clear" w:color="auto" w:fill="auto"/>
                </w:tcPr>
                <w:p w14:paraId="5C7502AF" w14:textId="77777777" w:rsidR="00D578CD" w:rsidRDefault="00602C9A">
                  <w:pPr>
                    <w:spacing w:before="60" w:after="60" w:line="264" w:lineRule="auto"/>
                    <w:rPr>
                      <w:rFonts w:ascii="Verdana" w:eastAsia="Verdana" w:hAnsi="Verdana" w:cs="Verdana"/>
                      <w:b/>
                      <w:color w:val="333399"/>
                      <w:sz w:val="16"/>
                      <w:szCs w:val="16"/>
                    </w:rPr>
                  </w:pPr>
                  <w:r>
                    <w:rPr>
                      <w:b/>
                      <w:color w:val="FF0000"/>
                      <w:sz w:val="18"/>
                      <w:szCs w:val="18"/>
                    </w:rPr>
                    <w:t>4th Floor</w:t>
                  </w:r>
                </w:p>
              </w:tc>
            </w:tr>
            <w:tr w:rsidR="00D578CD" w14:paraId="6A3792B4" w14:textId="77777777">
              <w:tc>
                <w:tcPr>
                  <w:tcW w:w="2065" w:type="dxa"/>
                  <w:shd w:val="clear" w:color="auto" w:fill="auto"/>
                </w:tcPr>
                <w:p w14:paraId="3CCF94CF" w14:textId="77777777" w:rsidR="00D578CD" w:rsidRDefault="00602C9A">
                  <w:pPr>
                    <w:spacing w:before="60" w:after="60" w:line="264" w:lineRule="auto"/>
                    <w:rPr>
                      <w:rFonts w:ascii="Verdana" w:eastAsia="Verdana" w:hAnsi="Verdana" w:cs="Verdana"/>
                      <w:sz w:val="16"/>
                      <w:szCs w:val="16"/>
                    </w:rPr>
                  </w:pPr>
                  <w:r>
                    <w:rPr>
                      <w:rFonts w:ascii="Verdana" w:eastAsia="Verdana" w:hAnsi="Verdana" w:cs="Verdana"/>
                      <w:sz w:val="16"/>
                      <w:szCs w:val="16"/>
                    </w:rPr>
                    <w:t>City:</w:t>
                  </w:r>
                </w:p>
              </w:tc>
              <w:tc>
                <w:tcPr>
                  <w:tcW w:w="5174" w:type="dxa"/>
                  <w:shd w:val="clear" w:color="auto" w:fill="auto"/>
                </w:tcPr>
                <w:p w14:paraId="028CAF8E" w14:textId="77777777" w:rsidR="00D578CD" w:rsidRDefault="00602C9A">
                  <w:pPr>
                    <w:spacing w:before="60" w:after="60" w:line="264" w:lineRule="auto"/>
                    <w:rPr>
                      <w:rFonts w:ascii="Verdana" w:eastAsia="Verdana" w:hAnsi="Verdana" w:cs="Verdana"/>
                      <w:b/>
                      <w:color w:val="333399"/>
                      <w:sz w:val="16"/>
                      <w:szCs w:val="16"/>
                    </w:rPr>
                  </w:pPr>
                  <w:r>
                    <w:rPr>
                      <w:rFonts w:ascii="Verdana" w:eastAsia="Verdana" w:hAnsi="Verdana" w:cs="Verdana"/>
                      <w:b/>
                      <w:color w:val="333399"/>
                      <w:sz w:val="16"/>
                      <w:szCs w:val="16"/>
                    </w:rPr>
                    <w:t xml:space="preserve">Kochi </w:t>
                  </w:r>
                </w:p>
              </w:tc>
            </w:tr>
            <w:tr w:rsidR="00D578CD" w14:paraId="775D66EE" w14:textId="77777777">
              <w:tc>
                <w:tcPr>
                  <w:tcW w:w="2065" w:type="dxa"/>
                  <w:shd w:val="clear" w:color="auto" w:fill="auto"/>
                </w:tcPr>
                <w:p w14:paraId="71040577" w14:textId="77777777" w:rsidR="00D578CD" w:rsidRDefault="00602C9A">
                  <w:pPr>
                    <w:spacing w:before="60" w:after="60" w:line="264" w:lineRule="auto"/>
                    <w:rPr>
                      <w:rFonts w:ascii="Verdana" w:eastAsia="Verdana" w:hAnsi="Verdana" w:cs="Verdana"/>
                      <w:sz w:val="16"/>
                      <w:szCs w:val="16"/>
                    </w:rPr>
                  </w:pPr>
                  <w:r>
                    <w:rPr>
                      <w:rFonts w:ascii="Verdana" w:eastAsia="Verdana" w:hAnsi="Verdana" w:cs="Verdana"/>
                      <w:sz w:val="16"/>
                      <w:szCs w:val="16"/>
                    </w:rPr>
                    <w:t>ZIP Code:</w:t>
                  </w:r>
                </w:p>
              </w:tc>
              <w:tc>
                <w:tcPr>
                  <w:tcW w:w="5174" w:type="dxa"/>
                  <w:shd w:val="clear" w:color="auto" w:fill="auto"/>
                </w:tcPr>
                <w:p w14:paraId="4252A3A9" w14:textId="77777777" w:rsidR="00D578CD" w:rsidRDefault="00602C9A">
                  <w:pPr>
                    <w:spacing w:before="60" w:after="60" w:line="264" w:lineRule="auto"/>
                    <w:rPr>
                      <w:rFonts w:ascii="Verdana" w:eastAsia="Verdana" w:hAnsi="Verdana" w:cs="Verdana"/>
                      <w:b/>
                      <w:color w:val="333399"/>
                      <w:sz w:val="16"/>
                      <w:szCs w:val="16"/>
                    </w:rPr>
                  </w:pPr>
                  <w:r>
                    <w:rPr>
                      <w:b/>
                      <w:color w:val="FF0000"/>
                      <w:sz w:val="18"/>
                      <w:szCs w:val="18"/>
                    </w:rPr>
                    <w:t>682 017</w:t>
                  </w:r>
                </w:p>
              </w:tc>
            </w:tr>
            <w:tr w:rsidR="00D578CD" w14:paraId="058417D1" w14:textId="77777777">
              <w:tc>
                <w:tcPr>
                  <w:tcW w:w="2065" w:type="dxa"/>
                  <w:shd w:val="clear" w:color="auto" w:fill="auto"/>
                </w:tcPr>
                <w:p w14:paraId="55429ED0" w14:textId="77777777" w:rsidR="00D578CD" w:rsidRDefault="00602C9A">
                  <w:pPr>
                    <w:spacing w:before="60" w:after="60" w:line="264" w:lineRule="auto"/>
                    <w:rPr>
                      <w:rFonts w:ascii="Verdana" w:eastAsia="Verdana" w:hAnsi="Verdana" w:cs="Verdana"/>
                      <w:sz w:val="16"/>
                      <w:szCs w:val="16"/>
                    </w:rPr>
                  </w:pPr>
                  <w:r>
                    <w:rPr>
                      <w:rFonts w:ascii="Verdana" w:eastAsia="Verdana" w:hAnsi="Verdana" w:cs="Verdana"/>
                      <w:sz w:val="16"/>
                      <w:szCs w:val="16"/>
                    </w:rPr>
                    <w:t>Country:</w:t>
                  </w:r>
                </w:p>
              </w:tc>
              <w:tc>
                <w:tcPr>
                  <w:tcW w:w="5174" w:type="dxa"/>
                  <w:shd w:val="clear" w:color="auto" w:fill="auto"/>
                </w:tcPr>
                <w:p w14:paraId="77D37032" w14:textId="77777777" w:rsidR="00D578CD" w:rsidRDefault="00602C9A">
                  <w:pPr>
                    <w:spacing w:before="60" w:after="60" w:line="264" w:lineRule="auto"/>
                    <w:rPr>
                      <w:rFonts w:ascii="Verdana" w:eastAsia="Verdana" w:hAnsi="Verdana" w:cs="Verdana"/>
                      <w:b/>
                      <w:color w:val="333399"/>
                      <w:sz w:val="16"/>
                      <w:szCs w:val="16"/>
                    </w:rPr>
                  </w:pPr>
                  <w:r>
                    <w:rPr>
                      <w:rFonts w:ascii="Verdana" w:eastAsia="Verdana" w:hAnsi="Verdana" w:cs="Verdana"/>
                      <w:b/>
                      <w:color w:val="333399"/>
                      <w:sz w:val="16"/>
                      <w:szCs w:val="16"/>
                    </w:rPr>
                    <w:t xml:space="preserve"> India</w:t>
                  </w:r>
                </w:p>
              </w:tc>
            </w:tr>
            <w:tr w:rsidR="00D578CD" w14:paraId="51481A2F" w14:textId="77777777">
              <w:tc>
                <w:tcPr>
                  <w:tcW w:w="2065" w:type="dxa"/>
                  <w:shd w:val="clear" w:color="auto" w:fill="auto"/>
                </w:tcPr>
                <w:p w14:paraId="379264E6" w14:textId="77777777" w:rsidR="00D578CD" w:rsidRDefault="00602C9A">
                  <w:pPr>
                    <w:spacing w:before="60" w:after="60" w:line="264" w:lineRule="auto"/>
                    <w:rPr>
                      <w:rFonts w:ascii="Verdana" w:eastAsia="Verdana" w:hAnsi="Verdana" w:cs="Verdana"/>
                      <w:sz w:val="16"/>
                      <w:szCs w:val="16"/>
                    </w:rPr>
                  </w:pPr>
                  <w:r>
                    <w:rPr>
                      <w:rFonts w:ascii="Verdana" w:eastAsia="Verdana" w:hAnsi="Verdana" w:cs="Verdana"/>
                      <w:sz w:val="16"/>
                      <w:szCs w:val="16"/>
                    </w:rPr>
                    <w:t>Date:</w:t>
                  </w:r>
                </w:p>
              </w:tc>
              <w:tc>
                <w:tcPr>
                  <w:tcW w:w="5174" w:type="dxa"/>
                  <w:shd w:val="clear" w:color="auto" w:fill="auto"/>
                </w:tcPr>
                <w:p w14:paraId="06359956" w14:textId="77777777" w:rsidR="00D578CD" w:rsidRDefault="00602C9A">
                  <w:pPr>
                    <w:spacing w:before="60" w:after="60" w:line="264" w:lineRule="auto"/>
                    <w:rPr>
                      <w:rFonts w:ascii="Verdana" w:eastAsia="Verdana" w:hAnsi="Verdana" w:cs="Verdana"/>
                      <w:b/>
                      <w:color w:val="333399"/>
                      <w:sz w:val="16"/>
                      <w:szCs w:val="16"/>
                    </w:rPr>
                  </w:pPr>
                  <w:r>
                    <w:rPr>
                      <w:rFonts w:ascii="Verdana" w:eastAsia="Verdana" w:hAnsi="Verdana" w:cs="Verdana"/>
                      <w:b/>
                      <w:color w:val="000080"/>
                      <w:sz w:val="16"/>
                      <w:szCs w:val="16"/>
                      <w:vertAlign w:val="superscript"/>
                    </w:rPr>
                    <w:t xml:space="preserve"> </w:t>
                  </w:r>
                  <w:r>
                    <w:rPr>
                      <w:rFonts w:ascii="Verdana" w:eastAsia="Verdana" w:hAnsi="Verdana" w:cs="Verdana"/>
                      <w:b/>
                      <w:color w:val="000080"/>
                      <w:sz w:val="16"/>
                      <w:szCs w:val="16"/>
                    </w:rPr>
                    <w:t>18  February, 2022,</w:t>
                  </w:r>
                </w:p>
              </w:tc>
            </w:tr>
            <w:tr w:rsidR="00D578CD" w14:paraId="73A486BE" w14:textId="77777777">
              <w:tc>
                <w:tcPr>
                  <w:tcW w:w="2065" w:type="dxa"/>
                  <w:shd w:val="clear" w:color="auto" w:fill="auto"/>
                </w:tcPr>
                <w:p w14:paraId="562161C7" w14:textId="77777777" w:rsidR="00D578CD" w:rsidRDefault="00602C9A">
                  <w:pPr>
                    <w:spacing w:before="60" w:after="60" w:line="264" w:lineRule="auto"/>
                    <w:rPr>
                      <w:rFonts w:ascii="Verdana" w:eastAsia="Verdana" w:hAnsi="Verdana" w:cs="Verdana"/>
                      <w:sz w:val="16"/>
                      <w:szCs w:val="16"/>
                    </w:rPr>
                  </w:pPr>
                  <w:r>
                    <w:rPr>
                      <w:rFonts w:ascii="Verdana" w:eastAsia="Verdana" w:hAnsi="Verdana" w:cs="Verdana"/>
                      <w:sz w:val="16"/>
                      <w:szCs w:val="16"/>
                    </w:rPr>
                    <w:t>Time:</w:t>
                  </w:r>
                </w:p>
              </w:tc>
              <w:tc>
                <w:tcPr>
                  <w:tcW w:w="5174" w:type="dxa"/>
                  <w:shd w:val="clear" w:color="auto" w:fill="FFFFFF"/>
                </w:tcPr>
                <w:p w14:paraId="59B0EDED" w14:textId="77777777" w:rsidR="00D578CD" w:rsidRDefault="00602C9A">
                  <w:pPr>
                    <w:spacing w:before="60" w:after="60" w:line="264" w:lineRule="auto"/>
                    <w:rPr>
                      <w:rFonts w:ascii="Verdana" w:eastAsia="Verdana" w:hAnsi="Verdana" w:cs="Verdana"/>
                      <w:b/>
                      <w:color w:val="333399"/>
                      <w:sz w:val="16"/>
                      <w:szCs w:val="16"/>
                    </w:rPr>
                  </w:pPr>
                  <w:r>
                    <w:rPr>
                      <w:rFonts w:ascii="Verdana" w:eastAsia="Verdana" w:hAnsi="Verdana" w:cs="Verdana"/>
                      <w:b/>
                      <w:color w:val="333399"/>
                      <w:sz w:val="16"/>
                      <w:szCs w:val="16"/>
                      <w:u w:val="single"/>
                    </w:rPr>
                    <w:t>3:00 p.m.(IST)</w:t>
                  </w:r>
                </w:p>
              </w:tc>
            </w:tr>
          </w:tbl>
          <w:p w14:paraId="09D22B93" w14:textId="77777777" w:rsidR="00D578CD" w:rsidRDefault="00602C9A">
            <w:pPr>
              <w:tabs>
                <w:tab w:val="right" w:pos="7254"/>
              </w:tabs>
              <w:spacing w:before="120" w:after="240" w:line="288" w:lineRule="auto"/>
              <w:rPr>
                <w:rFonts w:ascii="Verdana" w:eastAsia="Verdana" w:hAnsi="Verdana" w:cs="Verdana"/>
                <w:sz w:val="16"/>
                <w:szCs w:val="16"/>
              </w:rPr>
            </w:pPr>
            <w:r>
              <w:rPr>
                <w:rFonts w:ascii="Verdana" w:eastAsia="Verdana" w:hAnsi="Verdana" w:cs="Verdana"/>
                <w:sz w:val="16"/>
                <w:szCs w:val="16"/>
              </w:rPr>
              <w:t>The Technical bid opening shall take place at:</w:t>
            </w:r>
          </w:p>
          <w:p w14:paraId="5EDE6651" w14:textId="77777777" w:rsidR="00D578CD" w:rsidRDefault="00602C9A">
            <w:pPr>
              <w:tabs>
                <w:tab w:val="left" w:pos="720"/>
                <w:tab w:val="left" w:pos="1400"/>
                <w:tab w:val="left" w:pos="2120"/>
                <w:tab w:val="left" w:pos="2720"/>
                <w:tab w:val="left" w:pos="4680"/>
                <w:tab w:val="left" w:pos="7180"/>
              </w:tabs>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In the event of the specified date of Bid opening being declared a holiday for AUTHORITY, the bids shall be opened at the same time and location on the next working day. In addition to that, if their representative of the Bidder remains absent, AUTHORITY will continue with the bid opening process.</w:t>
            </w:r>
          </w:p>
        </w:tc>
      </w:tr>
      <w:tr w:rsidR="00D578CD" w14:paraId="1AF0DDCC" w14:textId="77777777">
        <w:trPr>
          <w:trHeight w:val="1033"/>
          <w:jc w:val="center"/>
        </w:trPr>
        <w:tc>
          <w:tcPr>
            <w:tcW w:w="1620" w:type="dxa"/>
          </w:tcPr>
          <w:p w14:paraId="704BE562"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lastRenderedPageBreak/>
              <w:t>ITB 25</w:t>
            </w:r>
          </w:p>
        </w:tc>
        <w:tc>
          <w:tcPr>
            <w:tcW w:w="7740" w:type="dxa"/>
          </w:tcPr>
          <w:p w14:paraId="2AABC6A8" w14:textId="77777777" w:rsidR="00D578CD" w:rsidRDefault="00602C9A">
            <w:pPr>
              <w:tabs>
                <w:tab w:val="right" w:pos="7254"/>
              </w:tabs>
              <w:spacing w:before="120" w:after="240" w:line="288" w:lineRule="auto"/>
              <w:rPr>
                <w:rFonts w:ascii="Verdana" w:eastAsia="Verdana" w:hAnsi="Verdana" w:cs="Verdana"/>
                <w:sz w:val="16"/>
                <w:szCs w:val="16"/>
              </w:rPr>
            </w:pPr>
            <w:r>
              <w:rPr>
                <w:rFonts w:ascii="Verdana" w:eastAsia="Verdana" w:hAnsi="Verdana" w:cs="Verdana"/>
                <w:sz w:val="16"/>
                <w:szCs w:val="16"/>
              </w:rPr>
              <w:t xml:space="preserve">The hard copy submissions of Bid security, power of attorney and Joint Venture Agreement (in case of JV) shall be initialed by </w:t>
            </w:r>
            <w:r>
              <w:rPr>
                <w:rFonts w:ascii="Verdana" w:eastAsia="Verdana" w:hAnsi="Verdana" w:cs="Verdana"/>
                <w:b/>
                <w:color w:val="333399"/>
                <w:sz w:val="16"/>
                <w:szCs w:val="16"/>
                <w:u w:val="single"/>
              </w:rPr>
              <w:t>three</w:t>
            </w:r>
            <w:r>
              <w:rPr>
                <w:rFonts w:ascii="Verdana" w:eastAsia="Verdana" w:hAnsi="Verdana" w:cs="Verdana"/>
                <w:sz w:val="16"/>
                <w:szCs w:val="16"/>
              </w:rPr>
              <w:t xml:space="preserve"> representatives of the Employer attending Bid opening.</w:t>
            </w:r>
          </w:p>
        </w:tc>
      </w:tr>
      <w:tr w:rsidR="00D578CD" w14:paraId="312F7246" w14:textId="77777777">
        <w:trPr>
          <w:trHeight w:val="1033"/>
          <w:jc w:val="center"/>
        </w:trPr>
        <w:tc>
          <w:tcPr>
            <w:tcW w:w="1620" w:type="dxa"/>
          </w:tcPr>
          <w:p w14:paraId="25798885"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ITB 25.5</w:t>
            </w:r>
          </w:p>
        </w:tc>
        <w:tc>
          <w:tcPr>
            <w:tcW w:w="7740" w:type="dxa"/>
          </w:tcPr>
          <w:p w14:paraId="42770CA4" w14:textId="77777777" w:rsidR="00D578CD" w:rsidRDefault="00602C9A">
            <w:pPr>
              <w:spacing w:before="120" w:after="240" w:line="288" w:lineRule="auto"/>
              <w:rPr>
                <w:rFonts w:ascii="Verdana" w:eastAsia="Verdana" w:hAnsi="Verdana" w:cs="Verdana"/>
                <w:color w:val="333399"/>
                <w:sz w:val="16"/>
                <w:szCs w:val="16"/>
              </w:rPr>
            </w:pPr>
            <w:bookmarkStart w:id="17" w:name="_4bvk7pj" w:colFirst="0" w:colLast="0"/>
            <w:bookmarkEnd w:id="17"/>
            <w:r>
              <w:rPr>
                <w:rFonts w:ascii="Verdana" w:eastAsia="Verdana" w:hAnsi="Verdana" w:cs="Verdana"/>
                <w:color w:val="333399"/>
                <w:sz w:val="16"/>
                <w:szCs w:val="16"/>
              </w:rPr>
              <w:t>Add the following at the end of this Clause:</w:t>
            </w:r>
          </w:p>
          <w:p w14:paraId="6C2CBD80" w14:textId="77777777" w:rsidR="00D578CD" w:rsidRDefault="00602C9A">
            <w:pPr>
              <w:numPr>
                <w:ilvl w:val="0"/>
                <w:numId w:val="170"/>
              </w:numPr>
              <w:spacing w:before="120" w:after="240" w:line="288" w:lineRule="auto"/>
              <w:ind w:left="792" w:hanging="450"/>
              <w:rPr>
                <w:color w:val="333399"/>
              </w:rPr>
            </w:pPr>
            <w:r>
              <w:rPr>
                <w:rFonts w:ascii="Verdana" w:eastAsia="Verdana" w:hAnsi="Verdana" w:cs="Verdana"/>
                <w:color w:val="333399"/>
                <w:sz w:val="16"/>
                <w:szCs w:val="16"/>
              </w:rPr>
              <w:t>Bid of those bidders who have not submitted “Bid Security” and “Fee of Bid Document submission‟ shall not be opened.</w:t>
            </w:r>
          </w:p>
          <w:p w14:paraId="0B6ED41C" w14:textId="77777777" w:rsidR="00D578CD" w:rsidRDefault="00602C9A">
            <w:pPr>
              <w:numPr>
                <w:ilvl w:val="0"/>
                <w:numId w:val="170"/>
              </w:numPr>
              <w:spacing w:before="120" w:after="240" w:line="288" w:lineRule="auto"/>
              <w:ind w:left="792" w:hanging="450"/>
              <w:rPr>
                <w:color w:val="333399"/>
              </w:rPr>
            </w:pPr>
            <w:bookmarkStart w:id="18" w:name="_2r0uhxc" w:colFirst="0" w:colLast="0"/>
            <w:bookmarkEnd w:id="18"/>
            <w:r>
              <w:rPr>
                <w:rFonts w:ascii="Verdana" w:eastAsia="Verdana" w:hAnsi="Verdana" w:cs="Verdana"/>
                <w:color w:val="333399"/>
                <w:sz w:val="16"/>
                <w:szCs w:val="16"/>
              </w:rPr>
              <w:t xml:space="preserve">Bids of those Bidders who have not submitted valid “Bid Security‟ and valid “Cost of Bid Documents‟ shall be considered as non-responsive and liable to be rejected summarily. </w:t>
            </w:r>
          </w:p>
          <w:p w14:paraId="35CBEC59" w14:textId="77777777" w:rsidR="00D578CD" w:rsidRDefault="00602C9A">
            <w:pPr>
              <w:numPr>
                <w:ilvl w:val="0"/>
                <w:numId w:val="170"/>
              </w:numPr>
              <w:spacing w:before="120" w:after="240" w:line="288" w:lineRule="auto"/>
              <w:ind w:left="792" w:hanging="450"/>
              <w:rPr>
                <w:color w:val="333399"/>
              </w:rPr>
            </w:pPr>
            <w:r>
              <w:rPr>
                <w:rFonts w:ascii="Verdana" w:eastAsia="Verdana" w:hAnsi="Verdana" w:cs="Verdana"/>
                <w:color w:val="333399"/>
                <w:sz w:val="16"/>
                <w:szCs w:val="16"/>
              </w:rPr>
              <w:t>Any Bid not containing the required documents and not fulfilling the qualification criteria indicated in the Bidding Document / Tender document / RFP shall be summarily rejected</w:t>
            </w:r>
          </w:p>
          <w:p w14:paraId="6B36D252" w14:textId="77777777" w:rsidR="00D578CD" w:rsidRDefault="00602C9A">
            <w:pPr>
              <w:numPr>
                <w:ilvl w:val="0"/>
                <w:numId w:val="170"/>
              </w:numPr>
              <w:spacing w:before="120" w:after="240" w:line="288" w:lineRule="auto"/>
              <w:ind w:left="792" w:hanging="450"/>
              <w:rPr>
                <w:color w:val="333399"/>
              </w:rPr>
            </w:pPr>
            <w:r>
              <w:rPr>
                <w:rFonts w:ascii="Verdana" w:eastAsia="Verdana" w:hAnsi="Verdana" w:cs="Verdana"/>
                <w:color w:val="333399"/>
                <w:sz w:val="16"/>
                <w:szCs w:val="16"/>
              </w:rPr>
              <w:t>During Bid opening, preliminary scrutiny of the Bid documents shall be made to determine whether they are complete, whether required Bid security / EMD has been furnished, whether the Documents have been properly signed, and whether the bids are generally in order. Bids not conforming to such preliminary requirements shall be prima facie rejected. AUTHORITY has the right to reject the bid after due diligence is done.</w:t>
            </w:r>
          </w:p>
        </w:tc>
      </w:tr>
      <w:tr w:rsidR="00D578CD" w14:paraId="3F8C74C2" w14:textId="77777777">
        <w:trPr>
          <w:trHeight w:val="2038"/>
          <w:jc w:val="center"/>
        </w:trPr>
        <w:tc>
          <w:tcPr>
            <w:tcW w:w="1620" w:type="dxa"/>
          </w:tcPr>
          <w:p w14:paraId="043FC339"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ITB 30.1</w:t>
            </w:r>
          </w:p>
        </w:tc>
        <w:tc>
          <w:tcPr>
            <w:tcW w:w="7740" w:type="dxa"/>
          </w:tcPr>
          <w:p w14:paraId="1D310261" w14:textId="77777777" w:rsidR="00D578CD" w:rsidRDefault="00602C9A">
            <w:pPr>
              <w:spacing w:before="120" w:after="240" w:line="288" w:lineRule="auto"/>
              <w:rPr>
                <w:rFonts w:ascii="Verdana" w:eastAsia="Verdana" w:hAnsi="Verdana" w:cs="Verdana"/>
                <w:color w:val="333399"/>
                <w:sz w:val="16"/>
                <w:szCs w:val="16"/>
              </w:rPr>
            </w:pPr>
            <w:r>
              <w:rPr>
                <w:rFonts w:ascii="Verdana" w:eastAsia="Verdana" w:hAnsi="Verdana" w:cs="Verdana"/>
                <w:color w:val="333399"/>
                <w:sz w:val="16"/>
                <w:szCs w:val="16"/>
              </w:rPr>
              <w:t>Add the following at the end of this Clause:</w:t>
            </w:r>
          </w:p>
          <w:p w14:paraId="7C34FE34" w14:textId="77777777" w:rsidR="00D578CD" w:rsidRDefault="00602C9A">
            <w:pPr>
              <w:spacing w:before="120" w:after="240" w:line="288" w:lineRule="auto"/>
              <w:rPr>
                <w:rFonts w:ascii="Verdana" w:eastAsia="Verdana" w:hAnsi="Verdana" w:cs="Verdana"/>
                <w:color w:val="333399"/>
                <w:sz w:val="16"/>
                <w:szCs w:val="16"/>
              </w:rPr>
            </w:pPr>
            <w:r>
              <w:rPr>
                <w:rFonts w:ascii="Verdana" w:eastAsia="Verdana" w:hAnsi="Verdana" w:cs="Verdana"/>
                <w:color w:val="333399"/>
                <w:sz w:val="16"/>
                <w:szCs w:val="16"/>
              </w:rPr>
              <w:t>The bid is liable to be disqualified in the following cases or in case bidder fails to meet the bidding requirements as indicated in this Bid document:</w:t>
            </w:r>
          </w:p>
          <w:p w14:paraId="18090F39" w14:textId="77777777" w:rsidR="00D578CD" w:rsidRDefault="00602C9A">
            <w:pPr>
              <w:numPr>
                <w:ilvl w:val="0"/>
                <w:numId w:val="152"/>
              </w:numPr>
              <w:spacing w:before="120" w:after="240" w:line="288" w:lineRule="auto"/>
              <w:ind w:left="1332" w:hanging="630"/>
              <w:rPr>
                <w:color w:val="333399"/>
              </w:rPr>
            </w:pPr>
            <w:r>
              <w:rPr>
                <w:rFonts w:ascii="Verdana" w:eastAsia="Verdana" w:hAnsi="Verdana" w:cs="Verdana"/>
                <w:color w:val="333399"/>
                <w:sz w:val="16"/>
                <w:szCs w:val="16"/>
              </w:rPr>
              <w:t>During validity of the bid, or its extended period, if any, the bidder increases its quoted prices</w:t>
            </w:r>
          </w:p>
          <w:p w14:paraId="2E99BAC6" w14:textId="77777777" w:rsidR="00D578CD" w:rsidRDefault="00602C9A">
            <w:pPr>
              <w:numPr>
                <w:ilvl w:val="0"/>
                <w:numId w:val="152"/>
              </w:numPr>
              <w:spacing w:before="120" w:after="240" w:line="288" w:lineRule="auto"/>
              <w:ind w:left="1332" w:hanging="630"/>
              <w:rPr>
                <w:color w:val="333399"/>
              </w:rPr>
            </w:pPr>
            <w:r>
              <w:rPr>
                <w:rFonts w:ascii="Verdana" w:eastAsia="Verdana" w:hAnsi="Verdana" w:cs="Verdana"/>
                <w:color w:val="333399"/>
                <w:sz w:val="16"/>
                <w:szCs w:val="16"/>
              </w:rPr>
              <w:t>The bidder’s bid is conditional and has deviations from the terms and conditions of RFP</w:t>
            </w:r>
          </w:p>
          <w:p w14:paraId="5A9F1931" w14:textId="77777777" w:rsidR="00D578CD" w:rsidRDefault="00602C9A">
            <w:pPr>
              <w:numPr>
                <w:ilvl w:val="0"/>
                <w:numId w:val="152"/>
              </w:numPr>
              <w:spacing w:before="120" w:after="240" w:line="288" w:lineRule="auto"/>
              <w:ind w:left="1332" w:hanging="630"/>
              <w:rPr>
                <w:color w:val="333399"/>
              </w:rPr>
            </w:pPr>
            <w:r>
              <w:rPr>
                <w:rFonts w:ascii="Verdana" w:eastAsia="Verdana" w:hAnsi="Verdana" w:cs="Verdana"/>
                <w:color w:val="333399"/>
                <w:sz w:val="16"/>
                <w:szCs w:val="16"/>
              </w:rPr>
              <w:t>Bid is received in incomplete form</w:t>
            </w:r>
          </w:p>
          <w:p w14:paraId="24964FC8" w14:textId="77777777" w:rsidR="00D578CD" w:rsidRDefault="00602C9A">
            <w:pPr>
              <w:numPr>
                <w:ilvl w:val="0"/>
                <w:numId w:val="152"/>
              </w:numPr>
              <w:spacing w:before="120" w:after="240" w:line="288" w:lineRule="auto"/>
              <w:ind w:left="1332" w:hanging="630"/>
              <w:rPr>
                <w:color w:val="333399"/>
              </w:rPr>
            </w:pPr>
            <w:r>
              <w:rPr>
                <w:rFonts w:ascii="Verdana" w:eastAsia="Verdana" w:hAnsi="Verdana" w:cs="Verdana"/>
                <w:color w:val="333399"/>
                <w:sz w:val="16"/>
                <w:szCs w:val="16"/>
              </w:rPr>
              <w:t>Bid is not accompanied by all the requisite documents</w:t>
            </w:r>
          </w:p>
          <w:p w14:paraId="357F8379" w14:textId="77777777" w:rsidR="00D578CD" w:rsidRDefault="00602C9A">
            <w:pPr>
              <w:numPr>
                <w:ilvl w:val="0"/>
                <w:numId w:val="152"/>
              </w:numPr>
              <w:spacing w:before="120" w:after="240" w:line="288" w:lineRule="auto"/>
              <w:ind w:left="1332" w:hanging="630"/>
              <w:rPr>
                <w:color w:val="333399"/>
              </w:rPr>
            </w:pPr>
            <w:r>
              <w:rPr>
                <w:rFonts w:ascii="Verdana" w:eastAsia="Verdana" w:hAnsi="Verdana" w:cs="Verdana"/>
                <w:color w:val="333399"/>
                <w:sz w:val="16"/>
                <w:szCs w:val="16"/>
              </w:rPr>
              <w:t>Information submitted in technical bid is found to be misrepresented, incorrect or false, accidentally, unwittingly or otherwise, at any time during the processing of the contract (no matter at what stage) or during the tenure of the contract including the extension period if any</w:t>
            </w:r>
          </w:p>
          <w:p w14:paraId="77E38E4C" w14:textId="77777777" w:rsidR="00D578CD" w:rsidRDefault="00602C9A">
            <w:pPr>
              <w:numPr>
                <w:ilvl w:val="0"/>
                <w:numId w:val="152"/>
              </w:numPr>
              <w:spacing w:before="120" w:after="240" w:line="288" w:lineRule="auto"/>
              <w:ind w:left="1332" w:hanging="630"/>
              <w:rPr>
                <w:color w:val="333399"/>
              </w:rPr>
            </w:pPr>
            <w:r>
              <w:rPr>
                <w:rFonts w:ascii="Verdana" w:eastAsia="Verdana" w:hAnsi="Verdana" w:cs="Verdana"/>
                <w:color w:val="333399"/>
                <w:sz w:val="16"/>
                <w:szCs w:val="16"/>
              </w:rPr>
              <w:t>Financial bid is enclosed with the same document as technical bid.</w:t>
            </w:r>
          </w:p>
          <w:p w14:paraId="6FD6F58A" w14:textId="77777777" w:rsidR="00D578CD" w:rsidRDefault="00602C9A">
            <w:pPr>
              <w:numPr>
                <w:ilvl w:val="0"/>
                <w:numId w:val="152"/>
              </w:numPr>
              <w:spacing w:before="120" w:after="240" w:line="288" w:lineRule="auto"/>
              <w:ind w:left="1332" w:hanging="630"/>
              <w:rPr>
                <w:color w:val="333399"/>
              </w:rPr>
            </w:pPr>
            <w:r>
              <w:rPr>
                <w:rFonts w:ascii="Verdana" w:eastAsia="Verdana" w:hAnsi="Verdana" w:cs="Verdana"/>
                <w:color w:val="333399"/>
                <w:sz w:val="16"/>
                <w:szCs w:val="16"/>
              </w:rPr>
              <w:lastRenderedPageBreak/>
              <w:t>Bidder tries to influence the bid evaluation process by unlawful/corrupt/fraudulent means at any point of time during the bid process</w:t>
            </w:r>
          </w:p>
          <w:p w14:paraId="249699C2" w14:textId="77777777" w:rsidR="00D578CD" w:rsidRDefault="00602C9A">
            <w:pPr>
              <w:numPr>
                <w:ilvl w:val="0"/>
                <w:numId w:val="152"/>
              </w:numPr>
              <w:spacing w:before="120" w:after="240" w:line="288" w:lineRule="auto"/>
              <w:ind w:left="1332" w:hanging="630"/>
              <w:rPr>
                <w:color w:val="333399"/>
              </w:rPr>
            </w:pPr>
            <w:r>
              <w:rPr>
                <w:rFonts w:ascii="Verdana" w:eastAsia="Verdana" w:hAnsi="Verdana" w:cs="Verdana"/>
                <w:color w:val="333399"/>
                <w:sz w:val="16"/>
                <w:szCs w:val="16"/>
              </w:rPr>
              <w:t>In case any one party submits multiple bids or if common interests are found in two or more bidders, the bidders are likely to be disqualified, unless additional bids/bidders are withdrawn upon notice immediately</w:t>
            </w:r>
          </w:p>
          <w:p w14:paraId="40956D3C" w14:textId="77777777" w:rsidR="00D578CD" w:rsidRDefault="00602C9A">
            <w:pPr>
              <w:numPr>
                <w:ilvl w:val="0"/>
                <w:numId w:val="152"/>
              </w:numPr>
              <w:spacing w:before="120" w:after="240" w:line="288" w:lineRule="auto"/>
              <w:ind w:left="1332" w:hanging="630"/>
              <w:rPr>
                <w:color w:val="333399"/>
              </w:rPr>
            </w:pPr>
            <w:r>
              <w:rPr>
                <w:rFonts w:ascii="Verdana" w:eastAsia="Verdana" w:hAnsi="Verdana" w:cs="Verdana"/>
                <w:color w:val="333399"/>
                <w:sz w:val="16"/>
                <w:szCs w:val="16"/>
              </w:rPr>
              <w:t>If any of the Lead Bidder is also partner in any other bid, then all the affected bids shall be disqualified</w:t>
            </w:r>
          </w:p>
        </w:tc>
      </w:tr>
      <w:tr w:rsidR="00D578CD" w14:paraId="34477436" w14:textId="77777777">
        <w:trPr>
          <w:trHeight w:val="1948"/>
          <w:jc w:val="center"/>
        </w:trPr>
        <w:tc>
          <w:tcPr>
            <w:tcW w:w="1620" w:type="dxa"/>
            <w:tcBorders>
              <w:bottom w:val="single" w:sz="12" w:space="0" w:color="4F6228"/>
            </w:tcBorders>
          </w:tcPr>
          <w:p w14:paraId="0A6807C7"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lastRenderedPageBreak/>
              <w:t>ITB 32.1 ( c )</w:t>
            </w:r>
          </w:p>
          <w:p w14:paraId="53FF13D7" w14:textId="77777777" w:rsidR="00D578CD" w:rsidRDefault="00D578CD">
            <w:pPr>
              <w:tabs>
                <w:tab w:val="right" w:pos="7434"/>
              </w:tabs>
              <w:spacing w:before="120" w:after="240" w:line="264" w:lineRule="auto"/>
              <w:rPr>
                <w:rFonts w:ascii="Verdana" w:eastAsia="Verdana" w:hAnsi="Verdana" w:cs="Verdana"/>
                <w:b/>
                <w:i/>
                <w:sz w:val="16"/>
                <w:szCs w:val="16"/>
              </w:rPr>
            </w:pPr>
          </w:p>
        </w:tc>
        <w:tc>
          <w:tcPr>
            <w:tcW w:w="7740" w:type="dxa"/>
            <w:tcBorders>
              <w:bottom w:val="single" w:sz="12" w:space="0" w:color="4F6228"/>
            </w:tcBorders>
          </w:tcPr>
          <w:p w14:paraId="7BA901EF" w14:textId="77777777" w:rsidR="00D578CD" w:rsidRDefault="00602C9A">
            <w:pPr>
              <w:spacing w:before="120" w:after="240" w:line="288" w:lineRule="auto"/>
              <w:rPr>
                <w:rFonts w:ascii="Verdana" w:eastAsia="Verdana" w:hAnsi="Verdana" w:cs="Verdana"/>
                <w:color w:val="333399"/>
                <w:sz w:val="16"/>
                <w:szCs w:val="16"/>
              </w:rPr>
            </w:pPr>
            <w:r>
              <w:rPr>
                <w:rFonts w:ascii="Verdana" w:eastAsia="Verdana" w:hAnsi="Verdana" w:cs="Verdana"/>
                <w:color w:val="333399"/>
                <w:sz w:val="16"/>
                <w:szCs w:val="16"/>
              </w:rPr>
              <w:t xml:space="preserve">The evaluation criteria mentioned in </w:t>
            </w:r>
            <w:r>
              <w:rPr>
                <w:rFonts w:ascii="Verdana" w:eastAsia="Verdana" w:hAnsi="Verdana" w:cs="Verdana"/>
                <w:b/>
                <w:color w:val="C00000"/>
                <w:sz w:val="16"/>
                <w:szCs w:val="16"/>
              </w:rPr>
              <w:t>Section III: Qualification Criteria</w:t>
            </w:r>
            <w:r>
              <w:rPr>
                <w:rFonts w:ascii="Verdana" w:eastAsia="Verdana" w:hAnsi="Verdana" w:cs="Verdana"/>
                <w:color w:val="333399"/>
                <w:sz w:val="16"/>
                <w:szCs w:val="16"/>
              </w:rPr>
              <w:t xml:space="preserve">, shall be used for evaluation of the Technical bid of the bidder. The Technical bid not complying with the requirements specified in </w:t>
            </w:r>
            <w:r>
              <w:rPr>
                <w:rFonts w:ascii="Verdana" w:eastAsia="Verdana" w:hAnsi="Verdana" w:cs="Verdana"/>
                <w:b/>
                <w:color w:val="C00000"/>
                <w:sz w:val="16"/>
                <w:szCs w:val="16"/>
              </w:rPr>
              <w:t>Section III</w:t>
            </w:r>
            <w:r>
              <w:rPr>
                <w:rFonts w:ascii="Verdana" w:eastAsia="Verdana" w:hAnsi="Verdana" w:cs="Verdana"/>
                <w:color w:val="333399"/>
                <w:sz w:val="16"/>
                <w:szCs w:val="16"/>
              </w:rPr>
              <w:t xml:space="preserve">, shall be considered as non-responsive and shall be rejected. </w:t>
            </w:r>
          </w:p>
          <w:p w14:paraId="1DBC1E12" w14:textId="77777777" w:rsidR="00D578CD" w:rsidRDefault="00602C9A">
            <w:pPr>
              <w:spacing w:before="120" w:after="240" w:line="288" w:lineRule="auto"/>
              <w:rPr>
                <w:rFonts w:ascii="Verdana" w:eastAsia="Verdana" w:hAnsi="Verdana" w:cs="Verdana"/>
                <w:color w:val="333399"/>
                <w:sz w:val="16"/>
                <w:szCs w:val="16"/>
              </w:rPr>
            </w:pPr>
            <w:r>
              <w:rPr>
                <w:rFonts w:ascii="Verdana" w:eastAsia="Verdana" w:hAnsi="Verdana" w:cs="Verdana"/>
                <w:color w:val="333399"/>
                <w:sz w:val="16"/>
                <w:szCs w:val="16"/>
              </w:rPr>
              <w:t xml:space="preserve">The following criteria shall also be used in evaluation of Technical bids on a pass/fail basis. The Technical bids complying with each of the criteria shall be evaluated as “pass” and the Technical bids which do not comply with any of the criteria shall be evaluated as “fail”. The failure in meeting these criteria will not be considered as a cause of rejection of bid; </w:t>
            </w:r>
          </w:p>
          <w:p w14:paraId="54DA4FE9" w14:textId="77777777" w:rsidR="00D578CD" w:rsidRDefault="00602C9A">
            <w:pPr>
              <w:numPr>
                <w:ilvl w:val="0"/>
                <w:numId w:val="177"/>
              </w:numPr>
              <w:spacing w:before="120" w:after="240" w:line="288" w:lineRule="auto"/>
              <w:ind w:left="1242" w:hanging="540"/>
              <w:rPr>
                <w:rFonts w:ascii="Verdana" w:eastAsia="Verdana" w:hAnsi="Verdana" w:cs="Verdana"/>
                <w:color w:val="333399"/>
              </w:rPr>
            </w:pPr>
            <w:r>
              <w:rPr>
                <w:rFonts w:ascii="Verdana" w:eastAsia="Verdana" w:hAnsi="Verdana" w:cs="Verdana"/>
                <w:color w:val="333399"/>
                <w:sz w:val="16"/>
                <w:szCs w:val="16"/>
              </w:rPr>
              <w:t xml:space="preserve">Methodology must be clear, provide sound solutions and demonstrate a comprehensive approach for the entire scope of services. </w:t>
            </w:r>
          </w:p>
          <w:p w14:paraId="56388066" w14:textId="77777777" w:rsidR="00D578CD" w:rsidRDefault="00602C9A">
            <w:pPr>
              <w:numPr>
                <w:ilvl w:val="0"/>
                <w:numId w:val="177"/>
              </w:numPr>
              <w:spacing w:before="120" w:after="240" w:line="288" w:lineRule="auto"/>
              <w:ind w:left="1242" w:hanging="540"/>
              <w:rPr>
                <w:rFonts w:ascii="Verdana" w:eastAsia="Verdana" w:hAnsi="Verdana" w:cs="Verdana"/>
                <w:color w:val="333399"/>
              </w:rPr>
            </w:pPr>
            <w:r>
              <w:rPr>
                <w:rFonts w:ascii="Verdana" w:eastAsia="Verdana" w:hAnsi="Verdana" w:cs="Verdana"/>
                <w:color w:val="333399"/>
                <w:sz w:val="16"/>
                <w:szCs w:val="16"/>
              </w:rPr>
              <w:t xml:space="preserve">Methodology must provide a sufficient level of detail to demonstrate a good understanding of local conditions and possible implementation problems specific to Employer. </w:t>
            </w:r>
          </w:p>
          <w:p w14:paraId="50A2B254" w14:textId="77777777" w:rsidR="00D578CD" w:rsidRDefault="00602C9A">
            <w:pPr>
              <w:numPr>
                <w:ilvl w:val="0"/>
                <w:numId w:val="177"/>
              </w:numPr>
              <w:spacing w:before="120" w:after="240" w:line="288" w:lineRule="auto"/>
              <w:ind w:left="1242" w:hanging="540"/>
              <w:rPr>
                <w:rFonts w:ascii="Verdana" w:eastAsia="Verdana" w:hAnsi="Verdana" w:cs="Verdana"/>
                <w:color w:val="333399"/>
              </w:rPr>
            </w:pPr>
            <w:r>
              <w:rPr>
                <w:rFonts w:ascii="Verdana" w:eastAsia="Verdana" w:hAnsi="Verdana" w:cs="Verdana"/>
                <w:color w:val="333399"/>
                <w:sz w:val="16"/>
                <w:szCs w:val="16"/>
              </w:rPr>
              <w:t xml:space="preserve">Methodology must include detailed information about the logistics for contract implementation (material management; location, size and numbers of offices and stores) </w:t>
            </w:r>
          </w:p>
          <w:p w14:paraId="0CA0223A" w14:textId="77777777" w:rsidR="00D578CD" w:rsidRDefault="00602C9A">
            <w:pPr>
              <w:numPr>
                <w:ilvl w:val="0"/>
                <w:numId w:val="177"/>
              </w:numPr>
              <w:spacing w:before="120" w:after="240" w:line="288" w:lineRule="auto"/>
              <w:ind w:left="1242" w:hanging="540"/>
              <w:rPr>
                <w:rFonts w:ascii="Verdana" w:eastAsia="Verdana" w:hAnsi="Verdana" w:cs="Verdana"/>
                <w:color w:val="333399"/>
              </w:rPr>
            </w:pPr>
            <w:r>
              <w:rPr>
                <w:rFonts w:ascii="Verdana" w:eastAsia="Verdana" w:hAnsi="Verdana" w:cs="Verdana"/>
                <w:color w:val="333399"/>
                <w:sz w:val="16"/>
                <w:szCs w:val="16"/>
              </w:rPr>
              <w:t xml:space="preserve">Work plan must be comprehensive and must include a detailed time schedule for each activity under the Services. </w:t>
            </w:r>
          </w:p>
          <w:p w14:paraId="764DB926" w14:textId="77777777" w:rsidR="00D578CD" w:rsidRDefault="00602C9A">
            <w:pPr>
              <w:numPr>
                <w:ilvl w:val="0"/>
                <w:numId w:val="177"/>
              </w:numPr>
              <w:spacing w:before="120" w:after="240" w:line="288" w:lineRule="auto"/>
              <w:ind w:left="1242" w:hanging="540"/>
              <w:rPr>
                <w:rFonts w:ascii="Verdana" w:eastAsia="Verdana" w:hAnsi="Verdana" w:cs="Verdana"/>
                <w:color w:val="333399"/>
              </w:rPr>
            </w:pPr>
            <w:r>
              <w:rPr>
                <w:rFonts w:ascii="Verdana" w:eastAsia="Verdana" w:hAnsi="Verdana" w:cs="Verdana"/>
                <w:color w:val="333399"/>
                <w:sz w:val="16"/>
                <w:szCs w:val="16"/>
              </w:rPr>
              <w:t xml:space="preserve">The concept of transfer of knowledge having innovative aspects and applicable to Employer and training arrangements for Employer’s staff must be clearly provided including number and skills of staff to be trained and means of training. </w:t>
            </w:r>
          </w:p>
          <w:p w14:paraId="1EC4DBD8" w14:textId="77777777" w:rsidR="00D578CD" w:rsidRDefault="00602C9A">
            <w:pPr>
              <w:numPr>
                <w:ilvl w:val="0"/>
                <w:numId w:val="177"/>
              </w:numPr>
              <w:spacing w:before="120" w:after="240" w:line="288" w:lineRule="auto"/>
              <w:ind w:left="1242" w:hanging="540"/>
              <w:rPr>
                <w:rFonts w:ascii="Verdana" w:eastAsia="Verdana" w:hAnsi="Verdana" w:cs="Verdana"/>
                <w:color w:val="333399"/>
              </w:rPr>
            </w:pPr>
            <w:r>
              <w:rPr>
                <w:rFonts w:ascii="Verdana" w:eastAsia="Verdana" w:hAnsi="Verdana" w:cs="Verdana"/>
                <w:color w:val="333399"/>
                <w:sz w:val="16"/>
                <w:szCs w:val="16"/>
              </w:rPr>
              <w:t xml:space="preserve">The proposed materials and equipment must comply with the requirements and standards specified in the Technical Specifications. </w:t>
            </w:r>
          </w:p>
          <w:p w14:paraId="0132BCD2" w14:textId="77777777" w:rsidR="00D578CD" w:rsidRDefault="00602C9A">
            <w:pPr>
              <w:numPr>
                <w:ilvl w:val="0"/>
                <w:numId w:val="177"/>
              </w:numPr>
              <w:spacing w:before="120" w:after="240" w:line="288" w:lineRule="auto"/>
              <w:ind w:left="1242" w:hanging="540"/>
              <w:rPr>
                <w:rFonts w:ascii="Verdana" w:eastAsia="Verdana" w:hAnsi="Verdana" w:cs="Verdana"/>
                <w:color w:val="333399"/>
              </w:rPr>
            </w:pPr>
            <w:r>
              <w:rPr>
                <w:rFonts w:ascii="Verdana" w:eastAsia="Verdana" w:hAnsi="Verdana" w:cs="Verdana"/>
                <w:color w:val="333399"/>
                <w:sz w:val="16"/>
                <w:szCs w:val="16"/>
              </w:rPr>
              <w:t xml:space="preserve">The staffing plan must provide, at minimum, numbers, inputs, positions and responsible tasks of all staff. </w:t>
            </w:r>
          </w:p>
          <w:p w14:paraId="1282857B" w14:textId="77777777" w:rsidR="00D578CD" w:rsidRDefault="00602C9A">
            <w:pPr>
              <w:numPr>
                <w:ilvl w:val="0"/>
                <w:numId w:val="177"/>
              </w:numPr>
              <w:spacing w:before="120" w:after="240" w:line="288" w:lineRule="auto"/>
              <w:ind w:left="1242" w:hanging="540"/>
              <w:rPr>
                <w:rFonts w:ascii="Verdana" w:eastAsia="Verdana" w:hAnsi="Verdana" w:cs="Verdana"/>
                <w:color w:val="333399"/>
              </w:rPr>
            </w:pPr>
            <w:r>
              <w:rPr>
                <w:rFonts w:ascii="Verdana" w:eastAsia="Verdana" w:hAnsi="Verdana" w:cs="Verdana"/>
                <w:color w:val="333399"/>
                <w:sz w:val="16"/>
                <w:szCs w:val="16"/>
              </w:rPr>
              <w:t xml:space="preserve">Key staff must be competent and experienced and must meet the minimum qualification requirements specified in the Technical Specifications. </w:t>
            </w:r>
          </w:p>
        </w:tc>
      </w:tr>
      <w:tr w:rsidR="00D578CD" w14:paraId="5D00B80A" w14:textId="77777777">
        <w:trPr>
          <w:trHeight w:val="5921"/>
          <w:jc w:val="center"/>
        </w:trPr>
        <w:tc>
          <w:tcPr>
            <w:tcW w:w="1620" w:type="dxa"/>
            <w:tcBorders>
              <w:bottom w:val="single" w:sz="12" w:space="0" w:color="4F6228"/>
            </w:tcBorders>
          </w:tcPr>
          <w:p w14:paraId="34420742"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lastRenderedPageBreak/>
              <w:t>ITB 34.2</w:t>
            </w:r>
          </w:p>
          <w:p w14:paraId="641D43AE" w14:textId="77777777" w:rsidR="00D578CD" w:rsidRDefault="00D578CD">
            <w:pPr>
              <w:tabs>
                <w:tab w:val="right" w:pos="7434"/>
              </w:tabs>
              <w:spacing w:before="120" w:after="240" w:line="264" w:lineRule="auto"/>
              <w:rPr>
                <w:rFonts w:ascii="Verdana" w:eastAsia="Verdana" w:hAnsi="Verdana" w:cs="Verdana"/>
                <w:b/>
                <w:sz w:val="16"/>
                <w:szCs w:val="16"/>
              </w:rPr>
            </w:pPr>
          </w:p>
        </w:tc>
        <w:tc>
          <w:tcPr>
            <w:tcW w:w="7740" w:type="dxa"/>
            <w:tcBorders>
              <w:bottom w:val="single" w:sz="12" w:space="0" w:color="4F6228"/>
            </w:tcBorders>
          </w:tcPr>
          <w:p w14:paraId="51BA6475" w14:textId="77777777" w:rsidR="00D578CD" w:rsidRDefault="00602C9A">
            <w:pPr>
              <w:spacing w:before="120" w:after="240" w:line="288" w:lineRule="auto"/>
              <w:rPr>
                <w:rFonts w:ascii="Verdana" w:eastAsia="Verdana" w:hAnsi="Verdana" w:cs="Verdana"/>
                <w:color w:val="333399"/>
                <w:sz w:val="16"/>
                <w:szCs w:val="16"/>
              </w:rPr>
            </w:pPr>
            <w:r>
              <w:rPr>
                <w:rFonts w:ascii="Verdana" w:eastAsia="Verdana" w:hAnsi="Verdana" w:cs="Verdana"/>
                <w:color w:val="333399"/>
                <w:sz w:val="16"/>
                <w:szCs w:val="16"/>
              </w:rPr>
              <w:t>Add the following at the end of this Clause:</w:t>
            </w:r>
          </w:p>
          <w:p w14:paraId="76ACB06C" w14:textId="77777777" w:rsidR="00D578CD" w:rsidRDefault="00602C9A">
            <w:pPr>
              <w:numPr>
                <w:ilvl w:val="0"/>
                <w:numId w:val="161"/>
              </w:numPr>
              <w:spacing w:before="120" w:after="120" w:line="288" w:lineRule="auto"/>
              <w:ind w:left="1065" w:hanging="446"/>
              <w:rPr>
                <w:rFonts w:ascii="Verdana" w:eastAsia="Verdana" w:hAnsi="Verdana" w:cs="Verdana"/>
                <w:color w:val="333399"/>
              </w:rPr>
            </w:pPr>
            <w:r>
              <w:rPr>
                <w:rFonts w:ascii="Verdana" w:eastAsia="Verdana" w:hAnsi="Verdana" w:cs="Verdana"/>
                <w:color w:val="333399"/>
                <w:sz w:val="16"/>
                <w:szCs w:val="16"/>
              </w:rPr>
              <w:t xml:space="preserve">Employer / AUTHORITY will constitute a Bid Evaluation Committee (BEC) to evaluate the responses of the bidders </w:t>
            </w:r>
          </w:p>
          <w:p w14:paraId="59F909DB" w14:textId="77777777" w:rsidR="00D578CD" w:rsidRDefault="00602C9A">
            <w:pPr>
              <w:numPr>
                <w:ilvl w:val="0"/>
                <w:numId w:val="161"/>
              </w:numPr>
              <w:spacing w:before="120" w:after="120" w:line="288" w:lineRule="auto"/>
              <w:ind w:left="1065" w:hanging="446"/>
              <w:rPr>
                <w:rFonts w:ascii="Verdana" w:eastAsia="Verdana" w:hAnsi="Verdana" w:cs="Verdana"/>
                <w:color w:val="333399"/>
              </w:rPr>
            </w:pPr>
            <w:r>
              <w:rPr>
                <w:rFonts w:ascii="Verdana" w:eastAsia="Verdana" w:hAnsi="Verdana" w:cs="Verdana"/>
                <w:color w:val="333399"/>
                <w:sz w:val="16"/>
                <w:szCs w:val="16"/>
              </w:rPr>
              <w:t xml:space="preserve">The BEC constituted by AUTHORITY shall evaluate the responses to the Bidding document / RFP (Technical Bid, and financial Bid) and all supporting documents / documentary evidence. Inability to submit requisite supporting documents / documentary evidence, may lead to rejection. </w:t>
            </w:r>
          </w:p>
          <w:p w14:paraId="41FC02AE" w14:textId="77777777" w:rsidR="00D578CD" w:rsidRDefault="00602C9A">
            <w:pPr>
              <w:numPr>
                <w:ilvl w:val="0"/>
                <w:numId w:val="161"/>
              </w:numPr>
              <w:spacing w:before="120" w:after="120" w:line="288" w:lineRule="auto"/>
              <w:ind w:left="1065" w:hanging="446"/>
              <w:rPr>
                <w:rFonts w:ascii="Verdana" w:eastAsia="Verdana" w:hAnsi="Verdana" w:cs="Verdana"/>
                <w:color w:val="333399"/>
              </w:rPr>
            </w:pPr>
            <w:r>
              <w:rPr>
                <w:rFonts w:ascii="Verdana" w:eastAsia="Verdana" w:hAnsi="Verdana" w:cs="Verdana"/>
                <w:color w:val="333399"/>
                <w:sz w:val="16"/>
                <w:szCs w:val="16"/>
              </w:rPr>
              <w:t xml:space="preserve">The decision of the BEC in the evaluation of responses to the Bidding document / RFP shall be final. No correspondence shall be entertained outside the process of negotiation/ discussion with the Committee. </w:t>
            </w:r>
          </w:p>
          <w:p w14:paraId="7BFFAB2B" w14:textId="77777777" w:rsidR="00D578CD" w:rsidRDefault="00602C9A">
            <w:pPr>
              <w:numPr>
                <w:ilvl w:val="0"/>
                <w:numId w:val="161"/>
              </w:numPr>
              <w:spacing w:before="120" w:after="120" w:line="288" w:lineRule="auto"/>
              <w:ind w:left="1065" w:hanging="446"/>
              <w:rPr>
                <w:rFonts w:ascii="Verdana" w:eastAsia="Verdana" w:hAnsi="Verdana" w:cs="Verdana"/>
                <w:color w:val="333399"/>
              </w:rPr>
            </w:pPr>
            <w:r>
              <w:rPr>
                <w:rFonts w:ascii="Verdana" w:eastAsia="Verdana" w:hAnsi="Verdana" w:cs="Verdana"/>
                <w:color w:val="333399"/>
                <w:sz w:val="16"/>
                <w:szCs w:val="16"/>
              </w:rPr>
              <w:t>The BEC may ask for meetings with the Bidders to seek clarifications on their proposals and may visit Bidder’s client site to validate the credentials/ citations claimed by the bidder.</w:t>
            </w:r>
          </w:p>
          <w:p w14:paraId="1A568849" w14:textId="77777777" w:rsidR="00D578CD" w:rsidRDefault="00602C9A">
            <w:pPr>
              <w:numPr>
                <w:ilvl w:val="0"/>
                <w:numId w:val="161"/>
              </w:numPr>
              <w:spacing w:before="120" w:after="120" w:line="288" w:lineRule="auto"/>
              <w:ind w:left="1065" w:hanging="446"/>
              <w:rPr>
                <w:rFonts w:ascii="Verdana" w:eastAsia="Verdana" w:hAnsi="Verdana" w:cs="Verdana"/>
                <w:color w:val="333399"/>
              </w:rPr>
            </w:pPr>
            <w:r>
              <w:rPr>
                <w:rFonts w:ascii="Verdana" w:eastAsia="Verdana" w:hAnsi="Verdana" w:cs="Verdana"/>
                <w:color w:val="333399"/>
                <w:sz w:val="16"/>
                <w:szCs w:val="16"/>
              </w:rPr>
              <w:t>The BEC reserves the right to reject any or all proposals on the basis of any deviations.</w:t>
            </w:r>
          </w:p>
          <w:p w14:paraId="04B70F25" w14:textId="77777777" w:rsidR="00D578CD" w:rsidRDefault="00602C9A">
            <w:pPr>
              <w:numPr>
                <w:ilvl w:val="0"/>
                <w:numId w:val="161"/>
              </w:numPr>
              <w:spacing w:before="120" w:after="120" w:line="288" w:lineRule="auto"/>
              <w:ind w:left="1065" w:hanging="446"/>
              <w:rPr>
                <w:rFonts w:ascii="Verdana" w:eastAsia="Verdana" w:hAnsi="Verdana" w:cs="Verdana"/>
                <w:color w:val="333399"/>
              </w:rPr>
            </w:pPr>
            <w:r>
              <w:rPr>
                <w:rFonts w:ascii="Verdana" w:eastAsia="Verdana" w:hAnsi="Verdana" w:cs="Verdana"/>
                <w:color w:val="333399"/>
                <w:sz w:val="16"/>
                <w:szCs w:val="16"/>
              </w:rPr>
              <w:t>Each of the responses shall be evaluated as per the criterions and requirements specified in this Bidding document / RFP.</w:t>
            </w:r>
          </w:p>
          <w:p w14:paraId="7DCCC1E0" w14:textId="77777777" w:rsidR="00D578CD" w:rsidRDefault="00602C9A">
            <w:pPr>
              <w:numPr>
                <w:ilvl w:val="0"/>
                <w:numId w:val="161"/>
              </w:numPr>
              <w:spacing w:before="120" w:after="120" w:line="288" w:lineRule="auto"/>
              <w:ind w:left="1065" w:hanging="446"/>
              <w:rPr>
                <w:rFonts w:ascii="Verdana" w:eastAsia="Verdana" w:hAnsi="Verdana" w:cs="Verdana"/>
                <w:color w:val="333399"/>
              </w:rPr>
            </w:pPr>
            <w:r>
              <w:rPr>
                <w:rFonts w:ascii="Verdana" w:eastAsia="Verdana" w:hAnsi="Verdana" w:cs="Verdana"/>
                <w:color w:val="333399"/>
                <w:sz w:val="16"/>
                <w:szCs w:val="16"/>
              </w:rPr>
              <w:t>Please note that BEC may seek inputs from their professional, external experts in the Bid evaluation process.</w:t>
            </w:r>
          </w:p>
          <w:p w14:paraId="33369A7F" w14:textId="77777777" w:rsidR="00D578CD" w:rsidRDefault="00D578CD">
            <w:pPr>
              <w:spacing w:before="120" w:after="120" w:line="288" w:lineRule="auto"/>
              <w:rPr>
                <w:rFonts w:ascii="Verdana" w:eastAsia="Verdana" w:hAnsi="Verdana" w:cs="Verdana"/>
                <w:color w:val="333399"/>
                <w:sz w:val="16"/>
                <w:szCs w:val="16"/>
              </w:rPr>
            </w:pPr>
          </w:p>
          <w:p w14:paraId="50D1D82C" w14:textId="77777777" w:rsidR="00D578CD" w:rsidRDefault="00D578CD">
            <w:pPr>
              <w:spacing w:before="120" w:after="120" w:line="288" w:lineRule="auto"/>
              <w:rPr>
                <w:rFonts w:ascii="Verdana" w:eastAsia="Verdana" w:hAnsi="Verdana" w:cs="Verdana"/>
                <w:color w:val="333399"/>
                <w:sz w:val="16"/>
                <w:szCs w:val="16"/>
              </w:rPr>
            </w:pPr>
          </w:p>
          <w:p w14:paraId="1D5EE841" w14:textId="77777777" w:rsidR="00D578CD" w:rsidRDefault="00D578CD">
            <w:pPr>
              <w:spacing w:before="120" w:after="120" w:line="288" w:lineRule="auto"/>
              <w:rPr>
                <w:rFonts w:ascii="Verdana" w:eastAsia="Verdana" w:hAnsi="Verdana" w:cs="Verdana"/>
                <w:color w:val="333399"/>
                <w:sz w:val="16"/>
                <w:szCs w:val="16"/>
              </w:rPr>
            </w:pPr>
          </w:p>
        </w:tc>
      </w:tr>
      <w:tr w:rsidR="00D578CD" w14:paraId="2B936E4A" w14:textId="77777777">
        <w:trPr>
          <w:jc w:val="center"/>
        </w:trPr>
        <w:tc>
          <w:tcPr>
            <w:tcW w:w="1620" w:type="dxa"/>
            <w:shd w:val="clear" w:color="auto" w:fill="D2FDC3"/>
          </w:tcPr>
          <w:p w14:paraId="7FA13AD6" w14:textId="77777777" w:rsidR="00D578CD" w:rsidRDefault="00D578CD">
            <w:pPr>
              <w:tabs>
                <w:tab w:val="right" w:pos="7434"/>
              </w:tabs>
              <w:spacing w:before="120" w:after="120" w:line="264" w:lineRule="auto"/>
              <w:rPr>
                <w:rFonts w:ascii="Verdana" w:eastAsia="Verdana" w:hAnsi="Verdana" w:cs="Verdana"/>
                <w:b/>
                <w:color w:val="002060"/>
                <w:sz w:val="16"/>
                <w:szCs w:val="16"/>
              </w:rPr>
            </w:pPr>
          </w:p>
        </w:tc>
        <w:tc>
          <w:tcPr>
            <w:tcW w:w="7740" w:type="dxa"/>
            <w:shd w:val="clear" w:color="auto" w:fill="D2FDC3"/>
          </w:tcPr>
          <w:p w14:paraId="675B1076" w14:textId="77777777" w:rsidR="00D578CD" w:rsidRDefault="00602C9A">
            <w:pPr>
              <w:numPr>
                <w:ilvl w:val="0"/>
                <w:numId w:val="71"/>
              </w:numPr>
              <w:spacing w:before="120" w:after="120" w:line="276" w:lineRule="auto"/>
              <w:jc w:val="center"/>
              <w:rPr>
                <w:rFonts w:ascii="Verdana" w:eastAsia="Verdana" w:hAnsi="Verdana" w:cs="Verdana"/>
              </w:rPr>
            </w:pPr>
            <w:r>
              <w:rPr>
                <w:rFonts w:ascii="Verdana" w:eastAsia="Verdana" w:hAnsi="Verdana" w:cs="Verdana"/>
                <w:b/>
                <w:color w:val="002060"/>
                <w:sz w:val="16"/>
                <w:szCs w:val="16"/>
              </w:rPr>
              <w:t>Award of Contract</w:t>
            </w:r>
          </w:p>
        </w:tc>
      </w:tr>
      <w:tr w:rsidR="00D578CD" w14:paraId="5A62D7BD" w14:textId="77777777">
        <w:trPr>
          <w:jc w:val="center"/>
        </w:trPr>
        <w:tc>
          <w:tcPr>
            <w:tcW w:w="1620" w:type="dxa"/>
          </w:tcPr>
          <w:p w14:paraId="51FAC42E"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ITB 39.3/ 39.4</w:t>
            </w:r>
          </w:p>
        </w:tc>
        <w:tc>
          <w:tcPr>
            <w:tcW w:w="7740" w:type="dxa"/>
          </w:tcPr>
          <w:p w14:paraId="1C44F480" w14:textId="77777777" w:rsidR="00D578CD" w:rsidRDefault="00602C9A">
            <w:pPr>
              <w:spacing w:before="120" w:after="240" w:line="288" w:lineRule="auto"/>
              <w:jc w:val="left"/>
              <w:rPr>
                <w:rFonts w:ascii="Verdana" w:eastAsia="Verdana" w:hAnsi="Verdana" w:cs="Verdana"/>
                <w:color w:val="000000"/>
                <w:sz w:val="16"/>
                <w:szCs w:val="16"/>
              </w:rPr>
            </w:pPr>
            <w:r>
              <w:rPr>
                <w:rFonts w:ascii="Verdana" w:eastAsia="Verdana" w:hAnsi="Verdana" w:cs="Verdana"/>
                <w:sz w:val="16"/>
                <w:szCs w:val="16"/>
              </w:rPr>
              <w:t>website of Authority is:</w:t>
            </w:r>
            <w:r>
              <w:rPr>
                <w:rFonts w:ascii="Verdana" w:eastAsia="Verdana" w:hAnsi="Verdana" w:cs="Verdana"/>
                <w:b/>
                <w:color w:val="0033CC"/>
                <w:sz w:val="16"/>
                <w:szCs w:val="16"/>
              </w:rPr>
              <w:t xml:space="preserve"> </w:t>
            </w:r>
            <w:hyperlink r:id="rId42">
              <w:r>
                <w:rPr>
                  <w:rFonts w:ascii="Verdana" w:eastAsia="Verdana" w:hAnsi="Verdana" w:cs="Verdana"/>
                  <w:b/>
                  <w:color w:val="0033CC"/>
                  <w:sz w:val="16"/>
                  <w:szCs w:val="16"/>
                  <w:u w:val="single"/>
                </w:rPr>
                <w:t>http://csml.co.in/tenders</w:t>
              </w:r>
            </w:hyperlink>
          </w:p>
          <w:p w14:paraId="1C649989" w14:textId="77777777" w:rsidR="00D578CD" w:rsidRDefault="00602C9A">
            <w:pPr>
              <w:tabs>
                <w:tab w:val="right" w:pos="7254"/>
              </w:tabs>
              <w:spacing w:before="120" w:after="240" w:line="288" w:lineRule="auto"/>
              <w:rPr>
                <w:rFonts w:ascii="Verdana" w:eastAsia="Verdana" w:hAnsi="Verdana" w:cs="Verdana"/>
                <w:sz w:val="16"/>
                <w:szCs w:val="16"/>
              </w:rPr>
            </w:pPr>
            <w:r>
              <w:rPr>
                <w:rFonts w:ascii="Verdana" w:eastAsia="Verdana" w:hAnsi="Verdana" w:cs="Verdana"/>
                <w:sz w:val="16"/>
                <w:szCs w:val="16"/>
              </w:rPr>
              <w:t xml:space="preserve">e-tender website is:  </w:t>
            </w:r>
            <w:r>
              <w:rPr>
                <w:rFonts w:ascii="Verdana" w:eastAsia="Verdana" w:hAnsi="Verdana" w:cs="Verdana"/>
                <w:b/>
                <w:color w:val="0033CC"/>
                <w:sz w:val="16"/>
                <w:szCs w:val="16"/>
                <w:u w:val="single"/>
              </w:rPr>
              <w:t>http://etenders.kerala.gov.in</w:t>
            </w:r>
            <w:r>
              <w:rPr>
                <w:rFonts w:ascii="Verdana" w:eastAsia="Verdana" w:hAnsi="Verdana" w:cs="Verdana"/>
                <w:color w:val="0033CC"/>
                <w:sz w:val="16"/>
                <w:szCs w:val="16"/>
              </w:rPr>
              <w:t xml:space="preserve">  </w:t>
            </w:r>
          </w:p>
        </w:tc>
      </w:tr>
      <w:tr w:rsidR="00D578CD" w14:paraId="52FDCC08" w14:textId="77777777">
        <w:trPr>
          <w:trHeight w:val="1418"/>
          <w:jc w:val="center"/>
        </w:trPr>
        <w:tc>
          <w:tcPr>
            <w:tcW w:w="1620" w:type="dxa"/>
          </w:tcPr>
          <w:p w14:paraId="1CFB45A1"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 xml:space="preserve">ITB 41.1 </w:t>
            </w:r>
          </w:p>
        </w:tc>
        <w:tc>
          <w:tcPr>
            <w:tcW w:w="7740" w:type="dxa"/>
          </w:tcPr>
          <w:p w14:paraId="6EAAEE67" w14:textId="77777777" w:rsidR="00D578CD" w:rsidRDefault="00602C9A">
            <w:pPr>
              <w:spacing w:before="120" w:after="240" w:line="288" w:lineRule="auto"/>
              <w:rPr>
                <w:rFonts w:ascii="Verdana" w:eastAsia="Verdana" w:hAnsi="Verdana" w:cs="Verdana"/>
                <w:color w:val="333399"/>
                <w:sz w:val="16"/>
                <w:szCs w:val="16"/>
              </w:rPr>
            </w:pPr>
            <w:r>
              <w:rPr>
                <w:rFonts w:ascii="Verdana" w:eastAsia="Verdana" w:hAnsi="Verdana" w:cs="Verdana"/>
                <w:color w:val="333399"/>
                <w:sz w:val="16"/>
                <w:szCs w:val="16"/>
              </w:rPr>
              <w:t xml:space="preserve">Standard form and amount of performance security acceptable to the Employer. </w:t>
            </w:r>
          </w:p>
          <w:p w14:paraId="2E88D91C" w14:textId="77777777" w:rsidR="00D578CD" w:rsidRDefault="00602C9A">
            <w:pPr>
              <w:numPr>
                <w:ilvl w:val="0"/>
                <w:numId w:val="216"/>
              </w:numPr>
              <w:spacing w:before="120" w:after="240" w:line="288" w:lineRule="auto"/>
              <w:ind w:left="612" w:hanging="450"/>
              <w:jc w:val="left"/>
              <w:rPr>
                <w:rFonts w:ascii="Verdana" w:eastAsia="Verdana" w:hAnsi="Verdana" w:cs="Verdana"/>
                <w:color w:val="333399"/>
                <w:sz w:val="16"/>
                <w:szCs w:val="16"/>
              </w:rPr>
            </w:pPr>
            <w:r>
              <w:rPr>
                <w:rFonts w:ascii="Verdana" w:eastAsia="Verdana" w:hAnsi="Verdana" w:cs="Verdana"/>
                <w:color w:val="333399"/>
                <w:sz w:val="16"/>
                <w:szCs w:val="16"/>
              </w:rPr>
              <w:t xml:space="preserve">Unconditional Bank Guarantee in the amount of </w:t>
            </w:r>
            <w:r>
              <w:rPr>
                <w:rFonts w:ascii="Verdana" w:eastAsia="Verdana" w:hAnsi="Verdana" w:cs="Verdana"/>
                <w:b/>
                <w:color w:val="0033CC"/>
                <w:sz w:val="16"/>
                <w:szCs w:val="16"/>
              </w:rPr>
              <w:t>[ 3 ]%</w:t>
            </w:r>
            <w:r>
              <w:rPr>
                <w:rFonts w:ascii="Verdana" w:eastAsia="Verdana" w:hAnsi="Verdana" w:cs="Verdana"/>
                <w:color w:val="0033CC"/>
                <w:sz w:val="16"/>
                <w:szCs w:val="16"/>
              </w:rPr>
              <w:t xml:space="preserve"> </w:t>
            </w:r>
            <w:r>
              <w:rPr>
                <w:rFonts w:ascii="Verdana" w:eastAsia="Verdana" w:hAnsi="Verdana" w:cs="Verdana"/>
                <w:color w:val="333399"/>
                <w:sz w:val="16"/>
                <w:szCs w:val="16"/>
              </w:rPr>
              <w:t xml:space="preserve">of the Accepted Contract Amount </w:t>
            </w:r>
          </w:p>
        </w:tc>
      </w:tr>
      <w:tr w:rsidR="00D578CD" w14:paraId="151AB4DF" w14:textId="77777777">
        <w:trPr>
          <w:trHeight w:val="1418"/>
          <w:jc w:val="center"/>
        </w:trPr>
        <w:tc>
          <w:tcPr>
            <w:tcW w:w="1620" w:type="dxa"/>
          </w:tcPr>
          <w:p w14:paraId="6D8925F8"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t>ITB 41.4</w:t>
            </w:r>
          </w:p>
        </w:tc>
        <w:tc>
          <w:tcPr>
            <w:tcW w:w="7740" w:type="dxa"/>
          </w:tcPr>
          <w:p w14:paraId="41829DD8" w14:textId="77777777" w:rsidR="00D578CD" w:rsidRDefault="00602C9A">
            <w:pPr>
              <w:spacing w:before="120" w:after="240" w:line="288" w:lineRule="auto"/>
              <w:rPr>
                <w:rFonts w:ascii="Verdana" w:eastAsia="Verdana" w:hAnsi="Verdana" w:cs="Verdana"/>
                <w:color w:val="333399"/>
                <w:sz w:val="16"/>
                <w:szCs w:val="16"/>
              </w:rPr>
            </w:pPr>
            <w:r>
              <w:rPr>
                <w:rFonts w:ascii="Verdana" w:eastAsia="Verdana" w:hAnsi="Verdana" w:cs="Verdana"/>
                <w:color w:val="333399"/>
                <w:sz w:val="16"/>
                <w:szCs w:val="16"/>
              </w:rPr>
              <w:t>Add the following in this Clause:</w:t>
            </w:r>
          </w:p>
          <w:p w14:paraId="4AEE3FF5" w14:textId="77777777" w:rsidR="00D578CD" w:rsidRDefault="00602C9A">
            <w:pPr>
              <w:numPr>
                <w:ilvl w:val="0"/>
                <w:numId w:val="176"/>
              </w:numPr>
              <w:spacing w:before="120" w:after="240" w:line="288" w:lineRule="auto"/>
              <w:ind w:left="972" w:hanging="540"/>
              <w:rPr>
                <w:rFonts w:ascii="Verdana" w:eastAsia="Verdana" w:hAnsi="Verdana" w:cs="Verdana"/>
                <w:color w:val="333399"/>
              </w:rPr>
            </w:pPr>
            <w:r>
              <w:rPr>
                <w:rFonts w:ascii="Verdana" w:eastAsia="Verdana" w:hAnsi="Verdana" w:cs="Verdana"/>
                <w:color w:val="333399"/>
                <w:sz w:val="16"/>
                <w:szCs w:val="16"/>
              </w:rPr>
              <w:t xml:space="preserve">In the event of the Bidder being unable to carry out works as per the contract for whatever reason Employer / AUTHORITY would invoke the PBG. Notwithstanding and without prejudice to any rights whatsoever of Employer / AUTHORITY under the contract in the matter, the proceeds of the PBG shall be payable to Employer / AUTHORITY as compensation for any loss resulting from the bidder’s failure to </w:t>
            </w:r>
            <w:r>
              <w:rPr>
                <w:rFonts w:ascii="Verdana" w:eastAsia="Verdana" w:hAnsi="Verdana" w:cs="Verdana"/>
                <w:color w:val="333399"/>
                <w:sz w:val="16"/>
                <w:szCs w:val="16"/>
              </w:rPr>
              <w:lastRenderedPageBreak/>
              <w:t>complete its obligations under the Contract. Employer / AUTHORITY shall notify the Bidder in writing of the exercise of its right to receive such compensation within 14 days, indicating the contractual obligation(s) for which the Bidder is in default.</w:t>
            </w:r>
          </w:p>
          <w:p w14:paraId="311887B3" w14:textId="77777777" w:rsidR="00D578CD" w:rsidRDefault="00602C9A">
            <w:pPr>
              <w:numPr>
                <w:ilvl w:val="0"/>
                <w:numId w:val="176"/>
              </w:numPr>
              <w:spacing w:before="120" w:after="240" w:line="288" w:lineRule="auto"/>
              <w:ind w:left="972" w:hanging="540"/>
              <w:rPr>
                <w:rFonts w:ascii="Verdana" w:eastAsia="Verdana" w:hAnsi="Verdana" w:cs="Verdana"/>
                <w:color w:val="333399"/>
              </w:rPr>
            </w:pPr>
            <w:r>
              <w:rPr>
                <w:rFonts w:ascii="Verdana" w:eastAsia="Verdana" w:hAnsi="Verdana" w:cs="Verdana"/>
                <w:color w:val="333399"/>
                <w:sz w:val="16"/>
                <w:szCs w:val="16"/>
              </w:rPr>
              <w:t>AUTHORITY shall also be entitled to make recoveries from the bidder’s bills, PBG, or from any other amount due to him, the equivalent value of any payment made to him due to inadvertence, error, collusion, misconstruction or misstatement.</w:t>
            </w:r>
          </w:p>
        </w:tc>
      </w:tr>
      <w:tr w:rsidR="00D578CD" w14:paraId="4CBD162E" w14:textId="77777777">
        <w:trPr>
          <w:jc w:val="center"/>
        </w:trPr>
        <w:tc>
          <w:tcPr>
            <w:tcW w:w="1620" w:type="dxa"/>
          </w:tcPr>
          <w:p w14:paraId="3C99967E" w14:textId="77777777" w:rsidR="00D578CD" w:rsidRDefault="00602C9A">
            <w:pPr>
              <w:tabs>
                <w:tab w:val="right" w:pos="7434"/>
              </w:tabs>
              <w:spacing w:before="120" w:after="240" w:line="264" w:lineRule="auto"/>
              <w:rPr>
                <w:rFonts w:ascii="Verdana" w:eastAsia="Verdana" w:hAnsi="Verdana" w:cs="Verdana"/>
                <w:b/>
                <w:sz w:val="16"/>
                <w:szCs w:val="16"/>
              </w:rPr>
            </w:pPr>
            <w:r>
              <w:rPr>
                <w:rFonts w:ascii="Verdana" w:eastAsia="Verdana" w:hAnsi="Verdana" w:cs="Verdana"/>
                <w:b/>
                <w:sz w:val="16"/>
                <w:szCs w:val="16"/>
              </w:rPr>
              <w:lastRenderedPageBreak/>
              <w:t>ITB 42.1</w:t>
            </w:r>
          </w:p>
        </w:tc>
        <w:tc>
          <w:tcPr>
            <w:tcW w:w="7740" w:type="dxa"/>
          </w:tcPr>
          <w:p w14:paraId="6B2F448D" w14:textId="77777777" w:rsidR="00D578CD" w:rsidRDefault="00602C9A">
            <w:pPr>
              <w:spacing w:before="120" w:after="240" w:line="288" w:lineRule="auto"/>
              <w:rPr>
                <w:rFonts w:ascii="Verdana" w:eastAsia="Verdana" w:hAnsi="Verdana" w:cs="Verdana"/>
                <w:color w:val="333399"/>
                <w:sz w:val="16"/>
                <w:szCs w:val="16"/>
              </w:rPr>
            </w:pPr>
            <w:r>
              <w:rPr>
                <w:rFonts w:ascii="Verdana" w:eastAsia="Verdana" w:hAnsi="Verdana" w:cs="Verdana"/>
                <w:b/>
                <w:color w:val="333399"/>
                <w:sz w:val="16"/>
                <w:szCs w:val="16"/>
              </w:rPr>
              <w:t>Disputes Resolution Method:</w:t>
            </w:r>
            <w:r>
              <w:rPr>
                <w:rFonts w:ascii="Verdana" w:eastAsia="Verdana" w:hAnsi="Verdana" w:cs="Verdana"/>
                <w:color w:val="333399"/>
                <w:sz w:val="16"/>
                <w:szCs w:val="16"/>
              </w:rPr>
              <w:t xml:space="preserve"> </w:t>
            </w:r>
          </w:p>
          <w:p w14:paraId="0F65BAD4" w14:textId="77777777" w:rsidR="00D578CD" w:rsidRDefault="00602C9A">
            <w:pPr>
              <w:spacing w:before="120" w:after="240" w:line="288" w:lineRule="auto"/>
              <w:rPr>
                <w:rFonts w:ascii="Verdana" w:eastAsia="Verdana" w:hAnsi="Verdana" w:cs="Verdana"/>
                <w:color w:val="333399"/>
                <w:sz w:val="16"/>
                <w:szCs w:val="16"/>
              </w:rPr>
            </w:pPr>
            <w:r>
              <w:rPr>
                <w:rFonts w:ascii="Verdana" w:eastAsia="Verdana" w:hAnsi="Verdana" w:cs="Verdana"/>
                <w:color w:val="333399"/>
                <w:sz w:val="16"/>
                <w:szCs w:val="16"/>
              </w:rPr>
              <w:t xml:space="preserve">Disputes Resolution Board consisting of </w:t>
            </w:r>
            <w:r>
              <w:rPr>
                <w:rFonts w:ascii="Verdana" w:eastAsia="Verdana" w:hAnsi="Verdana" w:cs="Verdana"/>
                <w:b/>
                <w:color w:val="0033CC"/>
                <w:sz w:val="16"/>
                <w:szCs w:val="16"/>
                <w:u w:val="single"/>
              </w:rPr>
              <w:t>3 members</w:t>
            </w:r>
            <w:r>
              <w:rPr>
                <w:rFonts w:ascii="Verdana" w:eastAsia="Verdana" w:hAnsi="Verdana" w:cs="Verdana"/>
                <w:color w:val="333399"/>
                <w:sz w:val="16"/>
                <w:szCs w:val="16"/>
              </w:rPr>
              <w:t xml:space="preserve">. The method and procedure is mentioned in </w:t>
            </w:r>
            <w:r>
              <w:rPr>
                <w:rFonts w:ascii="Verdana" w:eastAsia="Verdana" w:hAnsi="Verdana" w:cs="Verdana"/>
                <w:b/>
                <w:color w:val="C00000"/>
                <w:sz w:val="16"/>
                <w:szCs w:val="16"/>
              </w:rPr>
              <w:t>Conditions of Contract</w:t>
            </w:r>
            <w:r>
              <w:rPr>
                <w:rFonts w:ascii="Verdana" w:eastAsia="Verdana" w:hAnsi="Verdana" w:cs="Verdana"/>
                <w:color w:val="333399"/>
                <w:sz w:val="16"/>
                <w:szCs w:val="16"/>
              </w:rPr>
              <w:t xml:space="preserve">. </w:t>
            </w:r>
          </w:p>
        </w:tc>
      </w:tr>
    </w:tbl>
    <w:p w14:paraId="0D08C146" w14:textId="77777777" w:rsidR="00D578CD" w:rsidRDefault="00D578CD">
      <w:pPr>
        <w:pBdr>
          <w:top w:val="nil"/>
          <w:left w:val="nil"/>
          <w:bottom w:val="nil"/>
          <w:right w:val="nil"/>
          <w:between w:val="nil"/>
        </w:pBdr>
        <w:rPr>
          <w:rFonts w:ascii="Verdana" w:eastAsia="Verdana" w:hAnsi="Verdana" w:cs="Verdana"/>
          <w:color w:val="000000"/>
          <w:sz w:val="16"/>
          <w:szCs w:val="16"/>
        </w:rPr>
        <w:sectPr w:rsidR="00D578CD">
          <w:headerReference w:type="even" r:id="rId43"/>
          <w:headerReference w:type="default" r:id="rId44"/>
          <w:headerReference w:type="first" r:id="rId45"/>
          <w:pgSz w:w="11906" w:h="16838"/>
          <w:pgMar w:top="641" w:right="1440" w:bottom="1440" w:left="1800" w:header="270" w:footer="227" w:gutter="0"/>
          <w:cols w:space="720"/>
        </w:sectPr>
      </w:pPr>
    </w:p>
    <w:p w14:paraId="23EB56C0" w14:textId="77777777" w:rsidR="00D578CD" w:rsidRDefault="00602C9A">
      <w:pPr>
        <w:spacing w:before="120" w:after="60"/>
        <w:ind w:left="972" w:hanging="972"/>
        <w:jc w:val="center"/>
        <w:rPr>
          <w:rFonts w:ascii="Verdana" w:eastAsia="Verdana" w:hAnsi="Verdana" w:cs="Verdana"/>
          <w:b/>
          <w:i/>
          <w:color w:val="0033CC"/>
          <w:sz w:val="16"/>
          <w:szCs w:val="16"/>
          <w:u w:val="single"/>
        </w:rPr>
      </w:pPr>
      <w:bookmarkStart w:id="19" w:name="_1664s55" w:colFirst="0" w:colLast="0"/>
      <w:bookmarkEnd w:id="19"/>
      <w:r>
        <w:rPr>
          <w:rFonts w:ascii="Verdana" w:eastAsia="Verdana" w:hAnsi="Verdana" w:cs="Verdana"/>
          <w:b/>
          <w:i/>
          <w:color w:val="0033CC"/>
          <w:sz w:val="16"/>
          <w:szCs w:val="16"/>
          <w:u w:val="single"/>
        </w:rPr>
        <w:t>APPENDIX-E TENDER (For e-tender)</w:t>
      </w:r>
    </w:p>
    <w:p w14:paraId="166BBFB2" w14:textId="77777777" w:rsidR="00D578CD" w:rsidRDefault="00602C9A">
      <w:pPr>
        <w:spacing w:before="120" w:after="60"/>
        <w:ind w:left="972" w:hanging="972"/>
        <w:jc w:val="center"/>
        <w:rPr>
          <w:rFonts w:ascii="Verdana" w:eastAsia="Verdana" w:hAnsi="Verdana" w:cs="Verdana"/>
          <w:i/>
          <w:sz w:val="16"/>
          <w:szCs w:val="16"/>
          <w:u w:val="single"/>
        </w:rPr>
      </w:pPr>
      <w:r>
        <w:rPr>
          <w:rFonts w:ascii="Verdana" w:eastAsia="Verdana" w:hAnsi="Verdana" w:cs="Verdana"/>
          <w:i/>
          <w:sz w:val="16"/>
          <w:szCs w:val="16"/>
          <w:u w:val="single"/>
        </w:rPr>
        <w:t>Important Guidelines to be followed / ensured for e-tender related activities through e- procurement portal of Government of kerala ie. e-GP website</w:t>
      </w:r>
      <w:r>
        <w:rPr>
          <w:rFonts w:ascii="Verdana" w:eastAsia="Verdana" w:hAnsi="Verdana" w:cs="Verdana"/>
          <w:b/>
          <w:sz w:val="16"/>
          <w:szCs w:val="16"/>
        </w:rPr>
        <w:t xml:space="preserve"> </w:t>
      </w:r>
      <w:r>
        <w:rPr>
          <w:rFonts w:ascii="Verdana" w:eastAsia="Verdana" w:hAnsi="Verdana" w:cs="Verdana"/>
          <w:i/>
          <w:color w:val="0033CC"/>
          <w:sz w:val="16"/>
          <w:szCs w:val="16"/>
          <w:u w:val="single"/>
        </w:rPr>
        <w:t>www.etenders.kerala.gov.in</w:t>
      </w:r>
    </w:p>
    <w:p w14:paraId="3EA5CF21" w14:textId="77777777" w:rsidR="00D578CD" w:rsidRDefault="00D578CD">
      <w:pPr>
        <w:pStyle w:val="Subtitle"/>
        <w:rPr>
          <w:rFonts w:ascii="Verdana" w:eastAsia="Verdana" w:hAnsi="Verdana" w:cs="Verdana"/>
          <w:sz w:val="16"/>
          <w:szCs w:val="16"/>
        </w:rPr>
      </w:pPr>
    </w:p>
    <w:p w14:paraId="7A07F90E" w14:textId="77777777" w:rsidR="00D578CD" w:rsidRDefault="00602C9A">
      <w:pPr>
        <w:numPr>
          <w:ilvl w:val="0"/>
          <w:numId w:val="272"/>
        </w:numPr>
        <w:pBdr>
          <w:top w:val="nil"/>
          <w:left w:val="nil"/>
          <w:bottom w:val="nil"/>
          <w:right w:val="nil"/>
          <w:between w:val="nil"/>
        </w:pBdr>
        <w:spacing w:before="120"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 xml:space="preserve">Only online bids are invited. Bid documents including the Bill of Quantities (BoQ) can be downloaded free of cost from the e-Government Procurement (e-GP) Website </w:t>
      </w:r>
      <w:r>
        <w:rPr>
          <w:rFonts w:ascii="Verdana" w:eastAsia="Verdana" w:hAnsi="Verdana" w:cs="Verdana"/>
          <w:b/>
          <w:color w:val="0033CC"/>
          <w:sz w:val="16"/>
          <w:szCs w:val="16"/>
        </w:rPr>
        <w:t xml:space="preserve">www.etenders.kerala.gov.in. </w:t>
      </w:r>
      <w:r>
        <w:rPr>
          <w:rFonts w:ascii="Verdana" w:eastAsia="Verdana" w:hAnsi="Verdana" w:cs="Verdana"/>
          <w:b/>
          <w:color w:val="000000"/>
          <w:sz w:val="16"/>
          <w:szCs w:val="16"/>
        </w:rPr>
        <w:t xml:space="preserve">All bid documents are to be submitted online only (Except for the documents stipulated in </w:t>
      </w:r>
      <w:r>
        <w:rPr>
          <w:rFonts w:ascii="Verdana" w:eastAsia="Verdana" w:hAnsi="Verdana" w:cs="Verdana"/>
          <w:b/>
          <w:color w:val="0033CC"/>
          <w:sz w:val="16"/>
          <w:szCs w:val="16"/>
        </w:rPr>
        <w:t>BDS</w:t>
      </w:r>
      <w:r>
        <w:rPr>
          <w:rFonts w:ascii="Verdana" w:eastAsia="Verdana" w:hAnsi="Verdana" w:cs="Verdana"/>
          <w:b/>
          <w:color w:val="000000"/>
          <w:sz w:val="16"/>
          <w:szCs w:val="16"/>
        </w:rPr>
        <w:t xml:space="preserve">) and in the designated manner on the e-GP website. Tenders/ bids shall be accepted only through online mode on the e-GP website and no manual submission of the same shall be entertained except for the documents specifically indicated. </w:t>
      </w:r>
    </w:p>
    <w:p w14:paraId="1EEA86A6" w14:textId="77777777" w:rsidR="00D578CD" w:rsidRDefault="00D578CD">
      <w:pPr>
        <w:pBdr>
          <w:top w:val="nil"/>
          <w:left w:val="nil"/>
          <w:bottom w:val="nil"/>
          <w:right w:val="nil"/>
          <w:between w:val="nil"/>
        </w:pBdr>
        <w:spacing w:line="288" w:lineRule="auto"/>
        <w:ind w:left="720" w:hanging="540"/>
        <w:rPr>
          <w:rFonts w:ascii="Verdana" w:eastAsia="Verdana" w:hAnsi="Verdana" w:cs="Verdana"/>
          <w:b/>
          <w:color w:val="000000"/>
          <w:sz w:val="16"/>
          <w:szCs w:val="16"/>
        </w:rPr>
      </w:pPr>
    </w:p>
    <w:p w14:paraId="263C4BD3"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A bid submission fee / Tender fee indicated in Invitation for bid / Notice inviting tender (NIT) shall be remitted online during the time of bid submission.</w:t>
      </w:r>
    </w:p>
    <w:p w14:paraId="723595FF" w14:textId="77777777" w:rsidR="00D578CD" w:rsidRDefault="00D578CD">
      <w:pPr>
        <w:pBdr>
          <w:top w:val="nil"/>
          <w:left w:val="nil"/>
          <w:bottom w:val="nil"/>
          <w:right w:val="nil"/>
          <w:between w:val="nil"/>
        </w:pBdr>
        <w:spacing w:line="288" w:lineRule="auto"/>
        <w:ind w:left="720" w:hanging="540"/>
        <w:rPr>
          <w:rFonts w:ascii="Verdana" w:eastAsia="Verdana" w:hAnsi="Verdana" w:cs="Verdana"/>
          <w:b/>
          <w:color w:val="000000"/>
          <w:sz w:val="16"/>
          <w:szCs w:val="16"/>
        </w:rPr>
      </w:pPr>
    </w:p>
    <w:p w14:paraId="0CC84842"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 xml:space="preserve">The hard copies of original Bid security, Power of attorney, Joint Venture agreement, Letter of Technical Bid pertaining to Technical proposal shall be submitted subsequently after online submission of bids in a separate cover before the stipulated date and time of submission in addition to online submission. Price Bid shall only be </w:t>
      </w:r>
      <w:r>
        <w:rPr>
          <w:rFonts w:ascii="Verdana" w:eastAsia="Verdana" w:hAnsi="Verdana" w:cs="Verdana"/>
          <w:b/>
          <w:sz w:val="16"/>
          <w:szCs w:val="16"/>
        </w:rPr>
        <w:t>submitted online</w:t>
      </w:r>
      <w:r>
        <w:rPr>
          <w:rFonts w:ascii="Verdana" w:eastAsia="Verdana" w:hAnsi="Verdana" w:cs="Verdana"/>
          <w:b/>
          <w:color w:val="000000"/>
          <w:sz w:val="16"/>
          <w:szCs w:val="16"/>
        </w:rPr>
        <w:t>.</w:t>
      </w:r>
    </w:p>
    <w:p w14:paraId="7A88BFC0" w14:textId="77777777" w:rsidR="00D578CD" w:rsidRDefault="00D578CD">
      <w:pPr>
        <w:pBdr>
          <w:top w:val="nil"/>
          <w:left w:val="nil"/>
          <w:bottom w:val="nil"/>
          <w:right w:val="nil"/>
          <w:between w:val="nil"/>
        </w:pBdr>
        <w:spacing w:line="288" w:lineRule="auto"/>
        <w:ind w:left="720" w:hanging="540"/>
        <w:rPr>
          <w:rFonts w:ascii="Verdana" w:eastAsia="Verdana" w:hAnsi="Verdana" w:cs="Verdana"/>
          <w:b/>
          <w:color w:val="000000"/>
          <w:sz w:val="16"/>
          <w:szCs w:val="16"/>
        </w:rPr>
      </w:pPr>
    </w:p>
    <w:p w14:paraId="6B31164B"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The Tender Inviting Authority/Employer shall not be responsible for any failure, malfunction or breakdown of the electronic system while downloading or uploading the documents by the Bidder during the e-procurement process.</w:t>
      </w:r>
    </w:p>
    <w:p w14:paraId="55312AAA" w14:textId="77777777" w:rsidR="00D578CD" w:rsidRDefault="00D578CD">
      <w:pPr>
        <w:pBdr>
          <w:top w:val="nil"/>
          <w:left w:val="nil"/>
          <w:bottom w:val="nil"/>
          <w:right w:val="nil"/>
          <w:between w:val="nil"/>
        </w:pBdr>
        <w:spacing w:line="288" w:lineRule="auto"/>
        <w:ind w:left="720" w:hanging="540"/>
        <w:rPr>
          <w:rFonts w:ascii="Verdana" w:eastAsia="Verdana" w:hAnsi="Verdana" w:cs="Verdana"/>
          <w:b/>
          <w:color w:val="000000"/>
          <w:sz w:val="16"/>
          <w:szCs w:val="16"/>
        </w:rPr>
      </w:pPr>
    </w:p>
    <w:p w14:paraId="5A3E997E"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Details required for e-payment (Details of bank account having core banking facility and e-mail address of the bidder) shall be furnished along with the tender.</w:t>
      </w:r>
    </w:p>
    <w:p w14:paraId="2E935988" w14:textId="77777777" w:rsidR="00D578CD" w:rsidRDefault="00D578CD">
      <w:pPr>
        <w:pBdr>
          <w:top w:val="nil"/>
          <w:left w:val="nil"/>
          <w:bottom w:val="nil"/>
          <w:right w:val="nil"/>
          <w:between w:val="nil"/>
        </w:pBdr>
        <w:spacing w:line="288" w:lineRule="auto"/>
        <w:ind w:left="720" w:hanging="540"/>
        <w:rPr>
          <w:rFonts w:ascii="Verdana" w:eastAsia="Verdana" w:hAnsi="Verdana" w:cs="Verdana"/>
          <w:b/>
          <w:color w:val="000000"/>
          <w:sz w:val="16"/>
          <w:szCs w:val="16"/>
        </w:rPr>
      </w:pPr>
    </w:p>
    <w:p w14:paraId="65DE7951"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Only those bidders having a valid and active registration, on the date of bid submission, shall submit bids online on the e-GP website.</w:t>
      </w:r>
    </w:p>
    <w:p w14:paraId="22E0FA22" w14:textId="77777777" w:rsidR="00D578CD" w:rsidRDefault="00D578CD">
      <w:pPr>
        <w:pBdr>
          <w:top w:val="nil"/>
          <w:left w:val="nil"/>
          <w:bottom w:val="nil"/>
          <w:right w:val="nil"/>
          <w:between w:val="nil"/>
        </w:pBdr>
        <w:spacing w:line="288" w:lineRule="auto"/>
        <w:ind w:left="720" w:hanging="540"/>
        <w:rPr>
          <w:rFonts w:ascii="Verdana" w:eastAsia="Verdana" w:hAnsi="Verdana" w:cs="Verdana"/>
          <w:b/>
          <w:color w:val="000000"/>
          <w:sz w:val="16"/>
          <w:szCs w:val="16"/>
        </w:rPr>
      </w:pPr>
    </w:p>
    <w:p w14:paraId="2BE8BECC"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 xml:space="preserve">Ineligible </w:t>
      </w:r>
      <w:r>
        <w:rPr>
          <w:rFonts w:ascii="Verdana" w:eastAsia="Verdana" w:hAnsi="Verdana" w:cs="Verdana"/>
          <w:b/>
          <w:sz w:val="16"/>
          <w:szCs w:val="16"/>
        </w:rPr>
        <w:t>bidder</w:t>
      </w:r>
      <w:r>
        <w:rPr>
          <w:rFonts w:ascii="Verdana" w:eastAsia="Verdana" w:hAnsi="Verdana" w:cs="Verdana"/>
          <w:b/>
          <w:color w:val="000000"/>
          <w:sz w:val="16"/>
          <w:szCs w:val="16"/>
        </w:rPr>
        <w:t xml:space="preserve"> or bidders who do not </w:t>
      </w:r>
      <w:r>
        <w:rPr>
          <w:rFonts w:ascii="Verdana" w:eastAsia="Verdana" w:hAnsi="Verdana" w:cs="Verdana"/>
          <w:b/>
          <w:sz w:val="16"/>
          <w:szCs w:val="16"/>
        </w:rPr>
        <w:t>possess</w:t>
      </w:r>
      <w:r>
        <w:rPr>
          <w:rFonts w:ascii="Verdana" w:eastAsia="Verdana" w:hAnsi="Verdana" w:cs="Verdana"/>
          <w:b/>
          <w:color w:val="000000"/>
          <w:sz w:val="16"/>
          <w:szCs w:val="16"/>
        </w:rPr>
        <w:t xml:space="preserve"> active registration, on the date of bid submission, are strictly advised to refrain themselves from participating in this tender.</w:t>
      </w:r>
    </w:p>
    <w:p w14:paraId="1AEC66C9" w14:textId="77777777" w:rsidR="00D578CD" w:rsidRDefault="00D578CD">
      <w:pPr>
        <w:pBdr>
          <w:top w:val="nil"/>
          <w:left w:val="nil"/>
          <w:bottom w:val="nil"/>
          <w:right w:val="nil"/>
          <w:between w:val="nil"/>
        </w:pBdr>
        <w:spacing w:line="288" w:lineRule="auto"/>
        <w:ind w:left="720" w:hanging="540"/>
        <w:rPr>
          <w:rFonts w:ascii="Verdana" w:eastAsia="Verdana" w:hAnsi="Verdana" w:cs="Verdana"/>
          <w:b/>
          <w:color w:val="000000"/>
          <w:sz w:val="16"/>
          <w:szCs w:val="16"/>
        </w:rPr>
      </w:pPr>
    </w:p>
    <w:p w14:paraId="7A2FFC37"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lastRenderedPageBreak/>
        <w:t>All Bidders are required to register in the e-procurement portal. The Bidder intending to participate in the bid is required to register in the e-tenders portal using his/her Login ID and attach his/her valid Digital Signature Certificate (DSC) to his/her unique Login ID. He/ She has to submit the relevant information as asked for about the firm/contractor. The bidders, who submit their bids for this tender after digitally signing using their Digital Signature Certificate (DSC), accept that they have clearly understood and agreed the terms and conditions including all the Forms/ Annexure of this tender.</w:t>
      </w:r>
    </w:p>
    <w:p w14:paraId="1DEBC9F6" w14:textId="77777777" w:rsidR="00D578CD" w:rsidRDefault="00D578CD">
      <w:pPr>
        <w:pBdr>
          <w:top w:val="nil"/>
          <w:left w:val="nil"/>
          <w:bottom w:val="nil"/>
          <w:right w:val="nil"/>
          <w:between w:val="nil"/>
        </w:pBdr>
        <w:spacing w:line="288" w:lineRule="auto"/>
        <w:ind w:left="720"/>
        <w:rPr>
          <w:rFonts w:ascii="Verdana" w:eastAsia="Verdana" w:hAnsi="Verdana" w:cs="Verdana"/>
          <w:b/>
          <w:color w:val="000000"/>
          <w:sz w:val="16"/>
          <w:szCs w:val="16"/>
        </w:rPr>
      </w:pPr>
    </w:p>
    <w:p w14:paraId="79AF9F21"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The tender document(s), may be downloaded free of cost from the e-Government procurement (e-GP website (</w:t>
      </w:r>
      <w:hyperlink r:id="rId46">
        <w:r>
          <w:rPr>
            <w:rFonts w:ascii="Verdana" w:eastAsia="Verdana" w:hAnsi="Verdana" w:cs="Verdana"/>
            <w:b/>
            <w:color w:val="000000"/>
            <w:sz w:val="16"/>
            <w:szCs w:val="16"/>
          </w:rPr>
          <w:t>www.etenders.kerala.gov.in</w:t>
        </w:r>
      </w:hyperlink>
      <w:r>
        <w:rPr>
          <w:rFonts w:ascii="Verdana" w:eastAsia="Verdana" w:hAnsi="Verdana" w:cs="Verdana"/>
          <w:b/>
          <w:color w:val="000000"/>
          <w:sz w:val="16"/>
          <w:szCs w:val="16"/>
        </w:rPr>
        <w:t>). However a bid submission fee, as mentioned in the NIT, is required to be submitted along with the online bid.</w:t>
      </w:r>
    </w:p>
    <w:p w14:paraId="6178C11A" w14:textId="77777777" w:rsidR="00D578CD" w:rsidRDefault="00D578CD">
      <w:pPr>
        <w:pBdr>
          <w:top w:val="nil"/>
          <w:left w:val="nil"/>
          <w:bottom w:val="nil"/>
          <w:right w:val="nil"/>
          <w:between w:val="nil"/>
        </w:pBdr>
        <w:spacing w:line="288" w:lineRule="auto"/>
        <w:ind w:left="720"/>
        <w:rPr>
          <w:rFonts w:ascii="Verdana" w:eastAsia="Verdana" w:hAnsi="Verdana" w:cs="Verdana"/>
          <w:b/>
          <w:color w:val="000000"/>
          <w:sz w:val="16"/>
          <w:szCs w:val="16"/>
        </w:rPr>
      </w:pPr>
    </w:p>
    <w:p w14:paraId="7094F60F"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 xml:space="preserve">All prospective bidders are expected to see all information regarding submission of bid for the Work published in the </w:t>
      </w:r>
      <w:r>
        <w:rPr>
          <w:rFonts w:ascii="Verdana" w:eastAsia="Verdana" w:hAnsi="Verdana" w:cs="Verdana"/>
          <w:b/>
          <w:sz w:val="16"/>
          <w:szCs w:val="16"/>
        </w:rPr>
        <w:t>e-tender</w:t>
      </w:r>
      <w:r>
        <w:rPr>
          <w:rFonts w:ascii="Verdana" w:eastAsia="Verdana" w:hAnsi="Verdana" w:cs="Verdana"/>
          <w:b/>
          <w:color w:val="000000"/>
          <w:sz w:val="16"/>
          <w:szCs w:val="16"/>
        </w:rPr>
        <w:t xml:space="preserve"> website during the period from the date of publication of NIT for the Work and up to the last date and time for submission of bid. Non observance of information published in the website shall not be entertained as a reason for any claim or dispute regarding a tender at any stage.</w:t>
      </w:r>
    </w:p>
    <w:p w14:paraId="1DB081B5" w14:textId="77777777" w:rsidR="00D578CD" w:rsidRDefault="00D578CD">
      <w:pPr>
        <w:pBdr>
          <w:top w:val="nil"/>
          <w:left w:val="nil"/>
          <w:bottom w:val="nil"/>
          <w:right w:val="nil"/>
          <w:between w:val="nil"/>
        </w:pBdr>
        <w:spacing w:line="288" w:lineRule="auto"/>
        <w:ind w:left="720"/>
        <w:rPr>
          <w:rFonts w:ascii="Verdana" w:eastAsia="Verdana" w:hAnsi="Verdana" w:cs="Verdana"/>
          <w:b/>
          <w:color w:val="000000"/>
          <w:sz w:val="16"/>
          <w:szCs w:val="16"/>
        </w:rPr>
      </w:pPr>
    </w:p>
    <w:p w14:paraId="176CB1BB"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All bids shall be submitted online on the e-GP website only in the relevant envelope(s)/ cover(s), as per the type of tender. No manual submission of bids shall be entertained for the tenders published through e-GP system under any circumstances unless otherwise specified.</w:t>
      </w:r>
    </w:p>
    <w:p w14:paraId="3FEB1685" w14:textId="77777777" w:rsidR="00D578CD" w:rsidRDefault="00D578CD">
      <w:pPr>
        <w:pBdr>
          <w:top w:val="nil"/>
          <w:left w:val="nil"/>
          <w:bottom w:val="nil"/>
          <w:right w:val="nil"/>
          <w:between w:val="nil"/>
        </w:pBdr>
        <w:spacing w:line="288" w:lineRule="auto"/>
        <w:ind w:left="720"/>
        <w:rPr>
          <w:rFonts w:ascii="Verdana" w:eastAsia="Verdana" w:hAnsi="Verdana" w:cs="Verdana"/>
          <w:b/>
          <w:color w:val="000000"/>
          <w:sz w:val="16"/>
          <w:szCs w:val="16"/>
        </w:rPr>
      </w:pPr>
    </w:p>
    <w:p w14:paraId="38CBC003"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 xml:space="preserve">The e-GP system shall not allow submission of bids online after the stipulated date &amp; time. The bidder is advised to submit the bids well before the stipulated date &amp; time to avoid any kind of network issues, traffic congestion, etc. In this regard, the Employer shall not be responsible for any kind of such issues faced </w:t>
      </w:r>
      <w:r>
        <w:rPr>
          <w:rFonts w:ascii="Verdana" w:eastAsia="Verdana" w:hAnsi="Verdana" w:cs="Verdana"/>
          <w:b/>
          <w:sz w:val="16"/>
          <w:szCs w:val="16"/>
        </w:rPr>
        <w:t>by the bidder</w:t>
      </w:r>
      <w:r>
        <w:rPr>
          <w:rFonts w:ascii="Verdana" w:eastAsia="Verdana" w:hAnsi="Verdana" w:cs="Verdana"/>
          <w:b/>
          <w:color w:val="000000"/>
          <w:sz w:val="16"/>
          <w:szCs w:val="16"/>
        </w:rPr>
        <w:t>.</w:t>
      </w:r>
    </w:p>
    <w:p w14:paraId="7B9208CE" w14:textId="77777777" w:rsidR="00D578CD" w:rsidRDefault="00D578CD">
      <w:pPr>
        <w:pBdr>
          <w:top w:val="nil"/>
          <w:left w:val="nil"/>
          <w:bottom w:val="nil"/>
          <w:right w:val="nil"/>
          <w:between w:val="nil"/>
        </w:pBdr>
        <w:spacing w:line="288" w:lineRule="auto"/>
        <w:ind w:left="720"/>
        <w:rPr>
          <w:rFonts w:ascii="Verdana" w:eastAsia="Verdana" w:hAnsi="Verdana" w:cs="Verdana"/>
          <w:b/>
          <w:color w:val="000000"/>
          <w:sz w:val="16"/>
          <w:szCs w:val="16"/>
        </w:rPr>
      </w:pPr>
    </w:p>
    <w:p w14:paraId="2C68BF3F"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The Bidder is required to login to the e-procurement portal and download the listed documents from the website as mentioned in NIT. He shall save it in his system and undertake the necessary preparatory work off-line and upload the completed bid at his convenience before the closing date and time of submission.</w:t>
      </w:r>
    </w:p>
    <w:p w14:paraId="497DA9D4" w14:textId="77777777" w:rsidR="00D578CD" w:rsidRDefault="00D578CD">
      <w:pPr>
        <w:pBdr>
          <w:top w:val="nil"/>
          <w:left w:val="nil"/>
          <w:bottom w:val="nil"/>
          <w:right w:val="nil"/>
          <w:between w:val="nil"/>
        </w:pBdr>
        <w:spacing w:line="288" w:lineRule="auto"/>
        <w:ind w:left="720"/>
        <w:rPr>
          <w:rFonts w:ascii="Verdana" w:eastAsia="Verdana" w:hAnsi="Verdana" w:cs="Verdana"/>
          <w:b/>
          <w:color w:val="000000"/>
          <w:sz w:val="16"/>
          <w:szCs w:val="16"/>
        </w:rPr>
      </w:pPr>
    </w:p>
    <w:p w14:paraId="74E910F7"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The bidder is expected to examine carefully all instructions, Bid Data Sheet, Conditions of Contract, Contract Data, Forms, Terms, Technical Specifications/ Works requirements, Bill of Quantities, Annexure and Drawings in the Bid Document. Failure to comply with the requirements of Bid Document shall be at the Bidder’s own risk.</w:t>
      </w:r>
    </w:p>
    <w:p w14:paraId="2C3CC39A" w14:textId="77777777" w:rsidR="00D578CD" w:rsidRDefault="00D578CD">
      <w:pPr>
        <w:pBdr>
          <w:top w:val="nil"/>
          <w:left w:val="nil"/>
          <w:bottom w:val="nil"/>
          <w:right w:val="nil"/>
          <w:between w:val="nil"/>
        </w:pBdr>
        <w:spacing w:line="288" w:lineRule="auto"/>
        <w:ind w:left="720"/>
        <w:rPr>
          <w:rFonts w:ascii="Verdana" w:eastAsia="Verdana" w:hAnsi="Verdana" w:cs="Verdana"/>
          <w:b/>
          <w:color w:val="000000"/>
          <w:sz w:val="16"/>
          <w:szCs w:val="16"/>
        </w:rPr>
      </w:pPr>
    </w:p>
    <w:p w14:paraId="3228A5C4" w14:textId="77777777" w:rsidR="00D578CD" w:rsidRDefault="00602C9A">
      <w:pPr>
        <w:numPr>
          <w:ilvl w:val="0"/>
          <w:numId w:val="272"/>
        </w:numPr>
        <w:pBdr>
          <w:top w:val="nil"/>
          <w:left w:val="nil"/>
          <w:bottom w:val="nil"/>
          <w:right w:val="nil"/>
          <w:between w:val="nil"/>
        </w:pBdr>
        <w:spacing w:after="240"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The online bid submitted by the bidder shall comprise the following:</w:t>
      </w:r>
    </w:p>
    <w:p w14:paraId="5C6C1A3B" w14:textId="77777777" w:rsidR="00D578CD" w:rsidRDefault="00602C9A">
      <w:pPr>
        <w:numPr>
          <w:ilvl w:val="0"/>
          <w:numId w:val="273"/>
        </w:numPr>
        <w:tabs>
          <w:tab w:val="left" w:pos="2140"/>
        </w:tabs>
        <w:spacing w:before="120" w:after="240" w:line="288" w:lineRule="auto"/>
        <w:ind w:left="1710" w:hanging="450"/>
        <w:rPr>
          <w:rFonts w:ascii="Verdana" w:eastAsia="Verdana" w:hAnsi="Verdana" w:cs="Verdana"/>
          <w:b/>
          <w:sz w:val="16"/>
          <w:szCs w:val="16"/>
        </w:rPr>
      </w:pPr>
      <w:r>
        <w:rPr>
          <w:rFonts w:ascii="Verdana" w:eastAsia="Verdana" w:hAnsi="Verdana" w:cs="Verdana"/>
          <w:b/>
          <w:sz w:val="16"/>
          <w:szCs w:val="16"/>
        </w:rPr>
        <w:t>Details required for e-payment (Details of bank account having core banking facility and e-mail address of the contractor) in the prescribed format.</w:t>
      </w:r>
    </w:p>
    <w:p w14:paraId="3A3734F5" w14:textId="77777777" w:rsidR="00D578CD" w:rsidRDefault="00602C9A">
      <w:pPr>
        <w:numPr>
          <w:ilvl w:val="0"/>
          <w:numId w:val="273"/>
        </w:numPr>
        <w:tabs>
          <w:tab w:val="left" w:pos="2140"/>
        </w:tabs>
        <w:spacing w:before="120" w:after="240" w:line="288" w:lineRule="auto"/>
        <w:ind w:left="1710" w:hanging="450"/>
        <w:rPr>
          <w:rFonts w:ascii="Verdana" w:eastAsia="Verdana" w:hAnsi="Verdana" w:cs="Verdana"/>
          <w:b/>
          <w:sz w:val="16"/>
          <w:szCs w:val="16"/>
        </w:rPr>
      </w:pPr>
      <w:r>
        <w:rPr>
          <w:rFonts w:ascii="Verdana" w:eastAsia="Verdana" w:hAnsi="Verdana" w:cs="Verdana"/>
          <w:b/>
          <w:sz w:val="16"/>
          <w:szCs w:val="16"/>
        </w:rPr>
        <w:t>Online payment of bid submission fee as detailed in the e-tender web site.</w:t>
      </w:r>
    </w:p>
    <w:p w14:paraId="72F76794" w14:textId="77777777" w:rsidR="00D578CD" w:rsidRDefault="00602C9A">
      <w:pPr>
        <w:numPr>
          <w:ilvl w:val="0"/>
          <w:numId w:val="273"/>
        </w:numPr>
        <w:tabs>
          <w:tab w:val="left" w:pos="2140"/>
        </w:tabs>
        <w:spacing w:before="120" w:after="240" w:line="288" w:lineRule="auto"/>
        <w:ind w:left="1710" w:hanging="450"/>
        <w:rPr>
          <w:rFonts w:ascii="Verdana" w:eastAsia="Verdana" w:hAnsi="Verdana" w:cs="Verdana"/>
          <w:b/>
          <w:sz w:val="16"/>
          <w:szCs w:val="16"/>
        </w:rPr>
      </w:pPr>
      <w:r>
        <w:rPr>
          <w:rFonts w:ascii="Verdana" w:eastAsia="Verdana" w:hAnsi="Verdana" w:cs="Verdana"/>
          <w:b/>
          <w:sz w:val="16"/>
          <w:szCs w:val="16"/>
        </w:rPr>
        <w:t>Bid Security payment details.</w:t>
      </w:r>
    </w:p>
    <w:p w14:paraId="184D8B09" w14:textId="77777777" w:rsidR="00D578CD" w:rsidRDefault="00602C9A">
      <w:pPr>
        <w:numPr>
          <w:ilvl w:val="0"/>
          <w:numId w:val="273"/>
        </w:numPr>
        <w:tabs>
          <w:tab w:val="left" w:pos="2140"/>
        </w:tabs>
        <w:spacing w:before="120" w:after="240" w:line="288" w:lineRule="auto"/>
        <w:ind w:left="1710" w:hanging="450"/>
        <w:rPr>
          <w:rFonts w:ascii="Verdana" w:eastAsia="Verdana" w:hAnsi="Verdana" w:cs="Verdana"/>
          <w:b/>
          <w:sz w:val="16"/>
          <w:szCs w:val="16"/>
        </w:rPr>
      </w:pPr>
      <w:r>
        <w:rPr>
          <w:rFonts w:ascii="Verdana" w:eastAsia="Verdana" w:hAnsi="Verdana" w:cs="Verdana"/>
          <w:b/>
          <w:sz w:val="16"/>
          <w:szCs w:val="16"/>
        </w:rPr>
        <w:t>Copy of Registration Certificate duly attested.</w:t>
      </w:r>
    </w:p>
    <w:p w14:paraId="71DB8BE4" w14:textId="77777777" w:rsidR="00D578CD" w:rsidRDefault="00602C9A">
      <w:pPr>
        <w:numPr>
          <w:ilvl w:val="0"/>
          <w:numId w:val="273"/>
        </w:numPr>
        <w:tabs>
          <w:tab w:val="left" w:pos="2140"/>
        </w:tabs>
        <w:spacing w:before="120" w:after="240" w:line="288" w:lineRule="auto"/>
        <w:ind w:left="1710" w:hanging="450"/>
        <w:rPr>
          <w:rFonts w:ascii="Verdana" w:eastAsia="Verdana" w:hAnsi="Verdana" w:cs="Verdana"/>
          <w:b/>
          <w:sz w:val="16"/>
          <w:szCs w:val="16"/>
        </w:rPr>
      </w:pPr>
      <w:r>
        <w:rPr>
          <w:rFonts w:ascii="Verdana" w:eastAsia="Verdana" w:hAnsi="Verdana" w:cs="Verdana"/>
          <w:b/>
          <w:sz w:val="16"/>
          <w:szCs w:val="16"/>
        </w:rPr>
        <w:t>Power of attorney</w:t>
      </w:r>
    </w:p>
    <w:p w14:paraId="0E92AFCE" w14:textId="77777777" w:rsidR="00D578CD" w:rsidRDefault="00602C9A">
      <w:pPr>
        <w:numPr>
          <w:ilvl w:val="0"/>
          <w:numId w:val="273"/>
        </w:numPr>
        <w:tabs>
          <w:tab w:val="left" w:pos="2140"/>
        </w:tabs>
        <w:spacing w:before="120" w:after="240" w:line="288" w:lineRule="auto"/>
        <w:ind w:left="1710" w:hanging="450"/>
        <w:rPr>
          <w:rFonts w:ascii="Verdana" w:eastAsia="Verdana" w:hAnsi="Verdana" w:cs="Verdana"/>
          <w:b/>
          <w:sz w:val="16"/>
          <w:szCs w:val="16"/>
        </w:rPr>
      </w:pPr>
      <w:r>
        <w:rPr>
          <w:rFonts w:ascii="Verdana" w:eastAsia="Verdana" w:hAnsi="Verdana" w:cs="Verdana"/>
          <w:b/>
          <w:sz w:val="16"/>
          <w:szCs w:val="16"/>
        </w:rPr>
        <w:lastRenderedPageBreak/>
        <w:t>Joint Venture Agreement (in case of JV)</w:t>
      </w:r>
    </w:p>
    <w:p w14:paraId="2C6F1C9F" w14:textId="77777777" w:rsidR="00D578CD" w:rsidRDefault="00602C9A">
      <w:pPr>
        <w:numPr>
          <w:ilvl w:val="0"/>
          <w:numId w:val="273"/>
        </w:numPr>
        <w:tabs>
          <w:tab w:val="left" w:pos="2140"/>
        </w:tabs>
        <w:spacing w:before="120" w:after="240" w:line="288" w:lineRule="auto"/>
        <w:ind w:left="1710" w:hanging="450"/>
        <w:rPr>
          <w:rFonts w:ascii="Verdana" w:eastAsia="Verdana" w:hAnsi="Verdana" w:cs="Verdana"/>
          <w:b/>
          <w:sz w:val="16"/>
          <w:szCs w:val="16"/>
        </w:rPr>
      </w:pPr>
      <w:r>
        <w:rPr>
          <w:rFonts w:ascii="Verdana" w:eastAsia="Verdana" w:hAnsi="Verdana" w:cs="Verdana"/>
          <w:b/>
          <w:sz w:val="16"/>
          <w:szCs w:val="16"/>
        </w:rPr>
        <w:t>Technical Bid including qualification fulfillment supporting documents</w:t>
      </w:r>
    </w:p>
    <w:p w14:paraId="3DA9CEBD" w14:textId="77777777" w:rsidR="00D578CD" w:rsidRDefault="00602C9A">
      <w:pPr>
        <w:numPr>
          <w:ilvl w:val="0"/>
          <w:numId w:val="273"/>
        </w:numPr>
        <w:tabs>
          <w:tab w:val="left" w:pos="2140"/>
        </w:tabs>
        <w:spacing w:before="120" w:after="240" w:line="288" w:lineRule="auto"/>
        <w:ind w:left="1710" w:hanging="450"/>
        <w:rPr>
          <w:rFonts w:ascii="Verdana" w:eastAsia="Verdana" w:hAnsi="Verdana" w:cs="Verdana"/>
          <w:b/>
          <w:sz w:val="16"/>
          <w:szCs w:val="16"/>
        </w:rPr>
      </w:pPr>
      <w:r>
        <w:rPr>
          <w:rFonts w:ascii="Verdana" w:eastAsia="Verdana" w:hAnsi="Verdana" w:cs="Verdana"/>
          <w:b/>
          <w:sz w:val="16"/>
          <w:szCs w:val="16"/>
        </w:rPr>
        <w:t>Financial bid comprising Priced Bill of Quantities.</w:t>
      </w:r>
    </w:p>
    <w:p w14:paraId="366CED5F" w14:textId="77777777" w:rsidR="00D578CD" w:rsidRDefault="00602C9A">
      <w:pPr>
        <w:numPr>
          <w:ilvl w:val="0"/>
          <w:numId w:val="272"/>
        </w:numPr>
        <w:pBdr>
          <w:top w:val="nil"/>
          <w:left w:val="nil"/>
          <w:bottom w:val="nil"/>
          <w:right w:val="nil"/>
          <w:between w:val="nil"/>
        </w:pBdr>
        <w:spacing w:before="120"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For e tenders, Bidders shall remit the Bid submission fee (Tender Fee) using the online payment options of e-Procurement system only. Bidders are advised to visit the “Downloads” section of e-Procurement website www.etenders.kerala.gov.in for State Bank of India or by using NEFT facility. Bidders opting for NEFT facility of online payment are advised to exercise this option at least 48 hours before the last date of bid submission to ensure that payment towards Bid Submission Fee is credited and a confirmation is reflected in the e-Procurement system. The online NEFT remittance form provided by e-Procurement system for making a NEFT transaction is not a payment confirmation. CSML/NIC/SBI/KSITM shall not be responsible for any kind of delay in payment status confirmation.</w:t>
      </w:r>
    </w:p>
    <w:p w14:paraId="0BDB1EA5" w14:textId="77777777" w:rsidR="00D578CD" w:rsidRDefault="00D578CD">
      <w:pPr>
        <w:pBdr>
          <w:top w:val="nil"/>
          <w:left w:val="nil"/>
          <w:bottom w:val="nil"/>
          <w:right w:val="nil"/>
          <w:between w:val="nil"/>
        </w:pBdr>
        <w:spacing w:line="288" w:lineRule="auto"/>
        <w:ind w:left="720"/>
        <w:rPr>
          <w:rFonts w:ascii="Verdana" w:eastAsia="Verdana" w:hAnsi="Verdana" w:cs="Verdana"/>
          <w:b/>
          <w:color w:val="000000"/>
          <w:sz w:val="16"/>
          <w:szCs w:val="16"/>
        </w:rPr>
      </w:pPr>
    </w:p>
    <w:p w14:paraId="70335E34"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 xml:space="preserve">For Bid security, as detailed in </w:t>
      </w:r>
      <w:r>
        <w:rPr>
          <w:rFonts w:ascii="Verdana" w:eastAsia="Verdana" w:hAnsi="Verdana" w:cs="Verdana"/>
          <w:b/>
          <w:color w:val="0033CC"/>
          <w:sz w:val="16"/>
          <w:szCs w:val="16"/>
        </w:rPr>
        <w:t>BDS</w:t>
      </w:r>
      <w:r>
        <w:rPr>
          <w:rFonts w:ascii="Verdana" w:eastAsia="Verdana" w:hAnsi="Verdana" w:cs="Verdana"/>
          <w:b/>
          <w:color w:val="000000"/>
          <w:sz w:val="16"/>
          <w:szCs w:val="16"/>
        </w:rPr>
        <w:t xml:space="preserve">, the Bid security in specified form, amount with required validity shall be scanned and uploaded on e-tender website </w:t>
      </w:r>
      <w:r>
        <w:rPr>
          <w:rFonts w:ascii="Verdana" w:eastAsia="Verdana" w:hAnsi="Verdana" w:cs="Verdana"/>
          <w:b/>
          <w:color w:val="0033CC"/>
          <w:sz w:val="16"/>
          <w:szCs w:val="16"/>
        </w:rPr>
        <w:t xml:space="preserve">http://www. etenders.kerala.gov.in </w:t>
      </w:r>
      <w:r>
        <w:rPr>
          <w:rFonts w:ascii="Verdana" w:eastAsia="Verdana" w:hAnsi="Verdana" w:cs="Verdana"/>
          <w:b/>
          <w:color w:val="000000"/>
          <w:sz w:val="16"/>
          <w:szCs w:val="16"/>
        </w:rPr>
        <w:t>within the the stipulated date and time for online submission of the Bids.</w:t>
      </w:r>
    </w:p>
    <w:p w14:paraId="7DB1EEEB" w14:textId="77777777" w:rsidR="00D578CD" w:rsidRDefault="00D578CD">
      <w:pPr>
        <w:pBdr>
          <w:top w:val="nil"/>
          <w:left w:val="nil"/>
          <w:bottom w:val="nil"/>
          <w:right w:val="nil"/>
          <w:between w:val="nil"/>
        </w:pBdr>
        <w:spacing w:line="288" w:lineRule="auto"/>
        <w:ind w:left="720"/>
        <w:rPr>
          <w:rFonts w:ascii="Verdana" w:eastAsia="Verdana" w:hAnsi="Verdana" w:cs="Verdana"/>
          <w:b/>
          <w:color w:val="000000"/>
          <w:sz w:val="16"/>
          <w:szCs w:val="16"/>
        </w:rPr>
      </w:pPr>
    </w:p>
    <w:p w14:paraId="2E279B4B"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 xml:space="preserve">The Bidder shall submit their bid online only through the e-GP web site of Kerala </w:t>
      </w:r>
      <w:r>
        <w:rPr>
          <w:rFonts w:ascii="Verdana" w:eastAsia="Verdana" w:hAnsi="Verdana" w:cs="Verdana"/>
          <w:b/>
          <w:color w:val="0033CC"/>
          <w:sz w:val="16"/>
          <w:szCs w:val="16"/>
        </w:rPr>
        <w:t xml:space="preserve">(www.etenders.kerela.gov.in) </w:t>
      </w:r>
      <w:r>
        <w:rPr>
          <w:rFonts w:ascii="Verdana" w:eastAsia="Verdana" w:hAnsi="Verdana" w:cs="Verdana"/>
          <w:b/>
          <w:color w:val="000000"/>
          <w:sz w:val="16"/>
          <w:szCs w:val="16"/>
        </w:rPr>
        <w:t xml:space="preserve">as per the procedure laid down for e-submission as detailed in the web site. For e tenders, the bidders shall download the tender documents including the Bill of Quantity (BoQ) file from the e tendering portal </w:t>
      </w:r>
      <w:r>
        <w:rPr>
          <w:rFonts w:ascii="Verdana" w:eastAsia="Verdana" w:hAnsi="Verdana" w:cs="Verdana"/>
          <w:b/>
          <w:color w:val="0033CC"/>
          <w:sz w:val="16"/>
          <w:szCs w:val="16"/>
        </w:rPr>
        <w:t xml:space="preserve">http://www. etenders.kerala.gov.in. </w:t>
      </w:r>
      <w:r>
        <w:rPr>
          <w:rFonts w:ascii="Verdana" w:eastAsia="Verdana" w:hAnsi="Verdana" w:cs="Verdana"/>
          <w:b/>
          <w:color w:val="000000"/>
          <w:sz w:val="16"/>
          <w:szCs w:val="16"/>
        </w:rPr>
        <w:t>The Bidder shall fill up the documents and submit the same online using their Digital Signature Certificate. On successful submission of bids, a system generated receipt can be downloaded by the bidder for future reference. Copies of all certificates and documents shall be uploaded while submitting the tender online. The following scanned copies of documents are to be submitted online as required by the e-tenders portal.</w:t>
      </w:r>
    </w:p>
    <w:p w14:paraId="407D51B4" w14:textId="77777777" w:rsidR="00D578CD" w:rsidRDefault="00D578CD">
      <w:pPr>
        <w:pBdr>
          <w:top w:val="nil"/>
          <w:left w:val="nil"/>
          <w:bottom w:val="nil"/>
          <w:right w:val="nil"/>
          <w:between w:val="nil"/>
        </w:pBdr>
        <w:ind w:left="720"/>
        <w:rPr>
          <w:rFonts w:ascii="Verdana" w:eastAsia="Verdana" w:hAnsi="Verdana" w:cs="Verdana"/>
          <w:b/>
          <w:color w:val="000000"/>
          <w:sz w:val="16"/>
          <w:szCs w:val="16"/>
        </w:rPr>
      </w:pPr>
    </w:p>
    <w:p w14:paraId="22B44ED8" w14:textId="77777777" w:rsidR="00D578CD" w:rsidRDefault="00602C9A">
      <w:pPr>
        <w:numPr>
          <w:ilvl w:val="0"/>
          <w:numId w:val="275"/>
        </w:numPr>
        <w:pBdr>
          <w:top w:val="nil"/>
          <w:left w:val="nil"/>
          <w:bottom w:val="nil"/>
          <w:right w:val="nil"/>
          <w:between w:val="nil"/>
        </w:pBdr>
        <w:spacing w:line="252" w:lineRule="auto"/>
        <w:ind w:left="1530" w:hanging="540"/>
        <w:rPr>
          <w:rFonts w:ascii="Verdana" w:eastAsia="Verdana" w:hAnsi="Verdana" w:cs="Verdana"/>
          <w:b/>
          <w:color w:val="000000"/>
          <w:sz w:val="16"/>
          <w:szCs w:val="16"/>
        </w:rPr>
      </w:pPr>
      <w:r>
        <w:rPr>
          <w:rFonts w:ascii="Verdana" w:eastAsia="Verdana" w:hAnsi="Verdana" w:cs="Verdana"/>
          <w:b/>
          <w:color w:val="000000"/>
          <w:sz w:val="16"/>
          <w:szCs w:val="16"/>
        </w:rPr>
        <w:t>Copy of remittance towards bid submission fee and Bid Security.</w:t>
      </w:r>
    </w:p>
    <w:p w14:paraId="7A416FE2" w14:textId="77777777" w:rsidR="00D578CD" w:rsidRDefault="00602C9A">
      <w:pPr>
        <w:numPr>
          <w:ilvl w:val="0"/>
          <w:numId w:val="275"/>
        </w:numPr>
        <w:pBdr>
          <w:top w:val="nil"/>
          <w:left w:val="nil"/>
          <w:bottom w:val="nil"/>
          <w:right w:val="nil"/>
          <w:between w:val="nil"/>
        </w:pBdr>
        <w:spacing w:line="252" w:lineRule="auto"/>
        <w:ind w:left="1526" w:hanging="540"/>
        <w:rPr>
          <w:rFonts w:ascii="Verdana" w:eastAsia="Verdana" w:hAnsi="Verdana" w:cs="Verdana"/>
          <w:b/>
          <w:color w:val="000000"/>
          <w:sz w:val="16"/>
          <w:szCs w:val="16"/>
        </w:rPr>
      </w:pPr>
      <w:r>
        <w:rPr>
          <w:rFonts w:ascii="Verdana" w:eastAsia="Verdana" w:hAnsi="Verdana" w:cs="Verdana"/>
          <w:b/>
          <w:color w:val="000000"/>
          <w:sz w:val="16"/>
          <w:szCs w:val="16"/>
        </w:rPr>
        <w:t xml:space="preserve">Self attested Copy of the bidder’s valid registration certificate in Kerala PWD, CPWD or other approved agencies </w:t>
      </w:r>
    </w:p>
    <w:p w14:paraId="3B6E32E1" w14:textId="77777777" w:rsidR="00D578CD" w:rsidRDefault="00602C9A">
      <w:pPr>
        <w:numPr>
          <w:ilvl w:val="0"/>
          <w:numId w:val="275"/>
        </w:numPr>
        <w:pBdr>
          <w:top w:val="nil"/>
          <w:left w:val="nil"/>
          <w:bottom w:val="nil"/>
          <w:right w:val="nil"/>
          <w:between w:val="nil"/>
        </w:pBdr>
        <w:spacing w:line="252" w:lineRule="auto"/>
        <w:ind w:left="1526" w:hanging="540"/>
        <w:rPr>
          <w:rFonts w:ascii="Verdana" w:eastAsia="Verdana" w:hAnsi="Verdana" w:cs="Verdana"/>
          <w:b/>
          <w:color w:val="000000"/>
          <w:sz w:val="16"/>
          <w:szCs w:val="16"/>
        </w:rPr>
      </w:pPr>
      <w:r>
        <w:rPr>
          <w:rFonts w:ascii="Verdana" w:eastAsia="Verdana" w:hAnsi="Verdana" w:cs="Verdana"/>
          <w:b/>
          <w:color w:val="000000"/>
          <w:sz w:val="16"/>
          <w:szCs w:val="16"/>
        </w:rPr>
        <w:t>Duly filled and signed copy of bid submission letter / Letter of Technical Bid as per bid document.</w:t>
      </w:r>
    </w:p>
    <w:p w14:paraId="0DA2AC4C" w14:textId="77777777" w:rsidR="00D578CD" w:rsidRDefault="00602C9A">
      <w:pPr>
        <w:numPr>
          <w:ilvl w:val="0"/>
          <w:numId w:val="275"/>
        </w:numPr>
        <w:pBdr>
          <w:top w:val="nil"/>
          <w:left w:val="nil"/>
          <w:bottom w:val="nil"/>
          <w:right w:val="nil"/>
          <w:between w:val="nil"/>
        </w:pBdr>
        <w:spacing w:line="252" w:lineRule="auto"/>
        <w:ind w:left="1526" w:hanging="540"/>
        <w:rPr>
          <w:rFonts w:ascii="Verdana" w:eastAsia="Verdana" w:hAnsi="Verdana" w:cs="Verdana"/>
          <w:b/>
          <w:color w:val="000000"/>
          <w:sz w:val="16"/>
          <w:szCs w:val="16"/>
        </w:rPr>
      </w:pPr>
      <w:r>
        <w:rPr>
          <w:rFonts w:ascii="Verdana" w:eastAsia="Verdana" w:hAnsi="Verdana" w:cs="Verdana"/>
          <w:b/>
          <w:color w:val="000000"/>
          <w:sz w:val="16"/>
          <w:szCs w:val="16"/>
        </w:rPr>
        <w:t>Duly filled and signed copy of Technical Bid including qualification fulfillment supporting documents as per bid document.</w:t>
      </w:r>
    </w:p>
    <w:p w14:paraId="34B888D2" w14:textId="77777777" w:rsidR="00D578CD" w:rsidRDefault="00602C9A">
      <w:pPr>
        <w:numPr>
          <w:ilvl w:val="0"/>
          <w:numId w:val="275"/>
        </w:numPr>
        <w:pBdr>
          <w:top w:val="nil"/>
          <w:left w:val="nil"/>
          <w:bottom w:val="nil"/>
          <w:right w:val="nil"/>
          <w:between w:val="nil"/>
        </w:pBdr>
        <w:spacing w:line="252" w:lineRule="auto"/>
        <w:ind w:left="1526" w:hanging="540"/>
        <w:rPr>
          <w:rFonts w:ascii="Verdana" w:eastAsia="Verdana" w:hAnsi="Verdana" w:cs="Verdana"/>
          <w:b/>
          <w:color w:val="000000"/>
          <w:sz w:val="16"/>
          <w:szCs w:val="16"/>
        </w:rPr>
      </w:pPr>
      <w:r>
        <w:rPr>
          <w:rFonts w:ascii="Verdana" w:eastAsia="Verdana" w:hAnsi="Verdana" w:cs="Verdana"/>
          <w:b/>
          <w:color w:val="000000"/>
          <w:sz w:val="16"/>
          <w:szCs w:val="16"/>
        </w:rPr>
        <w:t>Duly filled and signed copy of Appendix to Bid as per bid document.</w:t>
      </w:r>
    </w:p>
    <w:p w14:paraId="2665B662" w14:textId="77777777" w:rsidR="00D578CD" w:rsidRDefault="00602C9A">
      <w:pPr>
        <w:numPr>
          <w:ilvl w:val="0"/>
          <w:numId w:val="275"/>
        </w:numPr>
        <w:pBdr>
          <w:top w:val="nil"/>
          <w:left w:val="nil"/>
          <w:bottom w:val="nil"/>
          <w:right w:val="nil"/>
          <w:between w:val="nil"/>
        </w:pBdr>
        <w:spacing w:line="252" w:lineRule="auto"/>
        <w:ind w:left="1526" w:hanging="540"/>
        <w:rPr>
          <w:rFonts w:ascii="Verdana" w:eastAsia="Verdana" w:hAnsi="Verdana" w:cs="Verdana"/>
          <w:b/>
          <w:color w:val="000000"/>
          <w:sz w:val="16"/>
          <w:szCs w:val="16"/>
        </w:rPr>
      </w:pPr>
      <w:r>
        <w:rPr>
          <w:rFonts w:ascii="Verdana" w:eastAsia="Verdana" w:hAnsi="Verdana" w:cs="Verdana"/>
          <w:b/>
          <w:color w:val="000000"/>
          <w:sz w:val="16"/>
          <w:szCs w:val="16"/>
        </w:rPr>
        <w:t>Duly filled and signed copy of requisition for e-payment form as per bid document.</w:t>
      </w:r>
    </w:p>
    <w:p w14:paraId="27129C21" w14:textId="77777777" w:rsidR="00D578CD" w:rsidRDefault="00602C9A">
      <w:pPr>
        <w:numPr>
          <w:ilvl w:val="0"/>
          <w:numId w:val="275"/>
        </w:numPr>
        <w:pBdr>
          <w:top w:val="nil"/>
          <w:left w:val="nil"/>
          <w:bottom w:val="nil"/>
          <w:right w:val="nil"/>
          <w:between w:val="nil"/>
        </w:pBdr>
        <w:spacing w:line="252" w:lineRule="auto"/>
        <w:ind w:left="1526" w:hanging="540"/>
        <w:rPr>
          <w:rFonts w:ascii="Verdana" w:eastAsia="Verdana" w:hAnsi="Verdana" w:cs="Verdana"/>
          <w:b/>
          <w:color w:val="000000"/>
          <w:sz w:val="16"/>
          <w:szCs w:val="16"/>
        </w:rPr>
      </w:pPr>
      <w:r>
        <w:rPr>
          <w:rFonts w:ascii="Verdana" w:eastAsia="Verdana" w:hAnsi="Verdana" w:cs="Verdana"/>
          <w:b/>
          <w:color w:val="000000"/>
          <w:sz w:val="16"/>
          <w:szCs w:val="16"/>
        </w:rPr>
        <w:t>Any other relevant information with testimonials.</w:t>
      </w:r>
    </w:p>
    <w:p w14:paraId="0FFC5F41" w14:textId="77777777" w:rsidR="00D578CD" w:rsidRDefault="00602C9A">
      <w:pPr>
        <w:numPr>
          <w:ilvl w:val="0"/>
          <w:numId w:val="275"/>
        </w:numPr>
        <w:pBdr>
          <w:top w:val="nil"/>
          <w:left w:val="nil"/>
          <w:bottom w:val="nil"/>
          <w:right w:val="nil"/>
          <w:between w:val="nil"/>
        </w:pBdr>
        <w:spacing w:line="252" w:lineRule="auto"/>
        <w:ind w:left="1526" w:hanging="540"/>
        <w:rPr>
          <w:rFonts w:ascii="Verdana" w:eastAsia="Verdana" w:hAnsi="Verdana" w:cs="Verdana"/>
          <w:b/>
          <w:color w:val="000000"/>
          <w:sz w:val="16"/>
          <w:szCs w:val="16"/>
        </w:rPr>
      </w:pPr>
      <w:r>
        <w:rPr>
          <w:rFonts w:ascii="Verdana" w:eastAsia="Verdana" w:hAnsi="Verdana" w:cs="Verdana"/>
          <w:b/>
          <w:color w:val="000000"/>
          <w:sz w:val="16"/>
          <w:szCs w:val="16"/>
        </w:rPr>
        <w:t>The bidder shall digitally sign all statements, documents, certificates uploaded by him, owning sole and complete responsibility for their correctness/authenticity as per the provisions of the IT ACT 2000.</w:t>
      </w:r>
    </w:p>
    <w:p w14:paraId="5FDEFC1B" w14:textId="77777777" w:rsidR="00D578CD" w:rsidRDefault="00602C9A">
      <w:pPr>
        <w:numPr>
          <w:ilvl w:val="0"/>
          <w:numId w:val="275"/>
        </w:numPr>
        <w:pBdr>
          <w:top w:val="nil"/>
          <w:left w:val="nil"/>
          <w:bottom w:val="nil"/>
          <w:right w:val="nil"/>
          <w:between w:val="nil"/>
        </w:pBdr>
        <w:spacing w:line="252" w:lineRule="auto"/>
        <w:ind w:left="1526" w:hanging="540"/>
        <w:rPr>
          <w:rFonts w:ascii="Verdana" w:eastAsia="Verdana" w:hAnsi="Verdana" w:cs="Verdana"/>
          <w:b/>
          <w:color w:val="000000"/>
          <w:sz w:val="16"/>
          <w:szCs w:val="16"/>
        </w:rPr>
      </w:pPr>
      <w:r>
        <w:rPr>
          <w:rFonts w:ascii="Verdana" w:eastAsia="Verdana" w:hAnsi="Verdana" w:cs="Verdana"/>
          <w:b/>
          <w:color w:val="000000"/>
          <w:sz w:val="16"/>
          <w:szCs w:val="16"/>
        </w:rPr>
        <w:t>In addition to the above, the bidder shall upload a complete set of bid document with NIT, Corrigendum, Prebid minutes and Addendum and sections from 1 to IX using his digital signature as a token of acceptance of all bid conditions and the absence of complete set of bid document in the submitted bid shall be treated as non-responsive and will be rejected by the Employer.</w:t>
      </w:r>
    </w:p>
    <w:p w14:paraId="087A7A31" w14:textId="77777777" w:rsidR="00D578CD" w:rsidRDefault="00602C9A">
      <w:pPr>
        <w:numPr>
          <w:ilvl w:val="0"/>
          <w:numId w:val="275"/>
        </w:numPr>
        <w:pBdr>
          <w:top w:val="nil"/>
          <w:left w:val="nil"/>
          <w:bottom w:val="nil"/>
          <w:right w:val="nil"/>
          <w:between w:val="nil"/>
        </w:pBdr>
        <w:spacing w:line="252" w:lineRule="auto"/>
        <w:ind w:left="1526" w:hanging="540"/>
        <w:rPr>
          <w:rFonts w:ascii="Verdana" w:eastAsia="Verdana" w:hAnsi="Verdana" w:cs="Verdana"/>
          <w:b/>
          <w:color w:val="000000"/>
          <w:sz w:val="16"/>
          <w:szCs w:val="16"/>
        </w:rPr>
      </w:pPr>
      <w:r>
        <w:rPr>
          <w:rFonts w:ascii="Verdana" w:eastAsia="Verdana" w:hAnsi="Verdana" w:cs="Verdana"/>
          <w:b/>
          <w:color w:val="000000"/>
          <w:sz w:val="16"/>
          <w:szCs w:val="16"/>
        </w:rPr>
        <w:t>Price bid: This shall contain only the duly filled BoQ-file in MS-Excel format and shall be uploaded using the digital signature of the bidder in the e-tenders portal.</w:t>
      </w:r>
    </w:p>
    <w:p w14:paraId="5DAE703B" w14:textId="77777777" w:rsidR="00D578CD" w:rsidRDefault="00D578CD">
      <w:pPr>
        <w:pBdr>
          <w:top w:val="nil"/>
          <w:left w:val="nil"/>
          <w:bottom w:val="nil"/>
          <w:right w:val="nil"/>
          <w:between w:val="nil"/>
        </w:pBdr>
        <w:spacing w:line="288" w:lineRule="auto"/>
        <w:ind w:left="720"/>
        <w:rPr>
          <w:rFonts w:ascii="Verdana" w:eastAsia="Verdana" w:hAnsi="Verdana" w:cs="Verdana"/>
          <w:color w:val="000000"/>
          <w:sz w:val="16"/>
          <w:szCs w:val="16"/>
        </w:rPr>
      </w:pPr>
    </w:p>
    <w:p w14:paraId="08147DC0"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lastRenderedPageBreak/>
        <w:t>After the submission of bid online in the e -tenders portal, the hard copies of the following are to be submitted to the Tender Inviting Authority.</w:t>
      </w:r>
    </w:p>
    <w:p w14:paraId="1528DAF6" w14:textId="77777777" w:rsidR="00D578CD" w:rsidRDefault="00602C9A">
      <w:pPr>
        <w:numPr>
          <w:ilvl w:val="2"/>
          <w:numId w:val="274"/>
        </w:numPr>
        <w:pBdr>
          <w:top w:val="nil"/>
          <w:left w:val="nil"/>
          <w:bottom w:val="nil"/>
          <w:right w:val="nil"/>
          <w:between w:val="nil"/>
        </w:pBdr>
        <w:spacing w:line="288" w:lineRule="auto"/>
        <w:rPr>
          <w:rFonts w:ascii="Verdana" w:eastAsia="Verdana" w:hAnsi="Verdana" w:cs="Verdana"/>
          <w:b/>
          <w:color w:val="000000"/>
          <w:sz w:val="16"/>
          <w:szCs w:val="16"/>
        </w:rPr>
      </w:pPr>
      <w:r>
        <w:rPr>
          <w:rFonts w:ascii="Verdana" w:eastAsia="Verdana" w:hAnsi="Verdana" w:cs="Verdana"/>
          <w:b/>
          <w:color w:val="000000"/>
          <w:sz w:val="16"/>
          <w:szCs w:val="16"/>
        </w:rPr>
        <w:t>Copy of remittance towards bid submission fee and Original copy of Bid Security and original power of attorney</w:t>
      </w:r>
    </w:p>
    <w:p w14:paraId="5B64C949" w14:textId="77777777" w:rsidR="00D578CD" w:rsidRDefault="00602C9A">
      <w:pPr>
        <w:numPr>
          <w:ilvl w:val="2"/>
          <w:numId w:val="274"/>
        </w:numPr>
        <w:pBdr>
          <w:top w:val="nil"/>
          <w:left w:val="nil"/>
          <w:bottom w:val="nil"/>
          <w:right w:val="nil"/>
          <w:between w:val="nil"/>
        </w:pBdr>
        <w:spacing w:line="288" w:lineRule="auto"/>
        <w:rPr>
          <w:rFonts w:ascii="Verdana" w:eastAsia="Verdana" w:hAnsi="Verdana" w:cs="Verdana"/>
          <w:b/>
          <w:color w:val="000000"/>
          <w:sz w:val="16"/>
          <w:szCs w:val="16"/>
        </w:rPr>
      </w:pPr>
      <w:r>
        <w:rPr>
          <w:rFonts w:ascii="Verdana" w:eastAsia="Verdana" w:hAnsi="Verdana" w:cs="Verdana"/>
          <w:b/>
          <w:color w:val="000000"/>
          <w:sz w:val="16"/>
          <w:szCs w:val="16"/>
        </w:rPr>
        <w:t>Copy of confirmation of bid submission in the e-tenders portal.</w:t>
      </w:r>
    </w:p>
    <w:p w14:paraId="448ADF05" w14:textId="77777777" w:rsidR="00D578CD" w:rsidRDefault="00D578CD">
      <w:pPr>
        <w:pBdr>
          <w:top w:val="nil"/>
          <w:left w:val="nil"/>
          <w:bottom w:val="nil"/>
          <w:right w:val="nil"/>
          <w:between w:val="nil"/>
        </w:pBdr>
        <w:spacing w:line="288" w:lineRule="auto"/>
        <w:ind w:left="720"/>
        <w:rPr>
          <w:rFonts w:ascii="Verdana" w:eastAsia="Verdana" w:hAnsi="Verdana" w:cs="Verdana"/>
          <w:b/>
          <w:color w:val="000000"/>
          <w:sz w:val="16"/>
          <w:szCs w:val="16"/>
        </w:rPr>
      </w:pPr>
    </w:p>
    <w:p w14:paraId="1E9A9311" w14:textId="77777777" w:rsidR="00D578CD" w:rsidRDefault="00602C9A">
      <w:pPr>
        <w:pBdr>
          <w:top w:val="nil"/>
          <w:left w:val="nil"/>
          <w:bottom w:val="nil"/>
          <w:right w:val="nil"/>
          <w:between w:val="nil"/>
        </w:pBdr>
        <w:spacing w:line="288" w:lineRule="auto"/>
        <w:ind w:left="720"/>
        <w:rPr>
          <w:rFonts w:ascii="Verdana" w:eastAsia="Verdana" w:hAnsi="Verdana" w:cs="Verdana"/>
          <w:b/>
          <w:color w:val="000000"/>
          <w:sz w:val="16"/>
          <w:szCs w:val="16"/>
        </w:rPr>
      </w:pPr>
      <w:r>
        <w:rPr>
          <w:rFonts w:ascii="Verdana" w:eastAsia="Verdana" w:hAnsi="Verdana" w:cs="Verdana"/>
          <w:b/>
          <w:color w:val="000000"/>
          <w:sz w:val="16"/>
          <w:szCs w:val="16"/>
        </w:rPr>
        <w:t xml:space="preserve">The above documents shall be send to the Employer’s office address (as given in the </w:t>
      </w:r>
      <w:r>
        <w:rPr>
          <w:rFonts w:ascii="Verdana" w:eastAsia="Verdana" w:hAnsi="Verdana" w:cs="Verdana"/>
          <w:b/>
          <w:color w:val="0033CC"/>
          <w:sz w:val="16"/>
          <w:szCs w:val="16"/>
        </w:rPr>
        <w:t>BDS</w:t>
      </w:r>
      <w:r>
        <w:rPr>
          <w:rFonts w:ascii="Verdana" w:eastAsia="Verdana" w:hAnsi="Verdana" w:cs="Verdana"/>
          <w:b/>
          <w:color w:val="000000"/>
          <w:sz w:val="16"/>
          <w:szCs w:val="16"/>
        </w:rPr>
        <w:t xml:space="preserve">) by in such a way that it shall be delivered to the Tender box (as given in the </w:t>
      </w:r>
      <w:r>
        <w:rPr>
          <w:rFonts w:ascii="Verdana" w:eastAsia="Verdana" w:hAnsi="Verdana" w:cs="Verdana"/>
          <w:b/>
          <w:color w:val="0033CC"/>
          <w:sz w:val="16"/>
          <w:szCs w:val="16"/>
        </w:rPr>
        <w:t>BDS</w:t>
      </w:r>
      <w:r>
        <w:rPr>
          <w:rFonts w:ascii="Verdana" w:eastAsia="Verdana" w:hAnsi="Verdana" w:cs="Verdana"/>
          <w:b/>
          <w:color w:val="000000"/>
          <w:sz w:val="16"/>
          <w:szCs w:val="16"/>
        </w:rPr>
        <w:t>) of Tender Inviting Authority before the submission deadline. The Tender Inviting Authority reserves the right to reject any bid, for which the above details are not received before the stipulated date and time.</w:t>
      </w:r>
    </w:p>
    <w:p w14:paraId="2B08BB42" w14:textId="77777777" w:rsidR="00D578CD" w:rsidRDefault="00D578CD">
      <w:pPr>
        <w:pBdr>
          <w:top w:val="nil"/>
          <w:left w:val="nil"/>
          <w:bottom w:val="nil"/>
          <w:right w:val="nil"/>
          <w:between w:val="nil"/>
        </w:pBdr>
        <w:spacing w:line="288" w:lineRule="auto"/>
        <w:ind w:left="720"/>
        <w:rPr>
          <w:rFonts w:ascii="Verdana" w:eastAsia="Verdana" w:hAnsi="Verdana" w:cs="Verdana"/>
          <w:b/>
          <w:color w:val="000000"/>
          <w:sz w:val="16"/>
          <w:szCs w:val="16"/>
        </w:rPr>
      </w:pPr>
    </w:p>
    <w:p w14:paraId="0904A2C7"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 xml:space="preserve">The Price bid shall only be submitted through online. The Tender Inviting Authority shall open the price bid of technically qualified bidders in the presence of bidders or their authorised representatives at notified date and time. </w:t>
      </w:r>
    </w:p>
    <w:p w14:paraId="11E570EE" w14:textId="77777777" w:rsidR="00D578CD" w:rsidRDefault="00D578CD">
      <w:pPr>
        <w:pBdr>
          <w:top w:val="nil"/>
          <w:left w:val="nil"/>
          <w:bottom w:val="nil"/>
          <w:right w:val="nil"/>
          <w:between w:val="nil"/>
        </w:pBdr>
        <w:spacing w:line="288" w:lineRule="auto"/>
        <w:ind w:left="720"/>
        <w:rPr>
          <w:rFonts w:ascii="Verdana" w:eastAsia="Verdana" w:hAnsi="Verdana" w:cs="Verdana"/>
          <w:b/>
          <w:color w:val="000000"/>
          <w:sz w:val="16"/>
          <w:szCs w:val="16"/>
        </w:rPr>
      </w:pPr>
    </w:p>
    <w:p w14:paraId="2A2A1CA0"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The Tender Inviting Authority shall not be responsible for any failure, malfunction or breakdown of the electronic system while downloading or uploading the documents by the Bidder during the e- procurement process</w:t>
      </w:r>
    </w:p>
    <w:p w14:paraId="2C98E883" w14:textId="77777777" w:rsidR="00D578CD" w:rsidRDefault="00D578CD">
      <w:pPr>
        <w:pBdr>
          <w:top w:val="nil"/>
          <w:left w:val="nil"/>
          <w:bottom w:val="nil"/>
          <w:right w:val="nil"/>
          <w:between w:val="nil"/>
        </w:pBdr>
        <w:ind w:left="720"/>
        <w:rPr>
          <w:rFonts w:ascii="Verdana" w:eastAsia="Verdana" w:hAnsi="Verdana" w:cs="Verdana"/>
          <w:b/>
          <w:color w:val="000000"/>
          <w:sz w:val="16"/>
          <w:szCs w:val="16"/>
        </w:rPr>
      </w:pPr>
    </w:p>
    <w:p w14:paraId="011CC0E3" w14:textId="77777777" w:rsidR="00D578CD" w:rsidRDefault="00602C9A">
      <w:pPr>
        <w:numPr>
          <w:ilvl w:val="0"/>
          <w:numId w:val="272"/>
        </w:numPr>
        <w:pBdr>
          <w:top w:val="nil"/>
          <w:left w:val="nil"/>
          <w:bottom w:val="nil"/>
          <w:right w:val="nil"/>
          <w:between w:val="nil"/>
        </w:pBdr>
        <w:spacing w:line="288" w:lineRule="auto"/>
        <w:ind w:hanging="540"/>
        <w:rPr>
          <w:rFonts w:ascii="Verdana" w:eastAsia="Verdana" w:hAnsi="Verdana" w:cs="Verdana"/>
          <w:color w:val="000000"/>
          <w:sz w:val="16"/>
          <w:szCs w:val="16"/>
        </w:rPr>
      </w:pPr>
      <w:r>
        <w:rPr>
          <w:rFonts w:ascii="Verdana" w:eastAsia="Verdana" w:hAnsi="Verdana" w:cs="Verdana"/>
          <w:b/>
          <w:color w:val="000000"/>
          <w:sz w:val="16"/>
          <w:szCs w:val="16"/>
        </w:rPr>
        <w:t xml:space="preserve">In case of any </w:t>
      </w:r>
      <w:r>
        <w:rPr>
          <w:rFonts w:ascii="Verdana" w:eastAsia="Verdana" w:hAnsi="Verdana" w:cs="Verdana"/>
          <w:b/>
          <w:sz w:val="16"/>
          <w:szCs w:val="16"/>
        </w:rPr>
        <w:t>queries</w:t>
      </w:r>
      <w:r>
        <w:rPr>
          <w:rFonts w:ascii="Verdana" w:eastAsia="Verdana" w:hAnsi="Verdana" w:cs="Verdana"/>
          <w:b/>
          <w:color w:val="000000"/>
          <w:sz w:val="16"/>
          <w:szCs w:val="16"/>
        </w:rPr>
        <w:t xml:space="preserve"> on e-tender, Contact below mentioned helpdesk services:</w:t>
      </w:r>
    </w:p>
    <w:p w14:paraId="47206908" w14:textId="77777777" w:rsidR="00D578CD" w:rsidRDefault="00D578CD">
      <w:pPr>
        <w:pBdr>
          <w:top w:val="nil"/>
          <w:left w:val="nil"/>
          <w:bottom w:val="nil"/>
          <w:right w:val="nil"/>
          <w:between w:val="nil"/>
        </w:pBdr>
        <w:ind w:left="720"/>
        <w:rPr>
          <w:rFonts w:ascii="Verdana" w:eastAsia="Verdana" w:hAnsi="Verdana" w:cs="Verdana"/>
          <w:b/>
          <w:color w:val="000000"/>
          <w:sz w:val="16"/>
          <w:szCs w:val="16"/>
        </w:rPr>
      </w:pPr>
    </w:p>
    <w:tbl>
      <w:tblPr>
        <w:tblStyle w:val="af2"/>
        <w:tblW w:w="7758" w:type="dxa"/>
        <w:tblInd w:w="7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798"/>
        <w:gridCol w:w="3960"/>
      </w:tblGrid>
      <w:tr w:rsidR="00D578CD" w14:paraId="308C4F2C" w14:textId="77777777">
        <w:trPr>
          <w:trHeight w:val="514"/>
        </w:trPr>
        <w:tc>
          <w:tcPr>
            <w:tcW w:w="3798" w:type="dxa"/>
          </w:tcPr>
          <w:p w14:paraId="416A23F6" w14:textId="77777777" w:rsidR="00D578CD" w:rsidRDefault="00602C9A">
            <w:pPr>
              <w:pBdr>
                <w:top w:val="nil"/>
                <w:left w:val="nil"/>
                <w:bottom w:val="nil"/>
                <w:right w:val="nil"/>
                <w:between w:val="nil"/>
              </w:pBdr>
              <w:spacing w:before="120" w:after="240" w:line="288" w:lineRule="auto"/>
              <w:rPr>
                <w:rFonts w:ascii="Verdana" w:eastAsia="Verdana" w:hAnsi="Verdana" w:cs="Verdana"/>
                <w:b/>
                <w:sz w:val="16"/>
                <w:szCs w:val="16"/>
              </w:rPr>
            </w:pPr>
            <w:r>
              <w:rPr>
                <w:rFonts w:ascii="Verdana" w:eastAsia="Verdana" w:hAnsi="Verdana" w:cs="Verdana"/>
                <w:b/>
                <w:sz w:val="16"/>
                <w:szCs w:val="16"/>
              </w:rPr>
              <w:t>e-tender helpdesk of Kerala IT Mission:</w:t>
            </w:r>
          </w:p>
        </w:tc>
        <w:tc>
          <w:tcPr>
            <w:tcW w:w="3960" w:type="dxa"/>
          </w:tcPr>
          <w:p w14:paraId="1FF26152" w14:textId="77777777" w:rsidR="00D578CD" w:rsidRDefault="00602C9A">
            <w:pPr>
              <w:pBdr>
                <w:top w:val="nil"/>
                <w:left w:val="nil"/>
                <w:bottom w:val="nil"/>
                <w:right w:val="nil"/>
                <w:between w:val="nil"/>
              </w:pBdr>
              <w:spacing w:before="120" w:after="240" w:line="288" w:lineRule="auto"/>
              <w:ind w:left="162"/>
              <w:jc w:val="left"/>
              <w:rPr>
                <w:rFonts w:ascii="Verdana" w:eastAsia="Verdana" w:hAnsi="Verdana" w:cs="Verdana"/>
                <w:b/>
                <w:color w:val="0033CC"/>
                <w:sz w:val="16"/>
                <w:szCs w:val="16"/>
                <w:u w:val="single"/>
              </w:rPr>
            </w:pPr>
            <w:r>
              <w:rPr>
                <w:rFonts w:ascii="Verdana" w:eastAsia="Verdana" w:hAnsi="Verdana" w:cs="Verdana"/>
                <w:b/>
                <w:color w:val="0033CC"/>
                <w:sz w:val="16"/>
                <w:szCs w:val="16"/>
                <w:u w:val="single"/>
              </w:rPr>
              <w:t>Phone  number : 0484-2332262</w:t>
            </w:r>
          </w:p>
        </w:tc>
      </w:tr>
    </w:tbl>
    <w:p w14:paraId="11C6104C" w14:textId="77777777" w:rsidR="00D578CD" w:rsidRDefault="00D578CD">
      <w:pPr>
        <w:spacing w:before="120" w:after="240" w:line="288" w:lineRule="auto"/>
        <w:rPr>
          <w:rFonts w:ascii="Verdana" w:eastAsia="Verdana" w:hAnsi="Verdana" w:cs="Verdana"/>
          <w:b/>
          <w:sz w:val="16"/>
          <w:szCs w:val="16"/>
        </w:rPr>
        <w:sectPr w:rsidR="00D578CD">
          <w:type w:val="continuous"/>
          <w:pgSz w:w="11906" w:h="16838"/>
          <w:pgMar w:top="1060" w:right="1440" w:bottom="171" w:left="1440" w:header="0" w:footer="403" w:gutter="0"/>
          <w:cols w:space="720"/>
        </w:sectPr>
      </w:pPr>
    </w:p>
    <w:p w14:paraId="766BE7C2" w14:textId="77777777" w:rsidR="00D578CD" w:rsidRDefault="00D578CD">
      <w:pPr>
        <w:tabs>
          <w:tab w:val="left" w:pos="-1440"/>
          <w:tab w:val="left" w:pos="-720"/>
          <w:tab w:val="left" w:pos="0"/>
        </w:tabs>
        <w:ind w:left="720"/>
        <w:rPr>
          <w:rFonts w:ascii="Verdana" w:eastAsia="Verdana" w:hAnsi="Verdana" w:cs="Verdana"/>
          <w:sz w:val="16"/>
          <w:szCs w:val="16"/>
        </w:rPr>
      </w:pPr>
      <w:bookmarkStart w:id="20" w:name="3q5sasy" w:colFirst="0" w:colLast="0"/>
      <w:bookmarkEnd w:id="20"/>
    </w:p>
    <w:p w14:paraId="24A6E781" w14:textId="77777777" w:rsidR="00D578CD" w:rsidRDefault="00D578CD">
      <w:pPr>
        <w:tabs>
          <w:tab w:val="left" w:pos="-1440"/>
          <w:tab w:val="left" w:pos="-720"/>
          <w:tab w:val="left" w:pos="0"/>
        </w:tabs>
        <w:ind w:left="720"/>
        <w:rPr>
          <w:rFonts w:ascii="Verdana" w:eastAsia="Verdana" w:hAnsi="Verdana" w:cs="Verdana"/>
          <w:sz w:val="16"/>
          <w:szCs w:val="16"/>
        </w:rPr>
      </w:pPr>
    </w:p>
    <w:p w14:paraId="320BF43D" w14:textId="77777777" w:rsidR="00D578CD" w:rsidRDefault="00D578CD">
      <w:pPr>
        <w:tabs>
          <w:tab w:val="left" w:pos="-1440"/>
          <w:tab w:val="left" w:pos="-720"/>
          <w:tab w:val="left" w:pos="0"/>
        </w:tabs>
        <w:ind w:left="720"/>
        <w:rPr>
          <w:rFonts w:ascii="Verdana" w:eastAsia="Verdana" w:hAnsi="Verdana" w:cs="Verdana"/>
          <w:sz w:val="16"/>
          <w:szCs w:val="16"/>
        </w:rPr>
      </w:pPr>
    </w:p>
    <w:p w14:paraId="0FA5A0BB" w14:textId="77777777" w:rsidR="00D578CD" w:rsidRDefault="00D578CD">
      <w:pPr>
        <w:tabs>
          <w:tab w:val="left" w:pos="-1440"/>
          <w:tab w:val="left" w:pos="-720"/>
          <w:tab w:val="left" w:pos="0"/>
        </w:tabs>
        <w:ind w:left="720"/>
        <w:rPr>
          <w:rFonts w:ascii="Verdana" w:eastAsia="Verdana" w:hAnsi="Verdana" w:cs="Verdana"/>
          <w:sz w:val="16"/>
          <w:szCs w:val="16"/>
        </w:rPr>
      </w:pPr>
    </w:p>
    <w:p w14:paraId="6013CDDE" w14:textId="77777777" w:rsidR="00D578CD" w:rsidRDefault="00D578CD">
      <w:pPr>
        <w:tabs>
          <w:tab w:val="left" w:pos="-1440"/>
          <w:tab w:val="left" w:pos="-720"/>
          <w:tab w:val="left" w:pos="0"/>
        </w:tabs>
        <w:ind w:left="720"/>
        <w:rPr>
          <w:rFonts w:ascii="Verdana" w:eastAsia="Verdana" w:hAnsi="Verdana" w:cs="Verdana"/>
          <w:sz w:val="16"/>
          <w:szCs w:val="16"/>
        </w:rPr>
      </w:pPr>
    </w:p>
    <w:p w14:paraId="72CDB6BB" w14:textId="77777777" w:rsidR="00D578CD" w:rsidRDefault="00D578CD">
      <w:pPr>
        <w:tabs>
          <w:tab w:val="left" w:pos="-1440"/>
          <w:tab w:val="left" w:pos="-720"/>
          <w:tab w:val="left" w:pos="0"/>
        </w:tabs>
        <w:ind w:left="720"/>
        <w:rPr>
          <w:rFonts w:ascii="Verdana" w:eastAsia="Verdana" w:hAnsi="Verdana" w:cs="Verdana"/>
          <w:sz w:val="16"/>
          <w:szCs w:val="16"/>
        </w:rPr>
      </w:pPr>
    </w:p>
    <w:p w14:paraId="58E81227" w14:textId="77777777" w:rsidR="00D578CD" w:rsidRDefault="00D578CD">
      <w:pPr>
        <w:tabs>
          <w:tab w:val="left" w:pos="-1440"/>
          <w:tab w:val="left" w:pos="-720"/>
          <w:tab w:val="left" w:pos="0"/>
        </w:tabs>
        <w:rPr>
          <w:rFonts w:ascii="Verdana" w:eastAsia="Verdana" w:hAnsi="Verdana" w:cs="Verdana"/>
          <w:sz w:val="16"/>
          <w:szCs w:val="16"/>
        </w:rPr>
      </w:pPr>
    </w:p>
    <w:p w14:paraId="5A0D4380" w14:textId="77777777" w:rsidR="00D578CD" w:rsidRDefault="00D578CD">
      <w:pPr>
        <w:tabs>
          <w:tab w:val="left" w:pos="-1440"/>
          <w:tab w:val="left" w:pos="-720"/>
          <w:tab w:val="left" w:pos="0"/>
        </w:tabs>
        <w:ind w:left="720"/>
        <w:rPr>
          <w:rFonts w:ascii="Verdana" w:eastAsia="Verdana" w:hAnsi="Verdana" w:cs="Verdana"/>
          <w:sz w:val="16"/>
          <w:szCs w:val="16"/>
        </w:rPr>
      </w:pPr>
    </w:p>
    <w:p w14:paraId="49E35D77" w14:textId="77777777" w:rsidR="00D578CD" w:rsidRDefault="00D578CD">
      <w:pPr>
        <w:tabs>
          <w:tab w:val="left" w:pos="-1440"/>
          <w:tab w:val="left" w:pos="-720"/>
          <w:tab w:val="left" w:pos="0"/>
        </w:tabs>
        <w:ind w:left="720"/>
        <w:rPr>
          <w:rFonts w:ascii="Verdana" w:eastAsia="Verdana" w:hAnsi="Verdana" w:cs="Verdana"/>
          <w:sz w:val="16"/>
          <w:szCs w:val="16"/>
        </w:rPr>
      </w:pPr>
    </w:p>
    <w:p w14:paraId="32858183" w14:textId="77777777" w:rsidR="00D578CD" w:rsidRDefault="00D578CD">
      <w:pPr>
        <w:tabs>
          <w:tab w:val="left" w:pos="-1440"/>
          <w:tab w:val="left" w:pos="-720"/>
          <w:tab w:val="left" w:pos="0"/>
        </w:tabs>
        <w:ind w:left="720"/>
        <w:rPr>
          <w:rFonts w:ascii="Verdana" w:eastAsia="Verdana" w:hAnsi="Verdana" w:cs="Verdana"/>
          <w:sz w:val="16"/>
          <w:szCs w:val="16"/>
        </w:rPr>
      </w:pPr>
    </w:p>
    <w:p w14:paraId="46C64BEA" w14:textId="77777777" w:rsidR="00D578CD" w:rsidRDefault="00D578CD">
      <w:pPr>
        <w:jc w:val="left"/>
        <w:rPr>
          <w:rFonts w:ascii="Verdana" w:eastAsia="Verdana" w:hAnsi="Verdana" w:cs="Verdana"/>
          <w:sz w:val="16"/>
          <w:szCs w:val="16"/>
        </w:rPr>
      </w:pPr>
    </w:p>
    <w:p w14:paraId="405B3B3B" w14:textId="77777777" w:rsidR="00D578CD" w:rsidRDefault="00D578CD">
      <w:pPr>
        <w:jc w:val="left"/>
        <w:rPr>
          <w:rFonts w:ascii="Verdana" w:eastAsia="Verdana" w:hAnsi="Verdana" w:cs="Verdana"/>
          <w:sz w:val="16"/>
          <w:szCs w:val="16"/>
        </w:rPr>
      </w:pPr>
    </w:p>
    <w:p w14:paraId="06FC1D81" w14:textId="77777777" w:rsidR="00D578CD" w:rsidRDefault="00D578CD">
      <w:pPr>
        <w:jc w:val="left"/>
        <w:rPr>
          <w:rFonts w:ascii="Verdana" w:eastAsia="Verdana" w:hAnsi="Verdana" w:cs="Verdana"/>
          <w:sz w:val="16"/>
          <w:szCs w:val="16"/>
        </w:rPr>
      </w:pPr>
    </w:p>
    <w:p w14:paraId="110493E4" w14:textId="77777777" w:rsidR="00D578CD" w:rsidRDefault="00D578CD">
      <w:pPr>
        <w:jc w:val="left"/>
        <w:rPr>
          <w:rFonts w:ascii="Verdana" w:eastAsia="Verdana" w:hAnsi="Verdana" w:cs="Verdana"/>
          <w:sz w:val="16"/>
          <w:szCs w:val="16"/>
        </w:rPr>
      </w:pPr>
    </w:p>
    <w:p w14:paraId="77AA43E1" w14:textId="77777777" w:rsidR="00D578CD" w:rsidRDefault="00D578CD">
      <w:pPr>
        <w:jc w:val="left"/>
        <w:rPr>
          <w:rFonts w:ascii="Verdana" w:eastAsia="Verdana" w:hAnsi="Verdana" w:cs="Verdana"/>
          <w:sz w:val="16"/>
          <w:szCs w:val="16"/>
        </w:rPr>
      </w:pPr>
    </w:p>
    <w:p w14:paraId="59FAF577" w14:textId="77777777" w:rsidR="00D578CD" w:rsidRDefault="00602C9A">
      <w:pPr>
        <w:jc w:val="left"/>
        <w:rPr>
          <w:rFonts w:ascii="Verdana" w:eastAsia="Verdana" w:hAnsi="Verdana" w:cs="Verdana"/>
          <w:b/>
          <w:sz w:val="16"/>
          <w:szCs w:val="16"/>
        </w:rPr>
      </w:pPr>
      <w:r>
        <w:rPr>
          <w:noProof/>
        </w:rPr>
        <mc:AlternateContent>
          <mc:Choice Requires="wps">
            <w:drawing>
              <wp:anchor distT="0" distB="0" distL="0" distR="0" simplePos="0" relativeHeight="251662336" behindDoc="1" locked="0" layoutInCell="1" hidden="0" allowOverlap="1" wp14:anchorId="3FFBBE1D" wp14:editId="37B9456A">
                <wp:simplePos x="0" y="0"/>
                <wp:positionH relativeFrom="column">
                  <wp:posOffset>673100</wp:posOffset>
                </wp:positionH>
                <wp:positionV relativeFrom="paragraph">
                  <wp:posOffset>63500</wp:posOffset>
                </wp:positionV>
                <wp:extent cx="4896485" cy="1226820"/>
                <wp:effectExtent l="0" t="0" r="0" b="0"/>
                <wp:wrapNone/>
                <wp:docPr id="30" name="Rectangle: Rounded Corners 30"/>
                <wp:cNvGraphicFramePr/>
                <a:graphic xmlns:a="http://schemas.openxmlformats.org/drawingml/2006/main">
                  <a:graphicData uri="http://schemas.microsoft.com/office/word/2010/wordprocessingShape">
                    <wps:wsp>
                      <wps:cNvSpPr/>
                      <wps:spPr>
                        <a:xfrm>
                          <a:off x="2926333" y="3195165"/>
                          <a:ext cx="4839335" cy="1169670"/>
                        </a:xfrm>
                        <a:prstGeom prst="roundRect">
                          <a:avLst>
                            <a:gd name="adj" fmla="val 16667"/>
                          </a:avLst>
                        </a:prstGeom>
                        <a:solidFill>
                          <a:srgbClr val="E7EFF9"/>
                        </a:solidFill>
                        <a:ln w="57150" cap="flat" cmpd="thickThin">
                          <a:solidFill>
                            <a:srgbClr val="3278CC"/>
                          </a:solidFill>
                          <a:prstDash val="solid"/>
                          <a:round/>
                          <a:headEnd type="none" w="sm" len="sm"/>
                          <a:tailEnd type="none" w="sm" len="sm"/>
                        </a:ln>
                      </wps:spPr>
                      <wps:txbx>
                        <w:txbxContent>
                          <w:p w14:paraId="2515A9C0" w14:textId="77777777" w:rsidR="00D578CD" w:rsidRDefault="00D578CD">
                            <w:pPr>
                              <w:jc w:val="left"/>
                              <w:textDirection w:val="btLr"/>
                            </w:pPr>
                          </w:p>
                        </w:txbxContent>
                      </wps:txbx>
                      <wps:bodyPr spcFirstLastPara="1" wrap="square" lIns="91425" tIns="91425" rIns="91425" bIns="91425" anchor="ctr" anchorCtr="0">
                        <a:noAutofit/>
                      </wps:bodyPr>
                    </wps:wsp>
                  </a:graphicData>
                </a:graphic>
              </wp:anchor>
            </w:drawing>
          </mc:Choice>
          <mc:Fallback>
            <w:pict>
              <v:roundrect w14:anchorId="3FFBBE1D" id="Rectangle: Rounded Corners 30" o:spid="_x0000_s1029" style="position:absolute;margin-left:53pt;margin-top:5pt;width:385.55pt;height:96.6pt;z-index:-251654144;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" fillcolor="#e7eff9" strokecolor="#3278cc" strokeweight="4.5pt">
                <v:stroke startarrowwidth="narrow" startarrowlength="short" endarrowwidth="narrow" endarrowlength="short" linestyle="thickThin"/>
                <v:textbox inset="2.53958mm,2.53958mm,2.53958mm,2.53958mm">
                  <w:txbxContent>
                    <w:p w14:paraId="2515A9C0" w14:textId="77777777" w:rsidR="00D578CD" w:rsidRDefault="00D578CD">
                      <w:pPr>
                        <w:jc w:val="left"/>
                        <w:textDirection w:val="btLr"/>
                      </w:pPr>
                    </w:p>
                  </w:txbxContent>
                </v:textbox>
              </v:roundrect>
            </w:pict>
          </mc:Fallback>
        </mc:AlternateContent>
      </w:r>
    </w:p>
    <w:p w14:paraId="0BA7B146" w14:textId="77777777" w:rsidR="00D578CD" w:rsidRDefault="00D578CD">
      <w:pPr>
        <w:tabs>
          <w:tab w:val="left" w:pos="-1440"/>
          <w:tab w:val="left" w:pos="-720"/>
          <w:tab w:val="left" w:pos="0"/>
        </w:tabs>
        <w:spacing w:before="120" w:after="120" w:line="264" w:lineRule="auto"/>
        <w:ind w:left="720"/>
        <w:jc w:val="center"/>
        <w:rPr>
          <w:rFonts w:ascii="Verdana" w:eastAsia="Verdana" w:hAnsi="Verdana" w:cs="Verdana"/>
          <w:b/>
          <w:color w:val="0033CC"/>
          <w:sz w:val="32"/>
          <w:szCs w:val="32"/>
        </w:rPr>
      </w:pPr>
    </w:p>
    <w:p w14:paraId="3B487224" w14:textId="77777777" w:rsidR="00D578CD" w:rsidRDefault="00602C9A">
      <w:pPr>
        <w:tabs>
          <w:tab w:val="left" w:pos="-1440"/>
          <w:tab w:val="left" w:pos="-720"/>
          <w:tab w:val="left" w:pos="0"/>
        </w:tabs>
        <w:spacing w:before="120" w:after="120" w:line="264" w:lineRule="auto"/>
        <w:ind w:left="720"/>
        <w:jc w:val="center"/>
        <w:rPr>
          <w:rFonts w:ascii="Verdana" w:eastAsia="Verdana" w:hAnsi="Verdana" w:cs="Verdana"/>
          <w:b/>
          <w:color w:val="0033CC"/>
          <w:sz w:val="32"/>
          <w:szCs w:val="32"/>
        </w:rPr>
      </w:pPr>
      <w:r>
        <w:rPr>
          <w:rFonts w:ascii="Verdana" w:eastAsia="Verdana" w:hAnsi="Verdana" w:cs="Verdana"/>
          <w:b/>
          <w:color w:val="0033CC"/>
          <w:sz w:val="32"/>
          <w:szCs w:val="32"/>
        </w:rPr>
        <w:t>Section III.  Qualification Criteria</w:t>
      </w:r>
    </w:p>
    <w:p w14:paraId="654FB341" w14:textId="77777777" w:rsidR="00D578CD" w:rsidRDefault="00D578CD">
      <w:pPr>
        <w:tabs>
          <w:tab w:val="left" w:pos="-1440"/>
          <w:tab w:val="left" w:pos="-720"/>
          <w:tab w:val="left" w:pos="0"/>
        </w:tabs>
        <w:ind w:left="720"/>
        <w:rPr>
          <w:rFonts w:ascii="Verdana" w:eastAsia="Verdana" w:hAnsi="Verdana" w:cs="Verdana"/>
          <w:sz w:val="16"/>
          <w:szCs w:val="16"/>
        </w:rPr>
      </w:pPr>
    </w:p>
    <w:p w14:paraId="3D9CBF32" w14:textId="77777777" w:rsidR="00D578CD" w:rsidRDefault="00D578CD">
      <w:pPr>
        <w:tabs>
          <w:tab w:val="left" w:pos="-1440"/>
          <w:tab w:val="left" w:pos="-720"/>
          <w:tab w:val="left" w:pos="0"/>
        </w:tabs>
        <w:ind w:left="720"/>
        <w:rPr>
          <w:rFonts w:ascii="Verdana" w:eastAsia="Verdana" w:hAnsi="Verdana" w:cs="Verdana"/>
          <w:sz w:val="16"/>
          <w:szCs w:val="16"/>
        </w:rPr>
      </w:pPr>
    </w:p>
    <w:p w14:paraId="415FC14C" w14:textId="77777777" w:rsidR="00D578CD" w:rsidRDefault="00D578CD">
      <w:pPr>
        <w:tabs>
          <w:tab w:val="left" w:pos="-1440"/>
          <w:tab w:val="left" w:pos="-720"/>
          <w:tab w:val="left" w:pos="0"/>
        </w:tabs>
        <w:ind w:left="720"/>
        <w:rPr>
          <w:rFonts w:ascii="Verdana" w:eastAsia="Verdana" w:hAnsi="Verdana" w:cs="Verdana"/>
          <w:sz w:val="16"/>
          <w:szCs w:val="16"/>
        </w:rPr>
      </w:pPr>
    </w:p>
    <w:p w14:paraId="11875C2D" w14:textId="77777777" w:rsidR="00D578CD" w:rsidRDefault="00D578CD">
      <w:pPr>
        <w:tabs>
          <w:tab w:val="left" w:pos="-1440"/>
          <w:tab w:val="left" w:pos="-720"/>
          <w:tab w:val="left" w:pos="0"/>
        </w:tabs>
        <w:ind w:left="720"/>
        <w:rPr>
          <w:rFonts w:ascii="Verdana" w:eastAsia="Verdana" w:hAnsi="Verdana" w:cs="Verdana"/>
          <w:sz w:val="16"/>
          <w:szCs w:val="16"/>
        </w:rPr>
      </w:pPr>
    </w:p>
    <w:p w14:paraId="10E7DC7A" w14:textId="77777777" w:rsidR="00D578CD" w:rsidRDefault="00D578CD">
      <w:pPr>
        <w:tabs>
          <w:tab w:val="left" w:pos="-1440"/>
          <w:tab w:val="left" w:pos="-720"/>
          <w:tab w:val="left" w:pos="0"/>
        </w:tabs>
        <w:ind w:left="720"/>
        <w:rPr>
          <w:rFonts w:ascii="Verdana" w:eastAsia="Verdana" w:hAnsi="Verdana" w:cs="Verdana"/>
          <w:sz w:val="16"/>
          <w:szCs w:val="16"/>
        </w:rPr>
      </w:pPr>
    </w:p>
    <w:p w14:paraId="2A01FBA7" w14:textId="77777777" w:rsidR="00D578CD" w:rsidRDefault="00D578CD">
      <w:pPr>
        <w:tabs>
          <w:tab w:val="left" w:pos="-1440"/>
          <w:tab w:val="left" w:pos="-720"/>
          <w:tab w:val="left" w:pos="0"/>
        </w:tabs>
        <w:ind w:left="720"/>
        <w:rPr>
          <w:rFonts w:ascii="Verdana" w:eastAsia="Verdana" w:hAnsi="Verdana" w:cs="Verdana"/>
          <w:sz w:val="16"/>
          <w:szCs w:val="16"/>
        </w:rPr>
      </w:pPr>
    </w:p>
    <w:p w14:paraId="29200C83" w14:textId="77777777" w:rsidR="00D578CD" w:rsidRDefault="00D578CD">
      <w:pPr>
        <w:tabs>
          <w:tab w:val="left" w:pos="-1440"/>
          <w:tab w:val="left" w:pos="-720"/>
          <w:tab w:val="left" w:pos="0"/>
        </w:tabs>
        <w:ind w:left="720"/>
        <w:rPr>
          <w:rFonts w:ascii="Verdana" w:eastAsia="Verdana" w:hAnsi="Verdana" w:cs="Verdana"/>
          <w:sz w:val="16"/>
          <w:szCs w:val="16"/>
        </w:rPr>
      </w:pPr>
    </w:p>
    <w:p w14:paraId="4D8CC512" w14:textId="77777777" w:rsidR="00D578CD" w:rsidRDefault="00D578CD">
      <w:pPr>
        <w:tabs>
          <w:tab w:val="left" w:pos="-1440"/>
          <w:tab w:val="left" w:pos="-720"/>
          <w:tab w:val="left" w:pos="0"/>
        </w:tabs>
        <w:ind w:left="720"/>
        <w:rPr>
          <w:rFonts w:ascii="Verdana" w:eastAsia="Verdana" w:hAnsi="Verdana" w:cs="Verdana"/>
          <w:sz w:val="16"/>
          <w:szCs w:val="16"/>
        </w:rPr>
      </w:pPr>
    </w:p>
    <w:p w14:paraId="2C712852" w14:textId="77777777" w:rsidR="00D578CD" w:rsidRDefault="00D578CD">
      <w:pPr>
        <w:tabs>
          <w:tab w:val="left" w:pos="-1440"/>
          <w:tab w:val="left" w:pos="-720"/>
          <w:tab w:val="left" w:pos="0"/>
        </w:tabs>
        <w:ind w:left="720"/>
        <w:rPr>
          <w:rFonts w:ascii="Verdana" w:eastAsia="Verdana" w:hAnsi="Verdana" w:cs="Verdana"/>
          <w:sz w:val="16"/>
          <w:szCs w:val="16"/>
        </w:rPr>
      </w:pPr>
    </w:p>
    <w:p w14:paraId="0C249108" w14:textId="77777777" w:rsidR="00D578CD" w:rsidRDefault="00D578CD">
      <w:pPr>
        <w:tabs>
          <w:tab w:val="left" w:pos="-1440"/>
          <w:tab w:val="left" w:pos="-720"/>
          <w:tab w:val="left" w:pos="0"/>
        </w:tabs>
        <w:ind w:left="720"/>
        <w:rPr>
          <w:rFonts w:ascii="Verdana" w:eastAsia="Verdana" w:hAnsi="Verdana" w:cs="Verdana"/>
          <w:sz w:val="16"/>
          <w:szCs w:val="16"/>
        </w:rPr>
      </w:pPr>
    </w:p>
    <w:p w14:paraId="71DC9F11" w14:textId="77777777" w:rsidR="00D578CD" w:rsidRDefault="00D578CD">
      <w:pPr>
        <w:tabs>
          <w:tab w:val="left" w:pos="-1440"/>
          <w:tab w:val="left" w:pos="-720"/>
          <w:tab w:val="left" w:pos="0"/>
        </w:tabs>
        <w:ind w:left="720"/>
        <w:rPr>
          <w:rFonts w:ascii="Verdana" w:eastAsia="Verdana" w:hAnsi="Verdana" w:cs="Verdana"/>
          <w:sz w:val="16"/>
          <w:szCs w:val="16"/>
        </w:rPr>
      </w:pPr>
    </w:p>
    <w:p w14:paraId="37CF5419" w14:textId="77777777" w:rsidR="00D578CD" w:rsidRDefault="00D578CD">
      <w:pPr>
        <w:tabs>
          <w:tab w:val="left" w:pos="-1440"/>
          <w:tab w:val="left" w:pos="-720"/>
          <w:tab w:val="left" w:pos="0"/>
        </w:tabs>
        <w:ind w:left="720"/>
        <w:rPr>
          <w:rFonts w:ascii="Verdana" w:eastAsia="Verdana" w:hAnsi="Verdana" w:cs="Verdana"/>
          <w:sz w:val="16"/>
          <w:szCs w:val="16"/>
        </w:rPr>
      </w:pPr>
    </w:p>
    <w:p w14:paraId="27DA25EA" w14:textId="77777777" w:rsidR="00D578CD" w:rsidRDefault="00D578CD">
      <w:pPr>
        <w:tabs>
          <w:tab w:val="left" w:pos="-1440"/>
          <w:tab w:val="left" w:pos="-720"/>
          <w:tab w:val="left" w:pos="0"/>
        </w:tabs>
        <w:ind w:left="720"/>
        <w:rPr>
          <w:rFonts w:ascii="Verdana" w:eastAsia="Verdana" w:hAnsi="Verdana" w:cs="Verdana"/>
          <w:sz w:val="16"/>
          <w:szCs w:val="16"/>
        </w:rPr>
      </w:pPr>
    </w:p>
    <w:p w14:paraId="76ED4BE2" w14:textId="77777777" w:rsidR="00D578CD" w:rsidRDefault="00D578CD">
      <w:pPr>
        <w:tabs>
          <w:tab w:val="left" w:pos="-1440"/>
          <w:tab w:val="left" w:pos="-720"/>
          <w:tab w:val="left" w:pos="0"/>
        </w:tabs>
        <w:ind w:left="720"/>
        <w:rPr>
          <w:rFonts w:ascii="Verdana" w:eastAsia="Verdana" w:hAnsi="Verdana" w:cs="Verdana"/>
          <w:sz w:val="16"/>
          <w:szCs w:val="16"/>
        </w:rPr>
      </w:pPr>
    </w:p>
    <w:p w14:paraId="0885210E" w14:textId="77777777" w:rsidR="00D578CD" w:rsidRDefault="00D578CD">
      <w:pPr>
        <w:tabs>
          <w:tab w:val="left" w:pos="-1440"/>
          <w:tab w:val="left" w:pos="-720"/>
          <w:tab w:val="left" w:pos="0"/>
        </w:tabs>
        <w:ind w:left="720"/>
        <w:rPr>
          <w:rFonts w:ascii="Verdana" w:eastAsia="Verdana" w:hAnsi="Verdana" w:cs="Verdana"/>
          <w:sz w:val="16"/>
          <w:szCs w:val="16"/>
        </w:rPr>
      </w:pPr>
    </w:p>
    <w:p w14:paraId="7651C49D" w14:textId="77777777" w:rsidR="00D578CD" w:rsidRDefault="00D578CD">
      <w:pPr>
        <w:tabs>
          <w:tab w:val="left" w:pos="-1440"/>
          <w:tab w:val="left" w:pos="-720"/>
          <w:tab w:val="left" w:pos="0"/>
        </w:tabs>
        <w:ind w:left="720"/>
        <w:rPr>
          <w:rFonts w:ascii="Verdana" w:eastAsia="Verdana" w:hAnsi="Verdana" w:cs="Verdana"/>
          <w:sz w:val="16"/>
          <w:szCs w:val="16"/>
        </w:rPr>
      </w:pPr>
    </w:p>
    <w:p w14:paraId="39F0B385" w14:textId="77777777" w:rsidR="00D578CD" w:rsidRDefault="00D578CD">
      <w:pPr>
        <w:tabs>
          <w:tab w:val="left" w:pos="-1440"/>
          <w:tab w:val="left" w:pos="-720"/>
          <w:tab w:val="left" w:pos="0"/>
        </w:tabs>
        <w:ind w:left="720"/>
        <w:rPr>
          <w:rFonts w:ascii="Verdana" w:eastAsia="Verdana" w:hAnsi="Verdana" w:cs="Verdana"/>
          <w:sz w:val="16"/>
          <w:szCs w:val="16"/>
        </w:rPr>
      </w:pPr>
    </w:p>
    <w:p w14:paraId="6223D227" w14:textId="77777777" w:rsidR="00D578CD" w:rsidRDefault="00D578CD">
      <w:pPr>
        <w:tabs>
          <w:tab w:val="left" w:pos="-1440"/>
          <w:tab w:val="left" w:pos="-720"/>
          <w:tab w:val="left" w:pos="0"/>
        </w:tabs>
        <w:ind w:left="720"/>
        <w:rPr>
          <w:rFonts w:ascii="Verdana" w:eastAsia="Verdana" w:hAnsi="Verdana" w:cs="Verdana"/>
          <w:sz w:val="16"/>
          <w:szCs w:val="16"/>
        </w:rPr>
      </w:pPr>
    </w:p>
    <w:p w14:paraId="1341FE08" w14:textId="77777777" w:rsidR="00D578CD" w:rsidRDefault="00602C9A">
      <w:bookmarkStart w:id="21" w:name="_25b2l0r" w:colFirst="0" w:colLast="0"/>
      <w:bookmarkEnd w:id="21"/>
      <w:r>
        <w:br w:type="page"/>
      </w:r>
    </w:p>
    <w:tbl>
      <w:tblPr>
        <w:tblStyle w:val="af3"/>
        <w:tblW w:w="9090" w:type="dxa"/>
        <w:tblInd w:w="108" w:type="dxa"/>
        <w:tblLayout w:type="fixed"/>
        <w:tblLook w:val="0000" w:firstRow="0" w:lastRow="0" w:firstColumn="0" w:lastColumn="0" w:noHBand="0" w:noVBand="0"/>
      </w:tblPr>
      <w:tblGrid>
        <w:gridCol w:w="9090"/>
      </w:tblGrid>
      <w:tr w:rsidR="00D578CD" w14:paraId="5C9C0F7E" w14:textId="77777777">
        <w:trPr>
          <w:cantSplit/>
          <w:trHeight w:val="1062"/>
        </w:trPr>
        <w:tc>
          <w:tcPr>
            <w:tcW w:w="9090" w:type="dxa"/>
            <w:tcBorders>
              <w:top w:val="nil"/>
            </w:tcBorders>
            <w:vAlign w:val="center"/>
          </w:tcPr>
          <w:p w14:paraId="65BB46E8" w14:textId="77777777" w:rsidR="00D578CD" w:rsidRDefault="00602C9A">
            <w:pPr>
              <w:pStyle w:val="Subtitle"/>
              <w:rPr>
                <w:rFonts w:ascii="Verdana" w:eastAsia="Verdana" w:hAnsi="Verdana" w:cs="Verdana"/>
                <w:sz w:val="16"/>
                <w:szCs w:val="16"/>
              </w:rPr>
            </w:pPr>
            <w:bookmarkStart w:id="22" w:name="_kgcv8k" w:colFirst="0" w:colLast="0"/>
            <w:bookmarkEnd w:id="22"/>
            <w:r>
              <w:rPr>
                <w:rFonts w:ascii="Verdana" w:eastAsia="Verdana" w:hAnsi="Verdana" w:cs="Verdana"/>
                <w:sz w:val="16"/>
                <w:szCs w:val="16"/>
              </w:rPr>
              <w:lastRenderedPageBreak/>
              <w:t>Section III.  Qualification Criteria</w:t>
            </w:r>
            <w:r>
              <w:rPr>
                <w:rFonts w:ascii="Verdana" w:eastAsia="Verdana" w:hAnsi="Verdana" w:cs="Verdana"/>
                <w:i/>
                <w:sz w:val="16"/>
                <w:szCs w:val="16"/>
              </w:rPr>
              <w:t xml:space="preserve"> </w:t>
            </w:r>
          </w:p>
        </w:tc>
      </w:tr>
    </w:tbl>
    <w:p w14:paraId="6A0B2D1D" w14:textId="77777777" w:rsidR="00D578CD" w:rsidRDefault="00602C9A">
      <w:pPr>
        <w:pBdr>
          <w:top w:val="nil"/>
          <w:left w:val="nil"/>
          <w:bottom w:val="nil"/>
          <w:right w:val="nil"/>
          <w:between w:val="nil"/>
        </w:pBdr>
        <w:spacing w:before="120" w:after="240" w:line="288" w:lineRule="auto"/>
        <w:ind w:right="-72"/>
        <w:rPr>
          <w:rFonts w:ascii="Verdana" w:eastAsia="Verdana" w:hAnsi="Verdana" w:cs="Verdana"/>
          <w:color w:val="000000"/>
          <w:sz w:val="16"/>
          <w:szCs w:val="16"/>
        </w:rPr>
      </w:pPr>
      <w:r>
        <w:rPr>
          <w:rFonts w:ascii="Verdana" w:eastAsia="Verdana" w:hAnsi="Verdana" w:cs="Verdana"/>
          <w:color w:val="000000"/>
          <w:sz w:val="16"/>
          <w:szCs w:val="16"/>
        </w:rPr>
        <w:t xml:space="preserve">This Section contains the criteria that the “Employer” / “Procuring Entity” shall use to evaluate bids and qualify Bidders.  In accordance with </w:t>
      </w:r>
      <w:r>
        <w:rPr>
          <w:rFonts w:ascii="Verdana" w:eastAsia="Verdana" w:hAnsi="Verdana" w:cs="Verdana"/>
          <w:b/>
          <w:color w:val="C00000"/>
          <w:sz w:val="16"/>
          <w:szCs w:val="16"/>
        </w:rPr>
        <w:t>Clause 34 ITB and Clause 36 ITB</w:t>
      </w:r>
      <w:r>
        <w:rPr>
          <w:rFonts w:ascii="Verdana" w:eastAsia="Verdana" w:hAnsi="Verdana" w:cs="Verdana"/>
          <w:color w:val="000000"/>
          <w:sz w:val="16"/>
          <w:szCs w:val="16"/>
        </w:rPr>
        <w:t xml:space="preserve">, methods or Qualification criteria included in this section shall be used. The Bidder shall provide all the information requested in the forms included in </w:t>
      </w:r>
      <w:r>
        <w:rPr>
          <w:rFonts w:ascii="Verdana" w:eastAsia="Verdana" w:hAnsi="Verdana" w:cs="Verdana"/>
          <w:b/>
          <w:color w:val="C00000"/>
          <w:sz w:val="16"/>
          <w:szCs w:val="16"/>
        </w:rPr>
        <w:t>Section IV, Bidding Forms.</w:t>
      </w:r>
    </w:p>
    <w:p w14:paraId="49CE914B" w14:textId="77777777" w:rsidR="00D578CD" w:rsidRDefault="00602C9A">
      <w:pPr>
        <w:numPr>
          <w:ilvl w:val="0"/>
          <w:numId w:val="191"/>
        </w:numPr>
        <w:pBdr>
          <w:top w:val="nil"/>
          <w:left w:val="nil"/>
          <w:bottom w:val="nil"/>
          <w:right w:val="nil"/>
          <w:between w:val="nil"/>
        </w:pBdr>
        <w:spacing w:before="120" w:after="240" w:line="288" w:lineRule="auto"/>
        <w:jc w:val="left"/>
        <w:rPr>
          <w:rFonts w:ascii="Verdana" w:eastAsia="Verdana" w:hAnsi="Verdana" w:cs="Verdana"/>
          <w:b/>
          <w:color w:val="0033CC"/>
          <w:sz w:val="16"/>
          <w:szCs w:val="16"/>
        </w:rPr>
      </w:pPr>
      <w:r>
        <w:rPr>
          <w:rFonts w:ascii="Verdana" w:eastAsia="Verdana" w:hAnsi="Verdana" w:cs="Verdana"/>
          <w:b/>
          <w:color w:val="0033CC"/>
          <w:sz w:val="16"/>
          <w:szCs w:val="16"/>
        </w:rPr>
        <w:t xml:space="preserve">Evaluation </w:t>
      </w:r>
    </w:p>
    <w:p w14:paraId="14A8C955" w14:textId="77777777" w:rsidR="00D578CD" w:rsidRDefault="00602C9A">
      <w:p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In addition to the criteria listed in </w:t>
      </w:r>
      <w:r>
        <w:rPr>
          <w:rFonts w:ascii="Verdana" w:eastAsia="Verdana" w:hAnsi="Verdana" w:cs="Verdana"/>
          <w:b/>
          <w:color w:val="C00000"/>
          <w:sz w:val="16"/>
          <w:szCs w:val="16"/>
        </w:rPr>
        <w:t xml:space="preserve">Clause 34 ITB </w:t>
      </w:r>
      <w:r>
        <w:rPr>
          <w:rFonts w:ascii="Verdana" w:eastAsia="Verdana" w:hAnsi="Verdana" w:cs="Verdana"/>
          <w:color w:val="000000"/>
          <w:sz w:val="16"/>
          <w:szCs w:val="16"/>
        </w:rPr>
        <w:t>the following criteria shall apply:</w:t>
      </w:r>
    </w:p>
    <w:p w14:paraId="2A40889D" w14:textId="77777777" w:rsidR="00D578CD" w:rsidRDefault="00602C9A">
      <w:pPr>
        <w:numPr>
          <w:ilvl w:val="0"/>
          <w:numId w:val="188"/>
        </w:numPr>
        <w:pBdr>
          <w:top w:val="nil"/>
          <w:left w:val="nil"/>
          <w:bottom w:val="nil"/>
          <w:right w:val="nil"/>
          <w:between w:val="nil"/>
        </w:pBdr>
        <w:spacing w:before="120" w:after="240" w:line="288" w:lineRule="auto"/>
        <w:ind w:left="450" w:hanging="450"/>
        <w:jc w:val="left"/>
        <w:rPr>
          <w:rFonts w:ascii="Verdana" w:eastAsia="Verdana" w:hAnsi="Verdana" w:cs="Verdana"/>
          <w:sz w:val="16"/>
          <w:szCs w:val="16"/>
        </w:rPr>
      </w:pPr>
      <w:r>
        <w:rPr>
          <w:rFonts w:ascii="Verdana" w:eastAsia="Verdana" w:hAnsi="Verdana" w:cs="Verdana"/>
          <w:b/>
          <w:color w:val="000000"/>
          <w:sz w:val="16"/>
          <w:szCs w:val="16"/>
        </w:rPr>
        <w:t>Assessment of adequacy of Technical Proposal with Requirements</w:t>
      </w:r>
    </w:p>
    <w:p w14:paraId="08C5B47F" w14:textId="77777777" w:rsidR="00D578CD" w:rsidRDefault="00602C9A">
      <w:pPr>
        <w:spacing w:before="120" w:after="240" w:line="288" w:lineRule="auto"/>
        <w:rPr>
          <w:rFonts w:ascii="Verdana" w:eastAsia="Verdana" w:hAnsi="Verdana" w:cs="Verdana"/>
          <w:b/>
          <w:color w:val="C00000"/>
          <w:sz w:val="16"/>
          <w:szCs w:val="16"/>
        </w:rPr>
      </w:pPr>
      <w:r>
        <w:rPr>
          <w:rFonts w:ascii="Verdana" w:eastAsia="Verdana" w:hAnsi="Verdana" w:cs="Verdana"/>
          <w:color w:val="333399"/>
          <w:sz w:val="16"/>
          <w:szCs w:val="16"/>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w:t>
      </w:r>
      <w:r>
        <w:rPr>
          <w:rFonts w:ascii="Verdana" w:eastAsia="Verdana" w:hAnsi="Verdana" w:cs="Verdana"/>
          <w:b/>
          <w:color w:val="C00000"/>
          <w:sz w:val="16"/>
          <w:szCs w:val="16"/>
        </w:rPr>
        <w:t>Section V (Employer’s Requirements / Works requirements).</w:t>
      </w:r>
    </w:p>
    <w:p w14:paraId="23AA2E3A" w14:textId="77777777" w:rsidR="00D578CD" w:rsidRDefault="00602C9A">
      <w:pPr>
        <w:spacing w:before="120" w:after="240" w:line="288" w:lineRule="auto"/>
        <w:rPr>
          <w:rFonts w:ascii="Verdana" w:eastAsia="Verdana" w:hAnsi="Verdana" w:cs="Verdana"/>
          <w:color w:val="333399"/>
          <w:sz w:val="16"/>
          <w:szCs w:val="16"/>
        </w:rPr>
      </w:pPr>
      <w:r>
        <w:rPr>
          <w:rFonts w:ascii="Verdana" w:eastAsia="Verdana" w:hAnsi="Verdana" w:cs="Verdana"/>
          <w:color w:val="333399"/>
          <w:sz w:val="16"/>
          <w:szCs w:val="16"/>
        </w:rPr>
        <w:t xml:space="preserve">The evaluation will include an assessment of the Bidder’s capacity to meet the requirements regarding: </w:t>
      </w:r>
    </w:p>
    <w:p w14:paraId="52BC227D" w14:textId="77777777" w:rsidR="00D578CD" w:rsidRDefault="00602C9A">
      <w:pPr>
        <w:numPr>
          <w:ilvl w:val="0"/>
          <w:numId w:val="279"/>
        </w:numPr>
        <w:spacing w:before="40" w:after="40" w:line="245" w:lineRule="auto"/>
        <w:ind w:hanging="720"/>
        <w:rPr>
          <w:color w:val="333399"/>
          <w:sz w:val="16"/>
          <w:szCs w:val="16"/>
        </w:rPr>
      </w:pPr>
      <w:r>
        <w:rPr>
          <w:rFonts w:ascii="Verdana" w:eastAsia="Verdana" w:hAnsi="Verdana" w:cs="Verdana"/>
          <w:color w:val="333399"/>
          <w:sz w:val="16"/>
          <w:szCs w:val="16"/>
        </w:rPr>
        <w:t>Experience</w:t>
      </w:r>
    </w:p>
    <w:p w14:paraId="1683F0D3" w14:textId="77777777" w:rsidR="00D578CD" w:rsidRDefault="00602C9A">
      <w:pPr>
        <w:numPr>
          <w:ilvl w:val="0"/>
          <w:numId w:val="279"/>
        </w:numPr>
        <w:spacing w:before="40" w:after="40" w:line="245" w:lineRule="auto"/>
        <w:ind w:hanging="720"/>
        <w:rPr>
          <w:color w:val="333399"/>
          <w:sz w:val="16"/>
          <w:szCs w:val="16"/>
        </w:rPr>
      </w:pPr>
      <w:r>
        <w:rPr>
          <w:rFonts w:ascii="Verdana" w:eastAsia="Verdana" w:hAnsi="Verdana" w:cs="Verdana"/>
          <w:color w:val="333399"/>
          <w:sz w:val="16"/>
          <w:szCs w:val="16"/>
        </w:rPr>
        <w:t>Financial situation</w:t>
      </w:r>
    </w:p>
    <w:p w14:paraId="5EBA9934" w14:textId="77777777" w:rsidR="00D578CD" w:rsidRDefault="00602C9A">
      <w:pPr>
        <w:numPr>
          <w:ilvl w:val="0"/>
          <w:numId w:val="279"/>
        </w:numPr>
        <w:spacing w:before="40" w:after="40" w:line="245" w:lineRule="auto"/>
        <w:ind w:hanging="720"/>
        <w:rPr>
          <w:color w:val="333399"/>
          <w:sz w:val="16"/>
          <w:szCs w:val="16"/>
        </w:rPr>
      </w:pPr>
      <w:r>
        <w:rPr>
          <w:rFonts w:ascii="Verdana" w:eastAsia="Verdana" w:hAnsi="Verdana" w:cs="Verdana"/>
          <w:color w:val="333399"/>
          <w:sz w:val="16"/>
          <w:szCs w:val="16"/>
        </w:rPr>
        <w:t>Current contract commitments,</w:t>
      </w:r>
    </w:p>
    <w:p w14:paraId="379455D4" w14:textId="77777777" w:rsidR="00D578CD" w:rsidRDefault="00602C9A">
      <w:pPr>
        <w:numPr>
          <w:ilvl w:val="0"/>
          <w:numId w:val="279"/>
        </w:numPr>
        <w:spacing w:before="40" w:after="40" w:line="245" w:lineRule="auto"/>
        <w:ind w:hanging="720"/>
        <w:rPr>
          <w:color w:val="333399"/>
          <w:sz w:val="16"/>
          <w:szCs w:val="16"/>
        </w:rPr>
      </w:pPr>
      <w:r>
        <w:rPr>
          <w:rFonts w:ascii="Verdana" w:eastAsia="Verdana" w:hAnsi="Verdana" w:cs="Verdana"/>
          <w:color w:val="333399"/>
          <w:sz w:val="16"/>
          <w:szCs w:val="16"/>
        </w:rPr>
        <w:t>Cash flow capacity,</w:t>
      </w:r>
    </w:p>
    <w:p w14:paraId="50AD7C1C" w14:textId="77777777" w:rsidR="00D578CD" w:rsidRDefault="00602C9A">
      <w:pPr>
        <w:numPr>
          <w:ilvl w:val="0"/>
          <w:numId w:val="279"/>
        </w:numPr>
        <w:spacing w:before="40" w:after="40" w:line="245" w:lineRule="auto"/>
        <w:ind w:hanging="720"/>
        <w:rPr>
          <w:color w:val="333399"/>
          <w:sz w:val="16"/>
          <w:szCs w:val="16"/>
        </w:rPr>
      </w:pPr>
      <w:r>
        <w:rPr>
          <w:rFonts w:ascii="Verdana" w:eastAsia="Verdana" w:hAnsi="Verdana" w:cs="Verdana"/>
          <w:color w:val="333399"/>
          <w:sz w:val="16"/>
          <w:szCs w:val="16"/>
        </w:rPr>
        <w:t>Equipment to be allocated, and</w:t>
      </w:r>
    </w:p>
    <w:p w14:paraId="2A7F0CB3" w14:textId="77777777" w:rsidR="00D578CD" w:rsidRDefault="00602C9A">
      <w:pPr>
        <w:numPr>
          <w:ilvl w:val="0"/>
          <w:numId w:val="279"/>
        </w:numPr>
        <w:spacing w:before="40" w:after="40" w:line="245" w:lineRule="auto"/>
        <w:ind w:hanging="720"/>
        <w:rPr>
          <w:color w:val="333399"/>
          <w:sz w:val="16"/>
          <w:szCs w:val="16"/>
        </w:rPr>
      </w:pPr>
      <w:r>
        <w:rPr>
          <w:rFonts w:ascii="Verdana" w:eastAsia="Verdana" w:hAnsi="Verdana" w:cs="Verdana"/>
          <w:color w:val="333399"/>
          <w:sz w:val="16"/>
          <w:szCs w:val="16"/>
        </w:rPr>
        <w:t>Personnel to be Employed</w:t>
      </w:r>
    </w:p>
    <w:p w14:paraId="6716F04A" w14:textId="77777777" w:rsidR="00D578CD" w:rsidRDefault="00D578CD">
      <w:pPr>
        <w:spacing w:before="40" w:after="40" w:line="245" w:lineRule="auto"/>
        <w:ind w:left="720"/>
        <w:rPr>
          <w:rFonts w:ascii="Verdana" w:eastAsia="Verdana" w:hAnsi="Verdana" w:cs="Verdana"/>
          <w:color w:val="333399"/>
          <w:sz w:val="16"/>
          <w:szCs w:val="16"/>
        </w:rPr>
      </w:pPr>
    </w:p>
    <w:p w14:paraId="760D28BC" w14:textId="77777777" w:rsidR="00D578CD" w:rsidRDefault="00602C9A">
      <w:pPr>
        <w:numPr>
          <w:ilvl w:val="0"/>
          <w:numId w:val="188"/>
        </w:numPr>
        <w:pBdr>
          <w:top w:val="nil"/>
          <w:left w:val="nil"/>
          <w:bottom w:val="nil"/>
          <w:right w:val="nil"/>
          <w:between w:val="nil"/>
        </w:pBdr>
        <w:spacing w:before="120" w:line="288" w:lineRule="auto"/>
        <w:ind w:left="450" w:hanging="450"/>
        <w:jc w:val="left"/>
        <w:rPr>
          <w:rFonts w:ascii="Verdana" w:eastAsia="Verdana" w:hAnsi="Verdana" w:cs="Verdana"/>
          <w:sz w:val="16"/>
          <w:szCs w:val="16"/>
        </w:rPr>
      </w:pPr>
      <w:r>
        <w:rPr>
          <w:rFonts w:ascii="Verdana" w:eastAsia="Verdana" w:hAnsi="Verdana" w:cs="Verdana"/>
          <w:b/>
          <w:color w:val="000000"/>
          <w:sz w:val="16"/>
          <w:szCs w:val="16"/>
        </w:rPr>
        <w:t xml:space="preserve">Alternative Completion Times: </w:t>
      </w:r>
      <w:r>
        <w:rPr>
          <w:rFonts w:ascii="Verdana" w:eastAsia="Verdana" w:hAnsi="Verdana" w:cs="Verdana"/>
          <w:b/>
          <w:color w:val="366091"/>
          <w:sz w:val="16"/>
          <w:szCs w:val="16"/>
        </w:rPr>
        <w:t xml:space="preserve">Not applicable </w:t>
      </w:r>
    </w:p>
    <w:p w14:paraId="71E0BD0A" w14:textId="77777777" w:rsidR="00D578CD" w:rsidRDefault="00602C9A">
      <w:pPr>
        <w:numPr>
          <w:ilvl w:val="0"/>
          <w:numId w:val="188"/>
        </w:numPr>
        <w:pBdr>
          <w:top w:val="nil"/>
          <w:left w:val="nil"/>
          <w:bottom w:val="nil"/>
          <w:right w:val="nil"/>
          <w:between w:val="nil"/>
        </w:pBdr>
        <w:spacing w:line="288" w:lineRule="auto"/>
        <w:ind w:left="450" w:hanging="450"/>
        <w:jc w:val="left"/>
        <w:rPr>
          <w:rFonts w:ascii="Verdana" w:eastAsia="Verdana" w:hAnsi="Verdana" w:cs="Verdana"/>
          <w:sz w:val="16"/>
          <w:szCs w:val="16"/>
        </w:rPr>
      </w:pPr>
      <w:r>
        <w:rPr>
          <w:rFonts w:ascii="Verdana" w:eastAsia="Verdana" w:hAnsi="Verdana" w:cs="Verdana"/>
          <w:b/>
          <w:color w:val="000000"/>
          <w:sz w:val="16"/>
          <w:szCs w:val="16"/>
        </w:rPr>
        <w:t xml:space="preserve">Technical alternatives : </w:t>
      </w:r>
      <w:r>
        <w:rPr>
          <w:rFonts w:ascii="Verdana" w:eastAsia="Verdana" w:hAnsi="Verdana" w:cs="Verdana"/>
          <w:b/>
          <w:color w:val="366091"/>
          <w:sz w:val="16"/>
          <w:szCs w:val="16"/>
        </w:rPr>
        <w:t>Not applicable</w:t>
      </w:r>
      <w:r>
        <w:rPr>
          <w:rFonts w:ascii="Verdana" w:eastAsia="Verdana" w:hAnsi="Verdana" w:cs="Verdana"/>
          <w:b/>
          <w:color w:val="000000"/>
          <w:sz w:val="16"/>
          <w:szCs w:val="16"/>
        </w:rPr>
        <w:t xml:space="preserve"> </w:t>
      </w:r>
    </w:p>
    <w:p w14:paraId="55C11581" w14:textId="77777777" w:rsidR="00D578CD" w:rsidRDefault="00D578CD">
      <w:pPr>
        <w:pBdr>
          <w:top w:val="nil"/>
          <w:left w:val="nil"/>
          <w:bottom w:val="nil"/>
          <w:right w:val="nil"/>
          <w:between w:val="nil"/>
        </w:pBdr>
        <w:spacing w:line="288" w:lineRule="auto"/>
        <w:ind w:left="720"/>
        <w:jc w:val="left"/>
        <w:rPr>
          <w:rFonts w:ascii="Verdana" w:eastAsia="Verdana" w:hAnsi="Verdana" w:cs="Verdana"/>
          <w:b/>
          <w:color w:val="000000"/>
          <w:sz w:val="16"/>
          <w:szCs w:val="16"/>
        </w:rPr>
      </w:pPr>
    </w:p>
    <w:p w14:paraId="6B62CCDA" w14:textId="77777777" w:rsidR="00D578CD" w:rsidRDefault="00602C9A">
      <w:pPr>
        <w:numPr>
          <w:ilvl w:val="0"/>
          <w:numId w:val="191"/>
        </w:numPr>
        <w:pBdr>
          <w:top w:val="nil"/>
          <w:left w:val="nil"/>
          <w:bottom w:val="nil"/>
          <w:right w:val="nil"/>
          <w:between w:val="nil"/>
        </w:pBdr>
        <w:spacing w:after="240" w:line="288" w:lineRule="auto"/>
        <w:jc w:val="left"/>
        <w:rPr>
          <w:rFonts w:ascii="Verdana" w:eastAsia="Verdana" w:hAnsi="Verdana" w:cs="Verdana"/>
          <w:b/>
          <w:color w:val="0033CC"/>
          <w:sz w:val="16"/>
          <w:szCs w:val="16"/>
        </w:rPr>
      </w:pPr>
      <w:r>
        <w:rPr>
          <w:rFonts w:ascii="Verdana" w:eastAsia="Verdana" w:hAnsi="Verdana" w:cs="Verdana"/>
          <w:b/>
          <w:color w:val="0033CC"/>
          <w:sz w:val="16"/>
          <w:szCs w:val="16"/>
        </w:rPr>
        <w:t>Qualification</w:t>
      </w:r>
    </w:p>
    <w:p w14:paraId="4859C2FA"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Unless specifically indicated otherwise, it is the legal entity or entities comprising the Bidder, and not the Bidder’s parent companies, subsidiaries or affiliates, that must satisfy the qualification criteria described below.</w:t>
      </w:r>
    </w:p>
    <w:p w14:paraId="3699CD5C" w14:textId="77777777" w:rsidR="00D578CD" w:rsidRDefault="00D578CD">
      <w:pPr>
        <w:spacing w:before="120" w:after="240" w:line="300" w:lineRule="auto"/>
        <w:rPr>
          <w:rFonts w:ascii="Verdana" w:eastAsia="Verdana" w:hAnsi="Verdana" w:cs="Verdana"/>
          <w:sz w:val="16"/>
          <w:szCs w:val="16"/>
        </w:rPr>
      </w:pPr>
    </w:p>
    <w:p w14:paraId="45680269" w14:textId="77777777" w:rsidR="00D578CD" w:rsidRDefault="00D578CD">
      <w:pPr>
        <w:spacing w:before="120" w:after="240" w:line="300" w:lineRule="auto"/>
        <w:rPr>
          <w:rFonts w:ascii="Verdana" w:eastAsia="Verdana" w:hAnsi="Verdana" w:cs="Verdana"/>
          <w:sz w:val="16"/>
          <w:szCs w:val="16"/>
        </w:rPr>
      </w:pPr>
    </w:p>
    <w:p w14:paraId="423154A1" w14:textId="77777777" w:rsidR="00D578CD" w:rsidRDefault="00D578CD">
      <w:pPr>
        <w:spacing w:before="120" w:after="240" w:line="300" w:lineRule="auto"/>
        <w:rPr>
          <w:rFonts w:ascii="Verdana" w:eastAsia="Verdana" w:hAnsi="Verdana" w:cs="Verdana"/>
          <w:sz w:val="16"/>
          <w:szCs w:val="16"/>
        </w:rPr>
      </w:pPr>
    </w:p>
    <w:p w14:paraId="79888033" w14:textId="77777777" w:rsidR="00D578CD" w:rsidRDefault="00D578CD">
      <w:pPr>
        <w:spacing w:before="120" w:after="240" w:line="300" w:lineRule="auto"/>
        <w:rPr>
          <w:rFonts w:ascii="Verdana" w:eastAsia="Verdana" w:hAnsi="Verdana" w:cs="Verdana"/>
          <w:sz w:val="16"/>
          <w:szCs w:val="16"/>
        </w:rPr>
      </w:pPr>
    </w:p>
    <w:p w14:paraId="04AB0AF5" w14:textId="77777777" w:rsidR="00D578CD" w:rsidRDefault="00D578CD">
      <w:pPr>
        <w:spacing w:before="120" w:after="240" w:line="300" w:lineRule="auto"/>
        <w:rPr>
          <w:rFonts w:ascii="Verdana" w:eastAsia="Verdana" w:hAnsi="Verdana" w:cs="Verdana"/>
          <w:sz w:val="16"/>
          <w:szCs w:val="16"/>
        </w:rPr>
      </w:pPr>
    </w:p>
    <w:p w14:paraId="30D0182B" w14:textId="77777777" w:rsidR="00D578CD" w:rsidRDefault="00D578CD">
      <w:pPr>
        <w:spacing w:before="120" w:after="240" w:line="300" w:lineRule="auto"/>
        <w:rPr>
          <w:rFonts w:ascii="Verdana" w:eastAsia="Verdana" w:hAnsi="Verdana" w:cs="Verdana"/>
          <w:sz w:val="16"/>
          <w:szCs w:val="16"/>
        </w:rPr>
      </w:pPr>
    </w:p>
    <w:p w14:paraId="3A3C082E" w14:textId="77777777" w:rsidR="00D578CD" w:rsidRDefault="00602C9A">
      <w:pPr>
        <w:numPr>
          <w:ilvl w:val="1"/>
          <w:numId w:val="211"/>
        </w:numPr>
        <w:pBdr>
          <w:top w:val="nil"/>
          <w:left w:val="nil"/>
          <w:bottom w:val="nil"/>
          <w:right w:val="nil"/>
          <w:between w:val="nil"/>
        </w:pBdr>
        <w:spacing w:before="120" w:after="240" w:line="300" w:lineRule="auto"/>
        <w:ind w:hanging="750"/>
        <w:rPr>
          <w:rFonts w:ascii="Verdana" w:eastAsia="Verdana" w:hAnsi="Verdana" w:cs="Verdana"/>
          <w:b/>
          <w:color w:val="000000"/>
          <w:sz w:val="16"/>
          <w:szCs w:val="16"/>
        </w:rPr>
      </w:pPr>
      <w:r>
        <w:rPr>
          <w:rFonts w:ascii="Verdana" w:eastAsia="Verdana" w:hAnsi="Verdana" w:cs="Verdana"/>
          <w:b/>
          <w:color w:val="000000"/>
          <w:sz w:val="16"/>
          <w:szCs w:val="16"/>
        </w:rPr>
        <w:t>Eligibility</w:t>
      </w:r>
    </w:p>
    <w:tbl>
      <w:tblPr>
        <w:tblStyle w:val="af4"/>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1770"/>
        <w:gridCol w:w="1490"/>
        <w:gridCol w:w="1120"/>
        <w:gridCol w:w="1350"/>
        <w:gridCol w:w="932"/>
        <w:gridCol w:w="1276"/>
      </w:tblGrid>
      <w:tr w:rsidR="00D578CD" w14:paraId="0E1739AF" w14:textId="77777777">
        <w:trPr>
          <w:cantSplit/>
          <w:trHeight w:val="411"/>
          <w:tblHeader/>
        </w:trPr>
        <w:tc>
          <w:tcPr>
            <w:tcW w:w="1702" w:type="dxa"/>
          </w:tcPr>
          <w:p w14:paraId="2C12AF65" w14:textId="77777777" w:rsidR="00D578CD" w:rsidRDefault="00602C9A">
            <w:pPr>
              <w:spacing w:before="120" w:after="120" w:line="245" w:lineRule="auto"/>
              <w:jc w:val="center"/>
              <w:rPr>
                <w:rFonts w:ascii="Verdana" w:eastAsia="Verdana" w:hAnsi="Verdana" w:cs="Verdana"/>
                <w:b/>
                <w:i/>
                <w:sz w:val="16"/>
                <w:szCs w:val="16"/>
              </w:rPr>
            </w:pPr>
            <w:r>
              <w:rPr>
                <w:rFonts w:ascii="Verdana" w:eastAsia="Verdana" w:hAnsi="Verdana" w:cs="Verdana"/>
                <w:b/>
                <w:i/>
                <w:sz w:val="16"/>
                <w:szCs w:val="16"/>
              </w:rPr>
              <w:t>Factor</w:t>
            </w:r>
          </w:p>
        </w:tc>
        <w:tc>
          <w:tcPr>
            <w:tcW w:w="7938" w:type="dxa"/>
            <w:gridSpan w:val="6"/>
          </w:tcPr>
          <w:p w14:paraId="63DF71A2" w14:textId="77777777" w:rsidR="00D578CD" w:rsidRDefault="00602C9A">
            <w:pPr>
              <w:numPr>
                <w:ilvl w:val="1"/>
                <w:numId w:val="185"/>
              </w:numPr>
              <w:pBdr>
                <w:top w:val="nil"/>
                <w:left w:val="nil"/>
                <w:bottom w:val="nil"/>
                <w:right w:val="nil"/>
                <w:between w:val="nil"/>
              </w:pBdr>
              <w:spacing w:before="120" w:after="120" w:line="245" w:lineRule="auto"/>
              <w:jc w:val="left"/>
              <w:rPr>
                <w:rFonts w:ascii="Verdana" w:eastAsia="Verdana" w:hAnsi="Verdana" w:cs="Verdana"/>
                <w:smallCaps/>
                <w:color w:val="000000"/>
              </w:rPr>
            </w:pPr>
            <w:bookmarkStart w:id="23" w:name="_34g0dwd" w:colFirst="0" w:colLast="0"/>
            <w:bookmarkEnd w:id="23"/>
            <w:r>
              <w:rPr>
                <w:rFonts w:ascii="Verdana" w:eastAsia="Verdana" w:hAnsi="Verdana" w:cs="Verdana"/>
                <w:b/>
                <w:smallCaps/>
                <w:color w:val="000000"/>
                <w:sz w:val="16"/>
                <w:szCs w:val="16"/>
              </w:rPr>
              <w:t>Eligibility</w:t>
            </w:r>
          </w:p>
        </w:tc>
      </w:tr>
      <w:tr w:rsidR="00D578CD" w14:paraId="2D970EE6" w14:textId="77777777">
        <w:trPr>
          <w:cantSplit/>
          <w:tblHeader/>
        </w:trPr>
        <w:tc>
          <w:tcPr>
            <w:tcW w:w="1702" w:type="dxa"/>
            <w:vMerge w:val="restart"/>
            <w:vAlign w:val="center"/>
          </w:tcPr>
          <w:p w14:paraId="2C0C9C48" w14:textId="77777777" w:rsidR="00D578CD" w:rsidRDefault="00602C9A">
            <w:pPr>
              <w:spacing w:before="40" w:after="40" w:line="245" w:lineRule="auto"/>
              <w:jc w:val="center"/>
              <w:rPr>
                <w:rFonts w:ascii="Verdana" w:eastAsia="Verdana" w:hAnsi="Verdana" w:cs="Verdana"/>
                <w:sz w:val="16"/>
                <w:szCs w:val="16"/>
              </w:rPr>
            </w:pPr>
            <w:r>
              <w:rPr>
                <w:rFonts w:ascii="Verdana" w:eastAsia="Verdana" w:hAnsi="Verdana" w:cs="Verdana"/>
                <w:b/>
                <w:sz w:val="16"/>
                <w:szCs w:val="16"/>
              </w:rPr>
              <w:t>Sub-Factor</w:t>
            </w:r>
          </w:p>
        </w:tc>
        <w:tc>
          <w:tcPr>
            <w:tcW w:w="1770" w:type="dxa"/>
          </w:tcPr>
          <w:p w14:paraId="7AD44859"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Criteria</w:t>
            </w:r>
          </w:p>
        </w:tc>
        <w:tc>
          <w:tcPr>
            <w:tcW w:w="4892" w:type="dxa"/>
            <w:gridSpan w:val="4"/>
          </w:tcPr>
          <w:p w14:paraId="3CE88880"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Compliance Requirements</w:t>
            </w:r>
          </w:p>
        </w:tc>
        <w:tc>
          <w:tcPr>
            <w:tcW w:w="1276" w:type="dxa"/>
            <w:vAlign w:val="center"/>
          </w:tcPr>
          <w:p w14:paraId="3FC96E3E"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 xml:space="preserve">Documentation </w:t>
            </w:r>
          </w:p>
        </w:tc>
      </w:tr>
      <w:tr w:rsidR="00D578CD" w14:paraId="4CB3AC6B" w14:textId="77777777">
        <w:trPr>
          <w:cantSplit/>
          <w:tblHeader/>
        </w:trPr>
        <w:tc>
          <w:tcPr>
            <w:tcW w:w="1702" w:type="dxa"/>
            <w:vMerge/>
            <w:vAlign w:val="center"/>
          </w:tcPr>
          <w:p w14:paraId="1723673F"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1770" w:type="dxa"/>
            <w:vMerge w:val="restart"/>
            <w:tcBorders>
              <w:bottom w:val="nil"/>
            </w:tcBorders>
            <w:vAlign w:val="center"/>
          </w:tcPr>
          <w:p w14:paraId="443C9F9F" w14:textId="77777777" w:rsidR="00D578CD" w:rsidRDefault="00602C9A">
            <w:pPr>
              <w:spacing w:before="40" w:after="40" w:line="245" w:lineRule="auto"/>
              <w:jc w:val="center"/>
              <w:rPr>
                <w:rFonts w:ascii="Verdana" w:eastAsia="Verdana" w:hAnsi="Verdana" w:cs="Verdana"/>
                <w:sz w:val="16"/>
                <w:szCs w:val="16"/>
              </w:rPr>
            </w:pPr>
            <w:r>
              <w:rPr>
                <w:rFonts w:ascii="Verdana" w:eastAsia="Verdana" w:hAnsi="Verdana" w:cs="Verdana"/>
                <w:b/>
                <w:sz w:val="16"/>
                <w:szCs w:val="16"/>
              </w:rPr>
              <w:t>Requirement</w:t>
            </w:r>
          </w:p>
        </w:tc>
        <w:tc>
          <w:tcPr>
            <w:tcW w:w="4892" w:type="dxa"/>
            <w:gridSpan w:val="4"/>
          </w:tcPr>
          <w:p w14:paraId="64C47864"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Bidder</w:t>
            </w:r>
          </w:p>
        </w:tc>
        <w:tc>
          <w:tcPr>
            <w:tcW w:w="1276" w:type="dxa"/>
            <w:vMerge w:val="restart"/>
          </w:tcPr>
          <w:p w14:paraId="604B882A" w14:textId="77777777" w:rsidR="00D578CD" w:rsidRDefault="00602C9A">
            <w:pPr>
              <w:spacing w:before="40" w:after="40" w:line="245" w:lineRule="auto"/>
              <w:jc w:val="center"/>
              <w:rPr>
                <w:rFonts w:ascii="Verdana" w:eastAsia="Verdana" w:hAnsi="Verdana" w:cs="Verdana"/>
                <w:sz w:val="16"/>
                <w:szCs w:val="16"/>
              </w:rPr>
            </w:pPr>
            <w:r>
              <w:rPr>
                <w:rFonts w:ascii="Verdana" w:eastAsia="Verdana" w:hAnsi="Verdana" w:cs="Verdana"/>
                <w:b/>
                <w:sz w:val="16"/>
                <w:szCs w:val="16"/>
              </w:rPr>
              <w:t>Submission Requirements</w:t>
            </w:r>
          </w:p>
        </w:tc>
      </w:tr>
      <w:tr w:rsidR="00D578CD" w14:paraId="1A6E93E8" w14:textId="77777777">
        <w:trPr>
          <w:cantSplit/>
          <w:trHeight w:val="415"/>
          <w:tblHeader/>
        </w:trPr>
        <w:tc>
          <w:tcPr>
            <w:tcW w:w="1702" w:type="dxa"/>
            <w:vMerge/>
            <w:vAlign w:val="center"/>
          </w:tcPr>
          <w:p w14:paraId="23EA53B3"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1770" w:type="dxa"/>
            <w:vMerge/>
            <w:tcBorders>
              <w:bottom w:val="nil"/>
            </w:tcBorders>
            <w:vAlign w:val="center"/>
          </w:tcPr>
          <w:p w14:paraId="6F99B0CC"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1490" w:type="dxa"/>
            <w:vMerge w:val="restart"/>
          </w:tcPr>
          <w:p w14:paraId="762079D8"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Single Entity</w:t>
            </w:r>
          </w:p>
        </w:tc>
        <w:tc>
          <w:tcPr>
            <w:tcW w:w="3402" w:type="dxa"/>
            <w:gridSpan w:val="3"/>
          </w:tcPr>
          <w:p w14:paraId="56EF377F"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 xml:space="preserve">Joint Venture </w:t>
            </w:r>
          </w:p>
        </w:tc>
        <w:tc>
          <w:tcPr>
            <w:tcW w:w="1276" w:type="dxa"/>
            <w:vMerge/>
          </w:tcPr>
          <w:p w14:paraId="3230EFDC"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r>
      <w:tr w:rsidR="00D578CD" w14:paraId="63C9F29F" w14:textId="77777777">
        <w:trPr>
          <w:cantSplit/>
          <w:tblHeader/>
        </w:trPr>
        <w:tc>
          <w:tcPr>
            <w:tcW w:w="1702" w:type="dxa"/>
            <w:vMerge/>
            <w:vAlign w:val="center"/>
          </w:tcPr>
          <w:p w14:paraId="1F2CDB9D"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1770" w:type="dxa"/>
            <w:vMerge/>
            <w:tcBorders>
              <w:bottom w:val="nil"/>
            </w:tcBorders>
            <w:vAlign w:val="center"/>
          </w:tcPr>
          <w:p w14:paraId="16F1CF95"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1490" w:type="dxa"/>
            <w:vMerge/>
          </w:tcPr>
          <w:p w14:paraId="55B54DC9"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1120" w:type="dxa"/>
            <w:tcBorders>
              <w:top w:val="nil"/>
            </w:tcBorders>
          </w:tcPr>
          <w:p w14:paraId="2775FCE0"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All partners combined</w:t>
            </w:r>
          </w:p>
        </w:tc>
        <w:tc>
          <w:tcPr>
            <w:tcW w:w="1350" w:type="dxa"/>
            <w:tcBorders>
              <w:top w:val="nil"/>
            </w:tcBorders>
          </w:tcPr>
          <w:p w14:paraId="7472E394"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Each partner</w:t>
            </w:r>
          </w:p>
        </w:tc>
        <w:tc>
          <w:tcPr>
            <w:tcW w:w="932" w:type="dxa"/>
            <w:tcBorders>
              <w:top w:val="nil"/>
            </w:tcBorders>
          </w:tcPr>
          <w:p w14:paraId="7691AC88"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At least one partner</w:t>
            </w:r>
          </w:p>
        </w:tc>
        <w:tc>
          <w:tcPr>
            <w:tcW w:w="1276" w:type="dxa"/>
            <w:vMerge/>
          </w:tcPr>
          <w:p w14:paraId="4D94E2B4"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r>
      <w:tr w:rsidR="00D578CD" w14:paraId="4263C2FF" w14:textId="77777777">
        <w:trPr>
          <w:cantSplit/>
          <w:trHeight w:val="1016"/>
        </w:trPr>
        <w:tc>
          <w:tcPr>
            <w:tcW w:w="1702" w:type="dxa"/>
          </w:tcPr>
          <w:p w14:paraId="556DB8CB" w14:textId="77777777" w:rsidR="00D578CD" w:rsidRDefault="00602C9A">
            <w:pPr>
              <w:numPr>
                <w:ilvl w:val="2"/>
                <w:numId w:val="185"/>
              </w:numPr>
              <w:pBdr>
                <w:top w:val="nil"/>
                <w:left w:val="nil"/>
                <w:bottom w:val="nil"/>
                <w:right w:val="nil"/>
                <w:between w:val="nil"/>
              </w:pBdr>
              <w:tabs>
                <w:tab w:val="left" w:pos="522"/>
              </w:tabs>
              <w:spacing w:before="120" w:after="120" w:line="276" w:lineRule="auto"/>
              <w:ind w:left="522" w:hanging="540"/>
              <w:rPr>
                <w:rFonts w:ascii="Verdana" w:eastAsia="Verdana" w:hAnsi="Verdana" w:cs="Verdana"/>
                <w:color w:val="000000"/>
              </w:rPr>
            </w:pPr>
            <w:bookmarkStart w:id="24" w:name="_1jlao46" w:colFirst="0" w:colLast="0"/>
            <w:bookmarkEnd w:id="24"/>
            <w:r>
              <w:rPr>
                <w:rFonts w:ascii="Verdana" w:eastAsia="Verdana" w:hAnsi="Verdana" w:cs="Verdana"/>
                <w:b/>
                <w:color w:val="000000"/>
                <w:sz w:val="16"/>
                <w:szCs w:val="16"/>
              </w:rPr>
              <w:t xml:space="preserve">Nationality </w:t>
            </w:r>
          </w:p>
        </w:tc>
        <w:tc>
          <w:tcPr>
            <w:tcW w:w="1770" w:type="dxa"/>
          </w:tcPr>
          <w:p w14:paraId="6D572753"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Nationality in accordance with </w:t>
            </w:r>
            <w:r>
              <w:rPr>
                <w:rFonts w:ascii="Verdana" w:eastAsia="Verdana" w:hAnsi="Verdana" w:cs="Verdana"/>
                <w:b/>
                <w:color w:val="E36C09"/>
                <w:sz w:val="16"/>
                <w:szCs w:val="16"/>
              </w:rPr>
              <w:t>Clause 3.1 ITB.</w:t>
            </w:r>
          </w:p>
        </w:tc>
        <w:tc>
          <w:tcPr>
            <w:tcW w:w="1490" w:type="dxa"/>
          </w:tcPr>
          <w:p w14:paraId="438C845A"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120" w:type="dxa"/>
          </w:tcPr>
          <w:p w14:paraId="00BE4B70"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JVA must meet requirement</w:t>
            </w:r>
          </w:p>
        </w:tc>
        <w:tc>
          <w:tcPr>
            <w:tcW w:w="1350" w:type="dxa"/>
          </w:tcPr>
          <w:p w14:paraId="1F60B9E4"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w:t>
            </w:r>
          </w:p>
          <w:p w14:paraId="5CC82E21"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quirement</w:t>
            </w:r>
          </w:p>
        </w:tc>
        <w:tc>
          <w:tcPr>
            <w:tcW w:w="932" w:type="dxa"/>
          </w:tcPr>
          <w:p w14:paraId="069E8637"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276" w:type="dxa"/>
          </w:tcPr>
          <w:p w14:paraId="0A8F9C17" w14:textId="77777777" w:rsidR="00D578CD" w:rsidRDefault="00602C9A">
            <w:pPr>
              <w:spacing w:before="120" w:after="120" w:line="276" w:lineRule="auto"/>
              <w:jc w:val="left"/>
              <w:rPr>
                <w:rFonts w:ascii="Verdana" w:eastAsia="Verdana" w:hAnsi="Verdana" w:cs="Verdana"/>
                <w:sz w:val="16"/>
                <w:szCs w:val="16"/>
              </w:rPr>
            </w:pPr>
            <w:r>
              <w:rPr>
                <w:rFonts w:ascii="Verdana" w:eastAsia="Verdana" w:hAnsi="Verdana" w:cs="Verdana"/>
                <w:b/>
                <w:sz w:val="16"/>
                <w:szCs w:val="16"/>
              </w:rPr>
              <w:t>Form ELI –1 and ELI –2</w:t>
            </w:r>
            <w:r>
              <w:rPr>
                <w:rFonts w:ascii="Verdana" w:eastAsia="Verdana" w:hAnsi="Verdana" w:cs="Verdana"/>
                <w:sz w:val="16"/>
                <w:szCs w:val="16"/>
              </w:rPr>
              <w:t xml:space="preserve"> with attachments</w:t>
            </w:r>
          </w:p>
        </w:tc>
      </w:tr>
      <w:tr w:rsidR="00D578CD" w14:paraId="3FA37181" w14:textId="77777777">
        <w:trPr>
          <w:cantSplit/>
          <w:trHeight w:val="1376"/>
        </w:trPr>
        <w:tc>
          <w:tcPr>
            <w:tcW w:w="1702" w:type="dxa"/>
          </w:tcPr>
          <w:p w14:paraId="083C83A9" w14:textId="77777777" w:rsidR="00D578CD" w:rsidRDefault="00602C9A">
            <w:pPr>
              <w:numPr>
                <w:ilvl w:val="2"/>
                <w:numId w:val="185"/>
              </w:numPr>
              <w:pBdr>
                <w:top w:val="nil"/>
                <w:left w:val="nil"/>
                <w:bottom w:val="nil"/>
                <w:right w:val="nil"/>
                <w:between w:val="nil"/>
              </w:pBdr>
              <w:tabs>
                <w:tab w:val="left" w:pos="522"/>
              </w:tabs>
              <w:spacing w:before="120" w:after="120" w:line="276" w:lineRule="auto"/>
              <w:ind w:left="522" w:hanging="540"/>
              <w:rPr>
                <w:rFonts w:ascii="Verdana" w:eastAsia="Verdana" w:hAnsi="Verdana" w:cs="Verdana"/>
                <w:color w:val="000000"/>
              </w:rPr>
            </w:pPr>
            <w:r>
              <w:rPr>
                <w:rFonts w:ascii="Verdana" w:eastAsia="Verdana" w:hAnsi="Verdana" w:cs="Verdana"/>
                <w:b/>
                <w:color w:val="000000"/>
                <w:sz w:val="16"/>
                <w:szCs w:val="16"/>
              </w:rPr>
              <w:t xml:space="preserve"> Conflict of Interest</w:t>
            </w:r>
          </w:p>
        </w:tc>
        <w:tc>
          <w:tcPr>
            <w:tcW w:w="1770" w:type="dxa"/>
          </w:tcPr>
          <w:p w14:paraId="1493A7C4"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No- conflicts of interests as described in </w:t>
            </w:r>
            <w:r>
              <w:rPr>
                <w:rFonts w:ascii="Verdana" w:eastAsia="Verdana" w:hAnsi="Verdana" w:cs="Verdana"/>
                <w:b/>
                <w:color w:val="E36C09"/>
                <w:sz w:val="16"/>
                <w:szCs w:val="16"/>
              </w:rPr>
              <w:t>Clause 3.2 ITB.</w:t>
            </w:r>
          </w:p>
        </w:tc>
        <w:tc>
          <w:tcPr>
            <w:tcW w:w="1490" w:type="dxa"/>
          </w:tcPr>
          <w:p w14:paraId="7F97B49C"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120" w:type="dxa"/>
          </w:tcPr>
          <w:p w14:paraId="79F8BD87"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JVA must meet requirement</w:t>
            </w:r>
          </w:p>
        </w:tc>
        <w:tc>
          <w:tcPr>
            <w:tcW w:w="1350" w:type="dxa"/>
          </w:tcPr>
          <w:p w14:paraId="568BE3CB"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932" w:type="dxa"/>
          </w:tcPr>
          <w:p w14:paraId="4FAED769"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276" w:type="dxa"/>
          </w:tcPr>
          <w:p w14:paraId="018AA9DF" w14:textId="77777777" w:rsidR="00D578CD" w:rsidRDefault="00602C9A">
            <w:pPr>
              <w:spacing w:before="120" w:after="120" w:line="276" w:lineRule="auto"/>
              <w:jc w:val="left"/>
              <w:rPr>
                <w:rFonts w:ascii="Verdana" w:eastAsia="Verdana" w:hAnsi="Verdana" w:cs="Verdana"/>
                <w:b/>
                <w:sz w:val="16"/>
                <w:szCs w:val="16"/>
              </w:rPr>
            </w:pPr>
            <w:r>
              <w:rPr>
                <w:rFonts w:ascii="Verdana" w:eastAsia="Verdana" w:hAnsi="Verdana" w:cs="Verdana"/>
                <w:b/>
                <w:sz w:val="16"/>
                <w:szCs w:val="16"/>
              </w:rPr>
              <w:t>Letter of  Technical Bid</w:t>
            </w:r>
          </w:p>
        </w:tc>
      </w:tr>
      <w:tr w:rsidR="00D578CD" w14:paraId="0244C62D" w14:textId="77777777">
        <w:trPr>
          <w:cantSplit/>
        </w:trPr>
        <w:tc>
          <w:tcPr>
            <w:tcW w:w="1702" w:type="dxa"/>
          </w:tcPr>
          <w:p w14:paraId="7C46431E" w14:textId="77777777" w:rsidR="00D578CD" w:rsidRDefault="00602C9A">
            <w:pPr>
              <w:numPr>
                <w:ilvl w:val="2"/>
                <w:numId w:val="185"/>
              </w:numPr>
              <w:pBdr>
                <w:top w:val="nil"/>
                <w:left w:val="nil"/>
                <w:bottom w:val="nil"/>
                <w:right w:val="nil"/>
                <w:between w:val="nil"/>
              </w:pBdr>
              <w:tabs>
                <w:tab w:val="left" w:pos="522"/>
              </w:tabs>
              <w:spacing w:before="120" w:after="120" w:line="276" w:lineRule="auto"/>
              <w:ind w:left="522" w:hanging="540"/>
              <w:rPr>
                <w:rFonts w:ascii="Verdana" w:eastAsia="Verdana" w:hAnsi="Verdana" w:cs="Verdana"/>
                <w:color w:val="000000"/>
              </w:rPr>
            </w:pPr>
            <w:r>
              <w:rPr>
                <w:rFonts w:ascii="Verdana" w:eastAsia="Verdana" w:hAnsi="Verdana" w:cs="Verdana"/>
                <w:b/>
                <w:color w:val="000000"/>
                <w:sz w:val="16"/>
                <w:szCs w:val="16"/>
              </w:rPr>
              <w:t>ineligibility for corrupt or fraudulent practices</w:t>
            </w:r>
          </w:p>
        </w:tc>
        <w:tc>
          <w:tcPr>
            <w:tcW w:w="1770" w:type="dxa"/>
          </w:tcPr>
          <w:p w14:paraId="2E89D8BA"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A bidder shall not be under a declaration of ineligibility for corrupt or fraudulent practices issued by the Employer as described in </w:t>
            </w:r>
            <w:r>
              <w:rPr>
                <w:rFonts w:ascii="Verdana" w:eastAsia="Verdana" w:hAnsi="Verdana" w:cs="Verdana"/>
                <w:b/>
                <w:color w:val="E36C09"/>
                <w:sz w:val="16"/>
                <w:szCs w:val="16"/>
              </w:rPr>
              <w:t>Clause 3.1 g ITB.</w:t>
            </w:r>
          </w:p>
        </w:tc>
        <w:tc>
          <w:tcPr>
            <w:tcW w:w="1490" w:type="dxa"/>
          </w:tcPr>
          <w:p w14:paraId="794C10BD"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120" w:type="dxa"/>
          </w:tcPr>
          <w:p w14:paraId="762B1333"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JVA must meet requirement</w:t>
            </w:r>
          </w:p>
        </w:tc>
        <w:tc>
          <w:tcPr>
            <w:tcW w:w="1350" w:type="dxa"/>
          </w:tcPr>
          <w:p w14:paraId="6D8C8522"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932" w:type="dxa"/>
          </w:tcPr>
          <w:p w14:paraId="42DC6210"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276" w:type="dxa"/>
          </w:tcPr>
          <w:p w14:paraId="1BAACB45" w14:textId="77777777" w:rsidR="00D578CD" w:rsidRDefault="00602C9A">
            <w:pPr>
              <w:spacing w:before="120" w:after="120" w:line="276" w:lineRule="auto"/>
              <w:jc w:val="left"/>
              <w:rPr>
                <w:rFonts w:ascii="Verdana" w:eastAsia="Verdana" w:hAnsi="Verdana" w:cs="Verdana"/>
                <w:b/>
                <w:sz w:val="16"/>
                <w:szCs w:val="16"/>
              </w:rPr>
            </w:pPr>
            <w:r>
              <w:rPr>
                <w:rFonts w:ascii="Verdana" w:eastAsia="Verdana" w:hAnsi="Verdana" w:cs="Verdana"/>
                <w:b/>
                <w:sz w:val="16"/>
                <w:szCs w:val="16"/>
              </w:rPr>
              <w:t>Letter of  Technical Bid</w:t>
            </w:r>
          </w:p>
        </w:tc>
      </w:tr>
      <w:tr w:rsidR="00D578CD" w14:paraId="3D769FF7" w14:textId="77777777">
        <w:trPr>
          <w:cantSplit/>
          <w:trHeight w:val="4337"/>
        </w:trPr>
        <w:tc>
          <w:tcPr>
            <w:tcW w:w="1702" w:type="dxa"/>
          </w:tcPr>
          <w:p w14:paraId="237350FD" w14:textId="77777777" w:rsidR="00D578CD" w:rsidRDefault="00602C9A">
            <w:pPr>
              <w:numPr>
                <w:ilvl w:val="2"/>
                <w:numId w:val="185"/>
              </w:numPr>
              <w:pBdr>
                <w:top w:val="nil"/>
                <w:left w:val="nil"/>
                <w:bottom w:val="nil"/>
                <w:right w:val="nil"/>
                <w:between w:val="nil"/>
              </w:pBdr>
              <w:tabs>
                <w:tab w:val="left" w:pos="522"/>
              </w:tabs>
              <w:spacing w:before="120" w:after="120" w:line="276" w:lineRule="auto"/>
              <w:ind w:left="522" w:hanging="540"/>
              <w:rPr>
                <w:rFonts w:ascii="Verdana" w:eastAsia="Verdana" w:hAnsi="Verdana" w:cs="Verdana"/>
                <w:color w:val="000000"/>
              </w:rPr>
            </w:pPr>
            <w:r>
              <w:rPr>
                <w:rFonts w:ascii="Verdana" w:eastAsia="Verdana" w:hAnsi="Verdana" w:cs="Verdana"/>
                <w:b/>
                <w:color w:val="000000"/>
                <w:sz w:val="16"/>
                <w:szCs w:val="16"/>
              </w:rPr>
              <w:lastRenderedPageBreak/>
              <w:t>ineligibility due to expelling / blacklisting / recinding of work</w:t>
            </w:r>
            <w:r>
              <w:rPr>
                <w:rFonts w:ascii="Verdana" w:eastAsia="Verdana" w:hAnsi="Verdana" w:cs="Verdana"/>
                <w:color w:val="000000"/>
                <w:sz w:val="16"/>
                <w:szCs w:val="16"/>
              </w:rPr>
              <w:t xml:space="preserve">  </w:t>
            </w:r>
          </w:p>
        </w:tc>
        <w:tc>
          <w:tcPr>
            <w:tcW w:w="1770" w:type="dxa"/>
          </w:tcPr>
          <w:p w14:paraId="19F6CCF0"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Bidder Should not have failed in the last three (3) years to perform on any contract or should have not been expelled from or abandoned any PWD, Government of Kerala work, any other State Government, Central Government or have any of their works rescinded for any reason as described in </w:t>
            </w:r>
            <w:r>
              <w:rPr>
                <w:rFonts w:ascii="Verdana" w:eastAsia="Verdana" w:hAnsi="Verdana" w:cs="Verdana"/>
                <w:b/>
                <w:color w:val="E36C09"/>
                <w:sz w:val="16"/>
                <w:szCs w:val="16"/>
              </w:rPr>
              <w:t>Clause 3.3 ITB.</w:t>
            </w:r>
          </w:p>
        </w:tc>
        <w:tc>
          <w:tcPr>
            <w:tcW w:w="1490" w:type="dxa"/>
          </w:tcPr>
          <w:p w14:paraId="2C20C132"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p w14:paraId="7FA062DE" w14:textId="77777777" w:rsidR="00D578CD" w:rsidRDefault="00D578CD">
            <w:pPr>
              <w:spacing w:before="120" w:after="120" w:line="276" w:lineRule="auto"/>
              <w:rPr>
                <w:rFonts w:ascii="Verdana" w:eastAsia="Verdana" w:hAnsi="Verdana" w:cs="Verdana"/>
                <w:sz w:val="16"/>
                <w:szCs w:val="16"/>
              </w:rPr>
            </w:pPr>
          </w:p>
        </w:tc>
        <w:tc>
          <w:tcPr>
            <w:tcW w:w="1120" w:type="dxa"/>
          </w:tcPr>
          <w:p w14:paraId="46FDD855"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JVA must meet requirement</w:t>
            </w:r>
          </w:p>
        </w:tc>
        <w:tc>
          <w:tcPr>
            <w:tcW w:w="1350" w:type="dxa"/>
          </w:tcPr>
          <w:p w14:paraId="13610E1F"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Must meet requirement </w:t>
            </w:r>
          </w:p>
        </w:tc>
        <w:tc>
          <w:tcPr>
            <w:tcW w:w="932" w:type="dxa"/>
          </w:tcPr>
          <w:p w14:paraId="0D677B8E"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276" w:type="dxa"/>
          </w:tcPr>
          <w:p w14:paraId="55FBA437" w14:textId="77777777" w:rsidR="00D578CD" w:rsidRDefault="00602C9A">
            <w:pPr>
              <w:spacing w:before="120" w:after="120" w:line="276" w:lineRule="auto"/>
              <w:jc w:val="left"/>
              <w:rPr>
                <w:rFonts w:ascii="Verdana" w:eastAsia="Verdana" w:hAnsi="Verdana" w:cs="Verdana"/>
                <w:b/>
                <w:sz w:val="16"/>
                <w:szCs w:val="16"/>
              </w:rPr>
            </w:pPr>
            <w:r>
              <w:rPr>
                <w:rFonts w:ascii="Verdana" w:eastAsia="Verdana" w:hAnsi="Verdana" w:cs="Verdana"/>
                <w:b/>
                <w:sz w:val="16"/>
                <w:szCs w:val="16"/>
              </w:rPr>
              <w:t>Letter of Bid</w:t>
            </w:r>
          </w:p>
          <w:p w14:paraId="31D7C393" w14:textId="77777777" w:rsidR="00D578CD" w:rsidRDefault="00602C9A">
            <w:pPr>
              <w:spacing w:before="120" w:after="120" w:line="276" w:lineRule="auto"/>
              <w:jc w:val="left"/>
              <w:rPr>
                <w:rFonts w:ascii="Verdana" w:eastAsia="Verdana" w:hAnsi="Verdana" w:cs="Verdana"/>
                <w:sz w:val="16"/>
                <w:szCs w:val="16"/>
              </w:rPr>
            </w:pPr>
            <w:r>
              <w:rPr>
                <w:rFonts w:ascii="Verdana" w:eastAsia="Verdana" w:hAnsi="Verdana" w:cs="Verdana"/>
                <w:sz w:val="16"/>
                <w:szCs w:val="16"/>
              </w:rPr>
              <w:t>(A declaration to this effect shall be furnished).</w:t>
            </w:r>
          </w:p>
        </w:tc>
      </w:tr>
      <w:tr w:rsidR="00D578CD" w14:paraId="7B241CEB" w14:textId="77777777">
        <w:trPr>
          <w:cantSplit/>
        </w:trPr>
        <w:tc>
          <w:tcPr>
            <w:tcW w:w="1702" w:type="dxa"/>
          </w:tcPr>
          <w:p w14:paraId="0AE39E1A" w14:textId="77777777" w:rsidR="00D578CD" w:rsidRDefault="00602C9A">
            <w:pPr>
              <w:numPr>
                <w:ilvl w:val="2"/>
                <w:numId w:val="185"/>
              </w:numPr>
              <w:pBdr>
                <w:top w:val="nil"/>
                <w:left w:val="nil"/>
                <w:bottom w:val="nil"/>
                <w:right w:val="nil"/>
                <w:between w:val="nil"/>
              </w:pBdr>
              <w:tabs>
                <w:tab w:val="left" w:pos="432"/>
              </w:tabs>
              <w:spacing w:before="120" w:after="120" w:line="276" w:lineRule="auto"/>
              <w:ind w:left="432" w:hanging="540"/>
              <w:rPr>
                <w:rFonts w:ascii="Verdana" w:eastAsia="Verdana" w:hAnsi="Verdana" w:cs="Verdana"/>
                <w:color w:val="000000"/>
              </w:rPr>
            </w:pPr>
            <w:r>
              <w:rPr>
                <w:rFonts w:ascii="Verdana" w:eastAsia="Verdana" w:hAnsi="Verdana" w:cs="Verdana"/>
                <w:b/>
                <w:color w:val="000000"/>
                <w:sz w:val="16"/>
                <w:szCs w:val="16"/>
              </w:rPr>
              <w:t>Government  Owned    Entity</w:t>
            </w:r>
          </w:p>
        </w:tc>
        <w:tc>
          <w:tcPr>
            <w:tcW w:w="1770" w:type="dxa"/>
          </w:tcPr>
          <w:p w14:paraId="5934F6FA"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Compliance with conditions as described in </w:t>
            </w:r>
            <w:r>
              <w:rPr>
                <w:rFonts w:ascii="Verdana" w:eastAsia="Verdana" w:hAnsi="Verdana" w:cs="Verdana"/>
                <w:b/>
                <w:color w:val="E36C09"/>
                <w:sz w:val="16"/>
                <w:szCs w:val="16"/>
              </w:rPr>
              <w:t>Clause 3.4 ITB.</w:t>
            </w:r>
          </w:p>
        </w:tc>
        <w:tc>
          <w:tcPr>
            <w:tcW w:w="1490" w:type="dxa"/>
          </w:tcPr>
          <w:p w14:paraId="5FF3C31D"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120" w:type="dxa"/>
          </w:tcPr>
          <w:p w14:paraId="259117C3"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350" w:type="dxa"/>
          </w:tcPr>
          <w:p w14:paraId="4A4960B7"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932" w:type="dxa"/>
          </w:tcPr>
          <w:p w14:paraId="7C103441"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276" w:type="dxa"/>
          </w:tcPr>
          <w:p w14:paraId="14B19169" w14:textId="77777777" w:rsidR="00D578CD" w:rsidRDefault="00602C9A">
            <w:pPr>
              <w:spacing w:before="120" w:after="120" w:line="276" w:lineRule="auto"/>
              <w:jc w:val="left"/>
              <w:rPr>
                <w:rFonts w:ascii="Verdana" w:eastAsia="Verdana" w:hAnsi="Verdana" w:cs="Verdana"/>
                <w:sz w:val="16"/>
                <w:szCs w:val="16"/>
              </w:rPr>
            </w:pPr>
            <w:r>
              <w:rPr>
                <w:rFonts w:ascii="Verdana" w:eastAsia="Verdana" w:hAnsi="Verdana" w:cs="Verdana"/>
                <w:b/>
                <w:sz w:val="16"/>
                <w:szCs w:val="16"/>
              </w:rPr>
              <w:t>Form ELI –1. and ELI –2</w:t>
            </w:r>
            <w:r>
              <w:rPr>
                <w:rFonts w:ascii="Verdana" w:eastAsia="Verdana" w:hAnsi="Verdana" w:cs="Verdana"/>
                <w:sz w:val="16"/>
                <w:szCs w:val="16"/>
              </w:rPr>
              <w:t>, with attachments</w:t>
            </w:r>
          </w:p>
        </w:tc>
      </w:tr>
    </w:tbl>
    <w:p w14:paraId="337650EB" w14:textId="77777777" w:rsidR="00D578CD" w:rsidRDefault="00D578CD">
      <w:pPr>
        <w:rPr>
          <w:rFonts w:ascii="Verdana" w:eastAsia="Verdana" w:hAnsi="Verdana" w:cs="Verdana"/>
          <w:sz w:val="16"/>
          <w:szCs w:val="16"/>
        </w:rPr>
      </w:pPr>
    </w:p>
    <w:p w14:paraId="5D0B106D" w14:textId="77777777" w:rsidR="00D578CD" w:rsidRDefault="00D578CD">
      <w:pPr>
        <w:rPr>
          <w:rFonts w:ascii="Verdana" w:eastAsia="Verdana" w:hAnsi="Verdana" w:cs="Verdana"/>
          <w:sz w:val="16"/>
          <w:szCs w:val="16"/>
        </w:rPr>
      </w:pPr>
    </w:p>
    <w:p w14:paraId="0C820343" w14:textId="77777777" w:rsidR="00D578CD" w:rsidRDefault="00D578CD">
      <w:pPr>
        <w:rPr>
          <w:rFonts w:ascii="Verdana" w:eastAsia="Verdana" w:hAnsi="Verdana" w:cs="Verdana"/>
          <w:sz w:val="16"/>
          <w:szCs w:val="16"/>
        </w:rPr>
      </w:pPr>
    </w:p>
    <w:p w14:paraId="72C3D6C3" w14:textId="77777777" w:rsidR="00D578CD" w:rsidRDefault="00D578CD">
      <w:pPr>
        <w:rPr>
          <w:rFonts w:ascii="Verdana" w:eastAsia="Verdana" w:hAnsi="Verdana" w:cs="Verdana"/>
          <w:sz w:val="16"/>
          <w:szCs w:val="16"/>
        </w:rPr>
      </w:pPr>
    </w:p>
    <w:p w14:paraId="5E12E43C" w14:textId="77777777" w:rsidR="00D578CD" w:rsidRDefault="00D578CD">
      <w:pPr>
        <w:rPr>
          <w:rFonts w:ascii="Verdana" w:eastAsia="Verdana" w:hAnsi="Verdana" w:cs="Verdana"/>
          <w:sz w:val="16"/>
          <w:szCs w:val="16"/>
        </w:rPr>
      </w:pPr>
    </w:p>
    <w:p w14:paraId="15CAB322" w14:textId="77777777" w:rsidR="00D578CD" w:rsidRDefault="00D578CD">
      <w:pPr>
        <w:rPr>
          <w:rFonts w:ascii="Verdana" w:eastAsia="Verdana" w:hAnsi="Verdana" w:cs="Verdana"/>
          <w:sz w:val="16"/>
          <w:szCs w:val="16"/>
        </w:rPr>
      </w:pPr>
    </w:p>
    <w:p w14:paraId="1C46D0F5" w14:textId="77777777" w:rsidR="00D578CD" w:rsidRDefault="00D578CD">
      <w:pPr>
        <w:rPr>
          <w:rFonts w:ascii="Verdana" w:eastAsia="Verdana" w:hAnsi="Verdana" w:cs="Verdana"/>
          <w:sz w:val="16"/>
          <w:szCs w:val="16"/>
        </w:rPr>
      </w:pPr>
    </w:p>
    <w:p w14:paraId="63CB03EB" w14:textId="77777777" w:rsidR="00D578CD" w:rsidRDefault="00D578CD">
      <w:pPr>
        <w:rPr>
          <w:rFonts w:ascii="Verdana" w:eastAsia="Verdana" w:hAnsi="Verdana" w:cs="Verdana"/>
          <w:sz w:val="16"/>
          <w:szCs w:val="16"/>
        </w:rPr>
      </w:pPr>
    </w:p>
    <w:p w14:paraId="7E62420F" w14:textId="77777777" w:rsidR="00D578CD" w:rsidRDefault="00D578CD">
      <w:pPr>
        <w:rPr>
          <w:rFonts w:ascii="Verdana" w:eastAsia="Verdana" w:hAnsi="Verdana" w:cs="Verdana"/>
          <w:sz w:val="16"/>
          <w:szCs w:val="16"/>
        </w:rPr>
      </w:pPr>
    </w:p>
    <w:p w14:paraId="1A8D24AD" w14:textId="77777777" w:rsidR="00D578CD" w:rsidRDefault="00D578CD">
      <w:pPr>
        <w:rPr>
          <w:rFonts w:ascii="Verdana" w:eastAsia="Verdana" w:hAnsi="Verdana" w:cs="Verdana"/>
          <w:sz w:val="16"/>
          <w:szCs w:val="16"/>
        </w:rPr>
      </w:pPr>
    </w:p>
    <w:p w14:paraId="33C4B1A1" w14:textId="77777777" w:rsidR="00D578CD" w:rsidRDefault="00D578CD">
      <w:pPr>
        <w:rPr>
          <w:rFonts w:ascii="Verdana" w:eastAsia="Verdana" w:hAnsi="Verdana" w:cs="Verdana"/>
          <w:sz w:val="16"/>
          <w:szCs w:val="16"/>
        </w:rPr>
      </w:pPr>
    </w:p>
    <w:p w14:paraId="1BDF2A7C" w14:textId="77777777" w:rsidR="00D578CD" w:rsidRDefault="00D578CD">
      <w:pPr>
        <w:rPr>
          <w:rFonts w:ascii="Verdana" w:eastAsia="Verdana" w:hAnsi="Verdana" w:cs="Verdana"/>
          <w:sz w:val="16"/>
          <w:szCs w:val="16"/>
        </w:rPr>
      </w:pPr>
    </w:p>
    <w:p w14:paraId="5B6D84FA" w14:textId="77777777" w:rsidR="00D578CD" w:rsidRDefault="00D578CD">
      <w:pPr>
        <w:rPr>
          <w:rFonts w:ascii="Verdana" w:eastAsia="Verdana" w:hAnsi="Verdana" w:cs="Verdana"/>
          <w:sz w:val="16"/>
          <w:szCs w:val="16"/>
        </w:rPr>
      </w:pPr>
    </w:p>
    <w:p w14:paraId="139351ED" w14:textId="77777777" w:rsidR="00D578CD" w:rsidRDefault="00D578CD">
      <w:pPr>
        <w:rPr>
          <w:rFonts w:ascii="Verdana" w:eastAsia="Verdana" w:hAnsi="Verdana" w:cs="Verdana"/>
          <w:sz w:val="16"/>
          <w:szCs w:val="16"/>
        </w:rPr>
      </w:pPr>
    </w:p>
    <w:p w14:paraId="15BAA22E" w14:textId="77777777" w:rsidR="00D578CD" w:rsidRDefault="00D578CD">
      <w:pPr>
        <w:rPr>
          <w:rFonts w:ascii="Verdana" w:eastAsia="Verdana" w:hAnsi="Verdana" w:cs="Verdana"/>
          <w:sz w:val="16"/>
          <w:szCs w:val="16"/>
        </w:rPr>
      </w:pPr>
    </w:p>
    <w:p w14:paraId="33EC7137" w14:textId="77777777" w:rsidR="00D578CD" w:rsidRDefault="00D578CD">
      <w:pPr>
        <w:rPr>
          <w:rFonts w:ascii="Verdana" w:eastAsia="Verdana" w:hAnsi="Verdana" w:cs="Verdana"/>
          <w:sz w:val="16"/>
          <w:szCs w:val="16"/>
        </w:rPr>
      </w:pPr>
    </w:p>
    <w:p w14:paraId="10C00ECB" w14:textId="77777777" w:rsidR="00D578CD" w:rsidRDefault="00602C9A">
      <w:pPr>
        <w:numPr>
          <w:ilvl w:val="1"/>
          <w:numId w:val="211"/>
        </w:numPr>
        <w:pBdr>
          <w:top w:val="nil"/>
          <w:left w:val="nil"/>
          <w:bottom w:val="nil"/>
          <w:right w:val="nil"/>
          <w:between w:val="nil"/>
        </w:pBdr>
        <w:spacing w:before="120" w:after="240" w:line="300" w:lineRule="auto"/>
        <w:ind w:hanging="750"/>
        <w:rPr>
          <w:rFonts w:ascii="Verdana" w:eastAsia="Verdana" w:hAnsi="Verdana" w:cs="Verdana"/>
          <w:b/>
          <w:color w:val="000000"/>
          <w:sz w:val="16"/>
          <w:szCs w:val="16"/>
        </w:rPr>
      </w:pPr>
      <w:r>
        <w:rPr>
          <w:rFonts w:ascii="Verdana" w:eastAsia="Verdana" w:hAnsi="Verdana" w:cs="Verdana"/>
          <w:b/>
          <w:color w:val="000000"/>
          <w:sz w:val="16"/>
          <w:szCs w:val="16"/>
        </w:rPr>
        <w:lastRenderedPageBreak/>
        <w:t>Pending Litigation: Pending Litigation Criterion and performance in past contracts shall apply:</w:t>
      </w:r>
    </w:p>
    <w:tbl>
      <w:tblPr>
        <w:tblStyle w:val="af5"/>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1680"/>
        <w:gridCol w:w="1350"/>
        <w:gridCol w:w="1222"/>
        <w:gridCol w:w="1388"/>
        <w:gridCol w:w="1260"/>
        <w:gridCol w:w="1038"/>
      </w:tblGrid>
      <w:tr w:rsidR="00D578CD" w14:paraId="2E23E817" w14:textId="77777777">
        <w:trPr>
          <w:cantSplit/>
          <w:trHeight w:val="512"/>
          <w:tblHeader/>
        </w:trPr>
        <w:tc>
          <w:tcPr>
            <w:tcW w:w="1702" w:type="dxa"/>
          </w:tcPr>
          <w:p w14:paraId="330443FC" w14:textId="77777777" w:rsidR="00D578CD" w:rsidRDefault="00602C9A">
            <w:pPr>
              <w:spacing w:before="120" w:after="120" w:line="245" w:lineRule="auto"/>
              <w:jc w:val="center"/>
              <w:rPr>
                <w:rFonts w:ascii="Verdana" w:eastAsia="Verdana" w:hAnsi="Verdana" w:cs="Verdana"/>
                <w:b/>
                <w:i/>
                <w:sz w:val="16"/>
                <w:szCs w:val="16"/>
              </w:rPr>
            </w:pPr>
            <w:r>
              <w:rPr>
                <w:rFonts w:ascii="Verdana" w:eastAsia="Verdana" w:hAnsi="Verdana" w:cs="Verdana"/>
                <w:b/>
                <w:i/>
                <w:sz w:val="16"/>
                <w:szCs w:val="16"/>
              </w:rPr>
              <w:t>Factor</w:t>
            </w:r>
          </w:p>
        </w:tc>
        <w:tc>
          <w:tcPr>
            <w:tcW w:w="7938" w:type="dxa"/>
            <w:gridSpan w:val="6"/>
          </w:tcPr>
          <w:p w14:paraId="45B0E3E7" w14:textId="77777777" w:rsidR="00D578CD" w:rsidRDefault="00602C9A">
            <w:pPr>
              <w:numPr>
                <w:ilvl w:val="1"/>
                <w:numId w:val="185"/>
              </w:numPr>
              <w:pBdr>
                <w:top w:val="nil"/>
                <w:left w:val="nil"/>
                <w:bottom w:val="nil"/>
                <w:right w:val="nil"/>
                <w:between w:val="nil"/>
              </w:pBdr>
              <w:spacing w:before="120" w:after="120" w:line="245" w:lineRule="auto"/>
              <w:jc w:val="left"/>
              <w:rPr>
                <w:rFonts w:ascii="Verdana" w:eastAsia="Verdana" w:hAnsi="Verdana" w:cs="Verdana"/>
                <w:smallCaps/>
                <w:color w:val="000000"/>
              </w:rPr>
            </w:pPr>
            <w:r>
              <w:rPr>
                <w:rFonts w:ascii="Verdana" w:eastAsia="Verdana" w:hAnsi="Verdana" w:cs="Verdana"/>
                <w:b/>
                <w:smallCaps/>
                <w:color w:val="000000"/>
                <w:sz w:val="16"/>
                <w:szCs w:val="16"/>
              </w:rPr>
              <w:t>Historical Contract Non-Performance</w:t>
            </w:r>
          </w:p>
        </w:tc>
      </w:tr>
      <w:tr w:rsidR="00D578CD" w14:paraId="564533EF" w14:textId="77777777">
        <w:trPr>
          <w:cantSplit/>
          <w:trHeight w:val="350"/>
          <w:tblHeader/>
        </w:trPr>
        <w:tc>
          <w:tcPr>
            <w:tcW w:w="1702" w:type="dxa"/>
            <w:vMerge w:val="restart"/>
            <w:vAlign w:val="center"/>
          </w:tcPr>
          <w:p w14:paraId="328B85A9" w14:textId="77777777" w:rsidR="00D578CD" w:rsidRDefault="00602C9A">
            <w:pPr>
              <w:spacing w:before="40" w:after="40" w:line="245" w:lineRule="auto"/>
              <w:jc w:val="center"/>
              <w:rPr>
                <w:rFonts w:ascii="Verdana" w:eastAsia="Verdana" w:hAnsi="Verdana" w:cs="Verdana"/>
                <w:sz w:val="16"/>
                <w:szCs w:val="16"/>
              </w:rPr>
            </w:pPr>
            <w:r>
              <w:rPr>
                <w:rFonts w:ascii="Verdana" w:eastAsia="Verdana" w:hAnsi="Verdana" w:cs="Verdana"/>
                <w:b/>
                <w:sz w:val="16"/>
                <w:szCs w:val="16"/>
              </w:rPr>
              <w:t>Sub-Factor</w:t>
            </w:r>
          </w:p>
        </w:tc>
        <w:tc>
          <w:tcPr>
            <w:tcW w:w="1680" w:type="dxa"/>
          </w:tcPr>
          <w:p w14:paraId="2D936CED"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Criteria</w:t>
            </w:r>
          </w:p>
        </w:tc>
        <w:tc>
          <w:tcPr>
            <w:tcW w:w="5220" w:type="dxa"/>
            <w:gridSpan w:val="4"/>
          </w:tcPr>
          <w:p w14:paraId="0BC69359"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Compliance Requirements</w:t>
            </w:r>
          </w:p>
        </w:tc>
        <w:tc>
          <w:tcPr>
            <w:tcW w:w="1038" w:type="dxa"/>
            <w:vAlign w:val="center"/>
          </w:tcPr>
          <w:p w14:paraId="5C0F693D"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 xml:space="preserve">Documentation </w:t>
            </w:r>
          </w:p>
        </w:tc>
      </w:tr>
      <w:tr w:rsidR="00D578CD" w14:paraId="35586CDC" w14:textId="77777777">
        <w:trPr>
          <w:cantSplit/>
          <w:tblHeader/>
        </w:trPr>
        <w:tc>
          <w:tcPr>
            <w:tcW w:w="1702" w:type="dxa"/>
            <w:vMerge/>
            <w:vAlign w:val="center"/>
          </w:tcPr>
          <w:p w14:paraId="37E62B72"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1680" w:type="dxa"/>
            <w:vMerge w:val="restart"/>
            <w:tcBorders>
              <w:bottom w:val="nil"/>
            </w:tcBorders>
            <w:vAlign w:val="center"/>
          </w:tcPr>
          <w:p w14:paraId="141D832B" w14:textId="77777777" w:rsidR="00D578CD" w:rsidRDefault="00602C9A">
            <w:pPr>
              <w:spacing w:before="40" w:after="40" w:line="245" w:lineRule="auto"/>
              <w:jc w:val="center"/>
              <w:rPr>
                <w:rFonts w:ascii="Verdana" w:eastAsia="Verdana" w:hAnsi="Verdana" w:cs="Verdana"/>
                <w:sz w:val="16"/>
                <w:szCs w:val="16"/>
              </w:rPr>
            </w:pPr>
            <w:r>
              <w:rPr>
                <w:rFonts w:ascii="Verdana" w:eastAsia="Verdana" w:hAnsi="Verdana" w:cs="Verdana"/>
                <w:b/>
                <w:sz w:val="16"/>
                <w:szCs w:val="16"/>
              </w:rPr>
              <w:t>Requirement</w:t>
            </w:r>
          </w:p>
        </w:tc>
        <w:tc>
          <w:tcPr>
            <w:tcW w:w="5220" w:type="dxa"/>
            <w:gridSpan w:val="4"/>
          </w:tcPr>
          <w:p w14:paraId="4B3DB86D"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Bidder</w:t>
            </w:r>
          </w:p>
        </w:tc>
        <w:tc>
          <w:tcPr>
            <w:tcW w:w="1038" w:type="dxa"/>
            <w:vMerge w:val="restart"/>
          </w:tcPr>
          <w:p w14:paraId="19D90318" w14:textId="77777777" w:rsidR="00D578CD" w:rsidRDefault="00602C9A">
            <w:pPr>
              <w:spacing w:before="40" w:after="40" w:line="245" w:lineRule="auto"/>
              <w:jc w:val="center"/>
              <w:rPr>
                <w:rFonts w:ascii="Verdana" w:eastAsia="Verdana" w:hAnsi="Verdana" w:cs="Verdana"/>
                <w:sz w:val="16"/>
                <w:szCs w:val="16"/>
              </w:rPr>
            </w:pPr>
            <w:r>
              <w:rPr>
                <w:rFonts w:ascii="Verdana" w:eastAsia="Verdana" w:hAnsi="Verdana" w:cs="Verdana"/>
                <w:b/>
                <w:sz w:val="16"/>
                <w:szCs w:val="16"/>
              </w:rPr>
              <w:t>Submission Requirements</w:t>
            </w:r>
          </w:p>
        </w:tc>
      </w:tr>
      <w:tr w:rsidR="00D578CD" w14:paraId="187C2C0E" w14:textId="77777777">
        <w:trPr>
          <w:cantSplit/>
          <w:tblHeader/>
        </w:trPr>
        <w:tc>
          <w:tcPr>
            <w:tcW w:w="1702" w:type="dxa"/>
            <w:vMerge/>
            <w:vAlign w:val="center"/>
          </w:tcPr>
          <w:p w14:paraId="1C551628"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1680" w:type="dxa"/>
            <w:vMerge/>
            <w:tcBorders>
              <w:bottom w:val="nil"/>
            </w:tcBorders>
            <w:vAlign w:val="center"/>
          </w:tcPr>
          <w:p w14:paraId="073FB508"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1350" w:type="dxa"/>
            <w:vMerge w:val="restart"/>
          </w:tcPr>
          <w:p w14:paraId="3210A5BC"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Single Entity</w:t>
            </w:r>
          </w:p>
        </w:tc>
        <w:tc>
          <w:tcPr>
            <w:tcW w:w="3870" w:type="dxa"/>
            <w:gridSpan w:val="3"/>
          </w:tcPr>
          <w:p w14:paraId="43B2EF1E"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 xml:space="preserve">Joint Venture </w:t>
            </w:r>
          </w:p>
        </w:tc>
        <w:tc>
          <w:tcPr>
            <w:tcW w:w="1038" w:type="dxa"/>
            <w:vMerge/>
          </w:tcPr>
          <w:p w14:paraId="428C393A"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r>
      <w:tr w:rsidR="00D578CD" w14:paraId="60F2AD9C" w14:textId="77777777">
        <w:trPr>
          <w:cantSplit/>
          <w:tblHeader/>
        </w:trPr>
        <w:tc>
          <w:tcPr>
            <w:tcW w:w="1702" w:type="dxa"/>
            <w:vMerge/>
            <w:vAlign w:val="center"/>
          </w:tcPr>
          <w:p w14:paraId="6EB2E196"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1680" w:type="dxa"/>
            <w:vMerge/>
            <w:tcBorders>
              <w:bottom w:val="nil"/>
            </w:tcBorders>
            <w:vAlign w:val="center"/>
          </w:tcPr>
          <w:p w14:paraId="5F8522CA"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1350" w:type="dxa"/>
            <w:vMerge/>
          </w:tcPr>
          <w:p w14:paraId="11947D6C"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1222" w:type="dxa"/>
            <w:tcBorders>
              <w:top w:val="nil"/>
            </w:tcBorders>
          </w:tcPr>
          <w:p w14:paraId="089C4A24"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All partners combined</w:t>
            </w:r>
          </w:p>
        </w:tc>
        <w:tc>
          <w:tcPr>
            <w:tcW w:w="1388" w:type="dxa"/>
            <w:tcBorders>
              <w:top w:val="nil"/>
            </w:tcBorders>
          </w:tcPr>
          <w:p w14:paraId="6ED4F981"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Each partner</w:t>
            </w:r>
          </w:p>
        </w:tc>
        <w:tc>
          <w:tcPr>
            <w:tcW w:w="1260" w:type="dxa"/>
            <w:tcBorders>
              <w:top w:val="nil"/>
            </w:tcBorders>
          </w:tcPr>
          <w:p w14:paraId="7B74AD11"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At least one partner</w:t>
            </w:r>
          </w:p>
        </w:tc>
        <w:tc>
          <w:tcPr>
            <w:tcW w:w="1038" w:type="dxa"/>
            <w:vMerge/>
          </w:tcPr>
          <w:p w14:paraId="462051E6"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r>
      <w:tr w:rsidR="00D578CD" w14:paraId="3C755980" w14:textId="77777777">
        <w:trPr>
          <w:cantSplit/>
        </w:trPr>
        <w:tc>
          <w:tcPr>
            <w:tcW w:w="1702" w:type="dxa"/>
          </w:tcPr>
          <w:p w14:paraId="58FB1755" w14:textId="77777777" w:rsidR="00D578CD" w:rsidRDefault="00602C9A">
            <w:pPr>
              <w:numPr>
                <w:ilvl w:val="2"/>
                <w:numId w:val="185"/>
              </w:numPr>
              <w:pBdr>
                <w:top w:val="nil"/>
                <w:left w:val="nil"/>
                <w:bottom w:val="nil"/>
                <w:right w:val="nil"/>
                <w:between w:val="nil"/>
              </w:pBdr>
              <w:tabs>
                <w:tab w:val="left" w:pos="342"/>
              </w:tabs>
              <w:spacing w:before="120" w:after="120" w:line="276" w:lineRule="auto"/>
              <w:ind w:left="342" w:hanging="450"/>
              <w:rPr>
                <w:rFonts w:ascii="Verdana" w:eastAsia="Verdana" w:hAnsi="Verdana" w:cs="Verdana"/>
                <w:color w:val="000000"/>
              </w:rPr>
            </w:pPr>
            <w:bookmarkStart w:id="25" w:name="_43ky6rz" w:colFirst="0" w:colLast="0"/>
            <w:bookmarkEnd w:id="25"/>
            <w:r>
              <w:rPr>
                <w:rFonts w:ascii="Verdana" w:eastAsia="Verdana" w:hAnsi="Verdana" w:cs="Verdana"/>
                <w:b/>
                <w:color w:val="000000"/>
                <w:sz w:val="16"/>
                <w:szCs w:val="16"/>
              </w:rPr>
              <w:t>History of non-performing contracts</w:t>
            </w:r>
          </w:p>
        </w:tc>
        <w:tc>
          <w:tcPr>
            <w:tcW w:w="1680" w:type="dxa"/>
          </w:tcPr>
          <w:p w14:paraId="33BAF3AB"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Non-performance of a contract did not occur within the last </w:t>
            </w:r>
            <w:r>
              <w:rPr>
                <w:rFonts w:ascii="Verdana" w:eastAsia="Verdana" w:hAnsi="Verdana" w:cs="Verdana"/>
                <w:b/>
                <w:color w:val="333399"/>
                <w:sz w:val="16"/>
                <w:szCs w:val="16"/>
              </w:rPr>
              <w:t>5 (five</w:t>
            </w:r>
            <w:r>
              <w:rPr>
                <w:rFonts w:ascii="Verdana" w:eastAsia="Verdana" w:hAnsi="Verdana" w:cs="Verdana"/>
                <w:b/>
                <w:sz w:val="16"/>
                <w:szCs w:val="16"/>
              </w:rPr>
              <w:t>)</w:t>
            </w:r>
            <w:r>
              <w:rPr>
                <w:rFonts w:ascii="Verdana" w:eastAsia="Verdana" w:hAnsi="Verdana" w:cs="Verdana"/>
                <w:sz w:val="16"/>
                <w:szCs w:val="16"/>
              </w:rPr>
              <w:t xml:space="preserve"> years </w:t>
            </w:r>
            <w:r>
              <w:rPr>
                <w:rFonts w:ascii="Verdana" w:eastAsia="Verdana" w:hAnsi="Verdana" w:cs="Verdana"/>
                <w:i/>
                <w:color w:val="0033CC"/>
                <w:sz w:val="16"/>
                <w:szCs w:val="16"/>
              </w:rPr>
              <w:t>[1 April 2015 to bid submission date]</w:t>
            </w:r>
            <w:r>
              <w:rPr>
                <w:rFonts w:ascii="Verdana" w:eastAsia="Verdana" w:hAnsi="Verdana" w:cs="Verdana"/>
                <w:i/>
                <w:color w:val="0033CC"/>
                <w:sz w:val="16"/>
                <w:szCs w:val="16"/>
                <w:highlight w:val="yellow"/>
              </w:rPr>
              <w:t xml:space="preserve"> </w:t>
            </w:r>
            <w:r>
              <w:rPr>
                <w:rFonts w:ascii="Verdana" w:eastAsia="Verdana" w:hAnsi="Verdana" w:cs="Verdana"/>
                <w:sz w:val="16"/>
                <w:szCs w:val="16"/>
              </w:rPr>
              <w:t>prior to the deadline for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w:t>
            </w:r>
          </w:p>
        </w:tc>
        <w:tc>
          <w:tcPr>
            <w:tcW w:w="1350" w:type="dxa"/>
          </w:tcPr>
          <w:p w14:paraId="2622AE28"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 by itself or as partner to past or existing JVA</w:t>
            </w:r>
          </w:p>
        </w:tc>
        <w:tc>
          <w:tcPr>
            <w:tcW w:w="1222" w:type="dxa"/>
          </w:tcPr>
          <w:p w14:paraId="1B7FEF81"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p w14:paraId="1613D978" w14:textId="77777777" w:rsidR="00D578CD" w:rsidRDefault="00D578CD">
            <w:pPr>
              <w:spacing w:before="120" w:after="120" w:line="276" w:lineRule="auto"/>
              <w:rPr>
                <w:rFonts w:ascii="Verdana" w:eastAsia="Verdana" w:hAnsi="Verdana" w:cs="Verdana"/>
                <w:sz w:val="16"/>
                <w:szCs w:val="16"/>
              </w:rPr>
            </w:pPr>
          </w:p>
        </w:tc>
        <w:tc>
          <w:tcPr>
            <w:tcW w:w="1388" w:type="dxa"/>
          </w:tcPr>
          <w:p w14:paraId="128A8D83"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 by itself or  as partner to past or existing JVA</w:t>
            </w:r>
          </w:p>
        </w:tc>
        <w:tc>
          <w:tcPr>
            <w:tcW w:w="1260" w:type="dxa"/>
          </w:tcPr>
          <w:p w14:paraId="6863A7EA"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038" w:type="dxa"/>
          </w:tcPr>
          <w:p w14:paraId="522DA73B" w14:textId="77777777" w:rsidR="00D578CD" w:rsidRDefault="00602C9A">
            <w:pPr>
              <w:spacing w:before="120" w:after="120" w:line="276" w:lineRule="auto"/>
              <w:rPr>
                <w:rFonts w:ascii="Verdana" w:eastAsia="Verdana" w:hAnsi="Verdana" w:cs="Verdana"/>
                <w:b/>
                <w:sz w:val="16"/>
                <w:szCs w:val="16"/>
              </w:rPr>
            </w:pPr>
            <w:r>
              <w:rPr>
                <w:rFonts w:ascii="Verdana" w:eastAsia="Verdana" w:hAnsi="Verdana" w:cs="Verdana"/>
                <w:b/>
                <w:sz w:val="16"/>
                <w:szCs w:val="16"/>
              </w:rPr>
              <w:t>Form-LIT</w:t>
            </w:r>
          </w:p>
        </w:tc>
      </w:tr>
      <w:tr w:rsidR="00D578CD" w14:paraId="70E40FD1" w14:textId="77777777">
        <w:trPr>
          <w:cantSplit/>
        </w:trPr>
        <w:tc>
          <w:tcPr>
            <w:tcW w:w="1702" w:type="dxa"/>
          </w:tcPr>
          <w:p w14:paraId="7CF75FE2" w14:textId="77777777" w:rsidR="00D578CD" w:rsidRDefault="00602C9A">
            <w:pPr>
              <w:numPr>
                <w:ilvl w:val="2"/>
                <w:numId w:val="185"/>
              </w:numPr>
              <w:pBdr>
                <w:top w:val="nil"/>
                <w:left w:val="nil"/>
                <w:bottom w:val="nil"/>
                <w:right w:val="nil"/>
                <w:between w:val="nil"/>
              </w:pBdr>
              <w:tabs>
                <w:tab w:val="left" w:pos="342"/>
              </w:tabs>
              <w:spacing w:before="120" w:after="120" w:line="276" w:lineRule="auto"/>
              <w:ind w:left="342" w:hanging="450"/>
              <w:rPr>
                <w:rFonts w:ascii="Verdana" w:eastAsia="Verdana" w:hAnsi="Verdana" w:cs="Verdana"/>
                <w:color w:val="000000"/>
              </w:rPr>
            </w:pPr>
            <w:bookmarkStart w:id="26" w:name="_2iq8gzs" w:colFirst="0" w:colLast="0"/>
            <w:bookmarkEnd w:id="26"/>
            <w:r>
              <w:rPr>
                <w:rFonts w:ascii="Verdana" w:eastAsia="Verdana" w:hAnsi="Verdana" w:cs="Verdana"/>
                <w:b/>
                <w:color w:val="000000"/>
                <w:sz w:val="16"/>
                <w:szCs w:val="16"/>
              </w:rPr>
              <w:lastRenderedPageBreak/>
              <w:t>Pending Litigation</w:t>
            </w:r>
          </w:p>
        </w:tc>
        <w:tc>
          <w:tcPr>
            <w:tcW w:w="1680" w:type="dxa"/>
          </w:tcPr>
          <w:p w14:paraId="39265FE2"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All pending litigation shall in total not represent more than </w:t>
            </w:r>
            <w:r>
              <w:rPr>
                <w:rFonts w:ascii="Verdana" w:eastAsia="Verdana" w:hAnsi="Verdana" w:cs="Verdana"/>
                <w:b/>
                <w:color w:val="333399"/>
                <w:sz w:val="16"/>
                <w:szCs w:val="16"/>
              </w:rPr>
              <w:t>Eighty</w:t>
            </w:r>
            <w:r>
              <w:rPr>
                <w:rFonts w:ascii="Verdana" w:eastAsia="Verdana" w:hAnsi="Verdana" w:cs="Verdana"/>
                <w:sz w:val="16"/>
                <w:szCs w:val="16"/>
              </w:rPr>
              <w:t xml:space="preserve"> percent (</w:t>
            </w:r>
            <w:r>
              <w:rPr>
                <w:rFonts w:ascii="Verdana" w:eastAsia="Verdana" w:hAnsi="Verdana" w:cs="Verdana"/>
                <w:b/>
                <w:color w:val="333399"/>
                <w:sz w:val="16"/>
                <w:szCs w:val="16"/>
              </w:rPr>
              <w:t>80</w:t>
            </w:r>
            <w:r>
              <w:rPr>
                <w:rFonts w:ascii="Verdana" w:eastAsia="Verdana" w:hAnsi="Verdana" w:cs="Verdana"/>
                <w:sz w:val="16"/>
                <w:szCs w:val="16"/>
              </w:rPr>
              <w:t>%) of the Bidder’s net worth (calculate as the difference between total assets and total liabilities) and shall be treated as resolved against the Bidder.</w:t>
            </w:r>
          </w:p>
        </w:tc>
        <w:tc>
          <w:tcPr>
            <w:tcW w:w="1350" w:type="dxa"/>
          </w:tcPr>
          <w:p w14:paraId="10392178"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 by itself or as partner to past or existing JVA</w:t>
            </w:r>
          </w:p>
        </w:tc>
        <w:tc>
          <w:tcPr>
            <w:tcW w:w="1222" w:type="dxa"/>
          </w:tcPr>
          <w:p w14:paraId="7AC5AD31"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388" w:type="dxa"/>
          </w:tcPr>
          <w:p w14:paraId="0C921E46"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 by itself or as partner to past or existing JVA</w:t>
            </w:r>
          </w:p>
        </w:tc>
        <w:tc>
          <w:tcPr>
            <w:tcW w:w="1260" w:type="dxa"/>
          </w:tcPr>
          <w:p w14:paraId="5CA02571"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038" w:type="dxa"/>
          </w:tcPr>
          <w:p w14:paraId="06C93ADE" w14:textId="77777777" w:rsidR="00D578CD" w:rsidRDefault="00602C9A">
            <w:pPr>
              <w:spacing w:before="120" w:after="120" w:line="276" w:lineRule="auto"/>
              <w:rPr>
                <w:rFonts w:ascii="Verdana" w:eastAsia="Verdana" w:hAnsi="Verdana" w:cs="Verdana"/>
                <w:b/>
                <w:sz w:val="16"/>
                <w:szCs w:val="16"/>
              </w:rPr>
            </w:pPr>
            <w:r>
              <w:rPr>
                <w:rFonts w:ascii="Verdana" w:eastAsia="Verdana" w:hAnsi="Verdana" w:cs="Verdana"/>
                <w:b/>
                <w:sz w:val="16"/>
                <w:szCs w:val="16"/>
              </w:rPr>
              <w:t>Form-LIT</w:t>
            </w:r>
          </w:p>
        </w:tc>
      </w:tr>
      <w:tr w:rsidR="00D578CD" w14:paraId="21CFB6F3" w14:textId="77777777">
        <w:trPr>
          <w:cantSplit/>
        </w:trPr>
        <w:tc>
          <w:tcPr>
            <w:tcW w:w="1702" w:type="dxa"/>
          </w:tcPr>
          <w:p w14:paraId="783FB577" w14:textId="77777777" w:rsidR="00D578CD" w:rsidRDefault="00602C9A">
            <w:pPr>
              <w:numPr>
                <w:ilvl w:val="2"/>
                <w:numId w:val="185"/>
              </w:numPr>
              <w:pBdr>
                <w:top w:val="nil"/>
                <w:left w:val="nil"/>
                <w:bottom w:val="nil"/>
                <w:right w:val="nil"/>
                <w:between w:val="nil"/>
              </w:pBdr>
              <w:tabs>
                <w:tab w:val="left" w:pos="342"/>
              </w:tabs>
              <w:spacing w:before="120" w:after="120" w:line="276" w:lineRule="auto"/>
              <w:ind w:left="342" w:hanging="450"/>
              <w:rPr>
                <w:rFonts w:ascii="Verdana" w:eastAsia="Verdana" w:hAnsi="Verdana" w:cs="Verdana"/>
                <w:color w:val="000000"/>
              </w:rPr>
            </w:pPr>
            <w:r>
              <w:rPr>
                <w:rFonts w:ascii="Verdana" w:eastAsia="Verdana" w:hAnsi="Verdana" w:cs="Verdana"/>
                <w:b/>
                <w:color w:val="000000"/>
                <w:sz w:val="16"/>
                <w:szCs w:val="16"/>
              </w:rPr>
              <w:t>Levy of Maximum LD</w:t>
            </w:r>
          </w:p>
        </w:tc>
        <w:tc>
          <w:tcPr>
            <w:tcW w:w="1680" w:type="dxa"/>
          </w:tcPr>
          <w:p w14:paraId="3F218FD7" w14:textId="77777777" w:rsidR="00D578CD" w:rsidRDefault="00602C9A">
            <w:pPr>
              <w:pBdr>
                <w:top w:val="nil"/>
                <w:left w:val="nil"/>
                <w:bottom w:val="nil"/>
                <w:right w:val="nil"/>
                <w:between w:val="nil"/>
              </w:pBdr>
              <w:spacing w:before="120" w:after="12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Final Liquidated damages (LD) due to poor performance, in contracts executed in last </w:t>
            </w:r>
            <w:r>
              <w:rPr>
                <w:rFonts w:ascii="Verdana" w:eastAsia="Verdana" w:hAnsi="Verdana" w:cs="Verdana"/>
                <w:b/>
                <w:color w:val="0033CC"/>
                <w:sz w:val="16"/>
                <w:szCs w:val="16"/>
              </w:rPr>
              <w:t>10 years</w:t>
            </w:r>
            <w:r>
              <w:rPr>
                <w:rFonts w:ascii="Verdana" w:eastAsia="Verdana" w:hAnsi="Verdana" w:cs="Verdana"/>
                <w:color w:val="0033CC"/>
                <w:sz w:val="16"/>
                <w:szCs w:val="16"/>
              </w:rPr>
              <w:t xml:space="preserve"> </w:t>
            </w:r>
            <w:r>
              <w:rPr>
                <w:rFonts w:ascii="Verdana" w:eastAsia="Verdana" w:hAnsi="Verdana" w:cs="Verdana"/>
                <w:i/>
                <w:color w:val="0033CC"/>
                <w:sz w:val="16"/>
                <w:szCs w:val="16"/>
              </w:rPr>
              <w:t>[1 April 2011 to bid submission date]</w:t>
            </w:r>
            <w:r>
              <w:rPr>
                <w:rFonts w:ascii="Verdana" w:eastAsia="Verdana" w:hAnsi="Verdana" w:cs="Verdana"/>
                <w:color w:val="0033CC"/>
                <w:sz w:val="16"/>
                <w:szCs w:val="16"/>
                <w:highlight w:val="yellow"/>
              </w:rPr>
              <w:t xml:space="preserve"> </w:t>
            </w:r>
            <w:r>
              <w:rPr>
                <w:rFonts w:ascii="Verdana" w:eastAsia="Verdana" w:hAnsi="Verdana" w:cs="Verdana"/>
                <w:color w:val="000000"/>
                <w:sz w:val="16"/>
                <w:szCs w:val="16"/>
              </w:rPr>
              <w:t xml:space="preserve">should not have been imposed to the maximum value of eligible LD in more than </w:t>
            </w:r>
            <w:r>
              <w:rPr>
                <w:rFonts w:ascii="Verdana" w:eastAsia="Verdana" w:hAnsi="Verdana" w:cs="Verdana"/>
                <w:b/>
                <w:color w:val="0033CC"/>
                <w:sz w:val="16"/>
                <w:szCs w:val="16"/>
              </w:rPr>
              <w:t>10%</w:t>
            </w:r>
            <w:r>
              <w:rPr>
                <w:rFonts w:ascii="Verdana" w:eastAsia="Verdana" w:hAnsi="Verdana" w:cs="Verdana"/>
                <w:color w:val="000000"/>
                <w:sz w:val="16"/>
                <w:szCs w:val="16"/>
              </w:rPr>
              <w:t xml:space="preserve"> of contracts completed.</w:t>
            </w:r>
          </w:p>
          <w:p w14:paraId="0597FD75" w14:textId="77777777" w:rsidR="00D578CD" w:rsidRDefault="00D578CD">
            <w:pPr>
              <w:spacing w:before="120" w:after="120" w:line="276" w:lineRule="auto"/>
              <w:rPr>
                <w:rFonts w:ascii="Verdana" w:eastAsia="Verdana" w:hAnsi="Verdana" w:cs="Verdana"/>
                <w:sz w:val="16"/>
                <w:szCs w:val="16"/>
              </w:rPr>
            </w:pPr>
          </w:p>
        </w:tc>
        <w:tc>
          <w:tcPr>
            <w:tcW w:w="1350" w:type="dxa"/>
          </w:tcPr>
          <w:p w14:paraId="32E31685"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222" w:type="dxa"/>
          </w:tcPr>
          <w:p w14:paraId="4CE3BBD1"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388" w:type="dxa"/>
          </w:tcPr>
          <w:p w14:paraId="57A9100D"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260" w:type="dxa"/>
          </w:tcPr>
          <w:p w14:paraId="0BD9955F"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038" w:type="dxa"/>
          </w:tcPr>
          <w:p w14:paraId="35441E67" w14:textId="77777777" w:rsidR="00D578CD" w:rsidRDefault="00602C9A">
            <w:pPr>
              <w:spacing w:before="120" w:after="120" w:line="276" w:lineRule="auto"/>
              <w:jc w:val="left"/>
              <w:rPr>
                <w:rFonts w:ascii="Verdana" w:eastAsia="Verdana" w:hAnsi="Verdana" w:cs="Verdana"/>
                <w:b/>
                <w:sz w:val="16"/>
                <w:szCs w:val="16"/>
              </w:rPr>
            </w:pPr>
            <w:r>
              <w:rPr>
                <w:rFonts w:ascii="Verdana" w:eastAsia="Verdana" w:hAnsi="Verdana" w:cs="Verdana"/>
                <w:b/>
                <w:sz w:val="16"/>
                <w:szCs w:val="16"/>
              </w:rPr>
              <w:t>Form Tech-1</w:t>
            </w:r>
          </w:p>
          <w:p w14:paraId="114F1470" w14:textId="77777777" w:rsidR="00D578CD" w:rsidRDefault="00602C9A">
            <w:pPr>
              <w:spacing w:before="120" w:after="120" w:line="276" w:lineRule="auto"/>
              <w:jc w:val="left"/>
              <w:rPr>
                <w:rFonts w:ascii="Verdana" w:eastAsia="Verdana" w:hAnsi="Verdana" w:cs="Verdana"/>
                <w:sz w:val="16"/>
                <w:szCs w:val="16"/>
                <w:shd w:val="clear" w:color="auto" w:fill="CCFFFF"/>
              </w:rPr>
            </w:pPr>
            <w:r>
              <w:rPr>
                <w:rFonts w:ascii="Verdana" w:eastAsia="Verdana" w:hAnsi="Verdana" w:cs="Verdana"/>
                <w:sz w:val="16"/>
                <w:szCs w:val="16"/>
              </w:rPr>
              <w:t>Bidder / each partner of JV will submit an undertaking in support of this requirement (separate by each JV partner).</w:t>
            </w:r>
          </w:p>
        </w:tc>
      </w:tr>
      <w:tr w:rsidR="00D578CD" w14:paraId="45D75C36" w14:textId="77777777">
        <w:trPr>
          <w:cantSplit/>
          <w:trHeight w:val="2307"/>
        </w:trPr>
        <w:tc>
          <w:tcPr>
            <w:tcW w:w="1702" w:type="dxa"/>
          </w:tcPr>
          <w:p w14:paraId="38AA4CD6" w14:textId="77777777" w:rsidR="00D578CD" w:rsidRDefault="00602C9A">
            <w:pPr>
              <w:numPr>
                <w:ilvl w:val="2"/>
                <w:numId w:val="185"/>
              </w:numPr>
              <w:pBdr>
                <w:top w:val="nil"/>
                <w:left w:val="nil"/>
                <w:bottom w:val="nil"/>
                <w:right w:val="nil"/>
                <w:between w:val="nil"/>
              </w:pBdr>
              <w:tabs>
                <w:tab w:val="left" w:pos="342"/>
              </w:tabs>
              <w:spacing w:before="120" w:after="120" w:line="276" w:lineRule="auto"/>
              <w:ind w:left="342" w:hanging="450"/>
              <w:rPr>
                <w:rFonts w:ascii="Verdana" w:eastAsia="Verdana" w:hAnsi="Verdana" w:cs="Verdana"/>
                <w:color w:val="000000"/>
              </w:rPr>
            </w:pPr>
            <w:r>
              <w:rPr>
                <w:rFonts w:ascii="Verdana" w:eastAsia="Verdana" w:hAnsi="Verdana" w:cs="Verdana"/>
                <w:b/>
                <w:color w:val="000000"/>
                <w:sz w:val="16"/>
                <w:szCs w:val="16"/>
              </w:rPr>
              <w:lastRenderedPageBreak/>
              <w:t>Rescinding/ Termination of contracts due to poor performance</w:t>
            </w:r>
          </w:p>
        </w:tc>
        <w:tc>
          <w:tcPr>
            <w:tcW w:w="1680" w:type="dxa"/>
          </w:tcPr>
          <w:p w14:paraId="78528F4C" w14:textId="77777777" w:rsidR="00D578CD" w:rsidRDefault="00602C9A">
            <w:pPr>
              <w:pBdr>
                <w:top w:val="nil"/>
                <w:left w:val="nil"/>
                <w:bottom w:val="nil"/>
                <w:right w:val="nil"/>
                <w:between w:val="nil"/>
              </w:pBdr>
              <w:spacing w:before="120" w:after="12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Rescinding/ Termination of contracts due to poor performance shall not be more than </w:t>
            </w:r>
            <w:r>
              <w:rPr>
                <w:rFonts w:ascii="Verdana" w:eastAsia="Verdana" w:hAnsi="Verdana" w:cs="Verdana"/>
                <w:b/>
                <w:color w:val="0070C0"/>
                <w:sz w:val="16"/>
                <w:szCs w:val="16"/>
              </w:rPr>
              <w:t>5%</w:t>
            </w:r>
            <w:r>
              <w:rPr>
                <w:rFonts w:ascii="Verdana" w:eastAsia="Verdana" w:hAnsi="Verdana" w:cs="Verdana"/>
                <w:color w:val="0070C0"/>
                <w:sz w:val="16"/>
                <w:szCs w:val="16"/>
              </w:rPr>
              <w:t xml:space="preserve"> </w:t>
            </w:r>
            <w:r>
              <w:rPr>
                <w:rFonts w:ascii="Verdana" w:eastAsia="Verdana" w:hAnsi="Verdana" w:cs="Verdana"/>
                <w:color w:val="000000"/>
                <w:sz w:val="16"/>
                <w:szCs w:val="16"/>
              </w:rPr>
              <w:t xml:space="preserve">of contracts in hand during last </w:t>
            </w:r>
            <w:r>
              <w:rPr>
                <w:rFonts w:ascii="Verdana" w:eastAsia="Verdana" w:hAnsi="Verdana" w:cs="Verdana"/>
                <w:b/>
                <w:color w:val="0070C0"/>
                <w:sz w:val="16"/>
                <w:szCs w:val="16"/>
              </w:rPr>
              <w:t>10 years</w:t>
            </w:r>
            <w:r>
              <w:rPr>
                <w:rFonts w:ascii="Verdana" w:eastAsia="Verdana" w:hAnsi="Verdana" w:cs="Verdana"/>
                <w:color w:val="0070C0"/>
                <w:sz w:val="16"/>
                <w:szCs w:val="16"/>
              </w:rPr>
              <w:t xml:space="preserve"> </w:t>
            </w:r>
            <w:r>
              <w:rPr>
                <w:rFonts w:ascii="Verdana" w:eastAsia="Verdana" w:hAnsi="Verdana" w:cs="Verdana"/>
                <w:i/>
                <w:color w:val="0033CC"/>
                <w:sz w:val="16"/>
                <w:szCs w:val="16"/>
              </w:rPr>
              <w:t>[1 April 2011 to bid submission date]</w:t>
            </w:r>
          </w:p>
          <w:p w14:paraId="1250437C" w14:textId="77777777" w:rsidR="00D578CD" w:rsidRDefault="00D578CD">
            <w:pPr>
              <w:pBdr>
                <w:top w:val="nil"/>
                <w:left w:val="nil"/>
                <w:bottom w:val="nil"/>
                <w:right w:val="nil"/>
                <w:between w:val="nil"/>
              </w:pBdr>
              <w:spacing w:before="120" w:after="120" w:line="276" w:lineRule="auto"/>
              <w:rPr>
                <w:rFonts w:ascii="Verdana" w:eastAsia="Verdana" w:hAnsi="Verdana" w:cs="Verdana"/>
                <w:color w:val="000000"/>
                <w:sz w:val="16"/>
                <w:szCs w:val="16"/>
              </w:rPr>
            </w:pPr>
          </w:p>
        </w:tc>
        <w:tc>
          <w:tcPr>
            <w:tcW w:w="1350" w:type="dxa"/>
          </w:tcPr>
          <w:p w14:paraId="2C399CAD"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222" w:type="dxa"/>
          </w:tcPr>
          <w:p w14:paraId="393C6E44"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388" w:type="dxa"/>
          </w:tcPr>
          <w:p w14:paraId="5E5F033D"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260" w:type="dxa"/>
          </w:tcPr>
          <w:p w14:paraId="7E0C2182"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038" w:type="dxa"/>
          </w:tcPr>
          <w:p w14:paraId="326E7D13" w14:textId="77777777" w:rsidR="00D578CD" w:rsidRDefault="00602C9A">
            <w:pPr>
              <w:spacing w:before="120" w:after="120" w:line="276" w:lineRule="auto"/>
              <w:jc w:val="left"/>
              <w:rPr>
                <w:rFonts w:ascii="Verdana" w:eastAsia="Verdana" w:hAnsi="Verdana" w:cs="Verdana"/>
                <w:b/>
                <w:sz w:val="16"/>
                <w:szCs w:val="16"/>
              </w:rPr>
            </w:pPr>
            <w:r>
              <w:rPr>
                <w:rFonts w:ascii="Verdana" w:eastAsia="Verdana" w:hAnsi="Verdana" w:cs="Verdana"/>
                <w:b/>
                <w:sz w:val="16"/>
                <w:szCs w:val="16"/>
              </w:rPr>
              <w:t>Form Tech-2</w:t>
            </w:r>
          </w:p>
          <w:p w14:paraId="53C11DB0" w14:textId="77777777" w:rsidR="00D578CD" w:rsidRDefault="00602C9A">
            <w:pPr>
              <w:spacing w:before="120" w:after="120" w:line="276" w:lineRule="auto"/>
              <w:jc w:val="left"/>
              <w:rPr>
                <w:rFonts w:ascii="Verdana" w:eastAsia="Verdana" w:hAnsi="Verdana" w:cs="Verdana"/>
                <w:sz w:val="16"/>
                <w:szCs w:val="16"/>
              </w:rPr>
            </w:pPr>
            <w:r>
              <w:rPr>
                <w:rFonts w:ascii="Verdana" w:eastAsia="Verdana" w:hAnsi="Verdana" w:cs="Verdana"/>
                <w:sz w:val="16"/>
                <w:szCs w:val="16"/>
              </w:rPr>
              <w:t>Bidder /each partner of JV will submit an undertaking in support of this requirement (separate by each JV partner).</w:t>
            </w:r>
          </w:p>
          <w:p w14:paraId="329CD655" w14:textId="77777777" w:rsidR="00D578CD" w:rsidRDefault="00D578CD">
            <w:pPr>
              <w:spacing w:before="120" w:after="120" w:line="276" w:lineRule="auto"/>
              <w:jc w:val="left"/>
              <w:rPr>
                <w:rFonts w:ascii="Verdana" w:eastAsia="Verdana" w:hAnsi="Verdana" w:cs="Verdana"/>
                <w:sz w:val="16"/>
                <w:szCs w:val="16"/>
              </w:rPr>
            </w:pPr>
          </w:p>
        </w:tc>
      </w:tr>
    </w:tbl>
    <w:p w14:paraId="71F95B95" w14:textId="77777777" w:rsidR="00D578CD" w:rsidRDefault="00D578CD">
      <w:pPr>
        <w:pBdr>
          <w:top w:val="nil"/>
          <w:left w:val="nil"/>
          <w:bottom w:val="nil"/>
          <w:right w:val="nil"/>
          <w:between w:val="nil"/>
        </w:pBdr>
        <w:spacing w:before="120" w:line="300" w:lineRule="auto"/>
        <w:ind w:left="750"/>
        <w:rPr>
          <w:rFonts w:ascii="Verdana" w:eastAsia="Verdana" w:hAnsi="Verdana" w:cs="Verdana"/>
          <w:b/>
          <w:color w:val="000000"/>
          <w:sz w:val="16"/>
          <w:szCs w:val="16"/>
        </w:rPr>
      </w:pPr>
    </w:p>
    <w:p w14:paraId="063B466A" w14:textId="77777777" w:rsidR="00D578CD" w:rsidRDefault="00D578CD">
      <w:pPr>
        <w:pBdr>
          <w:top w:val="nil"/>
          <w:left w:val="nil"/>
          <w:bottom w:val="nil"/>
          <w:right w:val="nil"/>
          <w:between w:val="nil"/>
        </w:pBdr>
        <w:spacing w:after="240" w:line="300" w:lineRule="auto"/>
        <w:ind w:left="750"/>
        <w:rPr>
          <w:rFonts w:ascii="Verdana" w:eastAsia="Verdana" w:hAnsi="Verdana" w:cs="Verdana"/>
          <w:b/>
          <w:color w:val="000000"/>
          <w:sz w:val="16"/>
          <w:szCs w:val="16"/>
        </w:rPr>
      </w:pPr>
    </w:p>
    <w:p w14:paraId="2B08F78C" w14:textId="77777777" w:rsidR="00D578CD" w:rsidRDefault="00602C9A">
      <w:pPr>
        <w:jc w:val="left"/>
        <w:rPr>
          <w:rFonts w:ascii="Verdana" w:eastAsia="Verdana" w:hAnsi="Verdana" w:cs="Verdana"/>
          <w:b/>
          <w:sz w:val="16"/>
          <w:szCs w:val="16"/>
        </w:rPr>
      </w:pPr>
      <w:r>
        <w:br w:type="page"/>
      </w:r>
    </w:p>
    <w:p w14:paraId="120D81B1" w14:textId="77777777" w:rsidR="00D578CD" w:rsidRDefault="00602C9A">
      <w:pPr>
        <w:numPr>
          <w:ilvl w:val="1"/>
          <w:numId w:val="211"/>
        </w:numPr>
        <w:pBdr>
          <w:top w:val="nil"/>
          <w:left w:val="nil"/>
          <w:bottom w:val="nil"/>
          <w:right w:val="nil"/>
          <w:between w:val="nil"/>
        </w:pBdr>
        <w:spacing w:before="120" w:after="240" w:line="300" w:lineRule="auto"/>
        <w:ind w:hanging="750"/>
        <w:rPr>
          <w:rFonts w:ascii="Verdana" w:eastAsia="Verdana" w:hAnsi="Verdana" w:cs="Verdana"/>
          <w:b/>
          <w:color w:val="000000"/>
          <w:sz w:val="16"/>
          <w:szCs w:val="16"/>
        </w:rPr>
      </w:pPr>
      <w:r>
        <w:rPr>
          <w:rFonts w:ascii="Verdana" w:eastAsia="Verdana" w:hAnsi="Verdana" w:cs="Verdana"/>
          <w:b/>
          <w:color w:val="000000"/>
          <w:sz w:val="16"/>
          <w:szCs w:val="16"/>
        </w:rPr>
        <w:lastRenderedPageBreak/>
        <w:t xml:space="preserve">Financial Requirements </w:t>
      </w:r>
    </w:p>
    <w:tbl>
      <w:tblPr>
        <w:tblStyle w:val="af6"/>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2"/>
        <w:gridCol w:w="2250"/>
        <w:gridCol w:w="1350"/>
        <w:gridCol w:w="1260"/>
        <w:gridCol w:w="1350"/>
        <w:gridCol w:w="1074"/>
        <w:gridCol w:w="1446"/>
      </w:tblGrid>
      <w:tr w:rsidR="00D578CD" w14:paraId="347F4C2E" w14:textId="77777777" w:rsidTr="00E57168">
        <w:trPr>
          <w:cantSplit/>
          <w:trHeight w:val="431"/>
          <w:tblHeader/>
        </w:trPr>
        <w:tc>
          <w:tcPr>
            <w:tcW w:w="1222" w:type="dxa"/>
          </w:tcPr>
          <w:p w14:paraId="2B350FE2" w14:textId="77777777" w:rsidR="00D578CD" w:rsidRDefault="00602C9A">
            <w:pPr>
              <w:spacing w:before="120" w:after="120" w:line="245" w:lineRule="auto"/>
              <w:jc w:val="center"/>
              <w:rPr>
                <w:rFonts w:ascii="Verdana" w:eastAsia="Verdana" w:hAnsi="Verdana" w:cs="Verdana"/>
                <w:b/>
                <w:i/>
                <w:sz w:val="16"/>
                <w:szCs w:val="16"/>
              </w:rPr>
            </w:pPr>
            <w:r>
              <w:rPr>
                <w:rFonts w:ascii="Verdana" w:eastAsia="Verdana" w:hAnsi="Verdana" w:cs="Verdana"/>
                <w:b/>
                <w:i/>
                <w:sz w:val="16"/>
                <w:szCs w:val="16"/>
              </w:rPr>
              <w:t>Factor</w:t>
            </w:r>
          </w:p>
        </w:tc>
        <w:tc>
          <w:tcPr>
            <w:tcW w:w="8730" w:type="dxa"/>
            <w:gridSpan w:val="6"/>
          </w:tcPr>
          <w:p w14:paraId="2DAF2DDD" w14:textId="77777777" w:rsidR="00D578CD" w:rsidRDefault="00602C9A">
            <w:pPr>
              <w:numPr>
                <w:ilvl w:val="1"/>
                <w:numId w:val="185"/>
              </w:numPr>
              <w:pBdr>
                <w:top w:val="nil"/>
                <w:left w:val="nil"/>
                <w:bottom w:val="nil"/>
                <w:right w:val="nil"/>
                <w:between w:val="nil"/>
              </w:pBdr>
              <w:spacing w:before="120" w:after="120" w:line="245" w:lineRule="auto"/>
              <w:jc w:val="left"/>
              <w:rPr>
                <w:rFonts w:ascii="Verdana" w:eastAsia="Verdana" w:hAnsi="Verdana" w:cs="Verdana"/>
                <w:smallCaps/>
                <w:color w:val="000000"/>
              </w:rPr>
            </w:pPr>
            <w:bookmarkStart w:id="27" w:name="_xvir7l" w:colFirst="0" w:colLast="0"/>
            <w:bookmarkEnd w:id="27"/>
            <w:r>
              <w:rPr>
                <w:rFonts w:ascii="Verdana" w:eastAsia="Verdana" w:hAnsi="Verdana" w:cs="Verdana"/>
                <w:b/>
                <w:smallCaps/>
                <w:color w:val="000000"/>
                <w:sz w:val="16"/>
                <w:szCs w:val="16"/>
              </w:rPr>
              <w:t>Financial Situation</w:t>
            </w:r>
          </w:p>
        </w:tc>
      </w:tr>
      <w:tr w:rsidR="00D578CD" w14:paraId="10304FCF" w14:textId="77777777" w:rsidTr="00E57168">
        <w:trPr>
          <w:cantSplit/>
          <w:tblHeader/>
        </w:trPr>
        <w:tc>
          <w:tcPr>
            <w:tcW w:w="1222" w:type="dxa"/>
            <w:vMerge w:val="restart"/>
            <w:vAlign w:val="center"/>
          </w:tcPr>
          <w:p w14:paraId="129A52D6" w14:textId="77777777" w:rsidR="00D578CD" w:rsidRDefault="00602C9A">
            <w:pPr>
              <w:spacing w:before="40" w:after="40" w:line="245" w:lineRule="auto"/>
              <w:jc w:val="center"/>
              <w:rPr>
                <w:rFonts w:ascii="Verdana" w:eastAsia="Verdana" w:hAnsi="Verdana" w:cs="Verdana"/>
                <w:sz w:val="16"/>
                <w:szCs w:val="16"/>
              </w:rPr>
            </w:pPr>
            <w:r>
              <w:rPr>
                <w:rFonts w:ascii="Verdana" w:eastAsia="Verdana" w:hAnsi="Verdana" w:cs="Verdana"/>
                <w:b/>
                <w:sz w:val="16"/>
                <w:szCs w:val="16"/>
              </w:rPr>
              <w:t>Sub-Factor</w:t>
            </w:r>
          </w:p>
        </w:tc>
        <w:tc>
          <w:tcPr>
            <w:tcW w:w="2250" w:type="dxa"/>
          </w:tcPr>
          <w:p w14:paraId="45689237"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Criteria</w:t>
            </w:r>
          </w:p>
        </w:tc>
        <w:tc>
          <w:tcPr>
            <w:tcW w:w="5034" w:type="dxa"/>
            <w:gridSpan w:val="4"/>
          </w:tcPr>
          <w:p w14:paraId="57BE23D7"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Compliance Requirements</w:t>
            </w:r>
          </w:p>
        </w:tc>
        <w:tc>
          <w:tcPr>
            <w:tcW w:w="1446" w:type="dxa"/>
            <w:vAlign w:val="center"/>
          </w:tcPr>
          <w:p w14:paraId="3471E378"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 xml:space="preserve">Documentation </w:t>
            </w:r>
          </w:p>
        </w:tc>
      </w:tr>
      <w:tr w:rsidR="00D578CD" w14:paraId="2E9FFE8F" w14:textId="77777777" w:rsidTr="00E57168">
        <w:trPr>
          <w:cantSplit/>
          <w:tblHeader/>
        </w:trPr>
        <w:tc>
          <w:tcPr>
            <w:tcW w:w="1222" w:type="dxa"/>
            <w:vMerge/>
            <w:vAlign w:val="center"/>
          </w:tcPr>
          <w:p w14:paraId="28726A2E"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2250" w:type="dxa"/>
            <w:vMerge w:val="restart"/>
            <w:tcBorders>
              <w:bottom w:val="nil"/>
            </w:tcBorders>
            <w:vAlign w:val="center"/>
          </w:tcPr>
          <w:p w14:paraId="4860201B" w14:textId="77777777" w:rsidR="00D578CD" w:rsidRDefault="00602C9A">
            <w:pPr>
              <w:spacing w:before="40" w:after="40" w:line="245" w:lineRule="auto"/>
              <w:jc w:val="center"/>
              <w:rPr>
                <w:rFonts w:ascii="Verdana" w:eastAsia="Verdana" w:hAnsi="Verdana" w:cs="Verdana"/>
                <w:sz w:val="16"/>
                <w:szCs w:val="16"/>
              </w:rPr>
            </w:pPr>
            <w:r>
              <w:rPr>
                <w:rFonts w:ascii="Verdana" w:eastAsia="Verdana" w:hAnsi="Verdana" w:cs="Verdana"/>
                <w:b/>
                <w:sz w:val="16"/>
                <w:szCs w:val="16"/>
              </w:rPr>
              <w:t>Requirement</w:t>
            </w:r>
          </w:p>
        </w:tc>
        <w:tc>
          <w:tcPr>
            <w:tcW w:w="5034" w:type="dxa"/>
            <w:gridSpan w:val="4"/>
          </w:tcPr>
          <w:p w14:paraId="2ABC8AE5"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Bidder</w:t>
            </w:r>
          </w:p>
        </w:tc>
        <w:tc>
          <w:tcPr>
            <w:tcW w:w="1446" w:type="dxa"/>
            <w:vMerge w:val="restart"/>
          </w:tcPr>
          <w:p w14:paraId="1E2939ED" w14:textId="77777777" w:rsidR="00D578CD" w:rsidRDefault="00602C9A">
            <w:pPr>
              <w:spacing w:before="40" w:after="40" w:line="245" w:lineRule="auto"/>
              <w:jc w:val="center"/>
              <w:rPr>
                <w:rFonts w:ascii="Verdana" w:eastAsia="Verdana" w:hAnsi="Verdana" w:cs="Verdana"/>
                <w:sz w:val="16"/>
                <w:szCs w:val="16"/>
              </w:rPr>
            </w:pPr>
            <w:r>
              <w:rPr>
                <w:rFonts w:ascii="Verdana" w:eastAsia="Verdana" w:hAnsi="Verdana" w:cs="Verdana"/>
                <w:b/>
                <w:sz w:val="16"/>
                <w:szCs w:val="16"/>
              </w:rPr>
              <w:t>Submission Requirements</w:t>
            </w:r>
          </w:p>
        </w:tc>
      </w:tr>
      <w:tr w:rsidR="00D578CD" w14:paraId="197BB7AC" w14:textId="77777777" w:rsidTr="00E57168">
        <w:trPr>
          <w:cantSplit/>
          <w:tblHeader/>
        </w:trPr>
        <w:tc>
          <w:tcPr>
            <w:tcW w:w="1222" w:type="dxa"/>
            <w:vMerge/>
            <w:vAlign w:val="center"/>
          </w:tcPr>
          <w:p w14:paraId="4AF57609"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2250" w:type="dxa"/>
            <w:vMerge/>
            <w:tcBorders>
              <w:bottom w:val="nil"/>
            </w:tcBorders>
            <w:vAlign w:val="center"/>
          </w:tcPr>
          <w:p w14:paraId="45BE190D"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1350" w:type="dxa"/>
            <w:vMerge w:val="restart"/>
          </w:tcPr>
          <w:p w14:paraId="28D3E323"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Single Entity</w:t>
            </w:r>
          </w:p>
        </w:tc>
        <w:tc>
          <w:tcPr>
            <w:tcW w:w="3684" w:type="dxa"/>
            <w:gridSpan w:val="3"/>
          </w:tcPr>
          <w:p w14:paraId="63BD8044"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 xml:space="preserve">Joint Venture </w:t>
            </w:r>
          </w:p>
        </w:tc>
        <w:tc>
          <w:tcPr>
            <w:tcW w:w="1446" w:type="dxa"/>
            <w:vMerge/>
          </w:tcPr>
          <w:p w14:paraId="77EEA6A3"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r>
      <w:tr w:rsidR="00D578CD" w14:paraId="011BB5C1" w14:textId="77777777" w:rsidTr="00E57168">
        <w:trPr>
          <w:cantSplit/>
          <w:trHeight w:val="683"/>
          <w:tblHeader/>
        </w:trPr>
        <w:tc>
          <w:tcPr>
            <w:tcW w:w="1222" w:type="dxa"/>
            <w:vMerge/>
            <w:vAlign w:val="center"/>
          </w:tcPr>
          <w:p w14:paraId="3A421016"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2250" w:type="dxa"/>
            <w:vMerge/>
            <w:tcBorders>
              <w:bottom w:val="nil"/>
            </w:tcBorders>
            <w:vAlign w:val="center"/>
          </w:tcPr>
          <w:p w14:paraId="136FE43A"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1350" w:type="dxa"/>
            <w:vMerge/>
          </w:tcPr>
          <w:p w14:paraId="46933C71"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1260" w:type="dxa"/>
            <w:tcBorders>
              <w:top w:val="nil"/>
            </w:tcBorders>
          </w:tcPr>
          <w:p w14:paraId="19829DCF"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All partners combined</w:t>
            </w:r>
          </w:p>
        </w:tc>
        <w:tc>
          <w:tcPr>
            <w:tcW w:w="1350" w:type="dxa"/>
            <w:tcBorders>
              <w:top w:val="nil"/>
            </w:tcBorders>
          </w:tcPr>
          <w:p w14:paraId="42ECD11C"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Each partner</w:t>
            </w:r>
          </w:p>
        </w:tc>
        <w:tc>
          <w:tcPr>
            <w:tcW w:w="1074" w:type="dxa"/>
            <w:tcBorders>
              <w:top w:val="nil"/>
            </w:tcBorders>
          </w:tcPr>
          <w:p w14:paraId="121F00E2"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At least one partner</w:t>
            </w:r>
          </w:p>
        </w:tc>
        <w:tc>
          <w:tcPr>
            <w:tcW w:w="1446" w:type="dxa"/>
            <w:vMerge/>
          </w:tcPr>
          <w:p w14:paraId="4A718C2F"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r>
      <w:tr w:rsidR="00D578CD" w14:paraId="0D65CA52" w14:textId="77777777" w:rsidTr="00E57168">
        <w:trPr>
          <w:cantSplit/>
        </w:trPr>
        <w:tc>
          <w:tcPr>
            <w:tcW w:w="1222" w:type="dxa"/>
          </w:tcPr>
          <w:p w14:paraId="1F1855F4" w14:textId="77777777" w:rsidR="00D578CD" w:rsidRDefault="00602C9A">
            <w:pPr>
              <w:numPr>
                <w:ilvl w:val="2"/>
                <w:numId w:val="185"/>
              </w:numPr>
              <w:pBdr>
                <w:top w:val="nil"/>
                <w:left w:val="nil"/>
                <w:bottom w:val="nil"/>
                <w:right w:val="nil"/>
                <w:between w:val="nil"/>
              </w:pBdr>
              <w:tabs>
                <w:tab w:val="left" w:pos="432"/>
              </w:tabs>
              <w:spacing w:before="120" w:after="120" w:line="276" w:lineRule="auto"/>
              <w:ind w:left="432" w:hanging="540"/>
              <w:rPr>
                <w:rFonts w:ascii="Verdana" w:eastAsia="Verdana" w:hAnsi="Verdana" w:cs="Verdana"/>
                <w:color w:val="000000"/>
              </w:rPr>
            </w:pPr>
            <w:r>
              <w:rPr>
                <w:rFonts w:ascii="Verdana" w:eastAsia="Verdana" w:hAnsi="Verdana" w:cs="Verdana"/>
                <w:b/>
                <w:color w:val="000000"/>
                <w:sz w:val="16"/>
                <w:szCs w:val="16"/>
              </w:rPr>
              <w:t>Historical  Financial Performance</w:t>
            </w:r>
          </w:p>
        </w:tc>
        <w:tc>
          <w:tcPr>
            <w:tcW w:w="2250" w:type="dxa"/>
          </w:tcPr>
          <w:p w14:paraId="03A624E6"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Submission of audited balance sheets or if not required by the law of the bidder’s country, other financial statements acceptable to the Employer, for the last</w:t>
            </w:r>
            <w:r>
              <w:rPr>
                <w:rFonts w:ascii="Verdana" w:eastAsia="Verdana" w:hAnsi="Verdana" w:cs="Verdana"/>
                <w:b/>
                <w:sz w:val="16"/>
                <w:szCs w:val="16"/>
              </w:rPr>
              <w:t xml:space="preserve"> </w:t>
            </w:r>
            <w:r>
              <w:rPr>
                <w:rFonts w:ascii="Verdana" w:eastAsia="Verdana" w:hAnsi="Verdana" w:cs="Verdana"/>
                <w:b/>
                <w:color w:val="333399"/>
                <w:sz w:val="16"/>
                <w:szCs w:val="16"/>
              </w:rPr>
              <w:t>five [5]</w:t>
            </w:r>
            <w:r>
              <w:rPr>
                <w:rFonts w:ascii="Verdana" w:eastAsia="Verdana" w:hAnsi="Verdana" w:cs="Verdana"/>
                <w:b/>
                <w:sz w:val="16"/>
                <w:szCs w:val="16"/>
              </w:rPr>
              <w:t xml:space="preserve"> </w:t>
            </w:r>
            <w:r>
              <w:rPr>
                <w:rFonts w:ascii="Verdana" w:eastAsia="Verdana" w:hAnsi="Verdana" w:cs="Verdana"/>
                <w:sz w:val="16"/>
                <w:szCs w:val="16"/>
              </w:rPr>
              <w:t xml:space="preserve">years </w:t>
            </w:r>
            <w:r>
              <w:rPr>
                <w:rFonts w:ascii="Verdana" w:eastAsia="Verdana" w:hAnsi="Verdana" w:cs="Verdana"/>
                <w:i/>
                <w:color w:val="0033CC"/>
                <w:sz w:val="16"/>
                <w:szCs w:val="16"/>
              </w:rPr>
              <w:t xml:space="preserve">[1 April 2016 to 31 March 2021] </w:t>
            </w:r>
            <w:r>
              <w:rPr>
                <w:rFonts w:ascii="Verdana" w:eastAsia="Verdana" w:hAnsi="Verdana" w:cs="Verdana"/>
                <w:sz w:val="16"/>
                <w:szCs w:val="16"/>
              </w:rPr>
              <w:t>to demonstrate the current soundness of the bidders financial position and its prospective long term profitability.</w:t>
            </w:r>
          </w:p>
          <w:p w14:paraId="17E22D76" w14:textId="77777777" w:rsidR="00D578CD" w:rsidRDefault="00602C9A">
            <w:pPr>
              <w:pBdr>
                <w:top w:val="nil"/>
                <w:left w:val="nil"/>
                <w:bottom w:val="nil"/>
                <w:right w:val="nil"/>
                <w:between w:val="nil"/>
              </w:pBdr>
              <w:spacing w:before="120" w:after="12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Return on investment (ratio of annual profit before taxes and the net worth) should be positive for at least </w:t>
            </w:r>
            <w:r>
              <w:rPr>
                <w:rFonts w:ascii="Verdana" w:eastAsia="Verdana" w:hAnsi="Verdana" w:cs="Verdana"/>
                <w:b/>
                <w:color w:val="0033CC"/>
                <w:sz w:val="16"/>
                <w:szCs w:val="16"/>
              </w:rPr>
              <w:t>three years in last five years.</w:t>
            </w:r>
          </w:p>
        </w:tc>
        <w:tc>
          <w:tcPr>
            <w:tcW w:w="1350" w:type="dxa"/>
          </w:tcPr>
          <w:p w14:paraId="5AF6D5E7"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260" w:type="dxa"/>
          </w:tcPr>
          <w:p w14:paraId="4A78F2CB"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350" w:type="dxa"/>
          </w:tcPr>
          <w:p w14:paraId="1D073F3F"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074" w:type="dxa"/>
          </w:tcPr>
          <w:p w14:paraId="3A122423"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446" w:type="dxa"/>
          </w:tcPr>
          <w:p w14:paraId="65011ACB" w14:textId="77777777" w:rsidR="00D578CD" w:rsidRDefault="00602C9A">
            <w:pPr>
              <w:spacing w:before="120" w:after="120" w:line="276" w:lineRule="auto"/>
              <w:jc w:val="left"/>
              <w:rPr>
                <w:rFonts w:ascii="Verdana" w:eastAsia="Verdana" w:hAnsi="Verdana" w:cs="Verdana"/>
                <w:sz w:val="16"/>
                <w:szCs w:val="16"/>
              </w:rPr>
            </w:pPr>
            <w:r>
              <w:rPr>
                <w:rFonts w:ascii="Verdana" w:eastAsia="Verdana" w:hAnsi="Verdana" w:cs="Verdana"/>
                <w:b/>
                <w:sz w:val="16"/>
                <w:szCs w:val="16"/>
              </w:rPr>
              <w:t>Form FIN–1</w:t>
            </w:r>
            <w:r>
              <w:rPr>
                <w:rFonts w:ascii="Verdana" w:eastAsia="Verdana" w:hAnsi="Verdana" w:cs="Verdana"/>
                <w:sz w:val="16"/>
                <w:szCs w:val="16"/>
              </w:rPr>
              <w:t xml:space="preserve"> with attachments</w:t>
            </w:r>
          </w:p>
          <w:p w14:paraId="766DD3E8" w14:textId="77777777" w:rsidR="00D578CD" w:rsidRDefault="00602C9A">
            <w:pPr>
              <w:spacing w:before="120" w:after="120" w:line="276" w:lineRule="auto"/>
              <w:jc w:val="left"/>
              <w:rPr>
                <w:rFonts w:ascii="Verdana" w:eastAsia="Verdana" w:hAnsi="Verdana" w:cs="Verdana"/>
                <w:sz w:val="16"/>
                <w:szCs w:val="16"/>
              </w:rPr>
            </w:pPr>
            <w:r>
              <w:rPr>
                <w:rFonts w:ascii="Verdana" w:eastAsia="Verdana" w:hAnsi="Verdana" w:cs="Verdana"/>
                <w:sz w:val="16"/>
                <w:szCs w:val="16"/>
              </w:rPr>
              <w:t>Certificate from the Statutory Auditor (Chartered Accountant) / Company Secretary</w:t>
            </w:r>
          </w:p>
          <w:p w14:paraId="6E675647" w14:textId="77777777" w:rsidR="00D578CD" w:rsidRDefault="00602C9A">
            <w:pPr>
              <w:spacing w:before="120" w:after="120" w:line="276" w:lineRule="auto"/>
              <w:jc w:val="left"/>
              <w:rPr>
                <w:rFonts w:ascii="Verdana" w:eastAsia="Verdana" w:hAnsi="Verdana" w:cs="Verdana"/>
                <w:sz w:val="16"/>
                <w:szCs w:val="16"/>
              </w:rPr>
            </w:pPr>
            <w:r>
              <w:rPr>
                <w:rFonts w:ascii="Verdana" w:eastAsia="Verdana" w:hAnsi="Verdana" w:cs="Verdana"/>
                <w:sz w:val="16"/>
                <w:szCs w:val="16"/>
              </w:rPr>
              <w:t>The said certificate also need to be counter signed by authorized signatory of the bidder</w:t>
            </w:r>
          </w:p>
        </w:tc>
      </w:tr>
      <w:tr w:rsidR="00D578CD" w14:paraId="7CD8129A" w14:textId="77777777" w:rsidTr="00E57168">
        <w:trPr>
          <w:cantSplit/>
        </w:trPr>
        <w:tc>
          <w:tcPr>
            <w:tcW w:w="1222" w:type="dxa"/>
          </w:tcPr>
          <w:p w14:paraId="150F6E41" w14:textId="77777777" w:rsidR="00D578CD" w:rsidRDefault="00D578CD">
            <w:pPr>
              <w:pBdr>
                <w:top w:val="nil"/>
                <w:left w:val="nil"/>
                <w:bottom w:val="nil"/>
                <w:right w:val="nil"/>
                <w:between w:val="nil"/>
              </w:pBdr>
              <w:tabs>
                <w:tab w:val="left" w:pos="432"/>
              </w:tabs>
              <w:spacing w:before="120" w:after="120" w:line="276" w:lineRule="auto"/>
              <w:ind w:left="432"/>
              <w:rPr>
                <w:rFonts w:ascii="Verdana" w:eastAsia="Verdana" w:hAnsi="Verdana" w:cs="Verdana"/>
                <w:b/>
                <w:color w:val="000000"/>
                <w:sz w:val="16"/>
                <w:szCs w:val="16"/>
              </w:rPr>
            </w:pPr>
          </w:p>
        </w:tc>
        <w:tc>
          <w:tcPr>
            <w:tcW w:w="2250" w:type="dxa"/>
          </w:tcPr>
          <w:p w14:paraId="0C056B83"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A Bidder’s net worth calculated as the difference between total assets and total liabilities should be positive for </w:t>
            </w:r>
            <w:r>
              <w:rPr>
                <w:rFonts w:ascii="Verdana" w:eastAsia="Verdana" w:hAnsi="Verdana" w:cs="Verdana"/>
                <w:b/>
                <w:color w:val="0033CC"/>
                <w:sz w:val="16"/>
                <w:szCs w:val="16"/>
              </w:rPr>
              <w:t>at least three years in last five years.</w:t>
            </w:r>
          </w:p>
        </w:tc>
        <w:tc>
          <w:tcPr>
            <w:tcW w:w="1350" w:type="dxa"/>
          </w:tcPr>
          <w:p w14:paraId="46FA4766" w14:textId="77777777" w:rsidR="00D578CD" w:rsidRDefault="00D578CD">
            <w:pPr>
              <w:spacing w:before="120" w:after="120" w:line="276" w:lineRule="auto"/>
              <w:rPr>
                <w:rFonts w:ascii="Verdana" w:eastAsia="Verdana" w:hAnsi="Verdana" w:cs="Verdana"/>
                <w:sz w:val="16"/>
                <w:szCs w:val="16"/>
              </w:rPr>
            </w:pPr>
          </w:p>
        </w:tc>
        <w:tc>
          <w:tcPr>
            <w:tcW w:w="1260" w:type="dxa"/>
          </w:tcPr>
          <w:p w14:paraId="0A91E07C" w14:textId="77777777" w:rsidR="00D578CD" w:rsidRDefault="00D578CD">
            <w:pPr>
              <w:spacing w:before="120" w:after="120" w:line="276" w:lineRule="auto"/>
              <w:rPr>
                <w:rFonts w:ascii="Verdana" w:eastAsia="Verdana" w:hAnsi="Verdana" w:cs="Verdana"/>
                <w:sz w:val="16"/>
                <w:szCs w:val="16"/>
              </w:rPr>
            </w:pPr>
          </w:p>
        </w:tc>
        <w:tc>
          <w:tcPr>
            <w:tcW w:w="1350" w:type="dxa"/>
          </w:tcPr>
          <w:p w14:paraId="195DB304" w14:textId="77777777" w:rsidR="00D578CD" w:rsidRDefault="00D578CD">
            <w:pPr>
              <w:spacing w:before="120" w:after="120" w:line="276" w:lineRule="auto"/>
              <w:rPr>
                <w:rFonts w:ascii="Verdana" w:eastAsia="Verdana" w:hAnsi="Verdana" w:cs="Verdana"/>
                <w:sz w:val="16"/>
                <w:szCs w:val="16"/>
              </w:rPr>
            </w:pPr>
          </w:p>
        </w:tc>
        <w:tc>
          <w:tcPr>
            <w:tcW w:w="1074" w:type="dxa"/>
          </w:tcPr>
          <w:p w14:paraId="3AA95C3F" w14:textId="77777777" w:rsidR="00D578CD" w:rsidRDefault="00D578CD">
            <w:pPr>
              <w:spacing w:before="120" w:after="120" w:line="276" w:lineRule="auto"/>
              <w:rPr>
                <w:rFonts w:ascii="Verdana" w:eastAsia="Verdana" w:hAnsi="Verdana" w:cs="Verdana"/>
                <w:sz w:val="16"/>
                <w:szCs w:val="16"/>
              </w:rPr>
            </w:pPr>
          </w:p>
        </w:tc>
        <w:tc>
          <w:tcPr>
            <w:tcW w:w="1446" w:type="dxa"/>
          </w:tcPr>
          <w:p w14:paraId="0E44B4C8" w14:textId="77777777" w:rsidR="00D578CD" w:rsidRDefault="00D578CD">
            <w:pPr>
              <w:spacing w:before="120" w:after="120" w:line="276" w:lineRule="auto"/>
              <w:rPr>
                <w:rFonts w:ascii="Verdana" w:eastAsia="Verdana" w:hAnsi="Verdana" w:cs="Verdana"/>
                <w:sz w:val="16"/>
                <w:szCs w:val="16"/>
              </w:rPr>
            </w:pPr>
          </w:p>
        </w:tc>
      </w:tr>
      <w:tr w:rsidR="00D578CD" w14:paraId="29CD7D08" w14:textId="77777777" w:rsidTr="00E57168">
        <w:trPr>
          <w:cantSplit/>
        </w:trPr>
        <w:tc>
          <w:tcPr>
            <w:tcW w:w="1222" w:type="dxa"/>
          </w:tcPr>
          <w:p w14:paraId="084E95C2" w14:textId="77777777" w:rsidR="00D578CD" w:rsidRDefault="00602C9A">
            <w:pPr>
              <w:numPr>
                <w:ilvl w:val="2"/>
                <w:numId w:val="185"/>
              </w:numPr>
              <w:pBdr>
                <w:top w:val="nil"/>
                <w:left w:val="nil"/>
                <w:bottom w:val="nil"/>
                <w:right w:val="nil"/>
                <w:between w:val="nil"/>
              </w:pBdr>
              <w:tabs>
                <w:tab w:val="left" w:pos="432"/>
              </w:tabs>
              <w:spacing w:before="120" w:after="120" w:line="276" w:lineRule="auto"/>
              <w:ind w:left="432" w:hanging="540"/>
              <w:rPr>
                <w:rFonts w:ascii="Verdana" w:eastAsia="Verdana" w:hAnsi="Verdana" w:cs="Verdana"/>
                <w:color w:val="000000"/>
              </w:rPr>
            </w:pPr>
            <w:r>
              <w:rPr>
                <w:rFonts w:ascii="Verdana" w:eastAsia="Verdana" w:hAnsi="Verdana" w:cs="Verdana"/>
                <w:b/>
                <w:color w:val="000000"/>
                <w:sz w:val="16"/>
                <w:szCs w:val="16"/>
              </w:rPr>
              <w:lastRenderedPageBreak/>
              <w:t>.Average Annual Turnover</w:t>
            </w:r>
          </w:p>
          <w:p w14:paraId="49D3F809" w14:textId="77777777" w:rsidR="00D578CD" w:rsidRDefault="00D578CD">
            <w:pPr>
              <w:tabs>
                <w:tab w:val="left" w:pos="1080"/>
              </w:tabs>
              <w:spacing w:before="120" w:after="120" w:line="276" w:lineRule="auto"/>
              <w:ind w:left="1080" w:hanging="540"/>
              <w:rPr>
                <w:rFonts w:ascii="Verdana" w:eastAsia="Verdana" w:hAnsi="Verdana" w:cs="Verdana"/>
                <w:sz w:val="16"/>
                <w:szCs w:val="16"/>
              </w:rPr>
            </w:pPr>
          </w:p>
        </w:tc>
        <w:tc>
          <w:tcPr>
            <w:tcW w:w="2250" w:type="dxa"/>
          </w:tcPr>
          <w:p w14:paraId="63DF52D3" w14:textId="5B082FFC" w:rsidR="00D578CD" w:rsidRDefault="00602C9A">
            <w:pPr>
              <w:spacing w:before="120" w:after="120" w:line="276" w:lineRule="auto"/>
              <w:rPr>
                <w:rFonts w:ascii="Verdana" w:eastAsia="Verdana" w:hAnsi="Verdana" w:cs="Verdana"/>
                <w:i/>
                <w:color w:val="0033CC"/>
                <w:sz w:val="16"/>
                <w:szCs w:val="16"/>
              </w:rPr>
            </w:pPr>
            <w:r>
              <w:rPr>
                <w:rFonts w:ascii="Verdana" w:eastAsia="Verdana" w:hAnsi="Verdana" w:cs="Verdana"/>
                <w:sz w:val="16"/>
                <w:szCs w:val="16"/>
              </w:rPr>
              <w:t xml:space="preserve">Minimum average annual turnover (Civil </w:t>
            </w:r>
            <w:r w:rsidRPr="006E6F79">
              <w:rPr>
                <w:rFonts w:ascii="Verdana" w:eastAsia="Verdana" w:hAnsi="Verdana" w:cs="Verdana"/>
                <w:sz w:val="16"/>
                <w:szCs w:val="16"/>
                <w:shd w:val="clear" w:color="auto" w:fill="FFFFFF" w:themeFill="background1"/>
              </w:rPr>
              <w:t xml:space="preserve">Engineering construction) of </w:t>
            </w:r>
            <w:r w:rsidRPr="00346E99">
              <w:rPr>
                <w:rFonts w:ascii="Verdana" w:eastAsia="Verdana" w:hAnsi="Verdana" w:cs="Verdana"/>
                <w:b/>
                <w:color w:val="333399"/>
                <w:sz w:val="16"/>
                <w:szCs w:val="16"/>
                <w:u w:val="single"/>
                <w:shd w:val="clear" w:color="auto" w:fill="FFFFFF" w:themeFill="background1"/>
              </w:rPr>
              <w:t xml:space="preserve">INR </w:t>
            </w:r>
            <w:r w:rsidR="005E33C5">
              <w:rPr>
                <w:rFonts w:ascii="Verdana" w:eastAsia="Verdana" w:hAnsi="Verdana" w:cs="Verdana"/>
                <w:b/>
                <w:color w:val="333399"/>
                <w:sz w:val="16"/>
                <w:szCs w:val="16"/>
                <w:u w:val="single"/>
                <w:shd w:val="clear" w:color="auto" w:fill="FFFFFF" w:themeFill="background1"/>
              </w:rPr>
              <w:t>3.</w:t>
            </w:r>
            <w:r w:rsidR="00B17339">
              <w:rPr>
                <w:rFonts w:ascii="Verdana" w:eastAsia="Verdana" w:hAnsi="Verdana" w:cs="Verdana"/>
                <w:b/>
                <w:color w:val="333399"/>
                <w:sz w:val="16"/>
                <w:szCs w:val="16"/>
                <w:u w:val="single"/>
                <w:shd w:val="clear" w:color="auto" w:fill="FFFFFF" w:themeFill="background1"/>
              </w:rPr>
              <w:t>1</w:t>
            </w:r>
            <w:r w:rsidR="005E33C5">
              <w:rPr>
                <w:rFonts w:ascii="Verdana" w:eastAsia="Verdana" w:hAnsi="Verdana" w:cs="Verdana"/>
                <w:b/>
                <w:color w:val="333399"/>
                <w:sz w:val="16"/>
                <w:szCs w:val="16"/>
                <w:u w:val="single"/>
                <w:shd w:val="clear" w:color="auto" w:fill="FFFFFF" w:themeFill="background1"/>
              </w:rPr>
              <w:t>3</w:t>
            </w:r>
            <w:r w:rsidR="00016D4B" w:rsidRPr="00346E99">
              <w:rPr>
                <w:rFonts w:ascii="Verdana" w:eastAsia="Verdana" w:hAnsi="Verdana" w:cs="Verdana"/>
                <w:b/>
                <w:color w:val="333399"/>
                <w:sz w:val="16"/>
                <w:szCs w:val="16"/>
                <w:u w:val="single"/>
                <w:shd w:val="clear" w:color="auto" w:fill="FFFFFF" w:themeFill="background1"/>
              </w:rPr>
              <w:t xml:space="preserve"> </w:t>
            </w:r>
            <w:r w:rsidRPr="00346E99">
              <w:rPr>
                <w:rFonts w:ascii="Verdana" w:eastAsia="Verdana" w:hAnsi="Verdana" w:cs="Verdana"/>
                <w:b/>
                <w:color w:val="333399"/>
                <w:sz w:val="16"/>
                <w:szCs w:val="16"/>
                <w:u w:val="single"/>
                <w:shd w:val="clear" w:color="auto" w:fill="FFFFFF" w:themeFill="background1"/>
              </w:rPr>
              <w:t>CRORE</w:t>
            </w:r>
            <w:r w:rsidRPr="00346E99">
              <w:rPr>
                <w:rFonts w:ascii="Verdana" w:eastAsia="Verdana" w:hAnsi="Verdana" w:cs="Verdana"/>
                <w:b/>
                <w:color w:val="333399"/>
                <w:sz w:val="16"/>
                <w:szCs w:val="16"/>
                <w:shd w:val="clear" w:color="auto" w:fill="FFFFFF" w:themeFill="background1"/>
              </w:rPr>
              <w:t>,</w:t>
            </w:r>
            <w:r>
              <w:rPr>
                <w:rFonts w:ascii="Verdana" w:eastAsia="Verdana" w:hAnsi="Verdana" w:cs="Verdana"/>
                <w:b/>
                <w:color w:val="333399"/>
                <w:sz w:val="16"/>
                <w:szCs w:val="16"/>
              </w:rPr>
              <w:t xml:space="preserve"> </w:t>
            </w:r>
            <w:r>
              <w:rPr>
                <w:rFonts w:ascii="Verdana" w:eastAsia="Verdana" w:hAnsi="Verdana" w:cs="Verdana"/>
                <w:sz w:val="16"/>
                <w:szCs w:val="16"/>
              </w:rPr>
              <w:t xml:space="preserve"> calculated as total certified payments received for contracts in progress or completed, within the last </w:t>
            </w:r>
            <w:r>
              <w:rPr>
                <w:rFonts w:ascii="Verdana" w:eastAsia="Verdana" w:hAnsi="Verdana" w:cs="Verdana"/>
                <w:b/>
                <w:color w:val="333399"/>
                <w:sz w:val="16"/>
                <w:szCs w:val="16"/>
              </w:rPr>
              <w:t>Three [3]</w:t>
            </w:r>
            <w:r>
              <w:rPr>
                <w:rFonts w:ascii="Verdana" w:eastAsia="Verdana" w:hAnsi="Verdana" w:cs="Verdana"/>
                <w:sz w:val="16"/>
                <w:szCs w:val="16"/>
              </w:rPr>
              <w:t xml:space="preserve"> years </w:t>
            </w:r>
            <w:r>
              <w:rPr>
                <w:rFonts w:ascii="Verdana" w:eastAsia="Verdana" w:hAnsi="Verdana" w:cs="Verdana"/>
                <w:i/>
                <w:color w:val="0033CC"/>
                <w:sz w:val="16"/>
                <w:szCs w:val="16"/>
              </w:rPr>
              <w:t xml:space="preserve">[1 April 2018 to 31 March 2021]. </w:t>
            </w:r>
          </w:p>
          <w:p w14:paraId="09795587"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b/>
                <w:i/>
                <w:color w:val="0033CC"/>
                <w:sz w:val="16"/>
                <w:szCs w:val="16"/>
              </w:rPr>
              <w:t>Ie. (FY 2018-2019, 2019-2020, 2020-2021)</w:t>
            </w:r>
          </w:p>
        </w:tc>
        <w:tc>
          <w:tcPr>
            <w:tcW w:w="1350" w:type="dxa"/>
          </w:tcPr>
          <w:p w14:paraId="0ED2CC9A"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260" w:type="dxa"/>
          </w:tcPr>
          <w:p w14:paraId="47FFD808"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350" w:type="dxa"/>
          </w:tcPr>
          <w:p w14:paraId="3D0F8B90"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Must meet </w:t>
            </w:r>
            <w:r>
              <w:rPr>
                <w:rFonts w:ascii="Verdana" w:eastAsia="Verdana" w:hAnsi="Verdana" w:cs="Verdana"/>
                <w:b/>
                <w:color w:val="333399"/>
                <w:sz w:val="16"/>
                <w:szCs w:val="16"/>
              </w:rPr>
              <w:t xml:space="preserve">thirty </w:t>
            </w:r>
            <w:r>
              <w:rPr>
                <w:rFonts w:ascii="Verdana" w:eastAsia="Verdana" w:hAnsi="Verdana" w:cs="Verdana"/>
                <w:sz w:val="16"/>
                <w:szCs w:val="16"/>
              </w:rPr>
              <w:t xml:space="preserve">percent </w:t>
            </w:r>
            <w:r>
              <w:rPr>
                <w:rFonts w:ascii="Verdana" w:eastAsia="Verdana" w:hAnsi="Verdana" w:cs="Verdana"/>
                <w:b/>
                <w:color w:val="333399"/>
                <w:sz w:val="16"/>
                <w:szCs w:val="16"/>
              </w:rPr>
              <w:t>(30%)</w:t>
            </w:r>
            <w:r>
              <w:rPr>
                <w:rFonts w:ascii="Verdana" w:eastAsia="Verdana" w:hAnsi="Verdana" w:cs="Verdana"/>
                <w:sz w:val="16"/>
                <w:szCs w:val="16"/>
              </w:rPr>
              <w:t xml:space="preserve"> of the requirement</w:t>
            </w:r>
          </w:p>
          <w:p w14:paraId="1869F94B" w14:textId="77777777" w:rsidR="00D578CD" w:rsidRDefault="00D578CD">
            <w:pPr>
              <w:spacing w:before="120" w:after="120" w:line="276" w:lineRule="auto"/>
              <w:rPr>
                <w:rFonts w:ascii="Verdana" w:eastAsia="Verdana" w:hAnsi="Verdana" w:cs="Verdana"/>
                <w:sz w:val="16"/>
                <w:szCs w:val="16"/>
              </w:rPr>
            </w:pPr>
          </w:p>
        </w:tc>
        <w:tc>
          <w:tcPr>
            <w:tcW w:w="1074" w:type="dxa"/>
          </w:tcPr>
          <w:p w14:paraId="348D6DE4"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Must meet </w:t>
            </w:r>
            <w:r>
              <w:rPr>
                <w:rFonts w:ascii="Verdana" w:eastAsia="Verdana" w:hAnsi="Verdana" w:cs="Verdana"/>
                <w:b/>
                <w:color w:val="333399"/>
                <w:sz w:val="16"/>
                <w:szCs w:val="16"/>
              </w:rPr>
              <w:t>fifty</w:t>
            </w:r>
            <w:r>
              <w:rPr>
                <w:rFonts w:ascii="Verdana" w:eastAsia="Verdana" w:hAnsi="Verdana" w:cs="Verdana"/>
                <w:color w:val="333399"/>
                <w:sz w:val="16"/>
                <w:szCs w:val="16"/>
              </w:rPr>
              <w:t xml:space="preserve"> </w:t>
            </w:r>
            <w:r>
              <w:rPr>
                <w:rFonts w:ascii="Verdana" w:eastAsia="Verdana" w:hAnsi="Verdana" w:cs="Verdana"/>
                <w:sz w:val="16"/>
                <w:szCs w:val="16"/>
              </w:rPr>
              <w:t xml:space="preserve">percent </w:t>
            </w:r>
            <w:r>
              <w:rPr>
                <w:rFonts w:ascii="Verdana" w:eastAsia="Verdana" w:hAnsi="Verdana" w:cs="Verdana"/>
                <w:b/>
                <w:color w:val="333399"/>
                <w:sz w:val="16"/>
                <w:szCs w:val="16"/>
              </w:rPr>
              <w:t>(50%)</w:t>
            </w:r>
            <w:r>
              <w:rPr>
                <w:rFonts w:ascii="Verdana" w:eastAsia="Verdana" w:hAnsi="Verdana" w:cs="Verdana"/>
                <w:sz w:val="16"/>
                <w:szCs w:val="16"/>
              </w:rPr>
              <w:t xml:space="preserve"> of the requirement</w:t>
            </w:r>
          </w:p>
        </w:tc>
        <w:tc>
          <w:tcPr>
            <w:tcW w:w="1446" w:type="dxa"/>
          </w:tcPr>
          <w:p w14:paraId="30BD8DC9" w14:textId="77777777" w:rsidR="00D578CD" w:rsidRDefault="00602C9A">
            <w:pPr>
              <w:spacing w:before="120" w:after="120" w:line="276" w:lineRule="auto"/>
              <w:rPr>
                <w:rFonts w:ascii="Verdana" w:eastAsia="Verdana" w:hAnsi="Verdana" w:cs="Verdana"/>
                <w:b/>
                <w:sz w:val="16"/>
                <w:szCs w:val="16"/>
              </w:rPr>
            </w:pPr>
            <w:r>
              <w:rPr>
                <w:rFonts w:ascii="Verdana" w:eastAsia="Verdana" w:hAnsi="Verdana" w:cs="Verdana"/>
                <w:b/>
                <w:sz w:val="16"/>
                <w:szCs w:val="16"/>
              </w:rPr>
              <w:t>Form FIN–2</w:t>
            </w:r>
          </w:p>
          <w:p w14:paraId="72F51635" w14:textId="77777777" w:rsidR="00D578CD" w:rsidRDefault="00602C9A">
            <w:pPr>
              <w:spacing w:before="120" w:after="120" w:line="276" w:lineRule="auto"/>
              <w:rPr>
                <w:rFonts w:ascii="Verdana" w:eastAsia="Verdana" w:hAnsi="Verdana" w:cs="Verdana"/>
                <w:b/>
                <w:sz w:val="16"/>
                <w:szCs w:val="16"/>
              </w:rPr>
            </w:pPr>
            <w:r>
              <w:rPr>
                <w:rFonts w:ascii="Verdana" w:eastAsia="Verdana" w:hAnsi="Verdana" w:cs="Verdana"/>
                <w:b/>
                <w:sz w:val="16"/>
                <w:szCs w:val="16"/>
              </w:rPr>
              <w:t>Certificate from the Statutory Auditor (Chartered Accountant) / Company Secretary</w:t>
            </w:r>
          </w:p>
          <w:p w14:paraId="3F61E651" w14:textId="77777777" w:rsidR="00D578CD" w:rsidRDefault="00602C9A">
            <w:pPr>
              <w:spacing w:before="120" w:after="120" w:line="276" w:lineRule="auto"/>
              <w:rPr>
                <w:rFonts w:ascii="Verdana" w:eastAsia="Verdana" w:hAnsi="Verdana" w:cs="Verdana"/>
                <w:b/>
                <w:sz w:val="16"/>
                <w:szCs w:val="16"/>
              </w:rPr>
            </w:pPr>
            <w:r>
              <w:rPr>
                <w:rFonts w:ascii="Verdana" w:eastAsia="Verdana" w:hAnsi="Verdana" w:cs="Verdana"/>
                <w:b/>
                <w:sz w:val="16"/>
                <w:szCs w:val="16"/>
              </w:rPr>
              <w:t>The said certificate also need to be counter signed by authorized signatory of the bidder</w:t>
            </w:r>
          </w:p>
        </w:tc>
      </w:tr>
      <w:tr w:rsidR="00D578CD" w14:paraId="0BA2DA81" w14:textId="77777777" w:rsidTr="00E57168">
        <w:trPr>
          <w:cantSplit/>
          <w:trHeight w:val="7820"/>
        </w:trPr>
        <w:tc>
          <w:tcPr>
            <w:tcW w:w="1222" w:type="dxa"/>
          </w:tcPr>
          <w:p w14:paraId="4B4259F2" w14:textId="77777777" w:rsidR="00D578CD" w:rsidRDefault="00602C9A">
            <w:pPr>
              <w:numPr>
                <w:ilvl w:val="2"/>
                <w:numId w:val="185"/>
              </w:numPr>
              <w:pBdr>
                <w:top w:val="nil"/>
                <w:left w:val="nil"/>
                <w:bottom w:val="nil"/>
                <w:right w:val="nil"/>
                <w:between w:val="nil"/>
              </w:pBdr>
              <w:tabs>
                <w:tab w:val="left" w:pos="432"/>
              </w:tabs>
              <w:spacing w:before="120" w:after="120" w:line="276" w:lineRule="auto"/>
              <w:ind w:left="432" w:hanging="540"/>
              <w:rPr>
                <w:rFonts w:ascii="Verdana" w:eastAsia="Verdana" w:hAnsi="Verdana" w:cs="Verdana"/>
                <w:color w:val="000000"/>
              </w:rPr>
            </w:pPr>
            <w:r>
              <w:rPr>
                <w:rFonts w:ascii="Verdana" w:eastAsia="Verdana" w:hAnsi="Verdana" w:cs="Verdana"/>
                <w:b/>
                <w:color w:val="000000"/>
                <w:sz w:val="16"/>
                <w:szCs w:val="16"/>
              </w:rPr>
              <w:lastRenderedPageBreak/>
              <w:t>Financial   Resources</w:t>
            </w:r>
          </w:p>
        </w:tc>
        <w:tc>
          <w:tcPr>
            <w:tcW w:w="2250" w:type="dxa"/>
          </w:tcPr>
          <w:p w14:paraId="4B81820A"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The Bidder must demonstrate access to, or availability of, financial resources such as liquid assets,  lines of credit, or other financial resources (means, other than any contractual advance payments) to meet:</w:t>
            </w:r>
          </w:p>
          <w:p w14:paraId="42668D67"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(i) the following cash-flow requirement:</w:t>
            </w:r>
          </w:p>
          <w:p w14:paraId="734B851A" w14:textId="115FAE11" w:rsidR="00D578CD" w:rsidRDefault="00602C9A">
            <w:pPr>
              <w:spacing w:before="120" w:after="120" w:line="276" w:lineRule="auto"/>
              <w:rPr>
                <w:rFonts w:ascii="Verdana" w:eastAsia="Verdana" w:hAnsi="Verdana" w:cs="Verdana"/>
                <w:sz w:val="16"/>
                <w:szCs w:val="16"/>
              </w:rPr>
            </w:pPr>
            <w:r>
              <w:rPr>
                <w:rFonts w:ascii="Verdana" w:eastAsia="Verdana" w:hAnsi="Verdana" w:cs="Verdana"/>
                <w:b/>
                <w:color w:val="333399"/>
                <w:sz w:val="16"/>
                <w:szCs w:val="16"/>
                <w:u w:val="single"/>
              </w:rPr>
              <w:t xml:space="preserve">INR </w:t>
            </w:r>
            <w:r w:rsidR="00B318DC">
              <w:rPr>
                <w:rFonts w:ascii="Verdana" w:eastAsia="Verdana" w:hAnsi="Verdana" w:cs="Verdana"/>
                <w:b/>
                <w:color w:val="333399"/>
                <w:sz w:val="16"/>
                <w:szCs w:val="16"/>
                <w:u w:val="single"/>
              </w:rPr>
              <w:t>3.58</w:t>
            </w:r>
            <w:r>
              <w:rPr>
                <w:rFonts w:ascii="Verdana" w:eastAsia="Verdana" w:hAnsi="Verdana" w:cs="Verdana"/>
                <w:b/>
                <w:color w:val="333399"/>
                <w:sz w:val="16"/>
                <w:szCs w:val="16"/>
                <w:u w:val="single"/>
              </w:rPr>
              <w:t xml:space="preserve"> CRORE</w:t>
            </w:r>
            <w:r>
              <w:rPr>
                <w:rFonts w:ascii="Verdana" w:eastAsia="Verdana" w:hAnsi="Verdana" w:cs="Verdana"/>
                <w:b/>
                <w:sz w:val="16"/>
                <w:szCs w:val="16"/>
              </w:rPr>
              <w:t xml:space="preserve"> </w:t>
            </w:r>
            <w:r>
              <w:rPr>
                <w:rFonts w:ascii="Verdana" w:eastAsia="Verdana" w:hAnsi="Verdana" w:cs="Verdana"/>
                <w:sz w:val="16"/>
                <w:szCs w:val="16"/>
              </w:rPr>
              <w:t>and</w:t>
            </w:r>
          </w:p>
          <w:p w14:paraId="333E2ABC"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(ii) the overall cash flow requirements for this contract and its current commitments.</w:t>
            </w:r>
          </w:p>
          <w:p w14:paraId="72FA4489" w14:textId="77777777" w:rsidR="00D578CD" w:rsidRDefault="00602C9A">
            <w:pPr>
              <w:spacing w:before="120" w:after="120" w:line="276" w:lineRule="auto"/>
              <w:rPr>
                <w:rFonts w:ascii="Verdana" w:eastAsia="Verdana" w:hAnsi="Verdana" w:cs="Verdana"/>
                <w:b/>
                <w:sz w:val="16"/>
                <w:szCs w:val="16"/>
              </w:rPr>
            </w:pPr>
            <w:r>
              <w:rPr>
                <w:rFonts w:ascii="Verdana" w:eastAsia="Verdana" w:hAnsi="Verdana" w:cs="Verdana"/>
                <w:b/>
                <w:i/>
                <w:sz w:val="16"/>
                <w:szCs w:val="16"/>
              </w:rPr>
              <w:t>[Liquid Assets mean cash and cash equivalents, short-term financial instruments, short term available-for-sale-securities, marketable securities, trade receivables, short-term financing receivables and other assets that can be converted into cash within one year].</w:t>
            </w:r>
          </w:p>
        </w:tc>
        <w:tc>
          <w:tcPr>
            <w:tcW w:w="1350" w:type="dxa"/>
          </w:tcPr>
          <w:p w14:paraId="06243E99"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260" w:type="dxa"/>
          </w:tcPr>
          <w:p w14:paraId="37822CC1"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350" w:type="dxa"/>
          </w:tcPr>
          <w:p w14:paraId="17FBB24C"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Must meet </w:t>
            </w:r>
            <w:r>
              <w:rPr>
                <w:rFonts w:ascii="Verdana" w:eastAsia="Verdana" w:hAnsi="Verdana" w:cs="Verdana"/>
                <w:b/>
                <w:color w:val="333399"/>
                <w:sz w:val="16"/>
                <w:szCs w:val="16"/>
              </w:rPr>
              <w:t>thirty</w:t>
            </w:r>
            <w:r>
              <w:rPr>
                <w:rFonts w:ascii="Verdana" w:eastAsia="Verdana" w:hAnsi="Verdana" w:cs="Verdana"/>
                <w:b/>
                <w:sz w:val="16"/>
                <w:szCs w:val="16"/>
              </w:rPr>
              <w:t xml:space="preserve"> p</w:t>
            </w:r>
            <w:r>
              <w:rPr>
                <w:rFonts w:ascii="Verdana" w:eastAsia="Verdana" w:hAnsi="Verdana" w:cs="Verdana"/>
                <w:sz w:val="16"/>
                <w:szCs w:val="16"/>
              </w:rPr>
              <w:t xml:space="preserve">ercent </w:t>
            </w:r>
            <w:r>
              <w:rPr>
                <w:rFonts w:ascii="Verdana" w:eastAsia="Verdana" w:hAnsi="Verdana" w:cs="Verdana"/>
                <w:b/>
                <w:color w:val="333399"/>
                <w:sz w:val="16"/>
                <w:szCs w:val="16"/>
              </w:rPr>
              <w:t>(30%)</w:t>
            </w:r>
            <w:r>
              <w:rPr>
                <w:rFonts w:ascii="Verdana" w:eastAsia="Verdana" w:hAnsi="Verdana" w:cs="Verdana"/>
                <w:sz w:val="16"/>
                <w:szCs w:val="16"/>
              </w:rPr>
              <w:t xml:space="preserve"> of the requirement</w:t>
            </w:r>
          </w:p>
          <w:p w14:paraId="2DF3BA58" w14:textId="77777777" w:rsidR="00D578CD" w:rsidRDefault="00D578CD">
            <w:pPr>
              <w:spacing w:before="120" w:after="120" w:line="276" w:lineRule="auto"/>
              <w:rPr>
                <w:rFonts w:ascii="Verdana" w:eastAsia="Verdana" w:hAnsi="Verdana" w:cs="Verdana"/>
                <w:sz w:val="16"/>
                <w:szCs w:val="16"/>
              </w:rPr>
            </w:pPr>
          </w:p>
        </w:tc>
        <w:tc>
          <w:tcPr>
            <w:tcW w:w="1074" w:type="dxa"/>
          </w:tcPr>
          <w:p w14:paraId="7A40864D"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Must meet </w:t>
            </w:r>
            <w:r>
              <w:rPr>
                <w:rFonts w:ascii="Verdana" w:eastAsia="Verdana" w:hAnsi="Verdana" w:cs="Verdana"/>
                <w:b/>
                <w:color w:val="333399"/>
                <w:sz w:val="16"/>
                <w:szCs w:val="16"/>
              </w:rPr>
              <w:t>fifty</w:t>
            </w:r>
            <w:r>
              <w:rPr>
                <w:rFonts w:ascii="Verdana" w:eastAsia="Verdana" w:hAnsi="Verdana" w:cs="Verdana"/>
                <w:sz w:val="16"/>
                <w:szCs w:val="16"/>
              </w:rPr>
              <w:t xml:space="preserve"> percent </w:t>
            </w:r>
            <w:r>
              <w:rPr>
                <w:rFonts w:ascii="Verdana" w:eastAsia="Verdana" w:hAnsi="Verdana" w:cs="Verdana"/>
                <w:b/>
                <w:color w:val="333399"/>
                <w:sz w:val="16"/>
                <w:szCs w:val="16"/>
              </w:rPr>
              <w:t>(50%)</w:t>
            </w:r>
            <w:r>
              <w:rPr>
                <w:rFonts w:ascii="Verdana" w:eastAsia="Verdana" w:hAnsi="Verdana" w:cs="Verdana"/>
                <w:sz w:val="16"/>
                <w:szCs w:val="16"/>
              </w:rPr>
              <w:t xml:space="preserve"> of the requirement</w:t>
            </w:r>
          </w:p>
        </w:tc>
        <w:tc>
          <w:tcPr>
            <w:tcW w:w="1446" w:type="dxa"/>
          </w:tcPr>
          <w:p w14:paraId="186D2AFE" w14:textId="77777777" w:rsidR="00D578CD" w:rsidRDefault="00602C9A">
            <w:pPr>
              <w:spacing w:before="120" w:after="120" w:line="276" w:lineRule="auto"/>
              <w:rPr>
                <w:rFonts w:ascii="Verdana" w:eastAsia="Verdana" w:hAnsi="Verdana" w:cs="Verdana"/>
                <w:b/>
                <w:sz w:val="16"/>
                <w:szCs w:val="16"/>
              </w:rPr>
            </w:pPr>
            <w:r>
              <w:rPr>
                <w:rFonts w:ascii="Verdana" w:eastAsia="Verdana" w:hAnsi="Verdana" w:cs="Verdana"/>
                <w:b/>
                <w:sz w:val="16"/>
                <w:szCs w:val="16"/>
              </w:rPr>
              <w:t>Form FIN–3</w:t>
            </w:r>
          </w:p>
          <w:p w14:paraId="2F16FEDB"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and</w:t>
            </w:r>
          </w:p>
          <w:p w14:paraId="203BF452" w14:textId="77777777" w:rsidR="00D578CD" w:rsidRDefault="00602C9A">
            <w:pPr>
              <w:spacing w:before="120" w:after="120" w:line="276" w:lineRule="auto"/>
              <w:rPr>
                <w:rFonts w:ascii="Verdana" w:eastAsia="Verdana" w:hAnsi="Verdana" w:cs="Verdana"/>
                <w:b/>
                <w:sz w:val="16"/>
                <w:szCs w:val="16"/>
              </w:rPr>
            </w:pPr>
            <w:r>
              <w:rPr>
                <w:rFonts w:ascii="Verdana" w:eastAsia="Verdana" w:hAnsi="Verdana" w:cs="Verdana"/>
                <w:b/>
                <w:sz w:val="16"/>
                <w:szCs w:val="16"/>
              </w:rPr>
              <w:t>Form FIN-4</w:t>
            </w:r>
          </w:p>
          <w:p w14:paraId="3718C2AF"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Certificate from the Statutory Auditor (Chartered Accountant) / Company Secretary</w:t>
            </w:r>
          </w:p>
          <w:p w14:paraId="4BF185B2"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The said certificate also need to be counter signed by authorized signatory of the bidder</w:t>
            </w:r>
          </w:p>
        </w:tc>
      </w:tr>
      <w:tr w:rsidR="00D578CD" w14:paraId="79347718" w14:textId="77777777" w:rsidTr="00E57168">
        <w:trPr>
          <w:cantSplit/>
          <w:trHeight w:val="5284"/>
        </w:trPr>
        <w:tc>
          <w:tcPr>
            <w:tcW w:w="1222" w:type="dxa"/>
          </w:tcPr>
          <w:p w14:paraId="01A53C5E" w14:textId="77777777" w:rsidR="00D578CD" w:rsidRDefault="00602C9A">
            <w:pPr>
              <w:numPr>
                <w:ilvl w:val="2"/>
                <w:numId w:val="185"/>
              </w:numPr>
              <w:pBdr>
                <w:top w:val="nil"/>
                <w:left w:val="nil"/>
                <w:bottom w:val="nil"/>
                <w:right w:val="nil"/>
                <w:between w:val="nil"/>
              </w:pBdr>
              <w:tabs>
                <w:tab w:val="left" w:pos="432"/>
              </w:tabs>
              <w:spacing w:before="120" w:after="120" w:line="276" w:lineRule="auto"/>
              <w:ind w:left="432" w:hanging="540"/>
              <w:rPr>
                <w:rFonts w:ascii="Verdana" w:eastAsia="Verdana" w:hAnsi="Verdana" w:cs="Verdana"/>
                <w:color w:val="000000"/>
              </w:rPr>
            </w:pPr>
            <w:r>
              <w:rPr>
                <w:rFonts w:ascii="Verdana" w:eastAsia="Verdana" w:hAnsi="Verdana" w:cs="Verdana"/>
                <w:b/>
                <w:color w:val="000000"/>
                <w:sz w:val="16"/>
                <w:szCs w:val="16"/>
              </w:rPr>
              <w:lastRenderedPageBreak/>
              <w:t>Bidding Capacity</w:t>
            </w:r>
          </w:p>
        </w:tc>
        <w:tc>
          <w:tcPr>
            <w:tcW w:w="2250" w:type="dxa"/>
          </w:tcPr>
          <w:p w14:paraId="3B0989C9" w14:textId="0B48C5FD" w:rsidR="00D578CD" w:rsidRDefault="00602C9A">
            <w:pPr>
              <w:pBdr>
                <w:top w:val="nil"/>
                <w:left w:val="nil"/>
                <w:bottom w:val="nil"/>
                <w:right w:val="nil"/>
                <w:between w:val="nil"/>
              </w:pBdr>
              <w:spacing w:before="120" w:after="12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Availability of Bidding Capacity should be atleast equal to </w:t>
            </w:r>
            <w:r>
              <w:rPr>
                <w:rFonts w:ascii="Verdana" w:eastAsia="Verdana" w:hAnsi="Verdana" w:cs="Verdana"/>
                <w:b/>
                <w:color w:val="333399"/>
                <w:sz w:val="16"/>
                <w:szCs w:val="16"/>
                <w:u w:val="single"/>
              </w:rPr>
              <w:t xml:space="preserve">INR </w:t>
            </w:r>
            <w:r w:rsidR="00172F40">
              <w:rPr>
                <w:rFonts w:ascii="Verdana" w:eastAsia="Verdana" w:hAnsi="Verdana" w:cs="Verdana"/>
                <w:b/>
                <w:color w:val="333399"/>
                <w:sz w:val="16"/>
                <w:szCs w:val="16"/>
                <w:u w:val="single"/>
              </w:rPr>
              <w:t>8.95</w:t>
            </w:r>
            <w:r>
              <w:rPr>
                <w:rFonts w:ascii="Verdana" w:eastAsia="Verdana" w:hAnsi="Verdana" w:cs="Verdana"/>
                <w:b/>
                <w:color w:val="333399"/>
                <w:sz w:val="16"/>
                <w:szCs w:val="16"/>
                <w:u w:val="single"/>
              </w:rPr>
              <w:t xml:space="preserve"> CRORE</w:t>
            </w:r>
          </w:p>
          <w:p w14:paraId="77F7C13A" w14:textId="77777777" w:rsidR="00D578CD" w:rsidRDefault="00602C9A">
            <w:pPr>
              <w:pBdr>
                <w:top w:val="nil"/>
                <w:left w:val="nil"/>
                <w:bottom w:val="nil"/>
                <w:right w:val="nil"/>
                <w:between w:val="nil"/>
              </w:pBdr>
              <w:spacing w:before="120" w:after="120" w:line="276" w:lineRule="auto"/>
              <w:rPr>
                <w:rFonts w:ascii="Verdana" w:eastAsia="Verdana" w:hAnsi="Verdana" w:cs="Verdana"/>
                <w:color w:val="000000"/>
                <w:sz w:val="16"/>
                <w:szCs w:val="16"/>
              </w:rPr>
            </w:pPr>
            <w:r>
              <w:rPr>
                <w:rFonts w:ascii="Verdana" w:eastAsia="Verdana" w:hAnsi="Verdana" w:cs="Verdana"/>
                <w:color w:val="000000"/>
                <w:sz w:val="16"/>
                <w:szCs w:val="16"/>
              </w:rPr>
              <w:t>Available bid capacity will be evaluated as under:</w:t>
            </w:r>
          </w:p>
          <w:p w14:paraId="76BCD83C" w14:textId="77777777" w:rsidR="00D578CD" w:rsidRDefault="00602C9A">
            <w:pPr>
              <w:pBdr>
                <w:top w:val="nil"/>
                <w:left w:val="nil"/>
                <w:bottom w:val="nil"/>
                <w:right w:val="nil"/>
                <w:between w:val="nil"/>
              </w:pBdr>
              <w:spacing w:before="120" w:after="120"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Bidding capacity = 2.5 xAxN-B</w:t>
            </w:r>
          </w:p>
          <w:p w14:paraId="45C073E7" w14:textId="77777777" w:rsidR="00D578CD" w:rsidRDefault="00602C9A">
            <w:pPr>
              <w:pBdr>
                <w:top w:val="nil"/>
                <w:left w:val="nil"/>
                <w:bottom w:val="nil"/>
                <w:right w:val="nil"/>
                <w:between w:val="nil"/>
              </w:pBdr>
              <w:spacing w:before="120" w:after="120" w:line="276" w:lineRule="auto"/>
              <w:rPr>
                <w:rFonts w:ascii="Verdana" w:eastAsia="Verdana" w:hAnsi="Verdana" w:cs="Verdana"/>
                <w:color w:val="000000"/>
                <w:sz w:val="16"/>
                <w:szCs w:val="16"/>
              </w:rPr>
            </w:pPr>
            <w:r>
              <w:rPr>
                <w:rFonts w:ascii="Verdana" w:eastAsia="Verdana" w:hAnsi="Verdana" w:cs="Verdana"/>
                <w:color w:val="000000"/>
                <w:sz w:val="16"/>
                <w:szCs w:val="16"/>
              </w:rPr>
              <w:t>Where</w:t>
            </w:r>
          </w:p>
          <w:p w14:paraId="032B335F" w14:textId="77777777" w:rsidR="00D578CD" w:rsidRDefault="00602C9A">
            <w:pPr>
              <w:spacing w:before="120" w:after="240"/>
              <w:ind w:left="252" w:hanging="270"/>
              <w:rPr>
                <w:rFonts w:ascii="Verdana" w:eastAsia="Verdana" w:hAnsi="Verdana" w:cs="Verdana"/>
                <w:sz w:val="16"/>
                <w:szCs w:val="16"/>
              </w:rPr>
            </w:pPr>
            <w:r>
              <w:rPr>
                <w:rFonts w:ascii="Verdana" w:eastAsia="Verdana" w:hAnsi="Verdana" w:cs="Verdana"/>
                <w:sz w:val="16"/>
                <w:szCs w:val="16"/>
              </w:rPr>
              <w:t xml:space="preserve">A= maximum annual construction turnover in last </w:t>
            </w:r>
            <w:r>
              <w:rPr>
                <w:rFonts w:ascii="Verdana" w:eastAsia="Verdana" w:hAnsi="Verdana" w:cs="Verdana"/>
                <w:b/>
                <w:color w:val="0033CC"/>
                <w:sz w:val="16"/>
                <w:szCs w:val="16"/>
              </w:rPr>
              <w:t>five</w:t>
            </w:r>
            <w:r>
              <w:rPr>
                <w:rFonts w:ascii="Verdana" w:eastAsia="Verdana" w:hAnsi="Verdana" w:cs="Verdana"/>
                <w:sz w:val="16"/>
                <w:szCs w:val="16"/>
              </w:rPr>
              <w:t xml:space="preserve"> financial years taking into account the completed as well as works in progress</w:t>
            </w:r>
          </w:p>
          <w:p w14:paraId="2B5E7DCF" w14:textId="77777777" w:rsidR="00D578CD" w:rsidRDefault="00602C9A">
            <w:pPr>
              <w:spacing w:before="120" w:after="240"/>
              <w:rPr>
                <w:rFonts w:ascii="Verdana" w:eastAsia="Verdana" w:hAnsi="Verdana" w:cs="Verdana"/>
                <w:sz w:val="16"/>
                <w:szCs w:val="16"/>
              </w:rPr>
            </w:pPr>
            <w:r>
              <w:rPr>
                <w:rFonts w:ascii="Verdana" w:eastAsia="Verdana" w:hAnsi="Verdana" w:cs="Verdana"/>
                <w:sz w:val="16"/>
                <w:szCs w:val="16"/>
              </w:rPr>
              <w:t xml:space="preserve"> (Updated to the current price level, rate of inflation shall be </w:t>
            </w:r>
            <w:r>
              <w:rPr>
                <w:rFonts w:ascii="Verdana" w:eastAsia="Verdana" w:hAnsi="Verdana" w:cs="Verdana"/>
                <w:b/>
                <w:color w:val="0033CC"/>
                <w:sz w:val="16"/>
                <w:szCs w:val="16"/>
              </w:rPr>
              <w:t>5% per year</w:t>
            </w:r>
            <w:r>
              <w:rPr>
                <w:rFonts w:ascii="Verdana" w:eastAsia="Verdana" w:hAnsi="Verdana" w:cs="Verdana"/>
                <w:sz w:val="16"/>
                <w:szCs w:val="16"/>
              </w:rPr>
              <w:t>).</w:t>
            </w:r>
          </w:p>
          <w:p w14:paraId="630D2DD0" w14:textId="77777777" w:rsidR="00D578CD" w:rsidRDefault="00D578CD">
            <w:pPr>
              <w:spacing w:before="60" w:after="60" w:line="276" w:lineRule="auto"/>
              <w:rPr>
                <w:rFonts w:ascii="Verdana" w:eastAsia="Verdana" w:hAnsi="Verdana" w:cs="Verdana"/>
                <w:sz w:val="16"/>
                <w:szCs w:val="16"/>
              </w:rPr>
            </w:pPr>
          </w:p>
        </w:tc>
        <w:tc>
          <w:tcPr>
            <w:tcW w:w="1350" w:type="dxa"/>
          </w:tcPr>
          <w:p w14:paraId="0BA37D93"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260" w:type="dxa"/>
          </w:tcPr>
          <w:p w14:paraId="1A15314B"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350" w:type="dxa"/>
          </w:tcPr>
          <w:p w14:paraId="3A10C943"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Must meet </w:t>
            </w:r>
            <w:r>
              <w:rPr>
                <w:rFonts w:ascii="Verdana" w:eastAsia="Verdana" w:hAnsi="Verdana" w:cs="Verdana"/>
                <w:b/>
                <w:color w:val="333399"/>
                <w:sz w:val="16"/>
                <w:szCs w:val="16"/>
              </w:rPr>
              <w:t>thirty</w:t>
            </w:r>
            <w:r>
              <w:rPr>
                <w:rFonts w:ascii="Verdana" w:eastAsia="Verdana" w:hAnsi="Verdana" w:cs="Verdana"/>
                <w:b/>
                <w:sz w:val="16"/>
                <w:szCs w:val="16"/>
              </w:rPr>
              <w:t xml:space="preserve"> </w:t>
            </w:r>
            <w:r>
              <w:rPr>
                <w:rFonts w:ascii="Verdana" w:eastAsia="Verdana" w:hAnsi="Verdana" w:cs="Verdana"/>
                <w:sz w:val="16"/>
                <w:szCs w:val="16"/>
              </w:rPr>
              <w:t xml:space="preserve">percent </w:t>
            </w:r>
            <w:r>
              <w:rPr>
                <w:rFonts w:ascii="Verdana" w:eastAsia="Verdana" w:hAnsi="Verdana" w:cs="Verdana"/>
                <w:b/>
                <w:color w:val="333399"/>
                <w:sz w:val="16"/>
                <w:szCs w:val="16"/>
              </w:rPr>
              <w:t>(30%)</w:t>
            </w:r>
            <w:r>
              <w:rPr>
                <w:rFonts w:ascii="Verdana" w:eastAsia="Verdana" w:hAnsi="Verdana" w:cs="Verdana"/>
                <w:sz w:val="16"/>
                <w:szCs w:val="16"/>
              </w:rPr>
              <w:t xml:space="preserve"> of the requirement</w:t>
            </w:r>
          </w:p>
          <w:p w14:paraId="3105DFF7" w14:textId="77777777" w:rsidR="00D578CD" w:rsidRDefault="00D578CD">
            <w:pPr>
              <w:spacing w:before="120" w:after="120" w:line="276" w:lineRule="auto"/>
              <w:rPr>
                <w:rFonts w:ascii="Verdana" w:eastAsia="Verdana" w:hAnsi="Verdana" w:cs="Verdana"/>
                <w:sz w:val="16"/>
                <w:szCs w:val="16"/>
              </w:rPr>
            </w:pPr>
          </w:p>
        </w:tc>
        <w:tc>
          <w:tcPr>
            <w:tcW w:w="1074" w:type="dxa"/>
          </w:tcPr>
          <w:p w14:paraId="496DCB4A"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Must meet </w:t>
            </w:r>
            <w:r>
              <w:rPr>
                <w:rFonts w:ascii="Verdana" w:eastAsia="Verdana" w:hAnsi="Verdana" w:cs="Verdana"/>
                <w:b/>
                <w:color w:val="333399"/>
                <w:sz w:val="16"/>
                <w:szCs w:val="16"/>
              </w:rPr>
              <w:t>fifty</w:t>
            </w:r>
            <w:r>
              <w:rPr>
                <w:rFonts w:ascii="Verdana" w:eastAsia="Verdana" w:hAnsi="Verdana" w:cs="Verdana"/>
                <w:sz w:val="16"/>
                <w:szCs w:val="16"/>
              </w:rPr>
              <w:t xml:space="preserve"> percent </w:t>
            </w:r>
            <w:r>
              <w:rPr>
                <w:rFonts w:ascii="Verdana" w:eastAsia="Verdana" w:hAnsi="Verdana" w:cs="Verdana"/>
                <w:b/>
                <w:color w:val="333399"/>
                <w:sz w:val="16"/>
                <w:szCs w:val="16"/>
              </w:rPr>
              <w:t>(50%)</w:t>
            </w:r>
            <w:r>
              <w:rPr>
                <w:rFonts w:ascii="Verdana" w:eastAsia="Verdana" w:hAnsi="Verdana" w:cs="Verdana"/>
                <w:sz w:val="16"/>
                <w:szCs w:val="16"/>
              </w:rPr>
              <w:t xml:space="preserve"> of the requirement</w:t>
            </w:r>
          </w:p>
        </w:tc>
        <w:tc>
          <w:tcPr>
            <w:tcW w:w="1446" w:type="dxa"/>
          </w:tcPr>
          <w:p w14:paraId="141CB771" w14:textId="77777777" w:rsidR="00D578CD" w:rsidRDefault="00602C9A">
            <w:pPr>
              <w:spacing w:before="120" w:after="120" w:line="276" w:lineRule="auto"/>
              <w:jc w:val="left"/>
              <w:rPr>
                <w:rFonts w:ascii="Verdana" w:eastAsia="Verdana" w:hAnsi="Verdana" w:cs="Verdana"/>
                <w:b/>
                <w:sz w:val="16"/>
                <w:szCs w:val="16"/>
              </w:rPr>
            </w:pPr>
            <w:r>
              <w:rPr>
                <w:rFonts w:ascii="Verdana" w:eastAsia="Verdana" w:hAnsi="Verdana" w:cs="Verdana"/>
                <w:b/>
                <w:sz w:val="16"/>
                <w:szCs w:val="16"/>
              </w:rPr>
              <w:t>Form FIN –6</w:t>
            </w:r>
          </w:p>
          <w:p w14:paraId="2CB6308F"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Certificate from the Statutory Auditor (Chartered Accountant) / Company Secretary</w:t>
            </w:r>
          </w:p>
          <w:p w14:paraId="6471B4DD"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The said certificate also need to be counter signed by authorized signatory of the bidder</w:t>
            </w:r>
          </w:p>
        </w:tc>
      </w:tr>
      <w:tr w:rsidR="00D578CD" w14:paraId="1F0DF574" w14:textId="77777777" w:rsidTr="00E57168">
        <w:trPr>
          <w:cantSplit/>
          <w:trHeight w:val="4337"/>
        </w:trPr>
        <w:tc>
          <w:tcPr>
            <w:tcW w:w="1222" w:type="dxa"/>
          </w:tcPr>
          <w:p w14:paraId="6CC9DABD" w14:textId="77777777" w:rsidR="00D578CD" w:rsidRDefault="00D578CD">
            <w:pPr>
              <w:pBdr>
                <w:top w:val="nil"/>
                <w:left w:val="nil"/>
                <w:bottom w:val="nil"/>
                <w:right w:val="nil"/>
                <w:between w:val="nil"/>
              </w:pBdr>
              <w:tabs>
                <w:tab w:val="left" w:pos="432"/>
              </w:tabs>
              <w:spacing w:before="120" w:after="120" w:line="276" w:lineRule="auto"/>
              <w:ind w:left="432"/>
              <w:rPr>
                <w:rFonts w:ascii="Verdana" w:eastAsia="Verdana" w:hAnsi="Verdana" w:cs="Verdana"/>
                <w:b/>
                <w:color w:val="000000"/>
                <w:sz w:val="16"/>
                <w:szCs w:val="16"/>
              </w:rPr>
            </w:pPr>
          </w:p>
        </w:tc>
        <w:tc>
          <w:tcPr>
            <w:tcW w:w="2250" w:type="dxa"/>
          </w:tcPr>
          <w:p w14:paraId="16D96ACA" w14:textId="50E86E3F" w:rsidR="00D578CD" w:rsidRDefault="00602C9A">
            <w:pPr>
              <w:spacing w:before="120" w:after="240"/>
              <w:ind w:left="252" w:hanging="252"/>
              <w:rPr>
                <w:rFonts w:ascii="Verdana" w:eastAsia="Verdana" w:hAnsi="Verdana" w:cs="Verdana"/>
                <w:sz w:val="16"/>
                <w:szCs w:val="16"/>
              </w:rPr>
            </w:pPr>
            <w:r>
              <w:rPr>
                <w:rFonts w:ascii="Verdana" w:eastAsia="Verdana" w:hAnsi="Verdana" w:cs="Verdana"/>
                <w:sz w:val="16"/>
                <w:szCs w:val="16"/>
              </w:rPr>
              <w:t xml:space="preserve">N= Number of years prescribed for completion of works (infrastructure component) for which bids has been invited which is </w:t>
            </w:r>
            <w:r w:rsidR="00123538">
              <w:rPr>
                <w:rFonts w:ascii="Verdana" w:eastAsia="Verdana" w:hAnsi="Verdana" w:cs="Verdana"/>
                <w:b/>
                <w:color w:val="0033CC"/>
                <w:sz w:val="16"/>
                <w:szCs w:val="16"/>
              </w:rPr>
              <w:t xml:space="preserve">1 </w:t>
            </w:r>
            <w:r>
              <w:rPr>
                <w:rFonts w:ascii="Verdana" w:eastAsia="Verdana" w:hAnsi="Verdana" w:cs="Verdana"/>
                <w:b/>
                <w:color w:val="0033CC"/>
                <w:sz w:val="16"/>
                <w:szCs w:val="16"/>
              </w:rPr>
              <w:t xml:space="preserve"> </w:t>
            </w:r>
            <w:r>
              <w:rPr>
                <w:rFonts w:ascii="Verdana" w:eastAsia="Verdana" w:hAnsi="Verdana" w:cs="Verdana"/>
                <w:sz w:val="16"/>
                <w:szCs w:val="16"/>
              </w:rPr>
              <w:t>for this bid.</w:t>
            </w:r>
          </w:p>
          <w:p w14:paraId="2DE2910A" w14:textId="4E7009D7" w:rsidR="00D578CD" w:rsidRDefault="00602C9A">
            <w:pPr>
              <w:spacing w:before="120" w:after="240"/>
              <w:ind w:left="252" w:hanging="270"/>
              <w:rPr>
                <w:rFonts w:ascii="Verdana" w:eastAsia="Verdana" w:hAnsi="Verdana" w:cs="Verdana"/>
                <w:sz w:val="16"/>
                <w:szCs w:val="16"/>
              </w:rPr>
            </w:pPr>
            <w:r>
              <w:rPr>
                <w:rFonts w:ascii="Verdana" w:eastAsia="Verdana" w:hAnsi="Verdana" w:cs="Verdana"/>
                <w:sz w:val="16"/>
                <w:szCs w:val="16"/>
              </w:rPr>
              <w:t>B= Value at current price level of existing commitments and ongoing works to be completed during the nex</w:t>
            </w:r>
            <w:r w:rsidR="00943BB0">
              <w:rPr>
                <w:rFonts w:ascii="Verdana" w:eastAsia="Verdana" w:hAnsi="Verdana" w:cs="Verdana"/>
                <w:sz w:val="16"/>
                <w:szCs w:val="16"/>
              </w:rPr>
              <w:t xml:space="preserve">t </w:t>
            </w:r>
            <w:r w:rsidR="00943BB0" w:rsidRPr="00943BB0">
              <w:rPr>
                <w:rFonts w:ascii="Verdana" w:eastAsia="Verdana" w:hAnsi="Verdana" w:cs="Verdana"/>
                <w:b/>
                <w:color w:val="0033CC"/>
                <w:sz w:val="16"/>
                <w:szCs w:val="16"/>
              </w:rPr>
              <w:t>8 months</w:t>
            </w:r>
            <w:r>
              <w:rPr>
                <w:rFonts w:ascii="Verdana" w:eastAsia="Verdana" w:hAnsi="Verdana" w:cs="Verdana"/>
                <w:b/>
                <w:color w:val="0033CC"/>
                <w:sz w:val="16"/>
                <w:szCs w:val="16"/>
              </w:rPr>
              <w:t>.</w:t>
            </w:r>
            <w:r>
              <w:rPr>
                <w:rFonts w:ascii="Verdana" w:eastAsia="Verdana" w:hAnsi="Verdana" w:cs="Verdana"/>
                <w:color w:val="0033CC"/>
                <w:sz w:val="16"/>
                <w:szCs w:val="16"/>
              </w:rPr>
              <w:t xml:space="preserve"> </w:t>
            </w:r>
            <w:r>
              <w:rPr>
                <w:rFonts w:ascii="Verdana" w:eastAsia="Verdana" w:hAnsi="Verdana" w:cs="Verdana"/>
                <w:sz w:val="16"/>
                <w:szCs w:val="16"/>
              </w:rPr>
              <w:t>Bidders will give a calculation for the same.</w:t>
            </w:r>
          </w:p>
        </w:tc>
        <w:tc>
          <w:tcPr>
            <w:tcW w:w="1350" w:type="dxa"/>
          </w:tcPr>
          <w:p w14:paraId="67E2F550" w14:textId="77777777" w:rsidR="00D578CD" w:rsidRDefault="00D578CD">
            <w:pPr>
              <w:spacing w:before="120" w:after="120" w:line="276" w:lineRule="auto"/>
              <w:rPr>
                <w:rFonts w:ascii="Verdana" w:eastAsia="Verdana" w:hAnsi="Verdana" w:cs="Verdana"/>
                <w:sz w:val="16"/>
                <w:szCs w:val="16"/>
              </w:rPr>
            </w:pPr>
          </w:p>
        </w:tc>
        <w:tc>
          <w:tcPr>
            <w:tcW w:w="1260" w:type="dxa"/>
          </w:tcPr>
          <w:p w14:paraId="08E9DF40" w14:textId="77777777" w:rsidR="00D578CD" w:rsidRDefault="00D578CD">
            <w:pPr>
              <w:spacing w:before="120" w:after="120" w:line="276" w:lineRule="auto"/>
              <w:rPr>
                <w:rFonts w:ascii="Verdana" w:eastAsia="Verdana" w:hAnsi="Verdana" w:cs="Verdana"/>
                <w:sz w:val="16"/>
                <w:szCs w:val="16"/>
              </w:rPr>
            </w:pPr>
          </w:p>
        </w:tc>
        <w:tc>
          <w:tcPr>
            <w:tcW w:w="1350" w:type="dxa"/>
          </w:tcPr>
          <w:p w14:paraId="0F263DEB" w14:textId="77777777" w:rsidR="00D578CD" w:rsidRDefault="00D578CD">
            <w:pPr>
              <w:spacing w:before="120" w:after="120" w:line="276" w:lineRule="auto"/>
              <w:rPr>
                <w:rFonts w:ascii="Verdana" w:eastAsia="Verdana" w:hAnsi="Verdana" w:cs="Verdana"/>
                <w:sz w:val="16"/>
                <w:szCs w:val="16"/>
              </w:rPr>
            </w:pPr>
          </w:p>
        </w:tc>
        <w:tc>
          <w:tcPr>
            <w:tcW w:w="1074" w:type="dxa"/>
          </w:tcPr>
          <w:p w14:paraId="49222588" w14:textId="77777777" w:rsidR="00D578CD" w:rsidRDefault="00D578CD">
            <w:pPr>
              <w:spacing w:before="120" w:after="120" w:line="276" w:lineRule="auto"/>
              <w:rPr>
                <w:rFonts w:ascii="Verdana" w:eastAsia="Verdana" w:hAnsi="Verdana" w:cs="Verdana"/>
                <w:sz w:val="16"/>
                <w:szCs w:val="16"/>
              </w:rPr>
            </w:pPr>
          </w:p>
        </w:tc>
        <w:tc>
          <w:tcPr>
            <w:tcW w:w="1446" w:type="dxa"/>
          </w:tcPr>
          <w:p w14:paraId="3E069EFC" w14:textId="77777777" w:rsidR="00D578CD" w:rsidRDefault="00D578CD">
            <w:pPr>
              <w:spacing w:before="120" w:after="120" w:line="276" w:lineRule="auto"/>
              <w:rPr>
                <w:rFonts w:ascii="Verdana" w:eastAsia="Verdana" w:hAnsi="Verdana" w:cs="Verdana"/>
                <w:sz w:val="16"/>
                <w:szCs w:val="16"/>
              </w:rPr>
            </w:pPr>
          </w:p>
        </w:tc>
      </w:tr>
      <w:tr w:rsidR="00D578CD" w14:paraId="6BFCA9D3" w14:textId="77777777" w:rsidTr="00E57168">
        <w:trPr>
          <w:cantSplit/>
          <w:trHeight w:val="4337"/>
        </w:trPr>
        <w:tc>
          <w:tcPr>
            <w:tcW w:w="1222" w:type="dxa"/>
          </w:tcPr>
          <w:p w14:paraId="758E16B0" w14:textId="77777777" w:rsidR="00D578CD" w:rsidRDefault="00602C9A">
            <w:pPr>
              <w:numPr>
                <w:ilvl w:val="2"/>
                <w:numId w:val="185"/>
              </w:numPr>
              <w:pBdr>
                <w:top w:val="nil"/>
                <w:left w:val="nil"/>
                <w:bottom w:val="nil"/>
                <w:right w:val="nil"/>
                <w:between w:val="nil"/>
              </w:pBdr>
              <w:tabs>
                <w:tab w:val="left" w:pos="432"/>
              </w:tabs>
              <w:spacing w:before="120" w:after="120" w:line="276" w:lineRule="auto"/>
              <w:ind w:left="432" w:hanging="540"/>
              <w:rPr>
                <w:rFonts w:ascii="Verdana" w:eastAsia="Verdana" w:hAnsi="Verdana" w:cs="Verdana"/>
                <w:color w:val="000000"/>
              </w:rPr>
            </w:pPr>
            <w:r>
              <w:rPr>
                <w:rFonts w:ascii="Verdana" w:eastAsia="Verdana" w:hAnsi="Verdana" w:cs="Verdana"/>
                <w:b/>
                <w:color w:val="000000"/>
                <w:sz w:val="16"/>
                <w:szCs w:val="16"/>
              </w:rPr>
              <w:t>Financial stability</w:t>
            </w:r>
          </w:p>
        </w:tc>
        <w:tc>
          <w:tcPr>
            <w:tcW w:w="2250" w:type="dxa"/>
          </w:tcPr>
          <w:p w14:paraId="67095CF0" w14:textId="77777777" w:rsidR="00D578CD" w:rsidRDefault="00602C9A">
            <w:pPr>
              <w:spacing w:before="120" w:after="120" w:line="276" w:lineRule="auto"/>
              <w:rPr>
                <w:rFonts w:ascii="Verdana" w:eastAsia="Verdana" w:hAnsi="Verdana" w:cs="Verdana"/>
                <w:i/>
                <w:color w:val="0033CC"/>
                <w:sz w:val="16"/>
                <w:szCs w:val="16"/>
              </w:rPr>
            </w:pPr>
            <w:r>
              <w:rPr>
                <w:rFonts w:ascii="Verdana" w:eastAsia="Verdana" w:hAnsi="Verdana" w:cs="Verdana"/>
                <w:sz w:val="16"/>
                <w:szCs w:val="16"/>
              </w:rPr>
              <w:t xml:space="preserve">The bidder(s) shall not have applied for Corporate Debt Restructuring (CDR) or facing follow up action of CDR or facing recovery proceedings from Financial Institutions or facing winding up proceedings or those under BIFR in the last </w:t>
            </w:r>
            <w:r>
              <w:rPr>
                <w:rFonts w:ascii="Verdana" w:eastAsia="Verdana" w:hAnsi="Verdana" w:cs="Verdana"/>
                <w:b/>
                <w:color w:val="0033CC"/>
                <w:sz w:val="16"/>
                <w:szCs w:val="16"/>
              </w:rPr>
              <w:t>5 financial years</w:t>
            </w:r>
            <w:r>
              <w:rPr>
                <w:rFonts w:ascii="Verdana" w:eastAsia="Verdana" w:hAnsi="Verdana" w:cs="Verdana"/>
                <w:color w:val="0033CC"/>
                <w:sz w:val="16"/>
                <w:szCs w:val="16"/>
              </w:rPr>
              <w:t xml:space="preserve"> </w:t>
            </w:r>
            <w:r>
              <w:rPr>
                <w:rFonts w:ascii="Verdana" w:eastAsia="Verdana" w:hAnsi="Verdana" w:cs="Verdana"/>
                <w:i/>
                <w:color w:val="0033CC"/>
                <w:sz w:val="16"/>
                <w:szCs w:val="16"/>
              </w:rPr>
              <w:t xml:space="preserve">[1 April 2016 to 20 March 2021]. </w:t>
            </w:r>
          </w:p>
          <w:p w14:paraId="6D3F5EE4" w14:textId="77777777" w:rsidR="00D578CD" w:rsidRDefault="00602C9A">
            <w:pPr>
              <w:pBdr>
                <w:top w:val="nil"/>
                <w:left w:val="nil"/>
                <w:bottom w:val="nil"/>
                <w:right w:val="nil"/>
                <w:between w:val="nil"/>
              </w:pBdr>
              <w:spacing w:before="120" w:after="120" w:line="276" w:lineRule="auto"/>
              <w:rPr>
                <w:rFonts w:ascii="Verdana" w:eastAsia="Verdana" w:hAnsi="Verdana" w:cs="Verdana"/>
                <w:color w:val="000000"/>
                <w:sz w:val="16"/>
                <w:szCs w:val="16"/>
              </w:rPr>
            </w:pPr>
            <w:r>
              <w:rPr>
                <w:rFonts w:ascii="Verdana" w:eastAsia="Verdana" w:hAnsi="Verdana" w:cs="Verdana"/>
                <w:b/>
                <w:i/>
                <w:color w:val="0033CC"/>
                <w:sz w:val="16"/>
                <w:szCs w:val="16"/>
              </w:rPr>
              <w:t>Ie. (FY, 2016-2017, 2017-2018, 2018-2019, 2019-2020, 2020-21)</w:t>
            </w:r>
            <w:r>
              <w:rPr>
                <w:rFonts w:ascii="Verdana" w:eastAsia="Verdana" w:hAnsi="Verdana" w:cs="Verdana"/>
                <w:b/>
                <w:i/>
                <w:color w:val="0033CC"/>
                <w:sz w:val="16"/>
                <w:szCs w:val="16"/>
                <w:highlight w:val="yellow"/>
              </w:rPr>
              <w:t xml:space="preserve"> </w:t>
            </w:r>
            <w:r>
              <w:rPr>
                <w:rFonts w:ascii="Verdana" w:eastAsia="Verdana" w:hAnsi="Verdana" w:cs="Verdana"/>
                <w:color w:val="000000"/>
                <w:sz w:val="16"/>
                <w:szCs w:val="16"/>
              </w:rPr>
              <w:t>and up to the date of bid submission.</w:t>
            </w:r>
          </w:p>
          <w:p w14:paraId="33284CC3" w14:textId="77777777" w:rsidR="00D578CD" w:rsidRDefault="00D578CD">
            <w:pPr>
              <w:pBdr>
                <w:top w:val="nil"/>
                <w:left w:val="nil"/>
                <w:bottom w:val="nil"/>
                <w:right w:val="nil"/>
                <w:between w:val="nil"/>
              </w:pBdr>
              <w:spacing w:before="120" w:after="120" w:line="276" w:lineRule="auto"/>
              <w:rPr>
                <w:rFonts w:ascii="Verdana" w:eastAsia="Verdana" w:hAnsi="Verdana" w:cs="Verdana"/>
                <w:color w:val="000000"/>
                <w:sz w:val="16"/>
                <w:szCs w:val="16"/>
              </w:rPr>
            </w:pPr>
          </w:p>
        </w:tc>
        <w:tc>
          <w:tcPr>
            <w:tcW w:w="1350" w:type="dxa"/>
          </w:tcPr>
          <w:p w14:paraId="2C15991A"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260" w:type="dxa"/>
          </w:tcPr>
          <w:p w14:paraId="539F4021"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350" w:type="dxa"/>
          </w:tcPr>
          <w:p w14:paraId="1F6C08FB"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074" w:type="dxa"/>
          </w:tcPr>
          <w:p w14:paraId="0EA15A9B"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446" w:type="dxa"/>
          </w:tcPr>
          <w:p w14:paraId="5F1DA27B" w14:textId="77777777" w:rsidR="00D578CD" w:rsidRDefault="00602C9A">
            <w:pPr>
              <w:spacing w:before="120" w:after="120" w:line="276" w:lineRule="auto"/>
              <w:rPr>
                <w:rFonts w:ascii="Verdana" w:eastAsia="Verdana" w:hAnsi="Verdana" w:cs="Verdana"/>
                <w:b/>
                <w:sz w:val="16"/>
                <w:szCs w:val="16"/>
              </w:rPr>
            </w:pPr>
            <w:r>
              <w:rPr>
                <w:rFonts w:ascii="Verdana" w:eastAsia="Verdana" w:hAnsi="Verdana" w:cs="Verdana"/>
                <w:b/>
                <w:sz w:val="16"/>
                <w:szCs w:val="16"/>
              </w:rPr>
              <w:t>Form Tech-3</w:t>
            </w:r>
          </w:p>
          <w:p w14:paraId="0EEF2F0A"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Certificate from the Statutory Auditor (Chartered Accountant) / Company Secretary</w:t>
            </w:r>
          </w:p>
          <w:p w14:paraId="08EC4AC2"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The said certificate also need to be counter signed by authorized signatory of the bidder</w:t>
            </w:r>
          </w:p>
        </w:tc>
      </w:tr>
    </w:tbl>
    <w:p w14:paraId="570BEA14" w14:textId="77777777" w:rsidR="00D578CD" w:rsidRDefault="00D578CD">
      <w:pPr>
        <w:rPr>
          <w:rFonts w:ascii="Verdana" w:eastAsia="Verdana" w:hAnsi="Verdana" w:cs="Verdana"/>
          <w:sz w:val="16"/>
          <w:szCs w:val="16"/>
        </w:rPr>
      </w:pPr>
    </w:p>
    <w:p w14:paraId="7F1FE6CA" w14:textId="77777777" w:rsidR="00D578CD" w:rsidRDefault="00D578CD">
      <w:pPr>
        <w:pBdr>
          <w:top w:val="nil"/>
          <w:left w:val="nil"/>
          <w:bottom w:val="nil"/>
          <w:right w:val="nil"/>
          <w:between w:val="nil"/>
        </w:pBdr>
        <w:spacing w:before="120" w:after="240" w:line="300" w:lineRule="auto"/>
        <w:ind w:left="750"/>
        <w:rPr>
          <w:rFonts w:ascii="Verdana" w:eastAsia="Verdana" w:hAnsi="Verdana" w:cs="Verdana"/>
          <w:b/>
          <w:sz w:val="16"/>
          <w:szCs w:val="16"/>
        </w:rPr>
      </w:pPr>
    </w:p>
    <w:p w14:paraId="05E5D84F" w14:textId="77777777" w:rsidR="00D578CD" w:rsidRDefault="00D578CD">
      <w:pPr>
        <w:pBdr>
          <w:top w:val="nil"/>
          <w:left w:val="nil"/>
          <w:bottom w:val="nil"/>
          <w:right w:val="nil"/>
          <w:between w:val="nil"/>
        </w:pBdr>
        <w:spacing w:before="120" w:after="240" w:line="300" w:lineRule="auto"/>
        <w:ind w:left="750"/>
        <w:rPr>
          <w:rFonts w:ascii="Verdana" w:eastAsia="Verdana" w:hAnsi="Verdana" w:cs="Verdana"/>
          <w:b/>
          <w:sz w:val="16"/>
          <w:szCs w:val="16"/>
        </w:rPr>
      </w:pPr>
    </w:p>
    <w:p w14:paraId="5DA80B2A" w14:textId="77777777" w:rsidR="00D578CD" w:rsidRDefault="00D578CD">
      <w:pPr>
        <w:pBdr>
          <w:top w:val="nil"/>
          <w:left w:val="nil"/>
          <w:bottom w:val="nil"/>
          <w:right w:val="nil"/>
          <w:between w:val="nil"/>
        </w:pBdr>
        <w:spacing w:before="120" w:after="240" w:line="300" w:lineRule="auto"/>
        <w:ind w:left="750"/>
        <w:rPr>
          <w:rFonts w:ascii="Verdana" w:eastAsia="Verdana" w:hAnsi="Verdana" w:cs="Verdana"/>
          <w:b/>
          <w:sz w:val="16"/>
          <w:szCs w:val="16"/>
        </w:rPr>
      </w:pPr>
    </w:p>
    <w:p w14:paraId="12C13A81" w14:textId="77777777" w:rsidR="00D578CD" w:rsidRDefault="00D578CD">
      <w:pPr>
        <w:pBdr>
          <w:top w:val="nil"/>
          <w:left w:val="nil"/>
          <w:bottom w:val="nil"/>
          <w:right w:val="nil"/>
          <w:between w:val="nil"/>
        </w:pBdr>
        <w:spacing w:before="120" w:after="240" w:line="300" w:lineRule="auto"/>
        <w:ind w:left="750"/>
        <w:rPr>
          <w:rFonts w:ascii="Verdana" w:eastAsia="Verdana" w:hAnsi="Verdana" w:cs="Verdana"/>
          <w:b/>
          <w:sz w:val="16"/>
          <w:szCs w:val="16"/>
        </w:rPr>
      </w:pPr>
    </w:p>
    <w:p w14:paraId="19EE1E17" w14:textId="77777777" w:rsidR="00D578CD" w:rsidRDefault="00D578CD">
      <w:pPr>
        <w:pBdr>
          <w:top w:val="nil"/>
          <w:left w:val="nil"/>
          <w:bottom w:val="nil"/>
          <w:right w:val="nil"/>
          <w:between w:val="nil"/>
        </w:pBdr>
        <w:spacing w:before="120" w:after="240" w:line="300" w:lineRule="auto"/>
        <w:ind w:left="750"/>
        <w:rPr>
          <w:rFonts w:ascii="Verdana" w:eastAsia="Verdana" w:hAnsi="Verdana" w:cs="Verdana"/>
          <w:b/>
          <w:sz w:val="16"/>
          <w:szCs w:val="16"/>
        </w:rPr>
      </w:pPr>
    </w:p>
    <w:p w14:paraId="5F0506CF" w14:textId="77777777" w:rsidR="00D578CD" w:rsidRDefault="00D578CD">
      <w:pPr>
        <w:pBdr>
          <w:top w:val="nil"/>
          <w:left w:val="nil"/>
          <w:bottom w:val="nil"/>
          <w:right w:val="nil"/>
          <w:between w:val="nil"/>
        </w:pBdr>
        <w:spacing w:before="120" w:after="240" w:line="300" w:lineRule="auto"/>
        <w:ind w:left="750"/>
        <w:rPr>
          <w:rFonts w:ascii="Verdana" w:eastAsia="Verdana" w:hAnsi="Verdana" w:cs="Verdana"/>
          <w:b/>
          <w:sz w:val="16"/>
          <w:szCs w:val="16"/>
        </w:rPr>
      </w:pPr>
    </w:p>
    <w:p w14:paraId="5EE324B7" w14:textId="77777777" w:rsidR="00D578CD" w:rsidRDefault="00D578CD">
      <w:pPr>
        <w:pBdr>
          <w:top w:val="nil"/>
          <w:left w:val="nil"/>
          <w:bottom w:val="nil"/>
          <w:right w:val="nil"/>
          <w:between w:val="nil"/>
        </w:pBdr>
        <w:spacing w:before="120" w:after="240" w:line="300" w:lineRule="auto"/>
        <w:ind w:left="750"/>
        <w:rPr>
          <w:rFonts w:ascii="Verdana" w:eastAsia="Verdana" w:hAnsi="Verdana" w:cs="Verdana"/>
          <w:b/>
          <w:sz w:val="16"/>
          <w:szCs w:val="16"/>
        </w:rPr>
      </w:pPr>
    </w:p>
    <w:p w14:paraId="4B046170" w14:textId="77777777" w:rsidR="00D578CD" w:rsidRDefault="00D578CD">
      <w:pPr>
        <w:pBdr>
          <w:top w:val="nil"/>
          <w:left w:val="nil"/>
          <w:bottom w:val="nil"/>
          <w:right w:val="nil"/>
          <w:between w:val="nil"/>
        </w:pBdr>
        <w:spacing w:before="120" w:after="240" w:line="300" w:lineRule="auto"/>
        <w:ind w:left="750"/>
        <w:rPr>
          <w:rFonts w:ascii="Verdana" w:eastAsia="Verdana" w:hAnsi="Verdana" w:cs="Verdana"/>
          <w:b/>
          <w:sz w:val="16"/>
          <w:szCs w:val="16"/>
        </w:rPr>
      </w:pPr>
    </w:p>
    <w:p w14:paraId="021AE12E" w14:textId="77777777" w:rsidR="00D578CD" w:rsidRDefault="00602C9A">
      <w:pPr>
        <w:numPr>
          <w:ilvl w:val="1"/>
          <w:numId w:val="211"/>
        </w:numPr>
        <w:pBdr>
          <w:top w:val="nil"/>
          <w:left w:val="nil"/>
          <w:bottom w:val="nil"/>
          <w:right w:val="nil"/>
          <w:between w:val="nil"/>
        </w:pBdr>
        <w:spacing w:before="120" w:after="240" w:line="300" w:lineRule="auto"/>
        <w:ind w:hanging="750"/>
        <w:rPr>
          <w:rFonts w:ascii="Verdana" w:eastAsia="Verdana" w:hAnsi="Verdana" w:cs="Verdana"/>
          <w:b/>
          <w:color w:val="000000"/>
          <w:sz w:val="16"/>
          <w:szCs w:val="16"/>
        </w:rPr>
      </w:pPr>
      <w:r>
        <w:rPr>
          <w:rFonts w:ascii="Verdana" w:eastAsia="Verdana" w:hAnsi="Verdana" w:cs="Verdana"/>
          <w:b/>
          <w:color w:val="000000"/>
          <w:sz w:val="16"/>
          <w:szCs w:val="16"/>
        </w:rPr>
        <w:t xml:space="preserve">Construction Experience </w:t>
      </w:r>
    </w:p>
    <w:tbl>
      <w:tblPr>
        <w:tblStyle w:val="af7"/>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2"/>
        <w:gridCol w:w="2776"/>
        <w:gridCol w:w="1094"/>
        <w:gridCol w:w="1170"/>
        <w:gridCol w:w="1350"/>
        <w:gridCol w:w="1080"/>
        <w:gridCol w:w="1089"/>
      </w:tblGrid>
      <w:tr w:rsidR="00D578CD" w14:paraId="38290CB4" w14:textId="77777777">
        <w:trPr>
          <w:cantSplit/>
          <w:trHeight w:val="431"/>
          <w:tblHeader/>
        </w:trPr>
        <w:tc>
          <w:tcPr>
            <w:tcW w:w="1222" w:type="dxa"/>
          </w:tcPr>
          <w:p w14:paraId="5C3D4CDE" w14:textId="77777777" w:rsidR="00D578CD" w:rsidRDefault="00602C9A">
            <w:pPr>
              <w:spacing w:before="120" w:after="120" w:line="245" w:lineRule="auto"/>
              <w:jc w:val="center"/>
              <w:rPr>
                <w:rFonts w:ascii="Verdana" w:eastAsia="Verdana" w:hAnsi="Verdana" w:cs="Verdana"/>
                <w:b/>
                <w:i/>
                <w:sz w:val="16"/>
                <w:szCs w:val="16"/>
              </w:rPr>
            </w:pPr>
            <w:r>
              <w:rPr>
                <w:rFonts w:ascii="Verdana" w:eastAsia="Verdana" w:hAnsi="Verdana" w:cs="Verdana"/>
                <w:b/>
                <w:i/>
                <w:sz w:val="16"/>
                <w:szCs w:val="16"/>
              </w:rPr>
              <w:t>Factor</w:t>
            </w:r>
          </w:p>
        </w:tc>
        <w:tc>
          <w:tcPr>
            <w:tcW w:w="8559" w:type="dxa"/>
            <w:gridSpan w:val="6"/>
          </w:tcPr>
          <w:p w14:paraId="36BAD278" w14:textId="77777777" w:rsidR="00D578CD" w:rsidRDefault="00602C9A">
            <w:pPr>
              <w:numPr>
                <w:ilvl w:val="1"/>
                <w:numId w:val="185"/>
              </w:numPr>
              <w:pBdr>
                <w:top w:val="nil"/>
                <w:left w:val="nil"/>
                <w:bottom w:val="nil"/>
                <w:right w:val="nil"/>
                <w:between w:val="nil"/>
              </w:pBdr>
              <w:spacing w:before="120" w:after="120" w:line="245" w:lineRule="auto"/>
              <w:jc w:val="left"/>
              <w:rPr>
                <w:rFonts w:ascii="Verdana" w:eastAsia="Verdana" w:hAnsi="Verdana" w:cs="Verdana"/>
                <w:smallCaps/>
                <w:color w:val="000000"/>
              </w:rPr>
            </w:pPr>
            <w:r>
              <w:rPr>
                <w:rFonts w:ascii="Verdana" w:eastAsia="Verdana" w:hAnsi="Verdana" w:cs="Verdana"/>
                <w:b/>
                <w:smallCaps/>
                <w:color w:val="000000"/>
                <w:sz w:val="16"/>
                <w:szCs w:val="16"/>
              </w:rPr>
              <w:t>Experience</w:t>
            </w:r>
          </w:p>
        </w:tc>
      </w:tr>
      <w:tr w:rsidR="00D578CD" w14:paraId="67183C3B" w14:textId="77777777">
        <w:trPr>
          <w:cantSplit/>
          <w:tblHeader/>
        </w:trPr>
        <w:tc>
          <w:tcPr>
            <w:tcW w:w="1222" w:type="dxa"/>
            <w:vMerge w:val="restart"/>
            <w:vAlign w:val="center"/>
          </w:tcPr>
          <w:p w14:paraId="19D91755" w14:textId="77777777" w:rsidR="00D578CD" w:rsidRDefault="00602C9A">
            <w:pPr>
              <w:spacing w:before="40" w:after="40" w:line="245" w:lineRule="auto"/>
              <w:jc w:val="center"/>
              <w:rPr>
                <w:rFonts w:ascii="Verdana" w:eastAsia="Verdana" w:hAnsi="Verdana" w:cs="Verdana"/>
                <w:sz w:val="16"/>
                <w:szCs w:val="16"/>
              </w:rPr>
            </w:pPr>
            <w:r>
              <w:rPr>
                <w:rFonts w:ascii="Verdana" w:eastAsia="Verdana" w:hAnsi="Verdana" w:cs="Verdana"/>
                <w:b/>
                <w:sz w:val="16"/>
                <w:szCs w:val="16"/>
              </w:rPr>
              <w:t>Sub-Factor</w:t>
            </w:r>
          </w:p>
        </w:tc>
        <w:tc>
          <w:tcPr>
            <w:tcW w:w="2776" w:type="dxa"/>
          </w:tcPr>
          <w:p w14:paraId="3860C55C"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Criteria</w:t>
            </w:r>
          </w:p>
        </w:tc>
        <w:tc>
          <w:tcPr>
            <w:tcW w:w="4694" w:type="dxa"/>
            <w:gridSpan w:val="4"/>
          </w:tcPr>
          <w:p w14:paraId="73803E13"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Compliance Requirements</w:t>
            </w:r>
          </w:p>
        </w:tc>
        <w:tc>
          <w:tcPr>
            <w:tcW w:w="1089" w:type="dxa"/>
            <w:vAlign w:val="center"/>
          </w:tcPr>
          <w:p w14:paraId="19DA4F13"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 xml:space="preserve">Documentation </w:t>
            </w:r>
          </w:p>
        </w:tc>
      </w:tr>
      <w:tr w:rsidR="00D578CD" w14:paraId="7180E3BB" w14:textId="77777777">
        <w:trPr>
          <w:cantSplit/>
          <w:tblHeader/>
        </w:trPr>
        <w:tc>
          <w:tcPr>
            <w:tcW w:w="1222" w:type="dxa"/>
            <w:vMerge/>
            <w:vAlign w:val="center"/>
          </w:tcPr>
          <w:p w14:paraId="27CB8358"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2776" w:type="dxa"/>
            <w:vMerge w:val="restart"/>
            <w:tcBorders>
              <w:bottom w:val="nil"/>
            </w:tcBorders>
            <w:vAlign w:val="center"/>
          </w:tcPr>
          <w:p w14:paraId="457A8DA0" w14:textId="77777777" w:rsidR="00D578CD" w:rsidRDefault="00602C9A">
            <w:pPr>
              <w:spacing w:before="40" w:after="40" w:line="245" w:lineRule="auto"/>
              <w:jc w:val="center"/>
              <w:rPr>
                <w:rFonts w:ascii="Verdana" w:eastAsia="Verdana" w:hAnsi="Verdana" w:cs="Verdana"/>
                <w:sz w:val="16"/>
                <w:szCs w:val="16"/>
              </w:rPr>
            </w:pPr>
            <w:r>
              <w:rPr>
                <w:rFonts w:ascii="Verdana" w:eastAsia="Verdana" w:hAnsi="Verdana" w:cs="Verdana"/>
                <w:b/>
                <w:sz w:val="16"/>
                <w:szCs w:val="16"/>
              </w:rPr>
              <w:t>Requirement</w:t>
            </w:r>
          </w:p>
        </w:tc>
        <w:tc>
          <w:tcPr>
            <w:tcW w:w="4694" w:type="dxa"/>
            <w:gridSpan w:val="4"/>
          </w:tcPr>
          <w:p w14:paraId="099817FB"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Bidder</w:t>
            </w:r>
          </w:p>
        </w:tc>
        <w:tc>
          <w:tcPr>
            <w:tcW w:w="1089" w:type="dxa"/>
            <w:vMerge w:val="restart"/>
          </w:tcPr>
          <w:p w14:paraId="2ADCBE65" w14:textId="77777777" w:rsidR="00D578CD" w:rsidRDefault="00602C9A">
            <w:pPr>
              <w:spacing w:before="40" w:after="40" w:line="245" w:lineRule="auto"/>
              <w:jc w:val="center"/>
              <w:rPr>
                <w:rFonts w:ascii="Verdana" w:eastAsia="Verdana" w:hAnsi="Verdana" w:cs="Verdana"/>
                <w:sz w:val="16"/>
                <w:szCs w:val="16"/>
              </w:rPr>
            </w:pPr>
            <w:r>
              <w:rPr>
                <w:rFonts w:ascii="Verdana" w:eastAsia="Verdana" w:hAnsi="Verdana" w:cs="Verdana"/>
                <w:b/>
                <w:sz w:val="16"/>
                <w:szCs w:val="16"/>
              </w:rPr>
              <w:t>Submission Requirements</w:t>
            </w:r>
          </w:p>
        </w:tc>
      </w:tr>
      <w:tr w:rsidR="00D578CD" w14:paraId="33BF869F" w14:textId="77777777">
        <w:trPr>
          <w:cantSplit/>
          <w:tblHeader/>
        </w:trPr>
        <w:tc>
          <w:tcPr>
            <w:tcW w:w="1222" w:type="dxa"/>
            <w:vMerge/>
            <w:vAlign w:val="center"/>
          </w:tcPr>
          <w:p w14:paraId="78AD823A"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2776" w:type="dxa"/>
            <w:vMerge/>
            <w:tcBorders>
              <w:bottom w:val="nil"/>
            </w:tcBorders>
            <w:vAlign w:val="center"/>
          </w:tcPr>
          <w:p w14:paraId="3369F0AB"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1094" w:type="dxa"/>
            <w:vMerge w:val="restart"/>
            <w:vAlign w:val="center"/>
          </w:tcPr>
          <w:p w14:paraId="0242A4DE"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Single Entity</w:t>
            </w:r>
          </w:p>
        </w:tc>
        <w:tc>
          <w:tcPr>
            <w:tcW w:w="3600" w:type="dxa"/>
            <w:gridSpan w:val="3"/>
          </w:tcPr>
          <w:p w14:paraId="51BB9CD5"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 xml:space="preserve">Joint Venture </w:t>
            </w:r>
          </w:p>
        </w:tc>
        <w:tc>
          <w:tcPr>
            <w:tcW w:w="1089" w:type="dxa"/>
            <w:vMerge/>
          </w:tcPr>
          <w:p w14:paraId="257C7C76"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r>
      <w:tr w:rsidR="00D578CD" w14:paraId="35411432" w14:textId="77777777">
        <w:trPr>
          <w:cantSplit/>
          <w:tblHeader/>
        </w:trPr>
        <w:tc>
          <w:tcPr>
            <w:tcW w:w="1222" w:type="dxa"/>
            <w:vMerge/>
            <w:vAlign w:val="center"/>
          </w:tcPr>
          <w:p w14:paraId="559C4DBD"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2776" w:type="dxa"/>
            <w:vMerge/>
            <w:tcBorders>
              <w:bottom w:val="nil"/>
            </w:tcBorders>
            <w:vAlign w:val="center"/>
          </w:tcPr>
          <w:p w14:paraId="685F2C8A"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1094" w:type="dxa"/>
            <w:vMerge/>
            <w:vAlign w:val="center"/>
          </w:tcPr>
          <w:p w14:paraId="263CA504"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1170" w:type="dxa"/>
            <w:tcBorders>
              <w:top w:val="nil"/>
            </w:tcBorders>
          </w:tcPr>
          <w:p w14:paraId="7F936018"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All partners combined</w:t>
            </w:r>
          </w:p>
        </w:tc>
        <w:tc>
          <w:tcPr>
            <w:tcW w:w="1350" w:type="dxa"/>
            <w:tcBorders>
              <w:top w:val="nil"/>
            </w:tcBorders>
          </w:tcPr>
          <w:p w14:paraId="53DA6A29"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Each partner</w:t>
            </w:r>
          </w:p>
        </w:tc>
        <w:tc>
          <w:tcPr>
            <w:tcW w:w="1080" w:type="dxa"/>
            <w:tcBorders>
              <w:top w:val="nil"/>
            </w:tcBorders>
          </w:tcPr>
          <w:p w14:paraId="7D278108" w14:textId="77777777" w:rsidR="00D578CD" w:rsidRDefault="00602C9A">
            <w:pPr>
              <w:spacing w:before="40" w:after="40" w:line="245" w:lineRule="auto"/>
              <w:jc w:val="center"/>
              <w:rPr>
                <w:rFonts w:ascii="Verdana" w:eastAsia="Verdana" w:hAnsi="Verdana" w:cs="Verdana"/>
                <w:b/>
                <w:sz w:val="16"/>
                <w:szCs w:val="16"/>
              </w:rPr>
            </w:pPr>
            <w:r>
              <w:rPr>
                <w:rFonts w:ascii="Verdana" w:eastAsia="Verdana" w:hAnsi="Verdana" w:cs="Verdana"/>
                <w:b/>
                <w:sz w:val="16"/>
                <w:szCs w:val="16"/>
              </w:rPr>
              <w:t>At least one partner</w:t>
            </w:r>
          </w:p>
        </w:tc>
        <w:tc>
          <w:tcPr>
            <w:tcW w:w="1089" w:type="dxa"/>
            <w:vMerge/>
          </w:tcPr>
          <w:p w14:paraId="6F8DFD73"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r>
      <w:tr w:rsidR="00D578CD" w14:paraId="132E4E92" w14:textId="77777777">
        <w:trPr>
          <w:cantSplit/>
          <w:trHeight w:val="3356"/>
        </w:trPr>
        <w:tc>
          <w:tcPr>
            <w:tcW w:w="1222" w:type="dxa"/>
          </w:tcPr>
          <w:p w14:paraId="1CB09FE7" w14:textId="77777777" w:rsidR="00D578CD" w:rsidRDefault="00602C9A">
            <w:pPr>
              <w:numPr>
                <w:ilvl w:val="2"/>
                <w:numId w:val="185"/>
              </w:numPr>
              <w:pBdr>
                <w:top w:val="nil"/>
                <w:left w:val="nil"/>
                <w:bottom w:val="nil"/>
                <w:right w:val="nil"/>
                <w:between w:val="nil"/>
              </w:pBdr>
              <w:tabs>
                <w:tab w:val="left" w:pos="342"/>
              </w:tabs>
              <w:spacing w:before="120" w:after="120" w:line="276" w:lineRule="auto"/>
              <w:ind w:left="342" w:hanging="450"/>
              <w:rPr>
                <w:rFonts w:ascii="Verdana" w:eastAsia="Verdana" w:hAnsi="Verdana" w:cs="Verdana"/>
                <w:color w:val="000000"/>
              </w:rPr>
            </w:pPr>
            <w:bookmarkStart w:id="28" w:name="_3hv69ve" w:colFirst="0" w:colLast="0"/>
            <w:bookmarkEnd w:id="28"/>
            <w:r>
              <w:rPr>
                <w:rFonts w:ascii="Verdana" w:eastAsia="Verdana" w:hAnsi="Verdana" w:cs="Verdana"/>
                <w:b/>
                <w:color w:val="000000"/>
                <w:sz w:val="16"/>
                <w:szCs w:val="16"/>
              </w:rPr>
              <w:t>General Experience</w:t>
            </w:r>
          </w:p>
        </w:tc>
        <w:tc>
          <w:tcPr>
            <w:tcW w:w="2776" w:type="dxa"/>
          </w:tcPr>
          <w:p w14:paraId="3EF31D50" w14:textId="77777777" w:rsidR="00D578CD" w:rsidRDefault="00602C9A">
            <w:pPr>
              <w:spacing w:before="120" w:after="120" w:line="276" w:lineRule="auto"/>
              <w:rPr>
                <w:rFonts w:ascii="Verdana" w:eastAsia="Verdana" w:hAnsi="Verdana" w:cs="Verdana"/>
                <w:i/>
                <w:color w:val="0033CC"/>
                <w:sz w:val="16"/>
                <w:szCs w:val="16"/>
              </w:rPr>
            </w:pPr>
            <w:r>
              <w:rPr>
                <w:rFonts w:ascii="Verdana" w:eastAsia="Verdana" w:hAnsi="Verdana" w:cs="Verdana"/>
                <w:sz w:val="16"/>
                <w:szCs w:val="16"/>
              </w:rPr>
              <w:t xml:space="preserve">Experience under construction, Infrastructure contracts in the role of contractor, subcontractor, or management contractor for at least the last </w:t>
            </w:r>
            <w:r>
              <w:rPr>
                <w:rFonts w:ascii="Verdana" w:eastAsia="Verdana" w:hAnsi="Verdana" w:cs="Verdana"/>
                <w:b/>
                <w:color w:val="333399"/>
                <w:sz w:val="16"/>
                <w:szCs w:val="16"/>
              </w:rPr>
              <w:t>five [5]</w:t>
            </w:r>
            <w:r>
              <w:rPr>
                <w:rFonts w:ascii="Verdana" w:eastAsia="Verdana" w:hAnsi="Verdana" w:cs="Verdana"/>
                <w:b/>
                <w:sz w:val="16"/>
                <w:szCs w:val="16"/>
              </w:rPr>
              <w:t xml:space="preserve"> </w:t>
            </w:r>
            <w:r>
              <w:rPr>
                <w:rFonts w:ascii="Verdana" w:eastAsia="Verdana" w:hAnsi="Verdana" w:cs="Verdana"/>
                <w:sz w:val="16"/>
                <w:szCs w:val="16"/>
              </w:rPr>
              <w:t xml:space="preserve">years </w:t>
            </w:r>
          </w:p>
          <w:p w14:paraId="0FB848FA"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b/>
                <w:i/>
                <w:color w:val="0033CC"/>
                <w:sz w:val="16"/>
                <w:szCs w:val="16"/>
              </w:rPr>
              <w:t xml:space="preserve">Ie. (2016-2017, 2017-2018, 2018-2019, 2019-2020, 2020-21) </w:t>
            </w:r>
            <w:r>
              <w:rPr>
                <w:rFonts w:ascii="Verdana" w:eastAsia="Verdana" w:hAnsi="Verdana" w:cs="Verdana"/>
                <w:sz w:val="16"/>
                <w:szCs w:val="16"/>
              </w:rPr>
              <w:t xml:space="preserve">prior to the bid submission deadline, and with activity in at least </w:t>
            </w:r>
            <w:r>
              <w:rPr>
                <w:rFonts w:ascii="Verdana" w:eastAsia="Verdana" w:hAnsi="Verdana" w:cs="Verdana"/>
                <w:b/>
                <w:color w:val="0033CC"/>
                <w:sz w:val="16"/>
                <w:szCs w:val="16"/>
              </w:rPr>
              <w:t>nine (9) months in each year.</w:t>
            </w:r>
          </w:p>
        </w:tc>
        <w:tc>
          <w:tcPr>
            <w:tcW w:w="1094" w:type="dxa"/>
          </w:tcPr>
          <w:p w14:paraId="2BD45A2A"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p w14:paraId="0C93D1B5" w14:textId="77777777" w:rsidR="00D578CD" w:rsidRDefault="00D578CD">
            <w:pPr>
              <w:spacing w:before="120" w:after="120" w:line="276" w:lineRule="auto"/>
              <w:rPr>
                <w:rFonts w:ascii="Verdana" w:eastAsia="Verdana" w:hAnsi="Verdana" w:cs="Verdana"/>
                <w:sz w:val="16"/>
                <w:szCs w:val="16"/>
              </w:rPr>
            </w:pPr>
          </w:p>
        </w:tc>
        <w:tc>
          <w:tcPr>
            <w:tcW w:w="1170" w:type="dxa"/>
          </w:tcPr>
          <w:p w14:paraId="1DE0B511"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350" w:type="dxa"/>
          </w:tcPr>
          <w:p w14:paraId="508F1C60"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p w14:paraId="1D40687E" w14:textId="77777777" w:rsidR="00D578CD" w:rsidRDefault="00D578CD">
            <w:pPr>
              <w:spacing w:before="120" w:after="120" w:line="276" w:lineRule="auto"/>
              <w:rPr>
                <w:rFonts w:ascii="Verdana" w:eastAsia="Verdana" w:hAnsi="Verdana" w:cs="Verdana"/>
                <w:sz w:val="16"/>
                <w:szCs w:val="16"/>
              </w:rPr>
            </w:pPr>
          </w:p>
        </w:tc>
        <w:tc>
          <w:tcPr>
            <w:tcW w:w="1080" w:type="dxa"/>
          </w:tcPr>
          <w:p w14:paraId="4AF5668A"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089" w:type="dxa"/>
          </w:tcPr>
          <w:p w14:paraId="436BA1E3" w14:textId="77777777" w:rsidR="00D578CD" w:rsidRDefault="00602C9A">
            <w:pPr>
              <w:spacing w:before="120" w:after="120" w:line="276" w:lineRule="auto"/>
              <w:rPr>
                <w:rFonts w:ascii="Verdana" w:eastAsia="Verdana" w:hAnsi="Verdana" w:cs="Verdana"/>
                <w:b/>
                <w:sz w:val="16"/>
                <w:szCs w:val="16"/>
              </w:rPr>
            </w:pPr>
            <w:r>
              <w:rPr>
                <w:rFonts w:ascii="Verdana" w:eastAsia="Verdana" w:hAnsi="Verdana" w:cs="Verdana"/>
                <w:b/>
                <w:sz w:val="16"/>
                <w:szCs w:val="16"/>
              </w:rPr>
              <w:t>Form EXP-1</w:t>
            </w:r>
          </w:p>
        </w:tc>
      </w:tr>
      <w:tr w:rsidR="00D578CD" w14:paraId="2BCCA966" w14:textId="77777777">
        <w:trPr>
          <w:cantSplit/>
        </w:trPr>
        <w:tc>
          <w:tcPr>
            <w:tcW w:w="1222" w:type="dxa"/>
          </w:tcPr>
          <w:p w14:paraId="7288E6FE" w14:textId="77777777" w:rsidR="00D578CD" w:rsidRDefault="00D578CD">
            <w:pPr>
              <w:numPr>
                <w:ilvl w:val="2"/>
                <w:numId w:val="185"/>
              </w:numPr>
              <w:pBdr>
                <w:top w:val="nil"/>
                <w:left w:val="nil"/>
                <w:bottom w:val="nil"/>
                <w:right w:val="nil"/>
                <w:between w:val="nil"/>
              </w:pBdr>
              <w:tabs>
                <w:tab w:val="left" w:pos="342"/>
              </w:tabs>
              <w:spacing w:before="120" w:line="276" w:lineRule="auto"/>
              <w:ind w:left="342" w:hanging="450"/>
              <w:rPr>
                <w:rFonts w:ascii="Verdana" w:eastAsia="Verdana" w:hAnsi="Verdana" w:cs="Verdana"/>
                <w:color w:val="000000"/>
              </w:rPr>
            </w:pPr>
          </w:p>
          <w:p w14:paraId="091281B5" w14:textId="77777777" w:rsidR="00D578CD" w:rsidRDefault="00602C9A">
            <w:pPr>
              <w:numPr>
                <w:ilvl w:val="0"/>
                <w:numId w:val="122"/>
              </w:numPr>
              <w:pBdr>
                <w:top w:val="nil"/>
                <w:left w:val="nil"/>
                <w:bottom w:val="nil"/>
                <w:right w:val="nil"/>
                <w:between w:val="nil"/>
              </w:pBdr>
              <w:tabs>
                <w:tab w:val="left" w:pos="342"/>
              </w:tabs>
              <w:spacing w:after="120" w:line="276" w:lineRule="auto"/>
              <w:ind w:left="342"/>
              <w:rPr>
                <w:rFonts w:ascii="Verdana" w:eastAsia="Verdana" w:hAnsi="Verdana" w:cs="Verdana"/>
              </w:rPr>
            </w:pPr>
            <w:r>
              <w:rPr>
                <w:rFonts w:ascii="Verdana" w:eastAsia="Verdana" w:hAnsi="Verdana" w:cs="Verdana"/>
                <w:b/>
                <w:color w:val="000000"/>
                <w:sz w:val="16"/>
                <w:szCs w:val="16"/>
              </w:rPr>
              <w:t>Specific   Experience(CIVIL)</w:t>
            </w:r>
          </w:p>
        </w:tc>
        <w:tc>
          <w:tcPr>
            <w:tcW w:w="2776" w:type="dxa"/>
          </w:tcPr>
          <w:p w14:paraId="2606B1BB" w14:textId="77777777" w:rsidR="00D578CD" w:rsidRDefault="00602C9A">
            <w:pPr>
              <w:numPr>
                <w:ilvl w:val="0"/>
                <w:numId w:val="125"/>
              </w:numPr>
              <w:pBdr>
                <w:top w:val="nil"/>
                <w:left w:val="nil"/>
                <w:bottom w:val="nil"/>
                <w:right w:val="nil"/>
                <w:between w:val="nil"/>
              </w:pBdr>
              <w:spacing w:before="120" w:line="276" w:lineRule="auto"/>
              <w:ind w:left="162" w:hanging="270"/>
              <w:rPr>
                <w:rFonts w:ascii="Verdana" w:eastAsia="Verdana" w:hAnsi="Verdana" w:cs="Verdana"/>
                <w:color w:val="000000"/>
                <w:sz w:val="16"/>
                <w:szCs w:val="16"/>
                <w:highlight w:val="white"/>
              </w:rPr>
            </w:pPr>
            <w:r>
              <w:rPr>
                <w:rFonts w:ascii="Verdana" w:eastAsia="Verdana" w:hAnsi="Verdana" w:cs="Verdana"/>
                <w:color w:val="000000"/>
                <w:sz w:val="16"/>
                <w:szCs w:val="16"/>
              </w:rPr>
              <w:t xml:space="preserve">Participation as contractor, management contractor, or subcontractor, </w:t>
            </w:r>
            <w:r>
              <w:rPr>
                <w:rFonts w:ascii="Verdana" w:eastAsia="Verdana" w:hAnsi="Verdana" w:cs="Verdana"/>
                <w:color w:val="000000"/>
                <w:sz w:val="16"/>
                <w:szCs w:val="16"/>
                <w:highlight w:val="white"/>
              </w:rPr>
              <w:t xml:space="preserve">in </w:t>
            </w:r>
            <w:r>
              <w:rPr>
                <w:rFonts w:ascii="Verdana" w:eastAsia="Verdana" w:hAnsi="Verdana" w:cs="Verdana"/>
                <w:b/>
                <w:color w:val="000000"/>
                <w:sz w:val="16"/>
                <w:szCs w:val="16"/>
                <w:highlight w:val="white"/>
              </w:rPr>
              <w:t xml:space="preserve">at least </w:t>
            </w:r>
          </w:p>
          <w:p w14:paraId="69DD1684" w14:textId="1333E01C" w:rsidR="00D578CD" w:rsidRDefault="00602C9A">
            <w:pPr>
              <w:numPr>
                <w:ilvl w:val="0"/>
                <w:numId w:val="137"/>
              </w:numPr>
              <w:pBdr>
                <w:top w:val="nil"/>
                <w:left w:val="nil"/>
                <w:bottom w:val="nil"/>
                <w:right w:val="nil"/>
                <w:between w:val="nil"/>
              </w:pBdr>
              <w:spacing w:line="276" w:lineRule="auto"/>
              <w:ind w:left="522"/>
              <w:rPr>
                <w:rFonts w:ascii="Verdana" w:eastAsia="Verdana" w:hAnsi="Verdana" w:cs="Verdana"/>
                <w:b/>
                <w:color w:val="333399"/>
                <w:sz w:val="16"/>
                <w:szCs w:val="16"/>
                <w:highlight w:val="white"/>
                <w:u w:val="single"/>
              </w:rPr>
            </w:pPr>
            <w:r>
              <w:rPr>
                <w:rFonts w:ascii="Verdana" w:eastAsia="Verdana" w:hAnsi="Verdana" w:cs="Verdana"/>
                <w:b/>
                <w:color w:val="333399"/>
                <w:sz w:val="16"/>
                <w:szCs w:val="16"/>
                <w:highlight w:val="white"/>
              </w:rPr>
              <w:t>On</w:t>
            </w:r>
            <w:r>
              <w:rPr>
                <w:rFonts w:ascii="Verdana" w:eastAsia="Verdana" w:hAnsi="Verdana" w:cs="Verdana"/>
                <w:b/>
                <w:color w:val="333399"/>
                <w:sz w:val="16"/>
                <w:szCs w:val="16"/>
              </w:rPr>
              <w:t xml:space="preserve">e similar Civil infrastructure </w:t>
            </w:r>
            <w:r>
              <w:rPr>
                <w:rFonts w:ascii="Verdana" w:eastAsia="Verdana" w:hAnsi="Verdana" w:cs="Verdana"/>
                <w:b/>
                <w:color w:val="000000"/>
                <w:sz w:val="16"/>
                <w:szCs w:val="16"/>
              </w:rPr>
              <w:t xml:space="preserve">project work </w:t>
            </w:r>
            <w:r>
              <w:rPr>
                <w:rFonts w:ascii="Verdana" w:eastAsia="Verdana" w:hAnsi="Verdana" w:cs="Verdana"/>
                <w:color w:val="000000"/>
                <w:sz w:val="16"/>
                <w:szCs w:val="16"/>
              </w:rPr>
              <w:t xml:space="preserve">of contract value of at least </w:t>
            </w:r>
            <w:r>
              <w:rPr>
                <w:rFonts w:ascii="Verdana" w:eastAsia="Verdana" w:hAnsi="Verdana" w:cs="Verdana"/>
                <w:b/>
                <w:color w:val="333399"/>
                <w:sz w:val="16"/>
                <w:szCs w:val="16"/>
                <w:u w:val="single"/>
              </w:rPr>
              <w:t xml:space="preserve">INR </w:t>
            </w:r>
            <w:r w:rsidR="005F3A01">
              <w:rPr>
                <w:rFonts w:ascii="Verdana" w:eastAsia="Verdana" w:hAnsi="Verdana" w:cs="Verdana"/>
                <w:b/>
                <w:color w:val="333399"/>
                <w:sz w:val="16"/>
                <w:szCs w:val="16"/>
                <w:u w:val="single"/>
              </w:rPr>
              <w:t>7.16</w:t>
            </w:r>
            <w:r>
              <w:rPr>
                <w:rFonts w:ascii="Verdana" w:eastAsia="Verdana" w:hAnsi="Verdana" w:cs="Verdana"/>
                <w:b/>
                <w:color w:val="333399"/>
                <w:sz w:val="16"/>
                <w:szCs w:val="16"/>
                <w:u w:val="single"/>
              </w:rPr>
              <w:t xml:space="preserve">  CRORES </w:t>
            </w:r>
          </w:p>
          <w:p w14:paraId="61B5C002" w14:textId="77777777" w:rsidR="00D578CD" w:rsidRDefault="00602C9A">
            <w:pPr>
              <w:pBdr>
                <w:top w:val="nil"/>
                <w:left w:val="nil"/>
                <w:bottom w:val="nil"/>
                <w:right w:val="nil"/>
                <w:between w:val="nil"/>
              </w:pBdr>
              <w:spacing w:line="276" w:lineRule="auto"/>
              <w:ind w:left="522"/>
              <w:rPr>
                <w:rFonts w:ascii="Verdana" w:eastAsia="Verdana" w:hAnsi="Verdana" w:cs="Verdana"/>
                <w:b/>
                <w:color w:val="333399"/>
                <w:sz w:val="16"/>
                <w:szCs w:val="16"/>
                <w:u w:val="single"/>
              </w:rPr>
            </w:pPr>
            <w:r>
              <w:rPr>
                <w:rFonts w:ascii="Verdana" w:eastAsia="Verdana" w:hAnsi="Verdana" w:cs="Verdana"/>
                <w:b/>
                <w:color w:val="333399"/>
                <w:sz w:val="16"/>
                <w:szCs w:val="16"/>
              </w:rPr>
              <w:t>Or</w:t>
            </w:r>
          </w:p>
          <w:p w14:paraId="149408D0" w14:textId="58138A10" w:rsidR="00D578CD" w:rsidRDefault="00602C9A">
            <w:pPr>
              <w:numPr>
                <w:ilvl w:val="0"/>
                <w:numId w:val="137"/>
              </w:numPr>
              <w:pBdr>
                <w:top w:val="nil"/>
                <w:left w:val="nil"/>
                <w:bottom w:val="nil"/>
                <w:right w:val="nil"/>
                <w:between w:val="nil"/>
              </w:pBdr>
              <w:spacing w:line="276" w:lineRule="auto"/>
              <w:ind w:left="522"/>
              <w:rPr>
                <w:rFonts w:ascii="Verdana" w:eastAsia="Verdana" w:hAnsi="Verdana" w:cs="Verdana"/>
                <w:b/>
                <w:color w:val="333399"/>
                <w:sz w:val="16"/>
                <w:szCs w:val="16"/>
              </w:rPr>
            </w:pPr>
            <w:r>
              <w:rPr>
                <w:rFonts w:ascii="Verdana" w:eastAsia="Verdana" w:hAnsi="Verdana" w:cs="Verdana"/>
                <w:b/>
                <w:color w:val="333399"/>
                <w:sz w:val="16"/>
                <w:szCs w:val="16"/>
              </w:rPr>
              <w:t xml:space="preserve">two similar Civil infrastructure </w:t>
            </w:r>
            <w:r>
              <w:rPr>
                <w:rFonts w:ascii="Verdana" w:eastAsia="Verdana" w:hAnsi="Verdana" w:cs="Verdana"/>
                <w:b/>
                <w:color w:val="000000"/>
                <w:sz w:val="16"/>
                <w:szCs w:val="16"/>
              </w:rPr>
              <w:t xml:space="preserve">project work </w:t>
            </w:r>
            <w:r>
              <w:rPr>
                <w:rFonts w:ascii="Verdana" w:eastAsia="Verdana" w:hAnsi="Verdana" w:cs="Verdana"/>
                <w:color w:val="000000"/>
                <w:sz w:val="16"/>
                <w:szCs w:val="16"/>
              </w:rPr>
              <w:t xml:space="preserve">of contract value of at least </w:t>
            </w:r>
            <w:r>
              <w:rPr>
                <w:rFonts w:ascii="Verdana" w:eastAsia="Verdana" w:hAnsi="Verdana" w:cs="Verdana"/>
                <w:b/>
                <w:color w:val="333399"/>
                <w:sz w:val="16"/>
                <w:szCs w:val="16"/>
                <w:u w:val="single"/>
              </w:rPr>
              <w:t xml:space="preserve">INR </w:t>
            </w:r>
            <w:r w:rsidR="005F3A01">
              <w:rPr>
                <w:rFonts w:ascii="Verdana" w:eastAsia="Verdana" w:hAnsi="Verdana" w:cs="Verdana"/>
                <w:b/>
                <w:color w:val="333399"/>
                <w:sz w:val="16"/>
                <w:szCs w:val="16"/>
                <w:u w:val="single"/>
              </w:rPr>
              <w:t>4.48</w:t>
            </w:r>
            <w:r>
              <w:rPr>
                <w:rFonts w:ascii="Verdana" w:eastAsia="Verdana" w:hAnsi="Verdana" w:cs="Verdana"/>
                <w:b/>
                <w:color w:val="333399"/>
                <w:sz w:val="16"/>
                <w:szCs w:val="16"/>
                <w:u w:val="single"/>
              </w:rPr>
              <w:t xml:space="preserve">  CRORES </w:t>
            </w:r>
          </w:p>
          <w:p w14:paraId="0E22BF40" w14:textId="77777777" w:rsidR="00D578CD" w:rsidRDefault="00602C9A">
            <w:pPr>
              <w:pBdr>
                <w:top w:val="nil"/>
                <w:left w:val="nil"/>
                <w:bottom w:val="nil"/>
                <w:right w:val="nil"/>
                <w:between w:val="nil"/>
              </w:pBdr>
              <w:spacing w:line="276" w:lineRule="auto"/>
              <w:ind w:left="522"/>
              <w:rPr>
                <w:rFonts w:ascii="Verdana" w:eastAsia="Verdana" w:hAnsi="Verdana" w:cs="Verdana"/>
                <w:b/>
                <w:color w:val="333399"/>
                <w:sz w:val="16"/>
                <w:szCs w:val="16"/>
                <w:u w:val="single"/>
              </w:rPr>
            </w:pPr>
            <w:r>
              <w:rPr>
                <w:rFonts w:ascii="Verdana" w:eastAsia="Verdana" w:hAnsi="Verdana" w:cs="Verdana"/>
                <w:b/>
                <w:color w:val="333399"/>
                <w:sz w:val="16"/>
                <w:szCs w:val="16"/>
              </w:rPr>
              <w:t>Or</w:t>
            </w:r>
          </w:p>
          <w:p w14:paraId="660FA9C1" w14:textId="4D8421AB" w:rsidR="00D578CD" w:rsidRDefault="00602C9A">
            <w:pPr>
              <w:numPr>
                <w:ilvl w:val="0"/>
                <w:numId w:val="137"/>
              </w:numPr>
              <w:pBdr>
                <w:top w:val="nil"/>
                <w:left w:val="nil"/>
                <w:bottom w:val="nil"/>
                <w:right w:val="nil"/>
                <w:between w:val="nil"/>
              </w:pBdr>
              <w:spacing w:after="120" w:line="276" w:lineRule="auto"/>
              <w:ind w:left="522"/>
              <w:rPr>
                <w:rFonts w:ascii="Verdana" w:eastAsia="Verdana" w:hAnsi="Verdana" w:cs="Verdana"/>
                <w:b/>
                <w:color w:val="333399"/>
                <w:sz w:val="16"/>
                <w:szCs w:val="16"/>
              </w:rPr>
            </w:pPr>
            <w:r>
              <w:rPr>
                <w:rFonts w:ascii="Verdana" w:eastAsia="Verdana" w:hAnsi="Verdana" w:cs="Verdana"/>
                <w:b/>
                <w:color w:val="333399"/>
                <w:sz w:val="16"/>
                <w:szCs w:val="16"/>
              </w:rPr>
              <w:t xml:space="preserve">three similar Civil infrastructure </w:t>
            </w:r>
            <w:r>
              <w:rPr>
                <w:rFonts w:ascii="Verdana" w:eastAsia="Verdana" w:hAnsi="Verdana" w:cs="Verdana"/>
                <w:b/>
                <w:color w:val="000000"/>
                <w:sz w:val="16"/>
                <w:szCs w:val="16"/>
              </w:rPr>
              <w:t xml:space="preserve">project work </w:t>
            </w:r>
            <w:r>
              <w:rPr>
                <w:rFonts w:ascii="Verdana" w:eastAsia="Verdana" w:hAnsi="Verdana" w:cs="Verdana"/>
                <w:color w:val="000000"/>
                <w:sz w:val="16"/>
                <w:szCs w:val="16"/>
              </w:rPr>
              <w:t xml:space="preserve">of contract value of at least </w:t>
            </w:r>
            <w:r>
              <w:rPr>
                <w:rFonts w:ascii="Verdana" w:eastAsia="Verdana" w:hAnsi="Verdana" w:cs="Verdana"/>
                <w:b/>
                <w:color w:val="333399"/>
                <w:sz w:val="16"/>
                <w:szCs w:val="16"/>
                <w:u w:val="single"/>
              </w:rPr>
              <w:t xml:space="preserve">INR </w:t>
            </w:r>
            <w:r w:rsidR="005F3A01">
              <w:rPr>
                <w:rFonts w:ascii="Verdana" w:eastAsia="Verdana" w:hAnsi="Verdana" w:cs="Verdana"/>
                <w:b/>
                <w:color w:val="333399"/>
                <w:sz w:val="16"/>
                <w:szCs w:val="16"/>
                <w:u w:val="single"/>
              </w:rPr>
              <w:t>3.58</w:t>
            </w:r>
            <w:r>
              <w:rPr>
                <w:rFonts w:ascii="Verdana" w:eastAsia="Verdana" w:hAnsi="Verdana" w:cs="Verdana"/>
                <w:b/>
                <w:color w:val="333399"/>
                <w:sz w:val="16"/>
                <w:szCs w:val="16"/>
                <w:u w:val="single"/>
              </w:rPr>
              <w:t xml:space="preserve">  CRORES</w:t>
            </w:r>
          </w:p>
          <w:p w14:paraId="01F0311A"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b/>
                <w:sz w:val="16"/>
                <w:szCs w:val="16"/>
                <w:highlight w:val="white"/>
              </w:rPr>
              <w:t>with</w:t>
            </w:r>
            <w:r>
              <w:rPr>
                <w:rFonts w:ascii="Verdana" w:eastAsia="Verdana" w:hAnsi="Verdana" w:cs="Verdana"/>
                <w:b/>
                <w:sz w:val="16"/>
                <w:szCs w:val="16"/>
              </w:rPr>
              <w:t xml:space="preserve">in the last </w:t>
            </w:r>
            <w:r>
              <w:rPr>
                <w:rFonts w:ascii="Verdana" w:eastAsia="Verdana" w:hAnsi="Verdana" w:cs="Verdana"/>
                <w:b/>
                <w:color w:val="333399"/>
                <w:sz w:val="16"/>
                <w:szCs w:val="16"/>
              </w:rPr>
              <w:t>seven (7)</w:t>
            </w:r>
            <w:r>
              <w:rPr>
                <w:rFonts w:ascii="Verdana" w:eastAsia="Verdana" w:hAnsi="Verdana" w:cs="Verdana"/>
                <w:b/>
                <w:sz w:val="16"/>
                <w:szCs w:val="16"/>
              </w:rPr>
              <w:t xml:space="preserve"> years,</w:t>
            </w:r>
            <w:r>
              <w:rPr>
                <w:rFonts w:ascii="Verdana" w:eastAsia="Verdana" w:hAnsi="Verdana" w:cs="Verdana"/>
                <w:sz w:val="16"/>
                <w:szCs w:val="16"/>
              </w:rPr>
              <w:t xml:space="preserve"> that have been successfully or are *substantially (as detailed in </w:t>
            </w:r>
            <w:r>
              <w:rPr>
                <w:rFonts w:ascii="Verdana" w:eastAsia="Verdana" w:hAnsi="Verdana" w:cs="Verdana"/>
                <w:b/>
                <w:color w:val="C00000"/>
                <w:sz w:val="16"/>
                <w:szCs w:val="16"/>
              </w:rPr>
              <w:t>Section IV</w:t>
            </w:r>
            <w:r>
              <w:rPr>
                <w:rFonts w:ascii="Verdana" w:eastAsia="Verdana" w:hAnsi="Verdana" w:cs="Verdana"/>
                <w:sz w:val="16"/>
                <w:szCs w:val="16"/>
              </w:rPr>
              <w:t>) completed.</w:t>
            </w:r>
            <w:r>
              <w:rPr>
                <w:rFonts w:ascii="Verdana" w:eastAsia="Verdana" w:hAnsi="Verdana" w:cs="Verdana"/>
                <w:b/>
                <w:i/>
                <w:color w:val="0033CC"/>
                <w:sz w:val="16"/>
                <w:szCs w:val="16"/>
              </w:rPr>
              <w:t xml:space="preserve"> Ie. (from 01</w:t>
            </w:r>
            <w:r>
              <w:rPr>
                <w:rFonts w:ascii="Verdana" w:eastAsia="Verdana" w:hAnsi="Verdana" w:cs="Verdana"/>
                <w:b/>
                <w:i/>
                <w:color w:val="0033CC"/>
                <w:sz w:val="16"/>
                <w:szCs w:val="16"/>
                <w:vertAlign w:val="superscript"/>
              </w:rPr>
              <w:t>st</w:t>
            </w:r>
            <w:r>
              <w:rPr>
                <w:rFonts w:ascii="Verdana" w:eastAsia="Verdana" w:hAnsi="Verdana" w:cs="Verdana"/>
                <w:b/>
                <w:i/>
                <w:color w:val="0033CC"/>
                <w:sz w:val="16"/>
                <w:szCs w:val="16"/>
              </w:rPr>
              <w:t xml:space="preserve"> Sept’2014 to 31</w:t>
            </w:r>
            <w:r>
              <w:rPr>
                <w:rFonts w:ascii="Verdana" w:eastAsia="Verdana" w:hAnsi="Verdana" w:cs="Verdana"/>
                <w:b/>
                <w:i/>
                <w:color w:val="0033CC"/>
                <w:sz w:val="16"/>
                <w:szCs w:val="16"/>
                <w:vertAlign w:val="superscript"/>
              </w:rPr>
              <w:t>st</w:t>
            </w:r>
            <w:r>
              <w:rPr>
                <w:rFonts w:ascii="Verdana" w:eastAsia="Verdana" w:hAnsi="Verdana" w:cs="Verdana"/>
                <w:b/>
                <w:i/>
                <w:color w:val="0033CC"/>
                <w:sz w:val="16"/>
                <w:szCs w:val="16"/>
              </w:rPr>
              <w:t xml:space="preserve"> Aug  2021) </w:t>
            </w:r>
            <w:r>
              <w:rPr>
                <w:rFonts w:ascii="Verdana" w:eastAsia="Verdana" w:hAnsi="Verdana" w:cs="Verdana"/>
                <w:sz w:val="16"/>
                <w:szCs w:val="16"/>
              </w:rPr>
              <w:t>prior to the bid submission deadline,</w:t>
            </w:r>
          </w:p>
        </w:tc>
        <w:tc>
          <w:tcPr>
            <w:tcW w:w="1094" w:type="dxa"/>
          </w:tcPr>
          <w:p w14:paraId="769859B4"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w:t>
            </w:r>
          </w:p>
        </w:tc>
        <w:tc>
          <w:tcPr>
            <w:tcW w:w="1170" w:type="dxa"/>
          </w:tcPr>
          <w:p w14:paraId="4DB6557D"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Must meet requirements</w:t>
            </w:r>
          </w:p>
        </w:tc>
        <w:tc>
          <w:tcPr>
            <w:tcW w:w="1350" w:type="dxa"/>
          </w:tcPr>
          <w:p w14:paraId="66FA79FE"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N / A</w:t>
            </w:r>
          </w:p>
        </w:tc>
        <w:tc>
          <w:tcPr>
            <w:tcW w:w="1080" w:type="dxa"/>
          </w:tcPr>
          <w:p w14:paraId="32270075"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sz w:val="16"/>
                <w:szCs w:val="16"/>
              </w:rPr>
              <w:t xml:space="preserve"> N/A</w:t>
            </w:r>
          </w:p>
        </w:tc>
        <w:tc>
          <w:tcPr>
            <w:tcW w:w="1089" w:type="dxa"/>
          </w:tcPr>
          <w:p w14:paraId="1D4953A9" w14:textId="77777777" w:rsidR="00D578CD" w:rsidRDefault="00602C9A">
            <w:pPr>
              <w:spacing w:before="120" w:after="120" w:line="276" w:lineRule="auto"/>
              <w:rPr>
                <w:rFonts w:ascii="Verdana" w:eastAsia="Verdana" w:hAnsi="Verdana" w:cs="Verdana"/>
                <w:b/>
                <w:sz w:val="16"/>
                <w:szCs w:val="16"/>
              </w:rPr>
            </w:pPr>
            <w:r>
              <w:rPr>
                <w:rFonts w:ascii="Verdana" w:eastAsia="Verdana" w:hAnsi="Verdana" w:cs="Verdana"/>
                <w:b/>
                <w:sz w:val="16"/>
                <w:szCs w:val="16"/>
              </w:rPr>
              <w:t>Form EXP 2(a)</w:t>
            </w:r>
          </w:p>
          <w:p w14:paraId="211B34FE" w14:textId="77777777" w:rsidR="00D578CD" w:rsidRDefault="00D578CD">
            <w:pPr>
              <w:spacing w:before="120" w:after="120" w:line="276" w:lineRule="auto"/>
              <w:rPr>
                <w:rFonts w:ascii="Verdana" w:eastAsia="Verdana" w:hAnsi="Verdana" w:cs="Verdana"/>
                <w:sz w:val="16"/>
                <w:szCs w:val="16"/>
              </w:rPr>
            </w:pPr>
          </w:p>
        </w:tc>
      </w:tr>
      <w:tr w:rsidR="00D578CD" w14:paraId="510603E0" w14:textId="77777777">
        <w:trPr>
          <w:cantSplit/>
        </w:trPr>
        <w:tc>
          <w:tcPr>
            <w:tcW w:w="1222" w:type="dxa"/>
          </w:tcPr>
          <w:p w14:paraId="658B7F93" w14:textId="77777777" w:rsidR="00D578CD" w:rsidRDefault="00D578CD">
            <w:pPr>
              <w:pBdr>
                <w:top w:val="nil"/>
                <w:left w:val="nil"/>
                <w:bottom w:val="nil"/>
                <w:right w:val="nil"/>
                <w:between w:val="nil"/>
              </w:pBdr>
              <w:tabs>
                <w:tab w:val="left" w:pos="342"/>
              </w:tabs>
              <w:spacing w:before="120" w:after="120" w:line="276" w:lineRule="auto"/>
              <w:ind w:left="342"/>
              <w:rPr>
                <w:rFonts w:ascii="Verdana" w:eastAsia="Verdana" w:hAnsi="Verdana" w:cs="Verdana"/>
                <w:b/>
                <w:color w:val="000000"/>
                <w:sz w:val="16"/>
                <w:szCs w:val="16"/>
              </w:rPr>
            </w:pPr>
          </w:p>
        </w:tc>
        <w:tc>
          <w:tcPr>
            <w:tcW w:w="2776" w:type="dxa"/>
          </w:tcPr>
          <w:p w14:paraId="33AA1C38" w14:textId="77777777" w:rsidR="00D578CD" w:rsidRDefault="00602C9A">
            <w:pPr>
              <w:spacing w:before="120" w:after="120" w:line="276" w:lineRule="auto"/>
              <w:rPr>
                <w:rFonts w:ascii="Verdana" w:eastAsia="Verdana" w:hAnsi="Verdana" w:cs="Verdana"/>
                <w:sz w:val="16"/>
                <w:szCs w:val="16"/>
              </w:rPr>
            </w:pPr>
            <w:r>
              <w:rPr>
                <w:rFonts w:ascii="Verdana" w:eastAsia="Verdana" w:hAnsi="Verdana" w:cs="Verdana"/>
                <w:b/>
                <w:sz w:val="16"/>
                <w:szCs w:val="16"/>
              </w:rPr>
              <w:t>NOTE:</w:t>
            </w:r>
            <w:r>
              <w:rPr>
                <w:rFonts w:ascii="Verdana" w:eastAsia="Verdana" w:hAnsi="Verdana" w:cs="Verdana"/>
                <w:sz w:val="16"/>
                <w:szCs w:val="16"/>
              </w:rPr>
              <w:t xml:space="preserve"> </w:t>
            </w:r>
            <w:r>
              <w:rPr>
                <w:rFonts w:ascii="Verdana" w:eastAsia="Verdana" w:hAnsi="Verdana" w:cs="Verdana"/>
                <w:b/>
                <w:color w:val="333399"/>
                <w:sz w:val="16"/>
                <w:szCs w:val="16"/>
                <w:highlight w:val="white"/>
              </w:rPr>
              <w:t>Similar Civil infrastructure project</w:t>
            </w:r>
            <w:r>
              <w:rPr>
                <w:rFonts w:ascii="Verdana" w:eastAsia="Verdana" w:hAnsi="Verdana" w:cs="Verdana"/>
                <w:sz w:val="16"/>
                <w:szCs w:val="16"/>
              </w:rPr>
              <w:t xml:space="preserve"> implies, Road works for National highway / State Highway /Other Roads/  Airports, Bridges, construction of Underground Utility ducting and Stormwater drainage works, beautification provision for smart street furniture, creating and developing basic conveniences along the roads etc</w:t>
            </w:r>
          </w:p>
        </w:tc>
        <w:tc>
          <w:tcPr>
            <w:tcW w:w="1094" w:type="dxa"/>
          </w:tcPr>
          <w:p w14:paraId="200966D0" w14:textId="77777777" w:rsidR="00D578CD" w:rsidRDefault="00D578CD">
            <w:pPr>
              <w:spacing w:before="120" w:after="120" w:line="276" w:lineRule="auto"/>
              <w:rPr>
                <w:rFonts w:ascii="Verdana" w:eastAsia="Verdana" w:hAnsi="Verdana" w:cs="Verdana"/>
                <w:sz w:val="16"/>
                <w:szCs w:val="16"/>
              </w:rPr>
            </w:pPr>
          </w:p>
        </w:tc>
        <w:tc>
          <w:tcPr>
            <w:tcW w:w="1170" w:type="dxa"/>
          </w:tcPr>
          <w:p w14:paraId="23BA0491" w14:textId="77777777" w:rsidR="00D578CD" w:rsidRDefault="00D578CD">
            <w:pPr>
              <w:spacing w:before="120" w:after="120" w:line="276" w:lineRule="auto"/>
              <w:rPr>
                <w:rFonts w:ascii="Verdana" w:eastAsia="Verdana" w:hAnsi="Verdana" w:cs="Verdana"/>
                <w:sz w:val="16"/>
                <w:szCs w:val="16"/>
              </w:rPr>
            </w:pPr>
          </w:p>
        </w:tc>
        <w:tc>
          <w:tcPr>
            <w:tcW w:w="1350" w:type="dxa"/>
          </w:tcPr>
          <w:p w14:paraId="324E01B3" w14:textId="77777777" w:rsidR="00D578CD" w:rsidRDefault="00D578CD">
            <w:pPr>
              <w:spacing w:before="120" w:after="120" w:line="276" w:lineRule="auto"/>
              <w:rPr>
                <w:rFonts w:ascii="Verdana" w:eastAsia="Verdana" w:hAnsi="Verdana" w:cs="Verdana"/>
                <w:sz w:val="16"/>
                <w:szCs w:val="16"/>
              </w:rPr>
            </w:pPr>
          </w:p>
        </w:tc>
        <w:tc>
          <w:tcPr>
            <w:tcW w:w="1080" w:type="dxa"/>
          </w:tcPr>
          <w:p w14:paraId="75A3ED64" w14:textId="77777777" w:rsidR="00D578CD" w:rsidRDefault="00D578CD">
            <w:pPr>
              <w:spacing w:before="120" w:after="120" w:line="276" w:lineRule="auto"/>
              <w:rPr>
                <w:rFonts w:ascii="Verdana" w:eastAsia="Verdana" w:hAnsi="Verdana" w:cs="Verdana"/>
                <w:sz w:val="16"/>
                <w:szCs w:val="16"/>
              </w:rPr>
            </w:pPr>
          </w:p>
        </w:tc>
        <w:tc>
          <w:tcPr>
            <w:tcW w:w="1089" w:type="dxa"/>
          </w:tcPr>
          <w:p w14:paraId="2CD70C77" w14:textId="77777777" w:rsidR="00D578CD" w:rsidRDefault="00D578CD">
            <w:pPr>
              <w:spacing w:before="120" w:after="120" w:line="276" w:lineRule="auto"/>
              <w:rPr>
                <w:rFonts w:ascii="Verdana" w:eastAsia="Verdana" w:hAnsi="Verdana" w:cs="Verdana"/>
                <w:b/>
                <w:sz w:val="16"/>
                <w:szCs w:val="16"/>
              </w:rPr>
            </w:pPr>
          </w:p>
        </w:tc>
      </w:tr>
    </w:tbl>
    <w:p w14:paraId="6ECF8FA0" w14:textId="77777777" w:rsidR="00D578CD" w:rsidRDefault="00602C9A">
      <w:pPr>
        <w:spacing w:before="120" w:after="240" w:line="288" w:lineRule="auto"/>
        <w:rPr>
          <w:rFonts w:ascii="Verdana" w:eastAsia="Verdana" w:hAnsi="Verdana" w:cs="Verdana"/>
          <w:b/>
          <w:color w:val="000000"/>
          <w:sz w:val="16"/>
          <w:szCs w:val="16"/>
        </w:rPr>
      </w:pPr>
      <w:r>
        <w:rPr>
          <w:rFonts w:ascii="Verdana" w:eastAsia="Verdana" w:hAnsi="Verdana" w:cs="Verdana"/>
          <w:b/>
          <w:color w:val="000000"/>
          <w:sz w:val="16"/>
          <w:szCs w:val="16"/>
        </w:rPr>
        <w:t xml:space="preserve">Note: </w:t>
      </w:r>
    </w:p>
    <w:p w14:paraId="2BC5D281" w14:textId="77777777" w:rsidR="00D578CD" w:rsidRDefault="00602C9A">
      <w:pPr>
        <w:numPr>
          <w:ilvl w:val="0"/>
          <w:numId w:val="92"/>
        </w:numPr>
        <w:pBdr>
          <w:top w:val="nil"/>
          <w:left w:val="nil"/>
          <w:bottom w:val="nil"/>
          <w:right w:val="nil"/>
          <w:between w:val="nil"/>
        </w:pBdr>
        <w:spacing w:before="120" w:after="240" w:line="288" w:lineRule="auto"/>
        <w:rPr>
          <w:rFonts w:ascii="Verdana" w:eastAsia="Verdana" w:hAnsi="Verdana" w:cs="Verdana"/>
          <w:color w:val="0033CC"/>
          <w:sz w:val="16"/>
          <w:szCs w:val="16"/>
        </w:rPr>
      </w:pPr>
      <w:r>
        <w:rPr>
          <w:rFonts w:ascii="Verdana" w:eastAsia="Verdana" w:hAnsi="Verdana" w:cs="Verdana"/>
          <w:b/>
          <w:color w:val="0033CC"/>
          <w:sz w:val="16"/>
          <w:szCs w:val="16"/>
        </w:rPr>
        <w:t>*substantially completed means:</w:t>
      </w:r>
    </w:p>
    <w:p w14:paraId="5F296F8F" w14:textId="77777777" w:rsidR="00D578CD" w:rsidRDefault="00602C9A">
      <w:pPr>
        <w:numPr>
          <w:ilvl w:val="0"/>
          <w:numId w:val="84"/>
        </w:numPr>
        <w:pBdr>
          <w:top w:val="nil"/>
          <w:left w:val="nil"/>
          <w:bottom w:val="nil"/>
          <w:right w:val="nil"/>
          <w:between w:val="nil"/>
        </w:pBdr>
        <w:tabs>
          <w:tab w:val="left" w:pos="1170"/>
        </w:tabs>
        <w:spacing w:before="120" w:after="120" w:line="276" w:lineRule="auto"/>
        <w:ind w:left="1080"/>
        <w:rPr>
          <w:rFonts w:ascii="Verdana" w:eastAsia="Verdana" w:hAnsi="Verdana" w:cs="Verdana"/>
          <w:color w:val="0033CC"/>
          <w:sz w:val="16"/>
          <w:szCs w:val="16"/>
        </w:rPr>
      </w:pPr>
      <w:r>
        <w:rPr>
          <w:rFonts w:ascii="Verdana" w:eastAsia="Verdana" w:hAnsi="Verdana" w:cs="Verdana"/>
          <w:color w:val="0033CC"/>
          <w:sz w:val="16"/>
          <w:szCs w:val="16"/>
        </w:rPr>
        <w:t>Contractor has completed the works but could not commission the same because of hindrances beyond the control of contractor OR</w:t>
      </w:r>
    </w:p>
    <w:p w14:paraId="53A9B2D7" w14:textId="77777777" w:rsidR="00D578CD" w:rsidRDefault="00602C9A">
      <w:pPr>
        <w:numPr>
          <w:ilvl w:val="0"/>
          <w:numId w:val="84"/>
        </w:numPr>
        <w:pBdr>
          <w:top w:val="nil"/>
          <w:left w:val="nil"/>
          <w:bottom w:val="nil"/>
          <w:right w:val="nil"/>
          <w:between w:val="nil"/>
        </w:pBdr>
        <w:tabs>
          <w:tab w:val="left" w:pos="1170"/>
        </w:tabs>
        <w:spacing w:before="120" w:after="120" w:line="276" w:lineRule="auto"/>
        <w:ind w:left="1080"/>
        <w:rPr>
          <w:rFonts w:ascii="Verdana" w:eastAsia="Verdana" w:hAnsi="Verdana" w:cs="Verdana"/>
          <w:color w:val="0033CC"/>
          <w:sz w:val="16"/>
          <w:szCs w:val="16"/>
        </w:rPr>
      </w:pPr>
      <w:r>
        <w:rPr>
          <w:rFonts w:ascii="Verdana" w:eastAsia="Verdana" w:hAnsi="Verdana" w:cs="Verdana"/>
          <w:color w:val="0033CC"/>
          <w:sz w:val="16"/>
          <w:szCs w:val="16"/>
        </w:rPr>
        <w:t>Contractor has completed 90 % of the Contracted work (both physical and financial) OR</w:t>
      </w:r>
    </w:p>
    <w:p w14:paraId="303EBF8B" w14:textId="77777777" w:rsidR="00D578CD" w:rsidRDefault="00602C9A">
      <w:pPr>
        <w:numPr>
          <w:ilvl w:val="0"/>
          <w:numId w:val="84"/>
        </w:numPr>
        <w:pBdr>
          <w:top w:val="nil"/>
          <w:left w:val="nil"/>
          <w:bottom w:val="nil"/>
          <w:right w:val="nil"/>
          <w:between w:val="nil"/>
        </w:pBdr>
        <w:tabs>
          <w:tab w:val="left" w:pos="1170"/>
        </w:tabs>
        <w:spacing w:before="120" w:after="120" w:line="276" w:lineRule="auto"/>
        <w:ind w:left="1080"/>
        <w:rPr>
          <w:rFonts w:ascii="Verdana" w:eastAsia="Verdana" w:hAnsi="Verdana" w:cs="Verdana"/>
          <w:color w:val="0033CC"/>
          <w:sz w:val="16"/>
          <w:szCs w:val="16"/>
        </w:rPr>
      </w:pPr>
      <w:r>
        <w:rPr>
          <w:rFonts w:ascii="Verdana" w:eastAsia="Verdana" w:hAnsi="Verdana" w:cs="Verdana"/>
          <w:color w:val="0033CC"/>
          <w:sz w:val="16"/>
          <w:szCs w:val="16"/>
        </w:rPr>
        <w:t>Contractor has completed the work and commissioned the works atleast for the amount required for qualification, out of large size contract</w:t>
      </w:r>
    </w:p>
    <w:p w14:paraId="7246FE60" w14:textId="77777777" w:rsidR="00D578CD" w:rsidRDefault="00602C9A">
      <w:pPr>
        <w:numPr>
          <w:ilvl w:val="0"/>
          <w:numId w:val="92"/>
        </w:numPr>
        <w:pBdr>
          <w:top w:val="nil"/>
          <w:left w:val="nil"/>
          <w:bottom w:val="nil"/>
          <w:right w:val="nil"/>
          <w:between w:val="nil"/>
        </w:pBdr>
        <w:spacing w:before="120" w:after="240" w:line="288" w:lineRule="auto"/>
        <w:rPr>
          <w:rFonts w:ascii="Verdana" w:eastAsia="Verdana" w:hAnsi="Verdana" w:cs="Verdana"/>
          <w:b/>
          <w:color w:val="0033CC"/>
          <w:sz w:val="16"/>
          <w:szCs w:val="16"/>
        </w:rPr>
      </w:pPr>
      <w:r>
        <w:rPr>
          <w:rFonts w:ascii="Verdana" w:eastAsia="Verdana" w:hAnsi="Verdana" w:cs="Verdana"/>
          <w:b/>
          <w:color w:val="0033CC"/>
          <w:sz w:val="16"/>
          <w:szCs w:val="16"/>
        </w:rPr>
        <w:t xml:space="preserve">Experience of the bidder earned by him as the JV partner will be considered to the limit of its share in the completed works shown in that JV or consortium agreement. </w:t>
      </w:r>
    </w:p>
    <w:p w14:paraId="2899A2A3" w14:textId="77777777" w:rsidR="00D578CD" w:rsidRDefault="00602C9A">
      <w:pPr>
        <w:numPr>
          <w:ilvl w:val="0"/>
          <w:numId w:val="92"/>
        </w:numPr>
        <w:pBdr>
          <w:top w:val="nil"/>
          <w:left w:val="nil"/>
          <w:bottom w:val="nil"/>
          <w:right w:val="nil"/>
          <w:between w:val="nil"/>
        </w:pBdr>
        <w:spacing w:before="120" w:after="240" w:line="288" w:lineRule="auto"/>
        <w:rPr>
          <w:rFonts w:ascii="Verdana" w:eastAsia="Verdana" w:hAnsi="Verdana" w:cs="Verdana"/>
          <w:b/>
          <w:color w:val="0033CC"/>
          <w:sz w:val="16"/>
          <w:szCs w:val="16"/>
        </w:rPr>
      </w:pPr>
      <w:r>
        <w:rPr>
          <w:rFonts w:ascii="Verdana" w:eastAsia="Verdana" w:hAnsi="Verdana" w:cs="Verdana"/>
          <w:b/>
          <w:color w:val="0033CC"/>
          <w:sz w:val="16"/>
          <w:szCs w:val="16"/>
        </w:rPr>
        <w:t xml:space="preserve">2. For present price level of cost of completed and commissioned works, the previous year (s) value shall be given weightage of 5% per year as follows: </w:t>
      </w:r>
    </w:p>
    <w:tbl>
      <w:tblPr>
        <w:tblStyle w:val="af8"/>
        <w:tblW w:w="66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8"/>
        <w:gridCol w:w="3781"/>
        <w:gridCol w:w="2159"/>
      </w:tblGrid>
      <w:tr w:rsidR="00D578CD" w14:paraId="6E925A7E" w14:textId="77777777">
        <w:trPr>
          <w:trHeight w:val="233"/>
        </w:trPr>
        <w:tc>
          <w:tcPr>
            <w:tcW w:w="738" w:type="dxa"/>
          </w:tcPr>
          <w:p w14:paraId="29010123"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b/>
                <w:color w:val="000000"/>
                <w:sz w:val="16"/>
                <w:szCs w:val="16"/>
              </w:rPr>
              <w:t>Sl. No</w:t>
            </w:r>
          </w:p>
        </w:tc>
        <w:tc>
          <w:tcPr>
            <w:tcW w:w="3781" w:type="dxa"/>
          </w:tcPr>
          <w:p w14:paraId="26955EDA"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b/>
                <w:color w:val="000000"/>
                <w:sz w:val="16"/>
                <w:szCs w:val="16"/>
              </w:rPr>
              <w:t>Financial Year in which work was completed*</w:t>
            </w:r>
          </w:p>
        </w:tc>
        <w:tc>
          <w:tcPr>
            <w:tcW w:w="2159" w:type="dxa"/>
          </w:tcPr>
          <w:p w14:paraId="4B64A171"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b/>
                <w:color w:val="000000"/>
                <w:sz w:val="16"/>
                <w:szCs w:val="16"/>
              </w:rPr>
              <w:t>Weightage</w:t>
            </w:r>
          </w:p>
        </w:tc>
      </w:tr>
      <w:tr w:rsidR="00D578CD" w14:paraId="5B6EBE12" w14:textId="77777777">
        <w:trPr>
          <w:trHeight w:val="95"/>
        </w:trPr>
        <w:tc>
          <w:tcPr>
            <w:tcW w:w="738" w:type="dxa"/>
          </w:tcPr>
          <w:p w14:paraId="7FA689EF"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(i)</w:t>
            </w:r>
          </w:p>
        </w:tc>
        <w:tc>
          <w:tcPr>
            <w:tcW w:w="3781" w:type="dxa"/>
          </w:tcPr>
          <w:p w14:paraId="330680E6"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2020-2021</w:t>
            </w:r>
          </w:p>
        </w:tc>
        <w:tc>
          <w:tcPr>
            <w:tcW w:w="2159" w:type="dxa"/>
          </w:tcPr>
          <w:p w14:paraId="1B8BC0C3"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1.00</w:t>
            </w:r>
          </w:p>
        </w:tc>
      </w:tr>
      <w:tr w:rsidR="00D578CD" w14:paraId="3A8AF648" w14:textId="77777777">
        <w:trPr>
          <w:trHeight w:val="95"/>
        </w:trPr>
        <w:tc>
          <w:tcPr>
            <w:tcW w:w="738" w:type="dxa"/>
          </w:tcPr>
          <w:p w14:paraId="427EB273"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(ii)</w:t>
            </w:r>
          </w:p>
        </w:tc>
        <w:tc>
          <w:tcPr>
            <w:tcW w:w="3781" w:type="dxa"/>
          </w:tcPr>
          <w:p w14:paraId="1190AD90"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2019-2021</w:t>
            </w:r>
          </w:p>
        </w:tc>
        <w:tc>
          <w:tcPr>
            <w:tcW w:w="2159" w:type="dxa"/>
          </w:tcPr>
          <w:p w14:paraId="765F213C"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1.05</w:t>
            </w:r>
          </w:p>
        </w:tc>
      </w:tr>
      <w:tr w:rsidR="00D578CD" w14:paraId="1533471C" w14:textId="77777777">
        <w:trPr>
          <w:trHeight w:val="95"/>
        </w:trPr>
        <w:tc>
          <w:tcPr>
            <w:tcW w:w="738" w:type="dxa"/>
          </w:tcPr>
          <w:p w14:paraId="0016E8D3"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(iii)</w:t>
            </w:r>
          </w:p>
        </w:tc>
        <w:tc>
          <w:tcPr>
            <w:tcW w:w="3781" w:type="dxa"/>
          </w:tcPr>
          <w:p w14:paraId="09EE90C4"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2018-19</w:t>
            </w:r>
          </w:p>
        </w:tc>
        <w:tc>
          <w:tcPr>
            <w:tcW w:w="2159" w:type="dxa"/>
          </w:tcPr>
          <w:p w14:paraId="203465D4"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1.1025</w:t>
            </w:r>
          </w:p>
        </w:tc>
      </w:tr>
      <w:tr w:rsidR="00D578CD" w14:paraId="1E8F310F" w14:textId="77777777">
        <w:trPr>
          <w:trHeight w:val="95"/>
        </w:trPr>
        <w:tc>
          <w:tcPr>
            <w:tcW w:w="738" w:type="dxa"/>
          </w:tcPr>
          <w:p w14:paraId="6B3BBD4F"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lastRenderedPageBreak/>
              <w:t>(iv)</w:t>
            </w:r>
          </w:p>
        </w:tc>
        <w:tc>
          <w:tcPr>
            <w:tcW w:w="3781" w:type="dxa"/>
          </w:tcPr>
          <w:p w14:paraId="6DDA6C1E"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2017-18</w:t>
            </w:r>
          </w:p>
        </w:tc>
        <w:tc>
          <w:tcPr>
            <w:tcW w:w="2159" w:type="dxa"/>
          </w:tcPr>
          <w:p w14:paraId="6F72B4CE"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1.1576</w:t>
            </w:r>
          </w:p>
        </w:tc>
      </w:tr>
      <w:tr w:rsidR="00D578CD" w14:paraId="5A0B3752" w14:textId="77777777">
        <w:trPr>
          <w:trHeight w:val="95"/>
        </w:trPr>
        <w:tc>
          <w:tcPr>
            <w:tcW w:w="738" w:type="dxa"/>
          </w:tcPr>
          <w:p w14:paraId="7659C76A"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(v)</w:t>
            </w:r>
          </w:p>
        </w:tc>
        <w:tc>
          <w:tcPr>
            <w:tcW w:w="3781" w:type="dxa"/>
          </w:tcPr>
          <w:p w14:paraId="6D442BD6"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 xml:space="preserve"> 2016-17</w:t>
            </w:r>
          </w:p>
        </w:tc>
        <w:tc>
          <w:tcPr>
            <w:tcW w:w="2159" w:type="dxa"/>
          </w:tcPr>
          <w:p w14:paraId="6B52942B"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1.2155</w:t>
            </w:r>
          </w:p>
        </w:tc>
      </w:tr>
      <w:tr w:rsidR="00D578CD" w14:paraId="19E60849" w14:textId="77777777">
        <w:trPr>
          <w:trHeight w:val="95"/>
        </w:trPr>
        <w:tc>
          <w:tcPr>
            <w:tcW w:w="738" w:type="dxa"/>
          </w:tcPr>
          <w:p w14:paraId="7B562ECF"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(vi)</w:t>
            </w:r>
          </w:p>
        </w:tc>
        <w:tc>
          <w:tcPr>
            <w:tcW w:w="3781" w:type="dxa"/>
          </w:tcPr>
          <w:p w14:paraId="344EBC3A"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2015-1</w:t>
            </w:r>
            <w:r>
              <w:rPr>
                <w:rFonts w:ascii="Verdana" w:eastAsia="Verdana" w:hAnsi="Verdana" w:cs="Verdana"/>
                <w:sz w:val="16"/>
                <w:szCs w:val="16"/>
              </w:rPr>
              <w:t>6</w:t>
            </w:r>
          </w:p>
        </w:tc>
        <w:tc>
          <w:tcPr>
            <w:tcW w:w="2159" w:type="dxa"/>
          </w:tcPr>
          <w:p w14:paraId="4B97CED1"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1.276</w:t>
            </w:r>
          </w:p>
        </w:tc>
      </w:tr>
      <w:tr w:rsidR="00D578CD" w14:paraId="0AFACCD2" w14:textId="77777777">
        <w:trPr>
          <w:trHeight w:val="95"/>
        </w:trPr>
        <w:tc>
          <w:tcPr>
            <w:tcW w:w="738" w:type="dxa"/>
          </w:tcPr>
          <w:p w14:paraId="28D8A2A0"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(vi)</w:t>
            </w:r>
          </w:p>
        </w:tc>
        <w:tc>
          <w:tcPr>
            <w:tcW w:w="3781" w:type="dxa"/>
          </w:tcPr>
          <w:p w14:paraId="19E3A041"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2014-15</w:t>
            </w:r>
          </w:p>
        </w:tc>
        <w:tc>
          <w:tcPr>
            <w:tcW w:w="2159" w:type="dxa"/>
          </w:tcPr>
          <w:p w14:paraId="4C87A612" w14:textId="77777777" w:rsidR="00D578CD" w:rsidRDefault="00602C9A">
            <w:pPr>
              <w:spacing w:before="60" w:after="6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1.340</w:t>
            </w:r>
          </w:p>
        </w:tc>
      </w:tr>
    </w:tbl>
    <w:p w14:paraId="52904451" w14:textId="77777777" w:rsidR="00D578CD" w:rsidRDefault="00602C9A">
      <w:p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*For eg.</w:t>
      </w:r>
      <w:r>
        <w:rPr>
          <w:rFonts w:ascii="Verdana" w:eastAsia="Verdana" w:hAnsi="Verdana" w:cs="Verdana"/>
          <w:i/>
          <w:color w:val="000000"/>
          <w:sz w:val="16"/>
          <w:szCs w:val="16"/>
        </w:rPr>
        <w:t xml:space="preserve">Financial Year 2016-17 means 1 April 2016 to 31 March 2017 </w:t>
      </w:r>
    </w:p>
    <w:p w14:paraId="0399C1D4" w14:textId="77777777" w:rsidR="00D578CD" w:rsidRDefault="00602C9A">
      <w:pPr>
        <w:numPr>
          <w:ilvl w:val="1"/>
          <w:numId w:val="185"/>
        </w:numPr>
        <w:pBdr>
          <w:top w:val="nil"/>
          <w:left w:val="nil"/>
          <w:bottom w:val="nil"/>
          <w:right w:val="nil"/>
          <w:between w:val="nil"/>
        </w:pBdr>
        <w:spacing w:before="120" w:after="240" w:line="288" w:lineRule="auto"/>
        <w:ind w:left="450" w:hanging="450"/>
        <w:rPr>
          <w:rFonts w:ascii="Verdana" w:eastAsia="Verdana" w:hAnsi="Verdana" w:cs="Verdana"/>
          <w:color w:val="000000"/>
        </w:rPr>
      </w:pPr>
      <w:r>
        <w:rPr>
          <w:rFonts w:ascii="Verdana" w:eastAsia="Verdana" w:hAnsi="Verdana" w:cs="Verdana"/>
          <w:b/>
          <w:color w:val="000000"/>
          <w:sz w:val="16"/>
          <w:szCs w:val="16"/>
        </w:rPr>
        <w:t xml:space="preserve">Specific Requirements </w:t>
      </w:r>
    </w:p>
    <w:p w14:paraId="3CAD92CB" w14:textId="77777777" w:rsidR="00D578CD" w:rsidRDefault="00602C9A">
      <w:pPr>
        <w:numPr>
          <w:ilvl w:val="2"/>
          <w:numId w:val="185"/>
        </w:numPr>
        <w:pBdr>
          <w:top w:val="nil"/>
          <w:left w:val="nil"/>
          <w:bottom w:val="nil"/>
          <w:right w:val="nil"/>
          <w:between w:val="nil"/>
        </w:pBdr>
        <w:spacing w:before="120" w:after="240" w:line="288" w:lineRule="auto"/>
        <w:ind w:left="630" w:hanging="540"/>
        <w:rPr>
          <w:rFonts w:ascii="Verdana" w:eastAsia="Verdana" w:hAnsi="Verdana" w:cs="Verdana"/>
          <w:color w:val="000000"/>
        </w:rPr>
      </w:pPr>
      <w:r>
        <w:rPr>
          <w:rFonts w:ascii="Verdana" w:eastAsia="Verdana" w:hAnsi="Verdana" w:cs="Verdana"/>
          <w:color w:val="000000"/>
          <w:sz w:val="16"/>
          <w:szCs w:val="16"/>
        </w:rPr>
        <w:t xml:space="preserve">Clients certificate of experience must clearly indicate whether (i) Completed and commissioned or (ii) Substantially completed </w:t>
      </w:r>
    </w:p>
    <w:p w14:paraId="69E55919" w14:textId="77777777" w:rsidR="00D578CD" w:rsidRDefault="00602C9A">
      <w:pPr>
        <w:numPr>
          <w:ilvl w:val="2"/>
          <w:numId w:val="185"/>
        </w:numPr>
        <w:pBdr>
          <w:top w:val="nil"/>
          <w:left w:val="nil"/>
          <w:bottom w:val="nil"/>
          <w:right w:val="nil"/>
          <w:between w:val="nil"/>
        </w:pBdr>
        <w:spacing w:before="120" w:after="240" w:line="288" w:lineRule="auto"/>
        <w:ind w:left="630" w:hanging="540"/>
        <w:rPr>
          <w:rFonts w:ascii="Verdana" w:eastAsia="Verdana" w:hAnsi="Verdana" w:cs="Verdana"/>
          <w:color w:val="000000"/>
        </w:rPr>
      </w:pPr>
      <w:r>
        <w:rPr>
          <w:rFonts w:ascii="Verdana" w:eastAsia="Verdana" w:hAnsi="Verdana" w:cs="Verdana"/>
          <w:color w:val="000000"/>
          <w:sz w:val="16"/>
          <w:szCs w:val="16"/>
        </w:rPr>
        <w:t xml:space="preserve">The Bidder shall submit copies of Work Orders, Completion Certificates in support of their experience claims. Only works of Govt. / PSU / Autonomous bodies under Govt. Sector shall be considered. The experience certificates issued by only the respective project authority/owner shall be considered for </w:t>
      </w:r>
      <w:r>
        <w:rPr>
          <w:rFonts w:ascii="Verdana" w:eastAsia="Verdana" w:hAnsi="Verdana" w:cs="Verdana"/>
          <w:sz w:val="16"/>
          <w:szCs w:val="16"/>
        </w:rPr>
        <w:t>evaluation</w:t>
      </w:r>
      <w:r>
        <w:rPr>
          <w:rFonts w:ascii="Verdana" w:eastAsia="Verdana" w:hAnsi="Verdana" w:cs="Verdana"/>
          <w:color w:val="000000"/>
          <w:sz w:val="16"/>
          <w:szCs w:val="16"/>
        </w:rPr>
        <w:t xml:space="preserve"> of experience. Certificates issued for sub-contracting the work by the original contractor or any associated agency will not be considered. </w:t>
      </w:r>
    </w:p>
    <w:p w14:paraId="1E980EBE" w14:textId="77777777" w:rsidR="00D578CD" w:rsidRDefault="00602C9A">
      <w:pPr>
        <w:numPr>
          <w:ilvl w:val="2"/>
          <w:numId w:val="185"/>
        </w:numPr>
        <w:pBdr>
          <w:top w:val="nil"/>
          <w:left w:val="nil"/>
          <w:bottom w:val="nil"/>
          <w:right w:val="nil"/>
          <w:between w:val="nil"/>
        </w:pBdr>
        <w:spacing w:before="120" w:after="240" w:line="288" w:lineRule="auto"/>
        <w:ind w:left="630" w:hanging="540"/>
        <w:rPr>
          <w:rFonts w:ascii="Verdana" w:eastAsia="Verdana" w:hAnsi="Verdana" w:cs="Verdana"/>
          <w:color w:val="000000"/>
        </w:rPr>
      </w:pPr>
      <w:r>
        <w:rPr>
          <w:rFonts w:ascii="Verdana" w:eastAsia="Verdana" w:hAnsi="Verdana" w:cs="Verdana"/>
          <w:color w:val="000000"/>
          <w:sz w:val="16"/>
          <w:szCs w:val="16"/>
        </w:rPr>
        <w:t xml:space="preserve">For considering experience of the bidder, out of its experience as JV, its share of works within the JV shall be considered with relevant documentation/ certificates. </w:t>
      </w:r>
    </w:p>
    <w:p w14:paraId="4A7A4FC3" w14:textId="77777777" w:rsidR="00D578CD" w:rsidRDefault="00602C9A">
      <w:pPr>
        <w:numPr>
          <w:ilvl w:val="2"/>
          <w:numId w:val="185"/>
        </w:numPr>
        <w:pBdr>
          <w:top w:val="nil"/>
          <w:left w:val="nil"/>
          <w:bottom w:val="nil"/>
          <w:right w:val="nil"/>
          <w:between w:val="nil"/>
        </w:pBdr>
        <w:spacing w:before="120" w:after="240" w:line="288" w:lineRule="auto"/>
        <w:ind w:left="630" w:hanging="540"/>
        <w:rPr>
          <w:rFonts w:ascii="Verdana" w:eastAsia="Verdana" w:hAnsi="Verdana" w:cs="Verdana"/>
          <w:color w:val="000000"/>
        </w:rPr>
      </w:pPr>
      <w:r>
        <w:rPr>
          <w:rFonts w:ascii="Verdana" w:eastAsia="Verdana" w:hAnsi="Verdana" w:cs="Verdana"/>
          <w:color w:val="000000"/>
          <w:sz w:val="16"/>
          <w:szCs w:val="16"/>
        </w:rPr>
        <w:t xml:space="preserve">JV and / or Consortium shall comprise of not more than </w:t>
      </w:r>
      <w:r>
        <w:rPr>
          <w:rFonts w:ascii="Verdana" w:eastAsia="Verdana" w:hAnsi="Verdana" w:cs="Verdana"/>
          <w:b/>
          <w:color w:val="0033CC"/>
          <w:sz w:val="16"/>
          <w:szCs w:val="16"/>
        </w:rPr>
        <w:t xml:space="preserve">three firms/companies (including the lead partner). </w:t>
      </w:r>
      <w:r>
        <w:rPr>
          <w:rFonts w:ascii="Verdana" w:eastAsia="Verdana" w:hAnsi="Verdana" w:cs="Verdana"/>
          <w:color w:val="000000"/>
          <w:sz w:val="16"/>
          <w:szCs w:val="16"/>
        </w:rPr>
        <w:t xml:space="preserve">The minimum equity of the lead firm of the </w:t>
      </w:r>
      <w:r>
        <w:rPr>
          <w:rFonts w:ascii="Verdana" w:eastAsia="Verdana" w:hAnsi="Verdana" w:cs="Verdana"/>
          <w:b/>
          <w:color w:val="0033CC"/>
          <w:sz w:val="16"/>
          <w:szCs w:val="16"/>
        </w:rPr>
        <w:t>JV must be 51%</w:t>
      </w:r>
      <w:r>
        <w:rPr>
          <w:rFonts w:ascii="Verdana" w:eastAsia="Verdana" w:hAnsi="Verdana" w:cs="Verdana"/>
          <w:color w:val="0033CC"/>
          <w:sz w:val="16"/>
          <w:szCs w:val="16"/>
        </w:rPr>
        <w:t xml:space="preserve"> </w:t>
      </w:r>
      <w:r>
        <w:rPr>
          <w:rFonts w:ascii="Verdana" w:eastAsia="Verdana" w:hAnsi="Verdana" w:cs="Verdana"/>
          <w:color w:val="000000"/>
          <w:sz w:val="16"/>
          <w:szCs w:val="16"/>
        </w:rPr>
        <w:t>and that of the other firms must be 15%, at the minimum.</w:t>
      </w:r>
    </w:p>
    <w:p w14:paraId="5152C348" w14:textId="77777777" w:rsidR="00D578CD" w:rsidRDefault="00602C9A">
      <w:pPr>
        <w:numPr>
          <w:ilvl w:val="1"/>
          <w:numId w:val="185"/>
        </w:numPr>
        <w:pBdr>
          <w:top w:val="nil"/>
          <w:left w:val="nil"/>
          <w:bottom w:val="nil"/>
          <w:right w:val="nil"/>
          <w:between w:val="nil"/>
        </w:pBdr>
        <w:spacing w:before="120" w:after="240" w:line="288" w:lineRule="auto"/>
        <w:ind w:left="450" w:hanging="450"/>
        <w:rPr>
          <w:rFonts w:ascii="Verdana" w:eastAsia="Verdana" w:hAnsi="Verdana" w:cs="Verdana"/>
          <w:color w:val="000000"/>
        </w:rPr>
      </w:pPr>
      <w:r>
        <w:rPr>
          <w:rFonts w:ascii="Verdana" w:eastAsia="Verdana" w:hAnsi="Verdana" w:cs="Verdana"/>
          <w:b/>
          <w:color w:val="000000"/>
          <w:sz w:val="16"/>
          <w:szCs w:val="16"/>
        </w:rPr>
        <w:t>Schedule-Personnel</w:t>
      </w:r>
    </w:p>
    <w:p w14:paraId="6F1A7A05" w14:textId="77777777" w:rsidR="00D578CD" w:rsidRDefault="00602C9A">
      <w:pPr>
        <w:tabs>
          <w:tab w:val="right" w:pos="7254"/>
        </w:tabs>
        <w:spacing w:before="120"/>
        <w:ind w:left="720"/>
        <w:rPr>
          <w:rFonts w:ascii="Verdana" w:eastAsia="Verdana" w:hAnsi="Verdana" w:cs="Verdana"/>
          <w:sz w:val="16"/>
          <w:szCs w:val="16"/>
        </w:rPr>
      </w:pPr>
      <w:r>
        <w:rPr>
          <w:rFonts w:ascii="Verdana" w:eastAsia="Verdana" w:hAnsi="Verdana" w:cs="Verdana"/>
          <w:sz w:val="16"/>
          <w:szCs w:val="16"/>
        </w:rPr>
        <w:t>The Bidder must demonstrate that it has the personnel for the key positions that meet the following requirements:</w:t>
      </w:r>
    </w:p>
    <w:p w14:paraId="65C7FBFD" w14:textId="77777777" w:rsidR="00D578CD" w:rsidRDefault="00602C9A">
      <w:pPr>
        <w:tabs>
          <w:tab w:val="left" w:pos="2952"/>
          <w:tab w:val="left" w:pos="5832"/>
        </w:tabs>
        <w:rPr>
          <w:rFonts w:ascii="Verdana" w:eastAsia="Verdana" w:hAnsi="Verdana" w:cs="Verdana"/>
          <w:sz w:val="16"/>
          <w:szCs w:val="16"/>
        </w:rPr>
      </w:pPr>
      <w:r>
        <w:rPr>
          <w:rFonts w:ascii="Verdana" w:eastAsia="Verdana" w:hAnsi="Verdana" w:cs="Verdana"/>
          <w:sz w:val="16"/>
          <w:szCs w:val="16"/>
        </w:rPr>
        <w:tab/>
      </w:r>
    </w:p>
    <w:p w14:paraId="441B0196" w14:textId="77777777" w:rsidR="00D578CD" w:rsidRDefault="00602C9A">
      <w:pPr>
        <w:numPr>
          <w:ilvl w:val="0"/>
          <w:numId w:val="131"/>
        </w:numPr>
        <w:pBdr>
          <w:top w:val="nil"/>
          <w:left w:val="nil"/>
          <w:bottom w:val="nil"/>
          <w:right w:val="nil"/>
          <w:between w:val="nil"/>
        </w:pBdr>
        <w:spacing w:after="160" w:line="256" w:lineRule="auto"/>
        <w:rPr>
          <w:color w:val="000000"/>
        </w:rPr>
      </w:pPr>
      <w:r>
        <w:rPr>
          <w:rFonts w:ascii="Verdana" w:eastAsia="Verdana" w:hAnsi="Verdana" w:cs="Verdana"/>
          <w:b/>
          <w:color w:val="000000"/>
          <w:sz w:val="16"/>
          <w:szCs w:val="16"/>
        </w:rPr>
        <w:t>Minimum Personnel: (Civil work)</w:t>
      </w:r>
    </w:p>
    <w:tbl>
      <w:tblPr>
        <w:tblStyle w:val="af9"/>
        <w:tblW w:w="91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78"/>
        <w:gridCol w:w="2310"/>
        <w:gridCol w:w="2160"/>
        <w:gridCol w:w="990"/>
        <w:gridCol w:w="1620"/>
        <w:gridCol w:w="1440"/>
      </w:tblGrid>
      <w:tr w:rsidR="00D578CD" w14:paraId="6F2F1601" w14:textId="77777777">
        <w:trPr>
          <w:trHeight w:val="1544"/>
        </w:trPr>
        <w:tc>
          <w:tcPr>
            <w:tcW w:w="67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18A7D0" w14:textId="77777777" w:rsidR="00D578CD" w:rsidRDefault="00602C9A">
            <w:pPr>
              <w:spacing w:before="40" w:after="40" w:line="264" w:lineRule="auto"/>
              <w:jc w:val="center"/>
              <w:rPr>
                <w:rFonts w:ascii="Verdana" w:eastAsia="Verdana" w:hAnsi="Verdana" w:cs="Verdana"/>
                <w:b/>
                <w:sz w:val="16"/>
                <w:szCs w:val="16"/>
              </w:rPr>
            </w:pPr>
            <w:r>
              <w:rPr>
                <w:rFonts w:ascii="Verdana" w:eastAsia="Verdana" w:hAnsi="Verdana" w:cs="Verdana"/>
                <w:b/>
                <w:sz w:val="16"/>
                <w:szCs w:val="16"/>
              </w:rPr>
              <w:t>Sl No.</w:t>
            </w:r>
          </w:p>
        </w:tc>
        <w:tc>
          <w:tcPr>
            <w:tcW w:w="23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EACBF9" w14:textId="77777777" w:rsidR="00D578CD" w:rsidRDefault="00602C9A">
            <w:pPr>
              <w:spacing w:before="40" w:after="40" w:line="264" w:lineRule="auto"/>
              <w:jc w:val="center"/>
              <w:rPr>
                <w:rFonts w:ascii="Verdana" w:eastAsia="Verdana" w:hAnsi="Verdana" w:cs="Verdana"/>
                <w:b/>
                <w:sz w:val="16"/>
                <w:szCs w:val="16"/>
              </w:rPr>
            </w:pPr>
            <w:r>
              <w:rPr>
                <w:rFonts w:ascii="Verdana" w:eastAsia="Verdana" w:hAnsi="Verdana" w:cs="Verdana"/>
                <w:b/>
                <w:sz w:val="16"/>
                <w:szCs w:val="16"/>
              </w:rPr>
              <w:t>Position</w:t>
            </w:r>
          </w:p>
        </w:tc>
        <w:tc>
          <w:tcPr>
            <w:tcW w:w="21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9A0017F" w14:textId="77777777" w:rsidR="00D578CD" w:rsidRDefault="00602C9A">
            <w:pPr>
              <w:spacing w:before="40" w:after="40" w:line="264" w:lineRule="auto"/>
              <w:jc w:val="center"/>
              <w:rPr>
                <w:rFonts w:ascii="Verdana" w:eastAsia="Verdana" w:hAnsi="Verdana" w:cs="Verdana"/>
                <w:b/>
                <w:sz w:val="16"/>
                <w:szCs w:val="16"/>
              </w:rPr>
            </w:pPr>
            <w:r>
              <w:rPr>
                <w:rFonts w:ascii="Verdana" w:eastAsia="Verdana" w:hAnsi="Verdana" w:cs="Verdana"/>
                <w:b/>
                <w:sz w:val="16"/>
                <w:szCs w:val="16"/>
              </w:rPr>
              <w:t>Qualification</w:t>
            </w:r>
          </w:p>
        </w:tc>
        <w:tc>
          <w:tcPr>
            <w:tcW w:w="99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65082" w14:textId="77777777" w:rsidR="00D578CD" w:rsidRDefault="00602C9A">
            <w:pPr>
              <w:spacing w:before="40" w:after="40" w:line="264" w:lineRule="auto"/>
              <w:jc w:val="center"/>
              <w:rPr>
                <w:rFonts w:ascii="Verdana" w:eastAsia="Verdana" w:hAnsi="Verdana" w:cs="Verdana"/>
                <w:b/>
                <w:sz w:val="16"/>
                <w:szCs w:val="16"/>
              </w:rPr>
            </w:pPr>
            <w:r>
              <w:rPr>
                <w:rFonts w:ascii="Verdana" w:eastAsia="Verdana" w:hAnsi="Verdana" w:cs="Verdana"/>
                <w:b/>
                <w:sz w:val="16"/>
                <w:szCs w:val="16"/>
              </w:rPr>
              <w:t>Number</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22B703A" w14:textId="77777777" w:rsidR="00D578CD" w:rsidRDefault="00602C9A">
            <w:pPr>
              <w:spacing w:before="40" w:after="40" w:line="264" w:lineRule="auto"/>
              <w:jc w:val="center"/>
              <w:rPr>
                <w:rFonts w:ascii="Verdana" w:eastAsia="Verdana" w:hAnsi="Verdana" w:cs="Verdana"/>
                <w:b/>
                <w:sz w:val="16"/>
                <w:szCs w:val="16"/>
              </w:rPr>
            </w:pPr>
            <w:r>
              <w:rPr>
                <w:rFonts w:ascii="Verdana" w:eastAsia="Verdana" w:hAnsi="Verdana" w:cs="Verdana"/>
                <w:b/>
                <w:sz w:val="16"/>
                <w:szCs w:val="16"/>
              </w:rPr>
              <w:t>Total Work Experience in Years</w:t>
            </w:r>
          </w:p>
        </w:tc>
        <w:tc>
          <w:tcPr>
            <w:tcW w:w="144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77D5B95" w14:textId="77777777" w:rsidR="00D578CD" w:rsidRDefault="00602C9A">
            <w:pPr>
              <w:spacing w:before="40" w:after="40" w:line="264" w:lineRule="auto"/>
              <w:jc w:val="center"/>
              <w:rPr>
                <w:rFonts w:ascii="Verdana" w:eastAsia="Verdana" w:hAnsi="Verdana" w:cs="Verdana"/>
                <w:b/>
                <w:sz w:val="16"/>
                <w:szCs w:val="16"/>
              </w:rPr>
            </w:pPr>
            <w:r>
              <w:rPr>
                <w:rFonts w:ascii="Verdana" w:eastAsia="Verdana" w:hAnsi="Verdana" w:cs="Verdana"/>
                <w:b/>
                <w:sz w:val="16"/>
                <w:szCs w:val="16"/>
              </w:rPr>
              <w:t>In Similar Works Experience in Years</w:t>
            </w:r>
          </w:p>
        </w:tc>
      </w:tr>
      <w:tr w:rsidR="00D578CD" w14:paraId="6036D2EB" w14:textId="77777777">
        <w:trPr>
          <w:trHeight w:val="390"/>
        </w:trPr>
        <w:tc>
          <w:tcPr>
            <w:tcW w:w="678" w:type="dxa"/>
            <w:tcBorders>
              <w:top w:val="single" w:sz="4" w:space="0" w:color="000000"/>
              <w:left w:val="single" w:sz="4" w:space="0" w:color="000000"/>
              <w:bottom w:val="single" w:sz="4" w:space="0" w:color="000000"/>
              <w:right w:val="single" w:sz="4" w:space="0" w:color="000000"/>
            </w:tcBorders>
          </w:tcPr>
          <w:p w14:paraId="7C6C0B03"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w:t>
            </w:r>
          </w:p>
        </w:tc>
        <w:tc>
          <w:tcPr>
            <w:tcW w:w="2310" w:type="dxa"/>
            <w:tcBorders>
              <w:top w:val="single" w:sz="4" w:space="0" w:color="000000"/>
              <w:left w:val="single" w:sz="4" w:space="0" w:color="000000"/>
              <w:bottom w:val="single" w:sz="4" w:space="0" w:color="000000"/>
              <w:right w:val="single" w:sz="4" w:space="0" w:color="000000"/>
            </w:tcBorders>
          </w:tcPr>
          <w:p w14:paraId="57EF6C99"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Project Manager</w:t>
            </w:r>
          </w:p>
        </w:tc>
        <w:tc>
          <w:tcPr>
            <w:tcW w:w="2160" w:type="dxa"/>
            <w:tcBorders>
              <w:top w:val="single" w:sz="4" w:space="0" w:color="000000"/>
              <w:left w:val="single" w:sz="4" w:space="0" w:color="000000"/>
              <w:bottom w:val="single" w:sz="4" w:space="0" w:color="000000"/>
              <w:right w:val="single" w:sz="4" w:space="0" w:color="000000"/>
            </w:tcBorders>
          </w:tcPr>
          <w:p w14:paraId="172602D3"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BE Civil Engineering or Equivalent</w:t>
            </w:r>
          </w:p>
        </w:tc>
        <w:tc>
          <w:tcPr>
            <w:tcW w:w="990" w:type="dxa"/>
            <w:tcBorders>
              <w:top w:val="single" w:sz="4" w:space="0" w:color="000000"/>
              <w:left w:val="single" w:sz="4" w:space="0" w:color="000000"/>
              <w:bottom w:val="single" w:sz="4" w:space="0" w:color="000000"/>
              <w:right w:val="single" w:sz="4" w:space="0" w:color="000000"/>
            </w:tcBorders>
          </w:tcPr>
          <w:p w14:paraId="284718F1"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w:t>
            </w:r>
          </w:p>
        </w:tc>
        <w:tc>
          <w:tcPr>
            <w:tcW w:w="1620" w:type="dxa"/>
            <w:tcBorders>
              <w:top w:val="single" w:sz="4" w:space="0" w:color="000000"/>
              <w:left w:val="single" w:sz="4" w:space="0" w:color="000000"/>
              <w:bottom w:val="single" w:sz="4" w:space="0" w:color="000000"/>
              <w:right w:val="single" w:sz="4" w:space="0" w:color="000000"/>
            </w:tcBorders>
          </w:tcPr>
          <w:p w14:paraId="4A94A98C"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12</w:t>
            </w:r>
          </w:p>
        </w:tc>
        <w:tc>
          <w:tcPr>
            <w:tcW w:w="1440" w:type="dxa"/>
            <w:tcBorders>
              <w:top w:val="single" w:sz="4" w:space="0" w:color="000000"/>
              <w:left w:val="single" w:sz="4" w:space="0" w:color="000000"/>
              <w:bottom w:val="single" w:sz="4" w:space="0" w:color="000000"/>
              <w:right w:val="single" w:sz="4" w:space="0" w:color="000000"/>
            </w:tcBorders>
          </w:tcPr>
          <w:p w14:paraId="44392B16"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5</w:t>
            </w:r>
          </w:p>
        </w:tc>
      </w:tr>
      <w:tr w:rsidR="00D578CD" w14:paraId="4C2F0B6C" w14:textId="77777777">
        <w:trPr>
          <w:trHeight w:val="373"/>
        </w:trPr>
        <w:tc>
          <w:tcPr>
            <w:tcW w:w="678" w:type="dxa"/>
            <w:tcBorders>
              <w:top w:val="single" w:sz="4" w:space="0" w:color="000000"/>
              <w:left w:val="single" w:sz="4" w:space="0" w:color="000000"/>
              <w:bottom w:val="single" w:sz="4" w:space="0" w:color="000000"/>
              <w:right w:val="single" w:sz="4" w:space="0" w:color="000000"/>
            </w:tcBorders>
          </w:tcPr>
          <w:p w14:paraId="324658BD"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2</w:t>
            </w:r>
          </w:p>
        </w:tc>
        <w:tc>
          <w:tcPr>
            <w:tcW w:w="2310" w:type="dxa"/>
            <w:tcBorders>
              <w:top w:val="single" w:sz="4" w:space="0" w:color="000000"/>
              <w:left w:val="single" w:sz="4" w:space="0" w:color="000000"/>
              <w:bottom w:val="single" w:sz="4" w:space="0" w:color="000000"/>
              <w:right w:val="single" w:sz="4" w:space="0" w:color="000000"/>
            </w:tcBorders>
          </w:tcPr>
          <w:p w14:paraId="4FC71C8E"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Construction Manager</w:t>
            </w:r>
          </w:p>
        </w:tc>
        <w:tc>
          <w:tcPr>
            <w:tcW w:w="2160" w:type="dxa"/>
            <w:tcBorders>
              <w:top w:val="single" w:sz="4" w:space="0" w:color="000000"/>
              <w:left w:val="single" w:sz="4" w:space="0" w:color="000000"/>
              <w:bottom w:val="single" w:sz="4" w:space="0" w:color="000000"/>
              <w:right w:val="single" w:sz="4" w:space="0" w:color="000000"/>
            </w:tcBorders>
          </w:tcPr>
          <w:p w14:paraId="249F61E2"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BE Civil Engineering or Equivalent</w:t>
            </w:r>
          </w:p>
        </w:tc>
        <w:tc>
          <w:tcPr>
            <w:tcW w:w="990" w:type="dxa"/>
            <w:tcBorders>
              <w:top w:val="single" w:sz="4" w:space="0" w:color="000000"/>
              <w:left w:val="single" w:sz="4" w:space="0" w:color="000000"/>
              <w:bottom w:val="single" w:sz="4" w:space="0" w:color="000000"/>
              <w:right w:val="single" w:sz="4" w:space="0" w:color="000000"/>
            </w:tcBorders>
          </w:tcPr>
          <w:p w14:paraId="117ADCF7"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w:t>
            </w:r>
          </w:p>
        </w:tc>
        <w:tc>
          <w:tcPr>
            <w:tcW w:w="1620" w:type="dxa"/>
            <w:tcBorders>
              <w:top w:val="single" w:sz="4" w:space="0" w:color="000000"/>
              <w:left w:val="single" w:sz="4" w:space="0" w:color="000000"/>
              <w:bottom w:val="single" w:sz="4" w:space="0" w:color="000000"/>
              <w:right w:val="single" w:sz="4" w:space="0" w:color="000000"/>
            </w:tcBorders>
          </w:tcPr>
          <w:p w14:paraId="317BBC9C"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10</w:t>
            </w:r>
          </w:p>
        </w:tc>
        <w:tc>
          <w:tcPr>
            <w:tcW w:w="1440" w:type="dxa"/>
            <w:tcBorders>
              <w:top w:val="single" w:sz="4" w:space="0" w:color="000000"/>
              <w:left w:val="single" w:sz="4" w:space="0" w:color="000000"/>
              <w:bottom w:val="single" w:sz="4" w:space="0" w:color="000000"/>
              <w:right w:val="single" w:sz="4" w:space="0" w:color="000000"/>
            </w:tcBorders>
          </w:tcPr>
          <w:p w14:paraId="72FF6E15"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5</w:t>
            </w:r>
          </w:p>
        </w:tc>
      </w:tr>
      <w:tr w:rsidR="00D578CD" w14:paraId="747E2296" w14:textId="77777777">
        <w:trPr>
          <w:trHeight w:val="373"/>
        </w:trPr>
        <w:tc>
          <w:tcPr>
            <w:tcW w:w="678" w:type="dxa"/>
            <w:tcBorders>
              <w:top w:val="single" w:sz="4" w:space="0" w:color="000000"/>
              <w:left w:val="single" w:sz="4" w:space="0" w:color="000000"/>
              <w:bottom w:val="single" w:sz="4" w:space="0" w:color="000000"/>
              <w:right w:val="single" w:sz="4" w:space="0" w:color="000000"/>
            </w:tcBorders>
          </w:tcPr>
          <w:p w14:paraId="43D60860"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3</w:t>
            </w:r>
          </w:p>
        </w:tc>
        <w:tc>
          <w:tcPr>
            <w:tcW w:w="2310" w:type="dxa"/>
            <w:tcBorders>
              <w:top w:val="single" w:sz="4" w:space="0" w:color="000000"/>
              <w:left w:val="single" w:sz="4" w:space="0" w:color="000000"/>
              <w:bottom w:val="single" w:sz="4" w:space="0" w:color="000000"/>
              <w:right w:val="single" w:sz="4" w:space="0" w:color="000000"/>
            </w:tcBorders>
          </w:tcPr>
          <w:p w14:paraId="050C1210"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Planning Engineer</w:t>
            </w:r>
          </w:p>
        </w:tc>
        <w:tc>
          <w:tcPr>
            <w:tcW w:w="2160" w:type="dxa"/>
            <w:tcBorders>
              <w:top w:val="single" w:sz="4" w:space="0" w:color="000000"/>
              <w:left w:val="single" w:sz="4" w:space="0" w:color="000000"/>
              <w:bottom w:val="single" w:sz="4" w:space="0" w:color="000000"/>
              <w:right w:val="single" w:sz="4" w:space="0" w:color="000000"/>
            </w:tcBorders>
          </w:tcPr>
          <w:p w14:paraId="3B1D925B"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BE Civil Engineering or Equivalent</w:t>
            </w:r>
          </w:p>
        </w:tc>
        <w:tc>
          <w:tcPr>
            <w:tcW w:w="990" w:type="dxa"/>
            <w:tcBorders>
              <w:top w:val="single" w:sz="4" w:space="0" w:color="000000"/>
              <w:left w:val="single" w:sz="4" w:space="0" w:color="000000"/>
              <w:bottom w:val="single" w:sz="4" w:space="0" w:color="000000"/>
              <w:right w:val="single" w:sz="4" w:space="0" w:color="000000"/>
            </w:tcBorders>
          </w:tcPr>
          <w:p w14:paraId="78847CC7"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w:t>
            </w:r>
          </w:p>
        </w:tc>
        <w:tc>
          <w:tcPr>
            <w:tcW w:w="1620" w:type="dxa"/>
            <w:tcBorders>
              <w:top w:val="single" w:sz="4" w:space="0" w:color="000000"/>
              <w:left w:val="single" w:sz="4" w:space="0" w:color="000000"/>
              <w:bottom w:val="single" w:sz="4" w:space="0" w:color="000000"/>
              <w:right w:val="single" w:sz="4" w:space="0" w:color="000000"/>
            </w:tcBorders>
          </w:tcPr>
          <w:p w14:paraId="0DB3E8B0"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10</w:t>
            </w:r>
          </w:p>
        </w:tc>
        <w:tc>
          <w:tcPr>
            <w:tcW w:w="1440" w:type="dxa"/>
            <w:tcBorders>
              <w:top w:val="single" w:sz="4" w:space="0" w:color="000000"/>
              <w:left w:val="single" w:sz="4" w:space="0" w:color="000000"/>
              <w:bottom w:val="single" w:sz="4" w:space="0" w:color="000000"/>
              <w:right w:val="single" w:sz="4" w:space="0" w:color="000000"/>
            </w:tcBorders>
          </w:tcPr>
          <w:p w14:paraId="49F26E4B"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5</w:t>
            </w:r>
          </w:p>
        </w:tc>
      </w:tr>
      <w:tr w:rsidR="00D578CD" w14:paraId="4E4A2A1F" w14:textId="77777777">
        <w:trPr>
          <w:trHeight w:val="458"/>
        </w:trPr>
        <w:tc>
          <w:tcPr>
            <w:tcW w:w="678" w:type="dxa"/>
            <w:tcBorders>
              <w:top w:val="single" w:sz="4" w:space="0" w:color="000000"/>
              <w:left w:val="single" w:sz="4" w:space="0" w:color="000000"/>
              <w:bottom w:val="single" w:sz="4" w:space="0" w:color="000000"/>
              <w:right w:val="single" w:sz="4" w:space="0" w:color="000000"/>
            </w:tcBorders>
          </w:tcPr>
          <w:p w14:paraId="2601D18D"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lastRenderedPageBreak/>
              <w:t>4</w:t>
            </w:r>
          </w:p>
        </w:tc>
        <w:tc>
          <w:tcPr>
            <w:tcW w:w="2310" w:type="dxa"/>
            <w:tcBorders>
              <w:top w:val="single" w:sz="4" w:space="0" w:color="000000"/>
              <w:left w:val="single" w:sz="4" w:space="0" w:color="000000"/>
              <w:bottom w:val="single" w:sz="4" w:space="0" w:color="000000"/>
              <w:right w:val="single" w:sz="4" w:space="0" w:color="000000"/>
            </w:tcBorders>
          </w:tcPr>
          <w:p w14:paraId="2ED0C7D8"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Quality Control and Material Engineer</w:t>
            </w:r>
          </w:p>
        </w:tc>
        <w:tc>
          <w:tcPr>
            <w:tcW w:w="2160" w:type="dxa"/>
            <w:tcBorders>
              <w:top w:val="single" w:sz="4" w:space="0" w:color="000000"/>
              <w:left w:val="single" w:sz="4" w:space="0" w:color="000000"/>
              <w:bottom w:val="single" w:sz="4" w:space="0" w:color="000000"/>
              <w:right w:val="single" w:sz="4" w:space="0" w:color="000000"/>
            </w:tcBorders>
          </w:tcPr>
          <w:p w14:paraId="1A8F7719"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BE Civil Engineering or Equivalent</w:t>
            </w:r>
          </w:p>
        </w:tc>
        <w:tc>
          <w:tcPr>
            <w:tcW w:w="990" w:type="dxa"/>
            <w:tcBorders>
              <w:top w:val="single" w:sz="4" w:space="0" w:color="000000"/>
              <w:left w:val="single" w:sz="4" w:space="0" w:color="000000"/>
              <w:bottom w:val="single" w:sz="4" w:space="0" w:color="000000"/>
              <w:right w:val="single" w:sz="4" w:space="0" w:color="000000"/>
            </w:tcBorders>
          </w:tcPr>
          <w:p w14:paraId="0CD8B474"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w:t>
            </w:r>
          </w:p>
        </w:tc>
        <w:tc>
          <w:tcPr>
            <w:tcW w:w="1620" w:type="dxa"/>
            <w:tcBorders>
              <w:top w:val="single" w:sz="4" w:space="0" w:color="000000"/>
              <w:left w:val="single" w:sz="4" w:space="0" w:color="000000"/>
              <w:bottom w:val="single" w:sz="4" w:space="0" w:color="000000"/>
              <w:right w:val="single" w:sz="4" w:space="0" w:color="000000"/>
            </w:tcBorders>
          </w:tcPr>
          <w:p w14:paraId="708F8CB8"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10</w:t>
            </w:r>
          </w:p>
        </w:tc>
        <w:tc>
          <w:tcPr>
            <w:tcW w:w="1440" w:type="dxa"/>
            <w:tcBorders>
              <w:top w:val="single" w:sz="4" w:space="0" w:color="000000"/>
              <w:left w:val="single" w:sz="4" w:space="0" w:color="000000"/>
              <w:bottom w:val="single" w:sz="4" w:space="0" w:color="000000"/>
              <w:right w:val="single" w:sz="4" w:space="0" w:color="000000"/>
            </w:tcBorders>
          </w:tcPr>
          <w:p w14:paraId="4E167317"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5</w:t>
            </w:r>
          </w:p>
        </w:tc>
      </w:tr>
      <w:tr w:rsidR="00D578CD" w14:paraId="75ACE0F9" w14:textId="77777777">
        <w:trPr>
          <w:trHeight w:val="557"/>
        </w:trPr>
        <w:tc>
          <w:tcPr>
            <w:tcW w:w="678" w:type="dxa"/>
            <w:tcBorders>
              <w:top w:val="single" w:sz="4" w:space="0" w:color="000000"/>
              <w:left w:val="single" w:sz="4" w:space="0" w:color="000000"/>
              <w:bottom w:val="single" w:sz="4" w:space="0" w:color="000000"/>
              <w:right w:val="single" w:sz="4" w:space="0" w:color="000000"/>
            </w:tcBorders>
          </w:tcPr>
          <w:p w14:paraId="0E3ECF44"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5</w:t>
            </w:r>
          </w:p>
        </w:tc>
        <w:tc>
          <w:tcPr>
            <w:tcW w:w="2310" w:type="dxa"/>
            <w:tcBorders>
              <w:top w:val="single" w:sz="4" w:space="0" w:color="000000"/>
              <w:left w:val="single" w:sz="4" w:space="0" w:color="000000"/>
              <w:bottom w:val="single" w:sz="4" w:space="0" w:color="000000"/>
              <w:right w:val="single" w:sz="4" w:space="0" w:color="000000"/>
            </w:tcBorders>
          </w:tcPr>
          <w:p w14:paraId="1AA21BAD"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Plant Engineer</w:t>
            </w:r>
          </w:p>
        </w:tc>
        <w:tc>
          <w:tcPr>
            <w:tcW w:w="2160" w:type="dxa"/>
            <w:tcBorders>
              <w:top w:val="single" w:sz="4" w:space="0" w:color="000000"/>
              <w:left w:val="single" w:sz="4" w:space="0" w:color="000000"/>
              <w:bottom w:val="single" w:sz="4" w:space="0" w:color="000000"/>
              <w:right w:val="single" w:sz="4" w:space="0" w:color="000000"/>
            </w:tcBorders>
          </w:tcPr>
          <w:p w14:paraId="580C899F"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BE Mechanical Engineering</w:t>
            </w:r>
          </w:p>
        </w:tc>
        <w:tc>
          <w:tcPr>
            <w:tcW w:w="990" w:type="dxa"/>
            <w:tcBorders>
              <w:top w:val="single" w:sz="4" w:space="0" w:color="000000"/>
              <w:left w:val="single" w:sz="4" w:space="0" w:color="000000"/>
              <w:bottom w:val="single" w:sz="4" w:space="0" w:color="000000"/>
              <w:right w:val="single" w:sz="4" w:space="0" w:color="000000"/>
            </w:tcBorders>
          </w:tcPr>
          <w:p w14:paraId="7408876E"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w:t>
            </w:r>
          </w:p>
        </w:tc>
        <w:tc>
          <w:tcPr>
            <w:tcW w:w="1620" w:type="dxa"/>
            <w:tcBorders>
              <w:top w:val="single" w:sz="4" w:space="0" w:color="000000"/>
              <w:left w:val="single" w:sz="4" w:space="0" w:color="000000"/>
              <w:bottom w:val="single" w:sz="4" w:space="0" w:color="000000"/>
              <w:right w:val="single" w:sz="4" w:space="0" w:color="000000"/>
            </w:tcBorders>
          </w:tcPr>
          <w:p w14:paraId="06406BAB"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10</w:t>
            </w:r>
          </w:p>
        </w:tc>
        <w:tc>
          <w:tcPr>
            <w:tcW w:w="1440" w:type="dxa"/>
            <w:tcBorders>
              <w:top w:val="single" w:sz="4" w:space="0" w:color="000000"/>
              <w:left w:val="single" w:sz="4" w:space="0" w:color="000000"/>
              <w:bottom w:val="single" w:sz="4" w:space="0" w:color="000000"/>
              <w:right w:val="single" w:sz="4" w:space="0" w:color="000000"/>
            </w:tcBorders>
          </w:tcPr>
          <w:p w14:paraId="706F3764"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5</w:t>
            </w:r>
          </w:p>
        </w:tc>
      </w:tr>
      <w:tr w:rsidR="00D578CD" w14:paraId="6AA4E4EC" w14:textId="77777777">
        <w:trPr>
          <w:trHeight w:val="422"/>
        </w:trPr>
        <w:tc>
          <w:tcPr>
            <w:tcW w:w="678" w:type="dxa"/>
            <w:tcBorders>
              <w:top w:val="single" w:sz="4" w:space="0" w:color="000000"/>
              <w:left w:val="single" w:sz="4" w:space="0" w:color="000000"/>
              <w:bottom w:val="single" w:sz="4" w:space="0" w:color="000000"/>
              <w:right w:val="single" w:sz="4" w:space="0" w:color="000000"/>
            </w:tcBorders>
          </w:tcPr>
          <w:p w14:paraId="043FB529"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6</w:t>
            </w:r>
          </w:p>
        </w:tc>
        <w:tc>
          <w:tcPr>
            <w:tcW w:w="2310" w:type="dxa"/>
            <w:tcBorders>
              <w:top w:val="single" w:sz="4" w:space="0" w:color="000000"/>
              <w:left w:val="single" w:sz="4" w:space="0" w:color="000000"/>
              <w:bottom w:val="single" w:sz="4" w:space="0" w:color="000000"/>
              <w:right w:val="single" w:sz="4" w:space="0" w:color="000000"/>
            </w:tcBorders>
          </w:tcPr>
          <w:p w14:paraId="1B158D62"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Survey Engineer</w:t>
            </w:r>
          </w:p>
        </w:tc>
        <w:tc>
          <w:tcPr>
            <w:tcW w:w="2160" w:type="dxa"/>
            <w:tcBorders>
              <w:top w:val="single" w:sz="4" w:space="0" w:color="000000"/>
              <w:left w:val="single" w:sz="4" w:space="0" w:color="000000"/>
              <w:bottom w:val="single" w:sz="4" w:space="0" w:color="000000"/>
              <w:right w:val="single" w:sz="4" w:space="0" w:color="000000"/>
            </w:tcBorders>
          </w:tcPr>
          <w:p w14:paraId="24DDB7E1"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Diploma in Civil</w:t>
            </w:r>
          </w:p>
        </w:tc>
        <w:tc>
          <w:tcPr>
            <w:tcW w:w="990" w:type="dxa"/>
            <w:tcBorders>
              <w:top w:val="single" w:sz="4" w:space="0" w:color="000000"/>
              <w:left w:val="single" w:sz="4" w:space="0" w:color="000000"/>
              <w:bottom w:val="single" w:sz="4" w:space="0" w:color="000000"/>
              <w:right w:val="single" w:sz="4" w:space="0" w:color="000000"/>
            </w:tcBorders>
          </w:tcPr>
          <w:p w14:paraId="68E3ECF5"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w:t>
            </w:r>
          </w:p>
        </w:tc>
        <w:tc>
          <w:tcPr>
            <w:tcW w:w="1620" w:type="dxa"/>
            <w:tcBorders>
              <w:top w:val="single" w:sz="4" w:space="0" w:color="000000"/>
              <w:left w:val="single" w:sz="4" w:space="0" w:color="000000"/>
              <w:bottom w:val="single" w:sz="4" w:space="0" w:color="000000"/>
              <w:right w:val="single" w:sz="4" w:space="0" w:color="000000"/>
            </w:tcBorders>
          </w:tcPr>
          <w:p w14:paraId="0B065204"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10</w:t>
            </w:r>
          </w:p>
        </w:tc>
        <w:tc>
          <w:tcPr>
            <w:tcW w:w="1440" w:type="dxa"/>
            <w:tcBorders>
              <w:top w:val="single" w:sz="4" w:space="0" w:color="000000"/>
              <w:left w:val="single" w:sz="4" w:space="0" w:color="000000"/>
              <w:bottom w:val="single" w:sz="4" w:space="0" w:color="000000"/>
              <w:right w:val="single" w:sz="4" w:space="0" w:color="000000"/>
            </w:tcBorders>
          </w:tcPr>
          <w:p w14:paraId="0C852338"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3</w:t>
            </w:r>
          </w:p>
        </w:tc>
      </w:tr>
      <w:tr w:rsidR="00D578CD" w14:paraId="7F5836F2" w14:textId="77777777">
        <w:trPr>
          <w:trHeight w:val="521"/>
        </w:trPr>
        <w:tc>
          <w:tcPr>
            <w:tcW w:w="678" w:type="dxa"/>
            <w:tcBorders>
              <w:top w:val="single" w:sz="4" w:space="0" w:color="000000"/>
              <w:left w:val="single" w:sz="4" w:space="0" w:color="000000"/>
              <w:bottom w:val="single" w:sz="4" w:space="0" w:color="000000"/>
              <w:right w:val="single" w:sz="4" w:space="0" w:color="000000"/>
            </w:tcBorders>
          </w:tcPr>
          <w:p w14:paraId="52EF19CF"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7</w:t>
            </w:r>
          </w:p>
        </w:tc>
        <w:tc>
          <w:tcPr>
            <w:tcW w:w="2310" w:type="dxa"/>
            <w:tcBorders>
              <w:top w:val="single" w:sz="4" w:space="0" w:color="000000"/>
              <w:left w:val="single" w:sz="4" w:space="0" w:color="000000"/>
              <w:bottom w:val="single" w:sz="4" w:space="0" w:color="000000"/>
              <w:right w:val="single" w:sz="4" w:space="0" w:color="000000"/>
            </w:tcBorders>
          </w:tcPr>
          <w:p w14:paraId="39BDFF81"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Quantity Surveyor</w:t>
            </w:r>
          </w:p>
        </w:tc>
        <w:tc>
          <w:tcPr>
            <w:tcW w:w="2160" w:type="dxa"/>
            <w:tcBorders>
              <w:top w:val="single" w:sz="4" w:space="0" w:color="000000"/>
              <w:left w:val="single" w:sz="4" w:space="0" w:color="000000"/>
              <w:bottom w:val="single" w:sz="4" w:space="0" w:color="000000"/>
              <w:right w:val="single" w:sz="4" w:space="0" w:color="000000"/>
            </w:tcBorders>
          </w:tcPr>
          <w:p w14:paraId="48FFC184"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BE Civil Engineering</w:t>
            </w:r>
          </w:p>
        </w:tc>
        <w:tc>
          <w:tcPr>
            <w:tcW w:w="990" w:type="dxa"/>
            <w:tcBorders>
              <w:top w:val="single" w:sz="4" w:space="0" w:color="000000"/>
              <w:left w:val="single" w:sz="4" w:space="0" w:color="000000"/>
              <w:bottom w:val="single" w:sz="4" w:space="0" w:color="000000"/>
              <w:right w:val="single" w:sz="4" w:space="0" w:color="000000"/>
            </w:tcBorders>
          </w:tcPr>
          <w:p w14:paraId="16AFD400"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w:t>
            </w:r>
          </w:p>
        </w:tc>
        <w:tc>
          <w:tcPr>
            <w:tcW w:w="1620" w:type="dxa"/>
            <w:tcBorders>
              <w:top w:val="single" w:sz="4" w:space="0" w:color="000000"/>
              <w:left w:val="single" w:sz="4" w:space="0" w:color="000000"/>
              <w:bottom w:val="single" w:sz="4" w:space="0" w:color="000000"/>
              <w:right w:val="single" w:sz="4" w:space="0" w:color="000000"/>
            </w:tcBorders>
          </w:tcPr>
          <w:p w14:paraId="7264BED1"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8</w:t>
            </w:r>
          </w:p>
        </w:tc>
        <w:tc>
          <w:tcPr>
            <w:tcW w:w="1440" w:type="dxa"/>
            <w:tcBorders>
              <w:top w:val="single" w:sz="4" w:space="0" w:color="000000"/>
              <w:left w:val="single" w:sz="4" w:space="0" w:color="000000"/>
              <w:bottom w:val="single" w:sz="4" w:space="0" w:color="000000"/>
              <w:right w:val="single" w:sz="4" w:space="0" w:color="000000"/>
            </w:tcBorders>
          </w:tcPr>
          <w:p w14:paraId="1DF94852"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3</w:t>
            </w:r>
          </w:p>
        </w:tc>
      </w:tr>
      <w:tr w:rsidR="00D578CD" w14:paraId="4F8BFF05" w14:textId="77777777">
        <w:trPr>
          <w:trHeight w:val="521"/>
        </w:trPr>
        <w:tc>
          <w:tcPr>
            <w:tcW w:w="678" w:type="dxa"/>
            <w:tcBorders>
              <w:top w:val="single" w:sz="4" w:space="0" w:color="000000"/>
              <w:left w:val="single" w:sz="4" w:space="0" w:color="000000"/>
              <w:bottom w:val="single" w:sz="4" w:space="0" w:color="000000"/>
              <w:right w:val="single" w:sz="4" w:space="0" w:color="000000"/>
            </w:tcBorders>
          </w:tcPr>
          <w:p w14:paraId="7640D4DA"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8</w:t>
            </w:r>
          </w:p>
        </w:tc>
        <w:tc>
          <w:tcPr>
            <w:tcW w:w="2310" w:type="dxa"/>
            <w:tcBorders>
              <w:top w:val="single" w:sz="4" w:space="0" w:color="000000"/>
              <w:left w:val="single" w:sz="4" w:space="0" w:color="000000"/>
              <w:bottom w:val="single" w:sz="4" w:space="0" w:color="000000"/>
              <w:right w:val="single" w:sz="4" w:space="0" w:color="000000"/>
            </w:tcBorders>
          </w:tcPr>
          <w:p w14:paraId="3032A19D"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Horticulturist</w:t>
            </w:r>
          </w:p>
        </w:tc>
        <w:tc>
          <w:tcPr>
            <w:tcW w:w="2160" w:type="dxa"/>
            <w:tcBorders>
              <w:top w:val="single" w:sz="4" w:space="0" w:color="000000"/>
              <w:left w:val="single" w:sz="4" w:space="0" w:color="000000"/>
              <w:bottom w:val="single" w:sz="4" w:space="0" w:color="000000"/>
              <w:right w:val="single" w:sz="4" w:space="0" w:color="000000"/>
            </w:tcBorders>
          </w:tcPr>
          <w:p w14:paraId="216EC599"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B.Sc Agriculture/Horticulture</w:t>
            </w:r>
          </w:p>
        </w:tc>
        <w:tc>
          <w:tcPr>
            <w:tcW w:w="990" w:type="dxa"/>
            <w:tcBorders>
              <w:top w:val="single" w:sz="4" w:space="0" w:color="000000"/>
              <w:left w:val="single" w:sz="4" w:space="0" w:color="000000"/>
              <w:bottom w:val="single" w:sz="4" w:space="0" w:color="000000"/>
              <w:right w:val="single" w:sz="4" w:space="0" w:color="000000"/>
            </w:tcBorders>
          </w:tcPr>
          <w:p w14:paraId="319F55F3"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1</w:t>
            </w:r>
          </w:p>
        </w:tc>
        <w:tc>
          <w:tcPr>
            <w:tcW w:w="1620" w:type="dxa"/>
            <w:tcBorders>
              <w:top w:val="single" w:sz="4" w:space="0" w:color="000000"/>
              <w:left w:val="single" w:sz="4" w:space="0" w:color="000000"/>
              <w:bottom w:val="single" w:sz="4" w:space="0" w:color="000000"/>
              <w:right w:val="single" w:sz="4" w:space="0" w:color="000000"/>
            </w:tcBorders>
          </w:tcPr>
          <w:p w14:paraId="48B11D2C"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5</w:t>
            </w:r>
          </w:p>
        </w:tc>
        <w:tc>
          <w:tcPr>
            <w:tcW w:w="1440" w:type="dxa"/>
            <w:tcBorders>
              <w:top w:val="single" w:sz="4" w:space="0" w:color="000000"/>
              <w:left w:val="single" w:sz="4" w:space="0" w:color="000000"/>
              <w:bottom w:val="single" w:sz="4" w:space="0" w:color="000000"/>
              <w:right w:val="single" w:sz="4" w:space="0" w:color="000000"/>
            </w:tcBorders>
          </w:tcPr>
          <w:p w14:paraId="4DB90F47"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3</w:t>
            </w:r>
          </w:p>
        </w:tc>
      </w:tr>
      <w:tr w:rsidR="00D578CD" w14:paraId="76DEBBA1" w14:textId="77777777">
        <w:trPr>
          <w:trHeight w:val="611"/>
        </w:trPr>
        <w:tc>
          <w:tcPr>
            <w:tcW w:w="678" w:type="dxa"/>
            <w:tcBorders>
              <w:top w:val="single" w:sz="4" w:space="0" w:color="000000"/>
              <w:left w:val="single" w:sz="4" w:space="0" w:color="000000"/>
              <w:bottom w:val="single" w:sz="4" w:space="0" w:color="000000"/>
              <w:right w:val="single" w:sz="4" w:space="0" w:color="000000"/>
            </w:tcBorders>
          </w:tcPr>
          <w:p w14:paraId="48C32FB1"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9</w:t>
            </w:r>
          </w:p>
          <w:p w14:paraId="03098115" w14:textId="77777777" w:rsidR="00D578CD" w:rsidRDefault="00D578CD">
            <w:pPr>
              <w:spacing w:before="40" w:after="40" w:line="252" w:lineRule="auto"/>
              <w:jc w:val="center"/>
              <w:rPr>
                <w:rFonts w:ascii="Verdana" w:eastAsia="Verdana" w:hAnsi="Verdana" w:cs="Verdana"/>
                <w:sz w:val="16"/>
                <w:szCs w:val="16"/>
              </w:rPr>
            </w:pPr>
          </w:p>
        </w:tc>
        <w:tc>
          <w:tcPr>
            <w:tcW w:w="2310" w:type="dxa"/>
            <w:tcBorders>
              <w:top w:val="single" w:sz="4" w:space="0" w:color="000000"/>
              <w:left w:val="single" w:sz="4" w:space="0" w:color="000000"/>
              <w:bottom w:val="single" w:sz="4" w:space="0" w:color="000000"/>
              <w:right w:val="single" w:sz="4" w:space="0" w:color="000000"/>
            </w:tcBorders>
          </w:tcPr>
          <w:p w14:paraId="1EA9A5B3"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Site Engineer</w:t>
            </w:r>
          </w:p>
        </w:tc>
        <w:tc>
          <w:tcPr>
            <w:tcW w:w="2160" w:type="dxa"/>
            <w:tcBorders>
              <w:top w:val="single" w:sz="4" w:space="0" w:color="000000"/>
              <w:left w:val="single" w:sz="4" w:space="0" w:color="000000"/>
              <w:bottom w:val="single" w:sz="4" w:space="0" w:color="000000"/>
              <w:right w:val="single" w:sz="4" w:space="0" w:color="000000"/>
            </w:tcBorders>
          </w:tcPr>
          <w:p w14:paraId="6D4677CD" w14:textId="77777777" w:rsidR="00D578CD" w:rsidRDefault="00602C9A">
            <w:pPr>
              <w:spacing w:before="40" w:after="40" w:line="252" w:lineRule="auto"/>
              <w:jc w:val="left"/>
              <w:rPr>
                <w:rFonts w:ascii="Verdana" w:eastAsia="Verdana" w:hAnsi="Verdana" w:cs="Verdana"/>
                <w:sz w:val="16"/>
                <w:szCs w:val="16"/>
              </w:rPr>
            </w:pPr>
            <w:r>
              <w:rPr>
                <w:rFonts w:ascii="Verdana" w:eastAsia="Verdana" w:hAnsi="Verdana" w:cs="Verdana"/>
                <w:sz w:val="16"/>
                <w:szCs w:val="16"/>
              </w:rPr>
              <w:t>BE Civil or Diploma</w:t>
            </w:r>
          </w:p>
        </w:tc>
        <w:tc>
          <w:tcPr>
            <w:tcW w:w="990" w:type="dxa"/>
            <w:tcBorders>
              <w:top w:val="single" w:sz="4" w:space="0" w:color="000000"/>
              <w:left w:val="single" w:sz="4" w:space="0" w:color="000000"/>
              <w:bottom w:val="single" w:sz="4" w:space="0" w:color="000000"/>
              <w:right w:val="single" w:sz="4" w:space="0" w:color="000000"/>
            </w:tcBorders>
          </w:tcPr>
          <w:p w14:paraId="436EF805"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4</w:t>
            </w:r>
          </w:p>
        </w:tc>
        <w:tc>
          <w:tcPr>
            <w:tcW w:w="1620" w:type="dxa"/>
            <w:tcBorders>
              <w:top w:val="single" w:sz="4" w:space="0" w:color="000000"/>
              <w:left w:val="single" w:sz="4" w:space="0" w:color="000000"/>
              <w:bottom w:val="single" w:sz="4" w:space="0" w:color="000000"/>
              <w:right w:val="single" w:sz="4" w:space="0" w:color="000000"/>
            </w:tcBorders>
          </w:tcPr>
          <w:p w14:paraId="132DBE19"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6 (8 for Diploma Holders)</w:t>
            </w:r>
          </w:p>
        </w:tc>
        <w:tc>
          <w:tcPr>
            <w:tcW w:w="1440" w:type="dxa"/>
            <w:tcBorders>
              <w:top w:val="single" w:sz="4" w:space="0" w:color="000000"/>
              <w:left w:val="single" w:sz="4" w:space="0" w:color="000000"/>
              <w:bottom w:val="single" w:sz="4" w:space="0" w:color="000000"/>
              <w:right w:val="single" w:sz="4" w:space="0" w:color="000000"/>
            </w:tcBorders>
          </w:tcPr>
          <w:p w14:paraId="5CE2763C" w14:textId="77777777" w:rsidR="00D578CD" w:rsidRDefault="00602C9A">
            <w:pPr>
              <w:spacing w:before="40" w:after="40" w:line="252" w:lineRule="auto"/>
              <w:jc w:val="center"/>
              <w:rPr>
                <w:rFonts w:ascii="Verdana" w:eastAsia="Verdana" w:hAnsi="Verdana" w:cs="Verdana"/>
                <w:sz w:val="16"/>
                <w:szCs w:val="16"/>
              </w:rPr>
            </w:pPr>
            <w:r>
              <w:rPr>
                <w:rFonts w:ascii="Verdana" w:eastAsia="Verdana" w:hAnsi="Verdana" w:cs="Verdana"/>
                <w:sz w:val="16"/>
                <w:szCs w:val="16"/>
              </w:rPr>
              <w:t>3</w:t>
            </w:r>
          </w:p>
        </w:tc>
      </w:tr>
    </w:tbl>
    <w:p w14:paraId="59D0F58A" w14:textId="77777777" w:rsidR="00D578CD" w:rsidRDefault="00D578CD">
      <w:pPr>
        <w:ind w:left="720"/>
        <w:rPr>
          <w:rFonts w:ascii="Verdana" w:eastAsia="Verdana" w:hAnsi="Verdana" w:cs="Verdana"/>
          <w:sz w:val="16"/>
          <w:szCs w:val="16"/>
        </w:rPr>
      </w:pPr>
    </w:p>
    <w:p w14:paraId="40689842" w14:textId="77777777" w:rsidR="00D578CD" w:rsidRDefault="00D578CD">
      <w:pPr>
        <w:ind w:left="720"/>
        <w:rPr>
          <w:rFonts w:ascii="Verdana" w:eastAsia="Verdana" w:hAnsi="Verdana" w:cs="Verdana"/>
          <w:sz w:val="16"/>
          <w:szCs w:val="16"/>
        </w:rPr>
      </w:pPr>
    </w:p>
    <w:p w14:paraId="07A5EFC0" w14:textId="77777777" w:rsidR="00D578CD" w:rsidRDefault="00602C9A">
      <w:pPr>
        <w:ind w:left="720"/>
        <w:rPr>
          <w:rFonts w:ascii="Verdana" w:eastAsia="Verdana" w:hAnsi="Verdana" w:cs="Verdana"/>
          <w:b/>
          <w:sz w:val="16"/>
          <w:szCs w:val="16"/>
        </w:rPr>
      </w:pPr>
      <w:r>
        <w:rPr>
          <w:rFonts w:ascii="Verdana" w:eastAsia="Verdana" w:hAnsi="Verdana" w:cs="Verdana"/>
          <w:sz w:val="16"/>
          <w:szCs w:val="16"/>
        </w:rPr>
        <w:t xml:space="preserve">The Bidder shall provide details of the proposed personnel and their experience records using Forms </w:t>
      </w:r>
      <w:r>
        <w:rPr>
          <w:rFonts w:ascii="Verdana" w:eastAsia="Verdana" w:hAnsi="Verdana" w:cs="Verdana"/>
          <w:b/>
          <w:color w:val="0070C0"/>
          <w:sz w:val="16"/>
          <w:szCs w:val="16"/>
        </w:rPr>
        <w:t>PER-1 and PER-2</w:t>
      </w:r>
      <w:r>
        <w:rPr>
          <w:rFonts w:ascii="Verdana" w:eastAsia="Verdana" w:hAnsi="Verdana" w:cs="Verdana"/>
          <w:color w:val="0070C0"/>
          <w:sz w:val="16"/>
          <w:szCs w:val="16"/>
        </w:rPr>
        <w:t xml:space="preserve"> </w:t>
      </w:r>
      <w:r>
        <w:rPr>
          <w:rFonts w:ascii="Verdana" w:eastAsia="Verdana" w:hAnsi="Verdana" w:cs="Verdana"/>
          <w:sz w:val="16"/>
          <w:szCs w:val="16"/>
        </w:rPr>
        <w:t xml:space="preserve">included in </w:t>
      </w:r>
      <w:r>
        <w:rPr>
          <w:rFonts w:ascii="Verdana" w:eastAsia="Verdana" w:hAnsi="Verdana" w:cs="Verdana"/>
          <w:b/>
          <w:color w:val="C00000"/>
          <w:sz w:val="16"/>
          <w:szCs w:val="16"/>
        </w:rPr>
        <w:t>Section IV</w:t>
      </w:r>
      <w:r>
        <w:rPr>
          <w:rFonts w:ascii="Verdana" w:eastAsia="Verdana" w:hAnsi="Verdana" w:cs="Verdana"/>
          <w:sz w:val="16"/>
          <w:szCs w:val="16"/>
        </w:rPr>
        <w:t xml:space="preserve">, Bidding Forms. </w:t>
      </w:r>
      <w:r>
        <w:rPr>
          <w:rFonts w:ascii="Verdana" w:eastAsia="Verdana" w:hAnsi="Verdana" w:cs="Verdana"/>
          <w:b/>
          <w:sz w:val="16"/>
          <w:szCs w:val="16"/>
        </w:rPr>
        <w:t>The bidder shall have to submit an affidavit on non judicial stamp paper of Rs 200 duly Notarised by the Notary Public to the effect that he shall be deploying competent staff as per requirement during the execution of work</w:t>
      </w:r>
    </w:p>
    <w:p w14:paraId="03EB4F14" w14:textId="77777777" w:rsidR="00D578CD" w:rsidRDefault="00D578CD">
      <w:pPr>
        <w:ind w:left="720"/>
        <w:rPr>
          <w:rFonts w:ascii="Verdana" w:eastAsia="Verdana" w:hAnsi="Verdana" w:cs="Verdana"/>
          <w:sz w:val="16"/>
          <w:szCs w:val="16"/>
        </w:rPr>
      </w:pPr>
    </w:p>
    <w:p w14:paraId="754559D3" w14:textId="77777777" w:rsidR="00D578CD" w:rsidRDefault="00D578CD">
      <w:pPr>
        <w:rPr>
          <w:rFonts w:ascii="Verdana" w:eastAsia="Verdana" w:hAnsi="Verdana" w:cs="Verdana"/>
          <w:sz w:val="16"/>
          <w:szCs w:val="16"/>
        </w:rPr>
      </w:pPr>
    </w:p>
    <w:p w14:paraId="0093F043" w14:textId="77777777" w:rsidR="00D578CD" w:rsidRDefault="00602C9A">
      <w:pPr>
        <w:numPr>
          <w:ilvl w:val="1"/>
          <w:numId w:val="185"/>
        </w:numPr>
        <w:pBdr>
          <w:top w:val="nil"/>
          <w:left w:val="nil"/>
          <w:bottom w:val="nil"/>
          <w:right w:val="nil"/>
          <w:between w:val="nil"/>
        </w:pBdr>
        <w:spacing w:before="120" w:after="240" w:line="288" w:lineRule="auto"/>
        <w:ind w:left="450" w:hanging="450"/>
        <w:rPr>
          <w:rFonts w:ascii="Verdana" w:eastAsia="Verdana" w:hAnsi="Verdana" w:cs="Verdana"/>
          <w:color w:val="000000"/>
        </w:rPr>
      </w:pPr>
      <w:r>
        <w:rPr>
          <w:rFonts w:ascii="Verdana" w:eastAsia="Verdana" w:hAnsi="Verdana" w:cs="Verdana"/>
          <w:b/>
          <w:color w:val="000000"/>
          <w:sz w:val="16"/>
          <w:szCs w:val="16"/>
        </w:rPr>
        <w:t xml:space="preserve">Schedule-Equipment </w:t>
      </w:r>
    </w:p>
    <w:p w14:paraId="4674F083" w14:textId="77777777" w:rsidR="00D578CD" w:rsidRDefault="00602C9A">
      <w:pPr>
        <w:tabs>
          <w:tab w:val="right" w:pos="7254"/>
        </w:tabs>
        <w:spacing w:before="120"/>
        <w:ind w:left="630"/>
        <w:rPr>
          <w:rFonts w:ascii="Verdana" w:eastAsia="Verdana" w:hAnsi="Verdana" w:cs="Verdana"/>
          <w:sz w:val="16"/>
          <w:szCs w:val="16"/>
        </w:rPr>
      </w:pPr>
      <w:r>
        <w:rPr>
          <w:rFonts w:ascii="Verdana" w:eastAsia="Verdana" w:hAnsi="Verdana" w:cs="Verdana"/>
          <w:sz w:val="16"/>
          <w:szCs w:val="16"/>
        </w:rPr>
        <w:t xml:space="preserve">The Bidder must demonstrate that it has the key equipment </w:t>
      </w:r>
      <w:r>
        <w:rPr>
          <w:rFonts w:ascii="Verdana" w:eastAsia="Verdana" w:hAnsi="Verdana" w:cs="Verdana"/>
          <w:sz w:val="16"/>
          <w:szCs w:val="16"/>
          <w:highlight w:val="white"/>
        </w:rPr>
        <w:t>(either owned rented or leased)</w:t>
      </w:r>
      <w:r>
        <w:rPr>
          <w:rFonts w:ascii="Verdana" w:eastAsia="Verdana" w:hAnsi="Verdana" w:cs="Verdana"/>
          <w:sz w:val="16"/>
          <w:szCs w:val="16"/>
        </w:rPr>
        <w:t>:</w:t>
      </w:r>
    </w:p>
    <w:p w14:paraId="0F3BB7F2" w14:textId="77777777" w:rsidR="00D578CD" w:rsidRDefault="00D578CD">
      <w:pPr>
        <w:tabs>
          <w:tab w:val="right" w:pos="7254"/>
        </w:tabs>
        <w:spacing w:before="120"/>
        <w:ind w:left="630"/>
        <w:rPr>
          <w:rFonts w:ascii="Verdana" w:eastAsia="Verdana" w:hAnsi="Verdana" w:cs="Verdana"/>
          <w:sz w:val="16"/>
          <w:szCs w:val="16"/>
        </w:rPr>
      </w:pPr>
    </w:p>
    <w:p w14:paraId="010C8281" w14:textId="77777777" w:rsidR="00D578CD" w:rsidRDefault="00602C9A">
      <w:pPr>
        <w:numPr>
          <w:ilvl w:val="0"/>
          <w:numId w:val="128"/>
        </w:numPr>
        <w:pBdr>
          <w:top w:val="nil"/>
          <w:left w:val="nil"/>
          <w:bottom w:val="nil"/>
          <w:right w:val="nil"/>
          <w:between w:val="nil"/>
        </w:pBdr>
        <w:spacing w:line="256" w:lineRule="auto"/>
        <w:rPr>
          <w:color w:val="000000"/>
        </w:rPr>
      </w:pPr>
      <w:r>
        <w:rPr>
          <w:rFonts w:ascii="Verdana" w:eastAsia="Verdana" w:hAnsi="Verdana" w:cs="Verdana"/>
          <w:b/>
          <w:color w:val="000000"/>
          <w:sz w:val="16"/>
          <w:szCs w:val="16"/>
        </w:rPr>
        <w:t>Minimum Equipment (Civil works)</w:t>
      </w:r>
    </w:p>
    <w:p w14:paraId="57F73C32" w14:textId="77777777" w:rsidR="00D578CD" w:rsidRDefault="00D578CD">
      <w:pPr>
        <w:pBdr>
          <w:top w:val="nil"/>
          <w:left w:val="nil"/>
          <w:bottom w:val="nil"/>
          <w:right w:val="nil"/>
          <w:between w:val="nil"/>
        </w:pBdr>
        <w:ind w:left="720"/>
        <w:rPr>
          <w:rFonts w:ascii="Verdana" w:eastAsia="Verdana" w:hAnsi="Verdana" w:cs="Verdana"/>
          <w:color w:val="000000"/>
          <w:sz w:val="16"/>
          <w:szCs w:val="16"/>
        </w:rPr>
      </w:pPr>
    </w:p>
    <w:p w14:paraId="42CD1FE2"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i/>
          <w:sz w:val="16"/>
          <w:szCs w:val="16"/>
        </w:rPr>
        <w:t>(See clause 4 of Section 1-ITB)</w:t>
      </w:r>
    </w:p>
    <w:tbl>
      <w:tblPr>
        <w:tblStyle w:val="afa"/>
        <w:tblW w:w="878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86"/>
        <w:gridCol w:w="3667"/>
        <w:gridCol w:w="1276"/>
        <w:gridCol w:w="3260"/>
      </w:tblGrid>
      <w:tr w:rsidR="00D578CD" w14:paraId="7D931D45" w14:textId="77777777">
        <w:tc>
          <w:tcPr>
            <w:tcW w:w="586" w:type="dxa"/>
          </w:tcPr>
          <w:p w14:paraId="524CFE9C"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Sl. No.</w:t>
            </w:r>
          </w:p>
        </w:tc>
        <w:tc>
          <w:tcPr>
            <w:tcW w:w="3667" w:type="dxa"/>
          </w:tcPr>
          <w:p w14:paraId="6ED09AE2"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List of Equipment</w:t>
            </w:r>
          </w:p>
        </w:tc>
        <w:tc>
          <w:tcPr>
            <w:tcW w:w="1276" w:type="dxa"/>
          </w:tcPr>
          <w:p w14:paraId="53D2C5BD"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Numbers</w:t>
            </w:r>
          </w:p>
        </w:tc>
        <w:tc>
          <w:tcPr>
            <w:tcW w:w="3260" w:type="dxa"/>
          </w:tcPr>
          <w:p w14:paraId="57F8C464"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Capacity</w:t>
            </w:r>
          </w:p>
        </w:tc>
      </w:tr>
      <w:tr w:rsidR="00D578CD" w14:paraId="0F56E829" w14:textId="77777777">
        <w:tc>
          <w:tcPr>
            <w:tcW w:w="586" w:type="dxa"/>
          </w:tcPr>
          <w:p w14:paraId="0FD6E451" w14:textId="77777777" w:rsidR="00D578CD" w:rsidRDefault="00D578CD">
            <w:pPr>
              <w:tabs>
                <w:tab w:val="left" w:pos="0"/>
              </w:tabs>
              <w:spacing w:before="120" w:after="120" w:line="360" w:lineRule="auto"/>
              <w:rPr>
                <w:rFonts w:ascii="Verdana" w:eastAsia="Verdana" w:hAnsi="Verdana" w:cs="Verdana"/>
                <w:sz w:val="16"/>
                <w:szCs w:val="16"/>
              </w:rPr>
            </w:pPr>
          </w:p>
        </w:tc>
        <w:tc>
          <w:tcPr>
            <w:tcW w:w="3667" w:type="dxa"/>
          </w:tcPr>
          <w:p w14:paraId="4201C1D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b/>
                <w:sz w:val="16"/>
                <w:szCs w:val="16"/>
              </w:rPr>
              <w:t>During Execution</w:t>
            </w:r>
          </w:p>
        </w:tc>
        <w:tc>
          <w:tcPr>
            <w:tcW w:w="1276" w:type="dxa"/>
          </w:tcPr>
          <w:p w14:paraId="5875CA04" w14:textId="77777777" w:rsidR="00D578CD" w:rsidRDefault="00D578CD">
            <w:pPr>
              <w:tabs>
                <w:tab w:val="left" w:pos="0"/>
              </w:tabs>
              <w:spacing w:before="120" w:after="120" w:line="360" w:lineRule="auto"/>
              <w:rPr>
                <w:rFonts w:ascii="Verdana" w:eastAsia="Verdana" w:hAnsi="Verdana" w:cs="Verdana"/>
                <w:sz w:val="16"/>
                <w:szCs w:val="16"/>
              </w:rPr>
            </w:pPr>
          </w:p>
        </w:tc>
        <w:tc>
          <w:tcPr>
            <w:tcW w:w="3260" w:type="dxa"/>
          </w:tcPr>
          <w:p w14:paraId="39D3D9CA" w14:textId="77777777" w:rsidR="00D578CD" w:rsidRDefault="00D578CD">
            <w:pPr>
              <w:tabs>
                <w:tab w:val="left" w:pos="0"/>
              </w:tabs>
              <w:spacing w:before="120" w:after="120" w:line="360" w:lineRule="auto"/>
              <w:rPr>
                <w:rFonts w:ascii="Verdana" w:eastAsia="Verdana" w:hAnsi="Verdana" w:cs="Verdana"/>
                <w:sz w:val="16"/>
                <w:szCs w:val="16"/>
              </w:rPr>
            </w:pPr>
          </w:p>
        </w:tc>
      </w:tr>
      <w:tr w:rsidR="00D578CD" w14:paraId="5BA3D5FC" w14:textId="77777777">
        <w:tc>
          <w:tcPr>
            <w:tcW w:w="586" w:type="dxa"/>
          </w:tcPr>
          <w:p w14:paraId="1415353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667" w:type="dxa"/>
          </w:tcPr>
          <w:p w14:paraId="0CA6CA3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HOT MIX PLANT- BATCH TYPE ELECTRONIC CONTROLS AND VIBRATORY SCREENS</w:t>
            </w:r>
          </w:p>
        </w:tc>
        <w:tc>
          <w:tcPr>
            <w:tcW w:w="1276" w:type="dxa"/>
          </w:tcPr>
          <w:p w14:paraId="75A9181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730D2DD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60 TPH</w:t>
            </w:r>
          </w:p>
        </w:tc>
      </w:tr>
      <w:tr w:rsidR="00D578CD" w14:paraId="6219F468" w14:textId="77777777">
        <w:tc>
          <w:tcPr>
            <w:tcW w:w="586" w:type="dxa"/>
          </w:tcPr>
          <w:p w14:paraId="375518C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w:t>
            </w:r>
          </w:p>
        </w:tc>
        <w:tc>
          <w:tcPr>
            <w:tcW w:w="3667" w:type="dxa"/>
          </w:tcPr>
          <w:p w14:paraId="56A3C01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WMM PLANT</w:t>
            </w:r>
          </w:p>
        </w:tc>
        <w:tc>
          <w:tcPr>
            <w:tcW w:w="1276" w:type="dxa"/>
          </w:tcPr>
          <w:p w14:paraId="630DF91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2A1AD2E9"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100 TPH</w:t>
            </w:r>
          </w:p>
        </w:tc>
      </w:tr>
      <w:tr w:rsidR="00D578CD" w14:paraId="3B637A5C" w14:textId="77777777">
        <w:tc>
          <w:tcPr>
            <w:tcW w:w="586" w:type="dxa"/>
          </w:tcPr>
          <w:p w14:paraId="18C229B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3</w:t>
            </w:r>
          </w:p>
        </w:tc>
        <w:tc>
          <w:tcPr>
            <w:tcW w:w="3667" w:type="dxa"/>
          </w:tcPr>
          <w:p w14:paraId="6BC7864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EXCAVATORS AND DOZERS</w:t>
            </w:r>
          </w:p>
        </w:tc>
        <w:tc>
          <w:tcPr>
            <w:tcW w:w="1276" w:type="dxa"/>
          </w:tcPr>
          <w:p w14:paraId="60775D7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3</w:t>
            </w:r>
          </w:p>
        </w:tc>
        <w:tc>
          <w:tcPr>
            <w:tcW w:w="3260" w:type="dxa"/>
          </w:tcPr>
          <w:p w14:paraId="5E49418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1.25 CUM</w:t>
            </w:r>
          </w:p>
        </w:tc>
      </w:tr>
      <w:tr w:rsidR="00D578CD" w14:paraId="48E5FD0F" w14:textId="77777777">
        <w:tc>
          <w:tcPr>
            <w:tcW w:w="586" w:type="dxa"/>
          </w:tcPr>
          <w:p w14:paraId="7259FC9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4</w:t>
            </w:r>
          </w:p>
        </w:tc>
        <w:tc>
          <w:tcPr>
            <w:tcW w:w="3667" w:type="dxa"/>
          </w:tcPr>
          <w:p w14:paraId="013C905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MOTOR GRADER</w:t>
            </w:r>
          </w:p>
        </w:tc>
        <w:tc>
          <w:tcPr>
            <w:tcW w:w="1276" w:type="dxa"/>
          </w:tcPr>
          <w:p w14:paraId="0B7A1EC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w:t>
            </w:r>
          </w:p>
        </w:tc>
        <w:tc>
          <w:tcPr>
            <w:tcW w:w="3260" w:type="dxa"/>
          </w:tcPr>
          <w:p w14:paraId="66FB11C7"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200 CUM/HR.</w:t>
            </w:r>
          </w:p>
        </w:tc>
      </w:tr>
      <w:tr w:rsidR="00D578CD" w14:paraId="7B976E8B" w14:textId="77777777">
        <w:tc>
          <w:tcPr>
            <w:tcW w:w="586" w:type="dxa"/>
          </w:tcPr>
          <w:p w14:paraId="3A2A110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5</w:t>
            </w:r>
          </w:p>
        </w:tc>
        <w:tc>
          <w:tcPr>
            <w:tcW w:w="3667" w:type="dxa"/>
          </w:tcPr>
          <w:p w14:paraId="7ADCE91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PAVER FINISHER WITH ELECTRONIC SENSORS</w:t>
            </w:r>
          </w:p>
        </w:tc>
        <w:tc>
          <w:tcPr>
            <w:tcW w:w="1276" w:type="dxa"/>
          </w:tcPr>
          <w:p w14:paraId="07E6777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2F80CF2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 NOS. CAPABLE OF PAVING 5.5MTR./HR.</w:t>
            </w:r>
          </w:p>
        </w:tc>
      </w:tr>
      <w:tr w:rsidR="00D578CD" w14:paraId="508BF6DE" w14:textId="77777777">
        <w:tc>
          <w:tcPr>
            <w:tcW w:w="586" w:type="dxa"/>
          </w:tcPr>
          <w:p w14:paraId="7B78BBD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6</w:t>
            </w:r>
          </w:p>
        </w:tc>
        <w:tc>
          <w:tcPr>
            <w:tcW w:w="3667" w:type="dxa"/>
          </w:tcPr>
          <w:p w14:paraId="61CBE06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CONCRETE BATCHING PLANT</w:t>
            </w:r>
          </w:p>
        </w:tc>
        <w:tc>
          <w:tcPr>
            <w:tcW w:w="1276" w:type="dxa"/>
          </w:tcPr>
          <w:p w14:paraId="656BD40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74B14AB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15 CUM/HR.</w:t>
            </w:r>
          </w:p>
        </w:tc>
      </w:tr>
      <w:tr w:rsidR="00D578CD" w14:paraId="7574B9E8" w14:textId="77777777">
        <w:tc>
          <w:tcPr>
            <w:tcW w:w="586" w:type="dxa"/>
          </w:tcPr>
          <w:p w14:paraId="248A78E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7</w:t>
            </w:r>
          </w:p>
        </w:tc>
        <w:tc>
          <w:tcPr>
            <w:tcW w:w="3667" w:type="dxa"/>
          </w:tcPr>
          <w:p w14:paraId="6F4C9F49"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PNEUMATIC TYRE ROLLERS</w:t>
            </w:r>
          </w:p>
        </w:tc>
        <w:tc>
          <w:tcPr>
            <w:tcW w:w="1276" w:type="dxa"/>
          </w:tcPr>
          <w:p w14:paraId="6987B94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16DB486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8 TONNE MINIMUM 8 TYRES</w:t>
            </w:r>
          </w:p>
        </w:tc>
      </w:tr>
      <w:tr w:rsidR="00D578CD" w14:paraId="10F6CEFE" w14:textId="77777777">
        <w:tc>
          <w:tcPr>
            <w:tcW w:w="586" w:type="dxa"/>
          </w:tcPr>
          <w:p w14:paraId="1A0CDF1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8</w:t>
            </w:r>
          </w:p>
        </w:tc>
        <w:tc>
          <w:tcPr>
            <w:tcW w:w="3667" w:type="dxa"/>
          </w:tcPr>
          <w:p w14:paraId="7AD8095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VIBRATORY ROLLER</w:t>
            </w:r>
          </w:p>
        </w:tc>
        <w:tc>
          <w:tcPr>
            <w:tcW w:w="1276" w:type="dxa"/>
          </w:tcPr>
          <w:p w14:paraId="4CEA4197"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w:t>
            </w:r>
          </w:p>
        </w:tc>
        <w:tc>
          <w:tcPr>
            <w:tcW w:w="3260" w:type="dxa"/>
          </w:tcPr>
          <w:p w14:paraId="51E31DB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8 TO 10 TONNE</w:t>
            </w:r>
          </w:p>
        </w:tc>
      </w:tr>
      <w:tr w:rsidR="00D578CD" w14:paraId="4C370522" w14:textId="77777777">
        <w:tc>
          <w:tcPr>
            <w:tcW w:w="586" w:type="dxa"/>
          </w:tcPr>
          <w:p w14:paraId="676FA8E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9</w:t>
            </w:r>
          </w:p>
        </w:tc>
        <w:tc>
          <w:tcPr>
            <w:tcW w:w="3667" w:type="dxa"/>
          </w:tcPr>
          <w:p w14:paraId="41AED24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TANDOM VIBRATORY ROLLER</w:t>
            </w:r>
          </w:p>
        </w:tc>
        <w:tc>
          <w:tcPr>
            <w:tcW w:w="1276" w:type="dxa"/>
          </w:tcPr>
          <w:p w14:paraId="6AC69289"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w:t>
            </w:r>
          </w:p>
        </w:tc>
        <w:tc>
          <w:tcPr>
            <w:tcW w:w="3260" w:type="dxa"/>
          </w:tcPr>
          <w:p w14:paraId="5EF0854F"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8 TO 10 TONNE</w:t>
            </w:r>
          </w:p>
        </w:tc>
      </w:tr>
      <w:tr w:rsidR="00D578CD" w14:paraId="68A8AF29" w14:textId="77777777">
        <w:tc>
          <w:tcPr>
            <w:tcW w:w="586" w:type="dxa"/>
          </w:tcPr>
          <w:p w14:paraId="75CCD69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10</w:t>
            </w:r>
          </w:p>
        </w:tc>
        <w:tc>
          <w:tcPr>
            <w:tcW w:w="3667" w:type="dxa"/>
          </w:tcPr>
          <w:p w14:paraId="4E517EF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TRUCKS</w:t>
            </w:r>
          </w:p>
        </w:tc>
        <w:tc>
          <w:tcPr>
            <w:tcW w:w="1276" w:type="dxa"/>
          </w:tcPr>
          <w:p w14:paraId="27811D1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10</w:t>
            </w:r>
          </w:p>
        </w:tc>
        <w:tc>
          <w:tcPr>
            <w:tcW w:w="3260" w:type="dxa"/>
          </w:tcPr>
          <w:p w14:paraId="1F4657F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10 TONNE</w:t>
            </w:r>
          </w:p>
        </w:tc>
      </w:tr>
      <w:tr w:rsidR="00D578CD" w14:paraId="0A4947A9" w14:textId="77777777">
        <w:tc>
          <w:tcPr>
            <w:tcW w:w="586" w:type="dxa"/>
          </w:tcPr>
          <w:p w14:paraId="2A54A657"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11</w:t>
            </w:r>
          </w:p>
        </w:tc>
        <w:tc>
          <w:tcPr>
            <w:tcW w:w="3667" w:type="dxa"/>
          </w:tcPr>
          <w:p w14:paraId="0C7E276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HYDRA CRANE</w:t>
            </w:r>
          </w:p>
        </w:tc>
        <w:tc>
          <w:tcPr>
            <w:tcW w:w="1276" w:type="dxa"/>
          </w:tcPr>
          <w:p w14:paraId="5EBA856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349D1C09" w14:textId="77777777" w:rsidR="00D578CD" w:rsidRDefault="00D578CD">
            <w:pPr>
              <w:tabs>
                <w:tab w:val="left" w:pos="0"/>
              </w:tabs>
              <w:spacing w:before="120" w:after="120" w:line="360" w:lineRule="auto"/>
              <w:rPr>
                <w:rFonts w:ascii="Verdana" w:eastAsia="Verdana" w:hAnsi="Verdana" w:cs="Verdana"/>
                <w:sz w:val="16"/>
                <w:szCs w:val="16"/>
              </w:rPr>
            </w:pPr>
          </w:p>
        </w:tc>
      </w:tr>
      <w:tr w:rsidR="00D578CD" w14:paraId="0121C437" w14:textId="77777777">
        <w:tc>
          <w:tcPr>
            <w:tcW w:w="586" w:type="dxa"/>
          </w:tcPr>
          <w:p w14:paraId="384ECF5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12</w:t>
            </w:r>
          </w:p>
        </w:tc>
        <w:tc>
          <w:tcPr>
            <w:tcW w:w="3667" w:type="dxa"/>
          </w:tcPr>
          <w:p w14:paraId="42746E1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MINI VIBRATORY ROLLER</w:t>
            </w:r>
          </w:p>
        </w:tc>
        <w:tc>
          <w:tcPr>
            <w:tcW w:w="1276" w:type="dxa"/>
          </w:tcPr>
          <w:p w14:paraId="07AFE7AF"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0257E611" w14:textId="77777777" w:rsidR="00D578CD" w:rsidRDefault="00D578CD">
            <w:pPr>
              <w:tabs>
                <w:tab w:val="left" w:pos="0"/>
              </w:tabs>
              <w:spacing w:before="120" w:after="120" w:line="360" w:lineRule="auto"/>
              <w:rPr>
                <w:rFonts w:ascii="Verdana" w:eastAsia="Verdana" w:hAnsi="Verdana" w:cs="Verdana"/>
                <w:sz w:val="16"/>
                <w:szCs w:val="16"/>
              </w:rPr>
            </w:pPr>
          </w:p>
        </w:tc>
      </w:tr>
      <w:tr w:rsidR="00D578CD" w14:paraId="3CD66021" w14:textId="77777777">
        <w:tc>
          <w:tcPr>
            <w:tcW w:w="586" w:type="dxa"/>
          </w:tcPr>
          <w:p w14:paraId="077121A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13</w:t>
            </w:r>
          </w:p>
        </w:tc>
        <w:tc>
          <w:tcPr>
            <w:tcW w:w="3667" w:type="dxa"/>
          </w:tcPr>
          <w:p w14:paraId="1A2448C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TRUCK MOUNTED TRANSIT MIXER</w:t>
            </w:r>
          </w:p>
        </w:tc>
        <w:tc>
          <w:tcPr>
            <w:tcW w:w="1276" w:type="dxa"/>
          </w:tcPr>
          <w:p w14:paraId="7D087D1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4</w:t>
            </w:r>
          </w:p>
        </w:tc>
        <w:tc>
          <w:tcPr>
            <w:tcW w:w="3260" w:type="dxa"/>
          </w:tcPr>
          <w:p w14:paraId="49B4EC3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4-6 CUM</w:t>
            </w:r>
          </w:p>
        </w:tc>
      </w:tr>
      <w:tr w:rsidR="00D578CD" w14:paraId="15C4BEE1" w14:textId="77777777">
        <w:tc>
          <w:tcPr>
            <w:tcW w:w="586" w:type="dxa"/>
          </w:tcPr>
          <w:p w14:paraId="0732B8A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14</w:t>
            </w:r>
          </w:p>
        </w:tc>
        <w:tc>
          <w:tcPr>
            <w:tcW w:w="3667" w:type="dxa"/>
          </w:tcPr>
          <w:p w14:paraId="3FE23F9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BITUMEN PRESSURE DISTRIBUTOR</w:t>
            </w:r>
          </w:p>
        </w:tc>
        <w:tc>
          <w:tcPr>
            <w:tcW w:w="1276" w:type="dxa"/>
          </w:tcPr>
          <w:p w14:paraId="65ADB5A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w:t>
            </w:r>
          </w:p>
        </w:tc>
        <w:tc>
          <w:tcPr>
            <w:tcW w:w="3260" w:type="dxa"/>
          </w:tcPr>
          <w:p w14:paraId="541DC96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1750 SQM/HR.</w:t>
            </w:r>
          </w:p>
        </w:tc>
      </w:tr>
      <w:tr w:rsidR="00D578CD" w14:paraId="30D2905C" w14:textId="77777777">
        <w:tc>
          <w:tcPr>
            <w:tcW w:w="586" w:type="dxa"/>
          </w:tcPr>
          <w:p w14:paraId="37DB694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15</w:t>
            </w:r>
          </w:p>
        </w:tc>
        <w:tc>
          <w:tcPr>
            <w:tcW w:w="3667" w:type="dxa"/>
          </w:tcPr>
          <w:p w14:paraId="77626A5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WATER TANKER</w:t>
            </w:r>
          </w:p>
        </w:tc>
        <w:tc>
          <w:tcPr>
            <w:tcW w:w="1276" w:type="dxa"/>
          </w:tcPr>
          <w:p w14:paraId="159733A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w:t>
            </w:r>
          </w:p>
        </w:tc>
        <w:tc>
          <w:tcPr>
            <w:tcW w:w="3260" w:type="dxa"/>
          </w:tcPr>
          <w:p w14:paraId="64A5344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6 KL</w:t>
            </w:r>
          </w:p>
        </w:tc>
      </w:tr>
      <w:tr w:rsidR="00D578CD" w14:paraId="672C5A4A" w14:textId="77777777">
        <w:tc>
          <w:tcPr>
            <w:tcW w:w="586" w:type="dxa"/>
          </w:tcPr>
          <w:p w14:paraId="18F8DEB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16</w:t>
            </w:r>
          </w:p>
        </w:tc>
        <w:tc>
          <w:tcPr>
            <w:tcW w:w="3667" w:type="dxa"/>
          </w:tcPr>
          <w:p w14:paraId="1E85867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PAVER BLOCK CASTING MACHINE</w:t>
            </w:r>
          </w:p>
        </w:tc>
        <w:tc>
          <w:tcPr>
            <w:tcW w:w="1276" w:type="dxa"/>
          </w:tcPr>
          <w:p w14:paraId="0383AD7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6DA17C59" w14:textId="77777777" w:rsidR="00D578CD" w:rsidRDefault="00D578CD">
            <w:pPr>
              <w:tabs>
                <w:tab w:val="left" w:pos="0"/>
              </w:tabs>
              <w:spacing w:before="120" w:after="120" w:line="360" w:lineRule="auto"/>
              <w:rPr>
                <w:rFonts w:ascii="Verdana" w:eastAsia="Verdana" w:hAnsi="Verdana" w:cs="Verdana"/>
                <w:sz w:val="16"/>
                <w:szCs w:val="16"/>
              </w:rPr>
            </w:pPr>
          </w:p>
        </w:tc>
      </w:tr>
      <w:tr w:rsidR="00D578CD" w14:paraId="26A0C15F" w14:textId="77777777">
        <w:tc>
          <w:tcPr>
            <w:tcW w:w="586" w:type="dxa"/>
          </w:tcPr>
          <w:p w14:paraId="2B90C1B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17</w:t>
            </w:r>
          </w:p>
        </w:tc>
        <w:tc>
          <w:tcPr>
            <w:tcW w:w="3667" w:type="dxa"/>
          </w:tcPr>
          <w:p w14:paraId="6B656F5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MECHANICAL BROOM</w:t>
            </w:r>
          </w:p>
        </w:tc>
        <w:tc>
          <w:tcPr>
            <w:tcW w:w="1276" w:type="dxa"/>
          </w:tcPr>
          <w:p w14:paraId="2D6D23D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4F05A53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1500 SQMTR/HR.</w:t>
            </w:r>
          </w:p>
        </w:tc>
      </w:tr>
      <w:tr w:rsidR="00D578CD" w14:paraId="08C2D51A" w14:textId="77777777">
        <w:tc>
          <w:tcPr>
            <w:tcW w:w="586" w:type="dxa"/>
          </w:tcPr>
          <w:p w14:paraId="0027136F"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18</w:t>
            </w:r>
          </w:p>
        </w:tc>
        <w:tc>
          <w:tcPr>
            <w:tcW w:w="3667" w:type="dxa"/>
          </w:tcPr>
          <w:p w14:paraId="76214C7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Utility scanner</w:t>
            </w:r>
          </w:p>
        </w:tc>
        <w:tc>
          <w:tcPr>
            <w:tcW w:w="1276" w:type="dxa"/>
          </w:tcPr>
          <w:p w14:paraId="767F1B1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05402472" w14:textId="77777777" w:rsidR="00D578CD" w:rsidRDefault="00D578CD">
            <w:pPr>
              <w:tabs>
                <w:tab w:val="left" w:pos="0"/>
              </w:tabs>
              <w:spacing w:before="120" w:after="120" w:line="360" w:lineRule="auto"/>
              <w:rPr>
                <w:rFonts w:ascii="Verdana" w:eastAsia="Verdana" w:hAnsi="Verdana" w:cs="Verdana"/>
                <w:sz w:val="16"/>
                <w:szCs w:val="16"/>
              </w:rPr>
            </w:pPr>
          </w:p>
        </w:tc>
      </w:tr>
    </w:tbl>
    <w:p w14:paraId="3575F5F3" w14:textId="77777777" w:rsidR="00D578CD" w:rsidRDefault="00D578CD">
      <w:pPr>
        <w:rPr>
          <w:rFonts w:ascii="Verdana" w:eastAsia="Verdana" w:hAnsi="Verdana" w:cs="Verdana"/>
          <w:sz w:val="16"/>
          <w:szCs w:val="16"/>
        </w:rPr>
      </w:pPr>
    </w:p>
    <w:p w14:paraId="09694B44" w14:textId="77777777" w:rsidR="00D578CD" w:rsidRDefault="00602C9A">
      <w:pPr>
        <w:spacing w:line="360" w:lineRule="auto"/>
        <w:ind w:left="630"/>
        <w:rPr>
          <w:rFonts w:ascii="Verdana" w:eastAsia="Verdana" w:hAnsi="Verdana" w:cs="Verdana"/>
          <w:sz w:val="16"/>
          <w:szCs w:val="16"/>
        </w:rPr>
      </w:pPr>
      <w:r>
        <w:rPr>
          <w:rFonts w:ascii="Verdana" w:eastAsia="Verdana" w:hAnsi="Verdana" w:cs="Verdana"/>
          <w:sz w:val="16"/>
          <w:szCs w:val="16"/>
        </w:rPr>
        <w:t xml:space="preserve">The Bidder shall provide further details of proposed items of equipment &amp; Tools using </w:t>
      </w:r>
      <w:r>
        <w:rPr>
          <w:rFonts w:ascii="Verdana" w:eastAsia="Verdana" w:hAnsi="Verdana" w:cs="Verdana"/>
          <w:b/>
          <w:color w:val="0033CC"/>
          <w:sz w:val="16"/>
          <w:szCs w:val="16"/>
        </w:rPr>
        <w:t>Form EQU: Equipment</w:t>
      </w:r>
      <w:r>
        <w:rPr>
          <w:rFonts w:ascii="Verdana" w:eastAsia="Verdana" w:hAnsi="Verdana" w:cs="Verdana"/>
          <w:sz w:val="16"/>
          <w:szCs w:val="16"/>
        </w:rPr>
        <w:t xml:space="preserve"> in </w:t>
      </w:r>
      <w:r>
        <w:rPr>
          <w:rFonts w:ascii="Verdana" w:eastAsia="Verdana" w:hAnsi="Verdana" w:cs="Verdana"/>
          <w:b/>
          <w:color w:val="C00000"/>
          <w:sz w:val="16"/>
          <w:szCs w:val="16"/>
        </w:rPr>
        <w:t>Section IV, Bidding Forms.</w:t>
      </w:r>
    </w:p>
    <w:p w14:paraId="277916F8" w14:textId="77777777" w:rsidR="00D578CD" w:rsidRDefault="00602C9A">
      <w:pPr>
        <w:spacing w:line="360" w:lineRule="auto"/>
        <w:ind w:left="720"/>
        <w:jc w:val="left"/>
        <w:rPr>
          <w:rFonts w:ascii="Verdana" w:eastAsia="Verdana" w:hAnsi="Verdana" w:cs="Verdana"/>
          <w:b/>
          <w:sz w:val="16"/>
          <w:szCs w:val="16"/>
        </w:rPr>
        <w:sectPr w:rsidR="00D578CD">
          <w:headerReference w:type="default" r:id="rId47"/>
          <w:headerReference w:type="first" r:id="rId48"/>
          <w:footerReference w:type="first" r:id="rId49"/>
          <w:pgSz w:w="11906" w:h="16838"/>
          <w:pgMar w:top="1440" w:right="1800" w:bottom="1440" w:left="1440" w:header="450" w:footer="280" w:gutter="0"/>
          <w:cols w:space="720"/>
          <w:titlePg/>
        </w:sectPr>
      </w:pPr>
      <w:r>
        <w:rPr>
          <w:rFonts w:ascii="Verdana" w:eastAsia="Verdana" w:hAnsi="Verdana" w:cs="Verdana"/>
          <w:b/>
          <w:sz w:val="16"/>
          <w:szCs w:val="16"/>
        </w:rPr>
        <w:t xml:space="preserve">The bidder shall have to submit an affidavit on non judicial stamp paper of Rs 200 duly Notarised by the Notary Public to the effect that he shall be deploying required equipments as per requirement during the execution of work. </w:t>
      </w:r>
    </w:p>
    <w:p w14:paraId="6B72E276" w14:textId="77777777" w:rsidR="00D578CD" w:rsidRDefault="00D578CD">
      <w:pPr>
        <w:pBdr>
          <w:top w:val="nil"/>
          <w:left w:val="nil"/>
          <w:bottom w:val="nil"/>
          <w:right w:val="nil"/>
          <w:between w:val="nil"/>
        </w:pBdr>
        <w:ind w:left="360"/>
        <w:rPr>
          <w:rFonts w:ascii="Verdana" w:eastAsia="Verdana" w:hAnsi="Verdana" w:cs="Verdana"/>
          <w:color w:val="000000"/>
          <w:sz w:val="16"/>
          <w:szCs w:val="16"/>
        </w:rPr>
      </w:pPr>
    </w:p>
    <w:p w14:paraId="3166B5D0" w14:textId="77777777" w:rsidR="00D578CD" w:rsidRDefault="00D578CD">
      <w:pPr>
        <w:pBdr>
          <w:top w:val="nil"/>
          <w:left w:val="nil"/>
          <w:bottom w:val="nil"/>
          <w:right w:val="nil"/>
          <w:between w:val="nil"/>
        </w:pBdr>
        <w:ind w:left="360"/>
        <w:rPr>
          <w:rFonts w:ascii="Verdana" w:eastAsia="Verdana" w:hAnsi="Verdana" w:cs="Verdana"/>
          <w:color w:val="000000"/>
          <w:sz w:val="16"/>
          <w:szCs w:val="16"/>
        </w:rPr>
      </w:pPr>
    </w:p>
    <w:p w14:paraId="4C59CA99" w14:textId="77777777" w:rsidR="00D578CD" w:rsidRDefault="00D578CD">
      <w:pPr>
        <w:pBdr>
          <w:top w:val="nil"/>
          <w:left w:val="nil"/>
          <w:bottom w:val="nil"/>
          <w:right w:val="nil"/>
          <w:between w:val="nil"/>
        </w:pBdr>
        <w:ind w:left="360"/>
        <w:rPr>
          <w:rFonts w:ascii="Verdana" w:eastAsia="Verdana" w:hAnsi="Verdana" w:cs="Verdana"/>
          <w:color w:val="000000"/>
          <w:sz w:val="16"/>
          <w:szCs w:val="16"/>
        </w:rPr>
      </w:pPr>
    </w:p>
    <w:p w14:paraId="2BBE27D9" w14:textId="77777777" w:rsidR="00D578CD" w:rsidRDefault="00D578CD">
      <w:pPr>
        <w:pBdr>
          <w:top w:val="nil"/>
          <w:left w:val="nil"/>
          <w:bottom w:val="nil"/>
          <w:right w:val="nil"/>
          <w:between w:val="nil"/>
        </w:pBdr>
        <w:ind w:left="360"/>
        <w:rPr>
          <w:rFonts w:ascii="Verdana" w:eastAsia="Verdana" w:hAnsi="Verdana" w:cs="Verdana"/>
          <w:color w:val="000000"/>
          <w:sz w:val="16"/>
          <w:szCs w:val="16"/>
        </w:rPr>
      </w:pPr>
    </w:p>
    <w:p w14:paraId="390B889F" w14:textId="77777777" w:rsidR="00D578CD" w:rsidRDefault="00D578CD">
      <w:pPr>
        <w:pBdr>
          <w:top w:val="nil"/>
          <w:left w:val="nil"/>
          <w:bottom w:val="nil"/>
          <w:right w:val="nil"/>
          <w:between w:val="nil"/>
        </w:pBdr>
        <w:ind w:left="360"/>
        <w:rPr>
          <w:rFonts w:ascii="Verdana" w:eastAsia="Verdana" w:hAnsi="Verdana" w:cs="Verdana"/>
          <w:color w:val="000000"/>
          <w:sz w:val="16"/>
          <w:szCs w:val="16"/>
        </w:rPr>
      </w:pPr>
    </w:p>
    <w:p w14:paraId="0A851EF8" w14:textId="77777777" w:rsidR="00D578CD" w:rsidRDefault="00D578CD">
      <w:pPr>
        <w:pBdr>
          <w:top w:val="nil"/>
          <w:left w:val="nil"/>
          <w:bottom w:val="nil"/>
          <w:right w:val="nil"/>
          <w:between w:val="nil"/>
        </w:pBdr>
        <w:ind w:left="360"/>
        <w:rPr>
          <w:rFonts w:ascii="Verdana" w:eastAsia="Verdana" w:hAnsi="Verdana" w:cs="Verdana"/>
          <w:color w:val="000000"/>
          <w:sz w:val="16"/>
          <w:szCs w:val="16"/>
        </w:rPr>
      </w:pPr>
    </w:p>
    <w:p w14:paraId="3001D674" w14:textId="77777777" w:rsidR="00D578CD" w:rsidRDefault="00D578CD">
      <w:pPr>
        <w:pBdr>
          <w:top w:val="nil"/>
          <w:left w:val="nil"/>
          <w:bottom w:val="nil"/>
          <w:right w:val="nil"/>
          <w:between w:val="nil"/>
        </w:pBdr>
        <w:ind w:left="360"/>
        <w:rPr>
          <w:rFonts w:ascii="Verdana" w:eastAsia="Verdana" w:hAnsi="Verdana" w:cs="Verdana"/>
          <w:color w:val="000000"/>
          <w:sz w:val="16"/>
          <w:szCs w:val="16"/>
        </w:rPr>
      </w:pPr>
    </w:p>
    <w:p w14:paraId="518CE91F" w14:textId="77777777" w:rsidR="00D578CD" w:rsidRDefault="00D578CD">
      <w:pPr>
        <w:pBdr>
          <w:top w:val="nil"/>
          <w:left w:val="nil"/>
          <w:bottom w:val="nil"/>
          <w:right w:val="nil"/>
          <w:between w:val="nil"/>
        </w:pBdr>
        <w:ind w:left="360"/>
        <w:rPr>
          <w:rFonts w:ascii="Verdana" w:eastAsia="Verdana" w:hAnsi="Verdana" w:cs="Verdana"/>
          <w:color w:val="000000"/>
          <w:sz w:val="16"/>
          <w:szCs w:val="16"/>
        </w:rPr>
      </w:pPr>
    </w:p>
    <w:p w14:paraId="25D820F5" w14:textId="77777777" w:rsidR="00D578CD" w:rsidRDefault="00D578CD">
      <w:pPr>
        <w:pBdr>
          <w:top w:val="nil"/>
          <w:left w:val="nil"/>
          <w:bottom w:val="nil"/>
          <w:right w:val="nil"/>
          <w:between w:val="nil"/>
        </w:pBdr>
        <w:ind w:left="360"/>
        <w:rPr>
          <w:rFonts w:ascii="Verdana" w:eastAsia="Verdana" w:hAnsi="Verdana" w:cs="Verdana"/>
          <w:color w:val="000000"/>
          <w:sz w:val="16"/>
          <w:szCs w:val="16"/>
        </w:rPr>
      </w:pPr>
    </w:p>
    <w:p w14:paraId="6F75108C" w14:textId="77777777" w:rsidR="00D578CD" w:rsidRDefault="00D578CD">
      <w:pPr>
        <w:pBdr>
          <w:top w:val="nil"/>
          <w:left w:val="nil"/>
          <w:bottom w:val="nil"/>
          <w:right w:val="nil"/>
          <w:between w:val="nil"/>
        </w:pBdr>
        <w:ind w:left="360"/>
        <w:rPr>
          <w:rFonts w:ascii="Verdana" w:eastAsia="Verdana" w:hAnsi="Verdana" w:cs="Verdana"/>
          <w:color w:val="000000"/>
          <w:sz w:val="16"/>
          <w:szCs w:val="16"/>
        </w:rPr>
      </w:pPr>
    </w:p>
    <w:p w14:paraId="7908B7E0" w14:textId="77777777" w:rsidR="00D578CD" w:rsidRDefault="00D578CD">
      <w:pPr>
        <w:pBdr>
          <w:top w:val="nil"/>
          <w:left w:val="nil"/>
          <w:bottom w:val="nil"/>
          <w:right w:val="nil"/>
          <w:between w:val="nil"/>
        </w:pBdr>
        <w:ind w:left="360"/>
        <w:rPr>
          <w:rFonts w:ascii="Verdana" w:eastAsia="Verdana" w:hAnsi="Verdana" w:cs="Verdana"/>
          <w:color w:val="000000"/>
          <w:sz w:val="16"/>
          <w:szCs w:val="16"/>
        </w:rPr>
      </w:pPr>
    </w:p>
    <w:p w14:paraId="5E8317AA" w14:textId="77777777" w:rsidR="00D578CD" w:rsidRDefault="00D578CD">
      <w:pPr>
        <w:pBdr>
          <w:top w:val="nil"/>
          <w:left w:val="nil"/>
          <w:bottom w:val="nil"/>
          <w:right w:val="nil"/>
          <w:between w:val="nil"/>
        </w:pBdr>
        <w:ind w:left="360"/>
        <w:rPr>
          <w:rFonts w:ascii="Verdana" w:eastAsia="Verdana" w:hAnsi="Verdana" w:cs="Verdana"/>
          <w:color w:val="000000"/>
          <w:sz w:val="16"/>
          <w:szCs w:val="16"/>
        </w:rPr>
      </w:pPr>
    </w:p>
    <w:p w14:paraId="662FC85F" w14:textId="77777777" w:rsidR="00D578CD" w:rsidRDefault="00D578CD">
      <w:pPr>
        <w:jc w:val="left"/>
        <w:rPr>
          <w:rFonts w:ascii="Verdana" w:eastAsia="Verdana" w:hAnsi="Verdana" w:cs="Verdana"/>
          <w:sz w:val="16"/>
          <w:szCs w:val="16"/>
        </w:rPr>
      </w:pPr>
    </w:p>
    <w:p w14:paraId="5226C8C4" w14:textId="77777777" w:rsidR="00D578CD" w:rsidRDefault="00D578CD">
      <w:pPr>
        <w:jc w:val="left"/>
        <w:rPr>
          <w:rFonts w:ascii="Verdana" w:eastAsia="Verdana" w:hAnsi="Verdana" w:cs="Verdana"/>
          <w:sz w:val="16"/>
          <w:szCs w:val="16"/>
        </w:rPr>
      </w:pPr>
    </w:p>
    <w:p w14:paraId="34F0E264" w14:textId="77777777" w:rsidR="00D578CD" w:rsidRDefault="00D578CD">
      <w:pPr>
        <w:jc w:val="left"/>
        <w:rPr>
          <w:rFonts w:ascii="Verdana" w:eastAsia="Verdana" w:hAnsi="Verdana" w:cs="Verdana"/>
          <w:sz w:val="16"/>
          <w:szCs w:val="16"/>
        </w:rPr>
      </w:pPr>
    </w:p>
    <w:p w14:paraId="1829F258" w14:textId="77777777" w:rsidR="00D578CD" w:rsidRDefault="00D578CD">
      <w:pPr>
        <w:jc w:val="left"/>
        <w:rPr>
          <w:rFonts w:ascii="Verdana" w:eastAsia="Verdana" w:hAnsi="Verdana" w:cs="Verdana"/>
          <w:sz w:val="16"/>
          <w:szCs w:val="16"/>
        </w:rPr>
      </w:pPr>
    </w:p>
    <w:p w14:paraId="1C42CF8C" w14:textId="77777777" w:rsidR="00D578CD" w:rsidRDefault="00602C9A">
      <w:pPr>
        <w:jc w:val="left"/>
        <w:rPr>
          <w:rFonts w:ascii="Verdana" w:eastAsia="Verdana" w:hAnsi="Verdana" w:cs="Verdana"/>
          <w:b/>
          <w:sz w:val="16"/>
          <w:szCs w:val="16"/>
        </w:rPr>
      </w:pPr>
      <w:r>
        <w:rPr>
          <w:noProof/>
        </w:rPr>
        <mc:AlternateContent>
          <mc:Choice Requires="wps">
            <w:drawing>
              <wp:anchor distT="0" distB="0" distL="0" distR="0" simplePos="0" relativeHeight="251663360" behindDoc="1" locked="0" layoutInCell="1" hidden="0" allowOverlap="1" wp14:anchorId="59A8B60B" wp14:editId="385CA93A">
                <wp:simplePos x="0" y="0"/>
                <wp:positionH relativeFrom="column">
                  <wp:posOffset>673100</wp:posOffset>
                </wp:positionH>
                <wp:positionV relativeFrom="paragraph">
                  <wp:posOffset>63500</wp:posOffset>
                </wp:positionV>
                <wp:extent cx="4896485" cy="1193800"/>
                <wp:effectExtent l="0" t="0" r="0" b="0"/>
                <wp:wrapNone/>
                <wp:docPr id="7" name="Rectangle: Rounded Corners 7"/>
                <wp:cNvGraphicFramePr/>
                <a:graphic xmlns:a="http://schemas.openxmlformats.org/drawingml/2006/main">
                  <a:graphicData uri="http://schemas.microsoft.com/office/word/2010/wordprocessingShape">
                    <wps:wsp>
                      <wps:cNvSpPr/>
                      <wps:spPr>
                        <a:xfrm>
                          <a:off x="2926333" y="3211675"/>
                          <a:ext cx="4839335" cy="1136650"/>
                        </a:xfrm>
                        <a:prstGeom prst="roundRect">
                          <a:avLst>
                            <a:gd name="adj" fmla="val 16667"/>
                          </a:avLst>
                        </a:prstGeom>
                        <a:solidFill>
                          <a:srgbClr val="E7EFF9"/>
                        </a:solidFill>
                        <a:ln w="57150" cap="flat" cmpd="thickThin">
                          <a:solidFill>
                            <a:srgbClr val="3278CC"/>
                          </a:solidFill>
                          <a:prstDash val="solid"/>
                          <a:round/>
                          <a:headEnd type="none" w="sm" len="sm"/>
                          <a:tailEnd type="none" w="sm" len="sm"/>
                        </a:ln>
                      </wps:spPr>
                      <wps:txbx>
                        <w:txbxContent>
                          <w:p w14:paraId="57A05DAD" w14:textId="77777777" w:rsidR="00D578CD" w:rsidRDefault="00D578CD">
                            <w:pPr>
                              <w:jc w:val="left"/>
                              <w:textDirection w:val="btLr"/>
                            </w:pPr>
                          </w:p>
                        </w:txbxContent>
                      </wps:txbx>
                      <wps:bodyPr spcFirstLastPara="1" wrap="square" lIns="91425" tIns="91425" rIns="91425" bIns="91425" anchor="ctr" anchorCtr="0">
                        <a:noAutofit/>
                      </wps:bodyPr>
                    </wps:wsp>
                  </a:graphicData>
                </a:graphic>
              </wp:anchor>
            </w:drawing>
          </mc:Choice>
          <mc:Fallback>
            <w:pict>
              <v:roundrect w14:anchorId="59A8B60B" id="Rectangle: Rounded Corners 7" o:spid="_x0000_s1030" style="position:absolute;margin-left:53pt;margin-top:5pt;width:385.55pt;height:94pt;z-index:-25165312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" fillcolor="#e7eff9" strokecolor="#3278cc" strokeweight="4.5pt">
                <v:stroke startarrowwidth="narrow" startarrowlength="short" endarrowwidth="narrow" endarrowlength="short" linestyle="thickThin"/>
                <v:textbox inset="2.53958mm,2.53958mm,2.53958mm,2.53958mm">
                  <w:txbxContent>
                    <w:p w14:paraId="57A05DAD" w14:textId="77777777" w:rsidR="00D578CD" w:rsidRDefault="00D578CD">
                      <w:pPr>
                        <w:jc w:val="left"/>
                        <w:textDirection w:val="btLr"/>
                      </w:pPr>
                    </w:p>
                  </w:txbxContent>
                </v:textbox>
              </v:roundrect>
            </w:pict>
          </mc:Fallback>
        </mc:AlternateContent>
      </w:r>
    </w:p>
    <w:p w14:paraId="4A20DC77" w14:textId="77777777" w:rsidR="00D578CD" w:rsidRDefault="00D578CD">
      <w:pPr>
        <w:tabs>
          <w:tab w:val="left" w:pos="-1440"/>
          <w:tab w:val="left" w:pos="-720"/>
          <w:tab w:val="left" w:pos="0"/>
        </w:tabs>
        <w:spacing w:before="120" w:after="120" w:line="264" w:lineRule="auto"/>
        <w:ind w:left="720"/>
        <w:jc w:val="center"/>
        <w:rPr>
          <w:rFonts w:ascii="Verdana" w:eastAsia="Verdana" w:hAnsi="Verdana" w:cs="Verdana"/>
          <w:b/>
          <w:color w:val="0033CC"/>
        </w:rPr>
      </w:pPr>
    </w:p>
    <w:p w14:paraId="69B69A51" w14:textId="77777777" w:rsidR="00D578CD" w:rsidRDefault="00602C9A">
      <w:pPr>
        <w:tabs>
          <w:tab w:val="left" w:pos="-1440"/>
          <w:tab w:val="left" w:pos="-720"/>
          <w:tab w:val="left" w:pos="0"/>
        </w:tabs>
        <w:spacing w:before="120" w:after="120" w:line="264" w:lineRule="auto"/>
        <w:ind w:left="720"/>
        <w:jc w:val="center"/>
        <w:rPr>
          <w:rFonts w:ascii="Verdana" w:eastAsia="Verdana" w:hAnsi="Verdana" w:cs="Verdana"/>
          <w:b/>
          <w:color w:val="0033CC"/>
          <w:sz w:val="36"/>
          <w:szCs w:val="36"/>
        </w:rPr>
      </w:pPr>
      <w:r>
        <w:rPr>
          <w:rFonts w:ascii="Verdana" w:eastAsia="Verdana" w:hAnsi="Verdana" w:cs="Verdana"/>
          <w:b/>
          <w:color w:val="0033CC"/>
          <w:sz w:val="36"/>
          <w:szCs w:val="36"/>
        </w:rPr>
        <w:t>Section IV.  Bidding Forms</w:t>
      </w:r>
    </w:p>
    <w:p w14:paraId="1D4B1482" w14:textId="77777777" w:rsidR="00D578CD" w:rsidRDefault="00D578CD">
      <w:pPr>
        <w:tabs>
          <w:tab w:val="left" w:pos="-1440"/>
          <w:tab w:val="left" w:pos="-720"/>
          <w:tab w:val="left" w:pos="0"/>
        </w:tabs>
        <w:ind w:left="720"/>
        <w:rPr>
          <w:rFonts w:ascii="Verdana" w:eastAsia="Verdana" w:hAnsi="Verdana" w:cs="Verdana"/>
          <w:sz w:val="16"/>
          <w:szCs w:val="16"/>
        </w:rPr>
      </w:pPr>
    </w:p>
    <w:p w14:paraId="645E7519" w14:textId="77777777" w:rsidR="00D578CD" w:rsidRDefault="00D578CD">
      <w:pPr>
        <w:tabs>
          <w:tab w:val="left" w:pos="-1440"/>
          <w:tab w:val="left" w:pos="-720"/>
          <w:tab w:val="left" w:pos="0"/>
        </w:tabs>
        <w:ind w:left="720"/>
        <w:rPr>
          <w:rFonts w:ascii="Verdana" w:eastAsia="Verdana" w:hAnsi="Verdana" w:cs="Verdana"/>
          <w:sz w:val="16"/>
          <w:szCs w:val="16"/>
        </w:rPr>
      </w:pPr>
    </w:p>
    <w:p w14:paraId="16BF30ED" w14:textId="77777777" w:rsidR="00D578CD" w:rsidRDefault="00D578CD">
      <w:pPr>
        <w:tabs>
          <w:tab w:val="left" w:pos="-1440"/>
          <w:tab w:val="left" w:pos="-720"/>
          <w:tab w:val="left" w:pos="0"/>
        </w:tabs>
        <w:ind w:left="720"/>
        <w:rPr>
          <w:rFonts w:ascii="Verdana" w:eastAsia="Verdana" w:hAnsi="Verdana" w:cs="Verdana"/>
          <w:sz w:val="16"/>
          <w:szCs w:val="16"/>
        </w:rPr>
      </w:pPr>
    </w:p>
    <w:p w14:paraId="3FC4BCB4" w14:textId="77777777" w:rsidR="00D578CD" w:rsidRDefault="00D578CD">
      <w:pPr>
        <w:tabs>
          <w:tab w:val="left" w:pos="-1440"/>
          <w:tab w:val="left" w:pos="-720"/>
          <w:tab w:val="left" w:pos="0"/>
        </w:tabs>
        <w:ind w:left="720"/>
        <w:rPr>
          <w:rFonts w:ascii="Verdana" w:eastAsia="Verdana" w:hAnsi="Verdana" w:cs="Verdana"/>
          <w:sz w:val="16"/>
          <w:szCs w:val="16"/>
        </w:rPr>
      </w:pPr>
    </w:p>
    <w:p w14:paraId="79881F9A" w14:textId="77777777" w:rsidR="00D578CD" w:rsidRDefault="00D578CD">
      <w:pPr>
        <w:pBdr>
          <w:top w:val="nil"/>
          <w:left w:val="nil"/>
          <w:bottom w:val="nil"/>
          <w:right w:val="nil"/>
          <w:between w:val="nil"/>
        </w:pBdr>
        <w:ind w:left="360"/>
        <w:rPr>
          <w:rFonts w:ascii="Verdana" w:eastAsia="Verdana" w:hAnsi="Verdana" w:cs="Verdana"/>
          <w:color w:val="000000"/>
          <w:sz w:val="16"/>
          <w:szCs w:val="16"/>
        </w:rPr>
      </w:pPr>
    </w:p>
    <w:p w14:paraId="76314B75" w14:textId="77777777" w:rsidR="00D578CD" w:rsidRDefault="00D578CD">
      <w:pPr>
        <w:pBdr>
          <w:top w:val="nil"/>
          <w:left w:val="nil"/>
          <w:bottom w:val="nil"/>
          <w:right w:val="nil"/>
          <w:between w:val="nil"/>
        </w:pBdr>
        <w:ind w:left="360"/>
        <w:rPr>
          <w:rFonts w:ascii="Verdana" w:eastAsia="Verdana" w:hAnsi="Verdana" w:cs="Verdana"/>
          <w:color w:val="000000"/>
          <w:sz w:val="16"/>
          <w:szCs w:val="16"/>
        </w:rPr>
        <w:sectPr w:rsidR="00D578CD">
          <w:pgSz w:w="11906" w:h="16838"/>
          <w:pgMar w:top="1440" w:right="1800" w:bottom="1440" w:left="1440" w:header="450" w:footer="263" w:gutter="0"/>
          <w:cols w:space="720"/>
          <w:titlePg/>
        </w:sectPr>
      </w:pPr>
    </w:p>
    <w:p w14:paraId="5C28B2BA"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color w:val="000000"/>
          <w:sz w:val="16"/>
          <w:szCs w:val="16"/>
        </w:rPr>
      </w:pPr>
    </w:p>
    <w:tbl>
      <w:tblPr>
        <w:tblStyle w:val="afb"/>
        <w:tblW w:w="9204" w:type="dxa"/>
        <w:tblLayout w:type="fixed"/>
        <w:tblLook w:val="0000" w:firstRow="0" w:lastRow="0" w:firstColumn="0" w:lastColumn="0" w:noHBand="0" w:noVBand="0"/>
      </w:tblPr>
      <w:tblGrid>
        <w:gridCol w:w="9204"/>
      </w:tblGrid>
      <w:tr w:rsidR="00D578CD" w14:paraId="39540979" w14:textId="77777777">
        <w:trPr>
          <w:trHeight w:val="908"/>
        </w:trPr>
        <w:tc>
          <w:tcPr>
            <w:tcW w:w="9204" w:type="dxa"/>
            <w:vAlign w:val="center"/>
          </w:tcPr>
          <w:p w14:paraId="205D60B7" w14:textId="77777777" w:rsidR="00D578CD" w:rsidRDefault="00602C9A">
            <w:pPr>
              <w:pStyle w:val="Subtitle"/>
              <w:rPr>
                <w:rFonts w:ascii="Verdana" w:eastAsia="Verdana" w:hAnsi="Verdana" w:cs="Verdana"/>
                <w:sz w:val="16"/>
                <w:szCs w:val="16"/>
              </w:rPr>
            </w:pPr>
            <w:bookmarkStart w:id="29" w:name="_1x0gk37" w:colFirst="0" w:colLast="0"/>
            <w:bookmarkEnd w:id="29"/>
            <w:r>
              <w:rPr>
                <w:rFonts w:ascii="Verdana" w:eastAsia="Verdana" w:hAnsi="Verdana" w:cs="Verdana"/>
                <w:sz w:val="16"/>
                <w:szCs w:val="16"/>
              </w:rPr>
              <w:t>Section IV.  Bidding Forms</w:t>
            </w:r>
          </w:p>
        </w:tc>
      </w:tr>
    </w:tbl>
    <w:p w14:paraId="67FC3B40" w14:textId="77777777" w:rsidR="00D578CD" w:rsidRDefault="00602C9A">
      <w:pPr>
        <w:pBdr>
          <w:top w:val="nil"/>
          <w:left w:val="nil"/>
          <w:bottom w:val="nil"/>
          <w:right w:val="nil"/>
          <w:between w:val="nil"/>
        </w:pBdr>
        <w:tabs>
          <w:tab w:val="center" w:pos="4500"/>
          <w:tab w:val="left" w:pos="6360"/>
        </w:tabs>
        <w:spacing w:before="120" w:after="120"/>
        <w:jc w:val="left"/>
        <w:rPr>
          <w:rFonts w:ascii="Verdana" w:eastAsia="Verdana" w:hAnsi="Verdana" w:cs="Verdana"/>
          <w:b/>
          <w:color w:val="000000"/>
          <w:sz w:val="16"/>
          <w:szCs w:val="16"/>
        </w:rPr>
      </w:pPr>
      <w:r>
        <w:rPr>
          <w:rFonts w:ascii="Verdana" w:eastAsia="Verdana" w:hAnsi="Verdana" w:cs="Verdana"/>
          <w:b/>
          <w:color w:val="000000"/>
          <w:sz w:val="16"/>
          <w:szCs w:val="16"/>
        </w:rPr>
        <w:tab/>
        <w:t>Table of Forms</w:t>
      </w:r>
      <w:r>
        <w:rPr>
          <w:rFonts w:ascii="Verdana" w:eastAsia="Verdana" w:hAnsi="Verdana" w:cs="Verdana"/>
          <w:b/>
          <w:color w:val="000000"/>
          <w:sz w:val="16"/>
          <w:szCs w:val="16"/>
        </w:rPr>
        <w:tab/>
      </w:r>
    </w:p>
    <w:sdt>
      <w:sdtPr>
        <w:id w:val="-1740308396"/>
        <w:docPartObj>
          <w:docPartGallery w:val="Table of Contents"/>
          <w:docPartUnique/>
        </w:docPartObj>
      </w:sdtPr>
      <w:sdtEndPr/>
      <w:sdtContent>
        <w:p w14:paraId="5279ED5A" w14:textId="2FAC42AF" w:rsidR="00D578CD" w:rsidRDefault="00602C9A">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highlight w:val="yellow"/>
            </w:rPr>
          </w:pPr>
          <w:r>
            <w:fldChar w:fldCharType="begin"/>
          </w:r>
          <w:r>
            <w:instrText xml:space="preserve"> TOC \h \u \z </w:instrText>
          </w:r>
          <w:r>
            <w:fldChar w:fldCharType="separate"/>
          </w:r>
          <w:hyperlink w:anchor="_4h042r0">
            <w:r>
              <w:rPr>
                <w:rFonts w:ascii="Verdana" w:eastAsia="Verdana" w:hAnsi="Verdana" w:cs="Verdana"/>
                <w:b/>
                <w:color w:val="000000"/>
                <w:sz w:val="16"/>
                <w:szCs w:val="16"/>
              </w:rPr>
              <w:t>Letter of Technical Bid</w:t>
            </w:r>
          </w:hyperlink>
          <w:hyperlink w:anchor="_4h042r0">
            <w:r>
              <w:rPr>
                <w:b/>
                <w:color w:val="000000"/>
                <w:sz w:val="16"/>
                <w:szCs w:val="16"/>
              </w:rPr>
              <w:tab/>
            </w:r>
          </w:hyperlink>
          <w:r w:rsidRPr="00943BB0">
            <w:fldChar w:fldCharType="begin"/>
          </w:r>
          <w:r w:rsidRPr="00943BB0">
            <w:instrText xml:space="preserve"> PAGEREF _4h042r0 \h </w:instrText>
          </w:r>
          <w:r w:rsidRPr="00943BB0">
            <w:fldChar w:fldCharType="separate"/>
          </w:r>
          <w:r w:rsidR="007B1A83">
            <w:rPr>
              <w:noProof/>
            </w:rPr>
            <w:t>2</w:t>
          </w:r>
          <w:r w:rsidRPr="00943BB0">
            <w:fldChar w:fldCharType="end"/>
          </w:r>
          <w:r w:rsidR="00943BB0" w:rsidRPr="00943BB0">
            <w:rPr>
              <w:rFonts w:ascii="Calibri" w:eastAsia="Calibri" w:hAnsi="Calibri" w:cs="Calibri"/>
              <w:sz w:val="16"/>
              <w:szCs w:val="16"/>
            </w:rPr>
            <w:t>5</w:t>
          </w:r>
        </w:p>
        <w:p w14:paraId="2A936D23"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1baon6m">
            <w:r w:rsidR="00602C9A">
              <w:rPr>
                <w:rFonts w:ascii="Verdana" w:eastAsia="Verdana" w:hAnsi="Verdana" w:cs="Verdana"/>
                <w:b/>
                <w:color w:val="000000"/>
                <w:sz w:val="16"/>
                <w:szCs w:val="16"/>
              </w:rPr>
              <w:t>Appendix to Bid- Schedule of Adjustment Data</w:t>
            </w:r>
          </w:hyperlink>
          <w:hyperlink w:anchor="_1baon6m">
            <w:r w:rsidR="00602C9A">
              <w:rPr>
                <w:b/>
                <w:color w:val="000000"/>
                <w:sz w:val="16"/>
                <w:szCs w:val="16"/>
              </w:rPr>
              <w:tab/>
              <w:t>80</w:t>
            </w:r>
          </w:hyperlink>
        </w:p>
        <w:p w14:paraId="74CEB094"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2250f4o">
            <w:r w:rsidR="00602C9A">
              <w:rPr>
                <w:rFonts w:ascii="Verdana" w:eastAsia="Verdana" w:hAnsi="Verdana" w:cs="Verdana"/>
                <w:b/>
                <w:color w:val="000000"/>
                <w:sz w:val="16"/>
                <w:szCs w:val="16"/>
              </w:rPr>
              <w:t>Bill of Quantities</w:t>
            </w:r>
          </w:hyperlink>
          <w:hyperlink w:anchor="_2250f4o">
            <w:r w:rsidR="00602C9A">
              <w:rPr>
                <w:b/>
                <w:color w:val="000000"/>
                <w:sz w:val="16"/>
                <w:szCs w:val="16"/>
              </w:rPr>
              <w:tab/>
              <w:t>83</w:t>
            </w:r>
          </w:hyperlink>
        </w:p>
        <w:p w14:paraId="385907F1"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319y80a">
            <w:r w:rsidR="00602C9A">
              <w:rPr>
                <w:rFonts w:ascii="Verdana" w:eastAsia="Verdana" w:hAnsi="Verdana" w:cs="Verdana"/>
                <w:b/>
                <w:color w:val="000000"/>
                <w:sz w:val="16"/>
                <w:szCs w:val="16"/>
              </w:rPr>
              <w:t>Bill of Quantities (BOQ.xls file)</w:t>
            </w:r>
          </w:hyperlink>
          <w:hyperlink w:anchor="_319y80a">
            <w:r w:rsidR="00602C9A">
              <w:rPr>
                <w:b/>
                <w:color w:val="000000"/>
                <w:sz w:val="16"/>
                <w:szCs w:val="16"/>
              </w:rPr>
              <w:tab/>
              <w:t>83</w:t>
            </w:r>
          </w:hyperlink>
        </w:p>
        <w:p w14:paraId="4A926ADD"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40ew0vw">
            <w:r w:rsidR="00602C9A">
              <w:rPr>
                <w:rFonts w:ascii="Verdana" w:eastAsia="Verdana" w:hAnsi="Verdana" w:cs="Verdana"/>
                <w:b/>
                <w:color w:val="000000"/>
                <w:sz w:val="16"/>
                <w:szCs w:val="16"/>
              </w:rPr>
              <w:t>Financial Bid Format &amp; Instructions</w:t>
            </w:r>
          </w:hyperlink>
          <w:hyperlink w:anchor="_40ew0vw">
            <w:r w:rsidR="00602C9A">
              <w:rPr>
                <w:b/>
                <w:color w:val="000000"/>
                <w:sz w:val="16"/>
                <w:szCs w:val="16"/>
              </w:rPr>
              <w:tab/>
              <w:t>85</w:t>
            </w:r>
          </w:hyperlink>
        </w:p>
        <w:p w14:paraId="6E1A709B"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2fk6b3p">
            <w:r w:rsidR="00602C9A">
              <w:rPr>
                <w:rFonts w:ascii="Verdana" w:eastAsia="Verdana" w:hAnsi="Verdana" w:cs="Verdana"/>
                <w:b/>
                <w:color w:val="000000"/>
                <w:sz w:val="16"/>
                <w:szCs w:val="16"/>
              </w:rPr>
              <w:t>Preamble to Bill of Quantities</w:t>
            </w:r>
          </w:hyperlink>
          <w:hyperlink w:anchor="_2fk6b3p">
            <w:r w:rsidR="00602C9A">
              <w:rPr>
                <w:b/>
                <w:color w:val="000000"/>
                <w:sz w:val="16"/>
                <w:szCs w:val="16"/>
              </w:rPr>
              <w:tab/>
              <w:t>87</w:t>
            </w:r>
          </w:hyperlink>
        </w:p>
        <w:p w14:paraId="075EDFBA"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upglbi">
            <w:r w:rsidR="00602C9A">
              <w:rPr>
                <w:rFonts w:ascii="Verdana" w:eastAsia="Verdana" w:hAnsi="Verdana" w:cs="Verdana"/>
                <w:b/>
                <w:color w:val="000000"/>
                <w:sz w:val="16"/>
                <w:szCs w:val="16"/>
              </w:rPr>
              <w:t>Financial Proposal Covering Letter</w:t>
            </w:r>
          </w:hyperlink>
          <w:hyperlink w:anchor="_upglbi">
            <w:r w:rsidR="00602C9A">
              <w:rPr>
                <w:b/>
                <w:color w:val="000000"/>
                <w:sz w:val="16"/>
                <w:szCs w:val="16"/>
              </w:rPr>
              <w:tab/>
              <w:t>91</w:t>
            </w:r>
          </w:hyperlink>
        </w:p>
        <w:p w14:paraId="5DB987F5"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1tuee74">
            <w:r w:rsidR="00602C9A">
              <w:rPr>
                <w:rFonts w:ascii="Verdana" w:eastAsia="Verdana" w:hAnsi="Verdana" w:cs="Verdana"/>
                <w:b/>
                <w:color w:val="000000"/>
                <w:sz w:val="16"/>
                <w:szCs w:val="16"/>
              </w:rPr>
              <w:t>Technical Proposal / Bid</w:t>
            </w:r>
          </w:hyperlink>
          <w:hyperlink w:anchor="_1tuee74">
            <w:r w:rsidR="00602C9A">
              <w:rPr>
                <w:b/>
                <w:color w:val="000000"/>
                <w:sz w:val="16"/>
                <w:szCs w:val="16"/>
              </w:rPr>
              <w:tab/>
              <w:t>93</w:t>
            </w:r>
          </w:hyperlink>
        </w:p>
        <w:p w14:paraId="31A1B458"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279ka65">
            <w:r w:rsidR="00602C9A">
              <w:rPr>
                <w:rFonts w:ascii="Verdana" w:eastAsia="Verdana" w:hAnsi="Verdana" w:cs="Verdana"/>
                <w:color w:val="000000"/>
                <w:sz w:val="16"/>
                <w:szCs w:val="16"/>
              </w:rPr>
              <w:t>Site Organization</w:t>
            </w:r>
          </w:hyperlink>
          <w:hyperlink w:anchor="_279ka65">
            <w:r w:rsidR="00602C9A">
              <w:rPr>
                <w:color w:val="000000"/>
                <w:sz w:val="16"/>
                <w:szCs w:val="16"/>
              </w:rPr>
              <w:tab/>
              <w:t>94</w:t>
            </w:r>
          </w:hyperlink>
        </w:p>
        <w:p w14:paraId="239074DA"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meukdy">
            <w:r w:rsidR="00602C9A">
              <w:rPr>
                <w:rFonts w:ascii="Verdana" w:eastAsia="Verdana" w:hAnsi="Verdana" w:cs="Verdana"/>
                <w:color w:val="000000"/>
                <w:sz w:val="16"/>
                <w:szCs w:val="16"/>
              </w:rPr>
              <w:t>Method Statement</w:t>
            </w:r>
          </w:hyperlink>
          <w:hyperlink w:anchor="_meukdy">
            <w:r w:rsidR="00602C9A">
              <w:rPr>
                <w:color w:val="000000"/>
                <w:sz w:val="16"/>
                <w:szCs w:val="16"/>
              </w:rPr>
              <w:tab/>
              <w:t>95</w:t>
            </w:r>
          </w:hyperlink>
        </w:p>
        <w:p w14:paraId="77DFA3B6"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36ei31r">
            <w:r w:rsidR="00602C9A">
              <w:rPr>
                <w:rFonts w:ascii="Verdana" w:eastAsia="Verdana" w:hAnsi="Verdana" w:cs="Verdana"/>
                <w:color w:val="000000"/>
                <w:sz w:val="16"/>
                <w:szCs w:val="16"/>
              </w:rPr>
              <w:t>(Bidder shall insert the Method Statement complying to the following)</w:t>
            </w:r>
          </w:hyperlink>
          <w:hyperlink w:anchor="_36ei31r">
            <w:r w:rsidR="00602C9A">
              <w:rPr>
                <w:color w:val="000000"/>
                <w:sz w:val="16"/>
                <w:szCs w:val="16"/>
              </w:rPr>
              <w:tab/>
              <w:t>95</w:t>
            </w:r>
          </w:hyperlink>
        </w:p>
        <w:p w14:paraId="5998791F"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1ljsd9k">
            <w:r w:rsidR="00602C9A">
              <w:rPr>
                <w:rFonts w:ascii="Verdana" w:eastAsia="Verdana" w:hAnsi="Verdana" w:cs="Verdana"/>
                <w:color w:val="000000"/>
                <w:sz w:val="16"/>
                <w:szCs w:val="16"/>
              </w:rPr>
              <w:t>Mobilization Schedule</w:t>
            </w:r>
          </w:hyperlink>
          <w:hyperlink w:anchor="_1ljsd9k">
            <w:r w:rsidR="00602C9A">
              <w:rPr>
                <w:color w:val="000000"/>
                <w:sz w:val="16"/>
                <w:szCs w:val="16"/>
              </w:rPr>
              <w:tab/>
              <w:t>96</w:t>
            </w:r>
          </w:hyperlink>
        </w:p>
        <w:p w14:paraId="496B8BC7"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45jfvxd">
            <w:r w:rsidR="00602C9A">
              <w:rPr>
                <w:rFonts w:ascii="Verdana" w:eastAsia="Verdana" w:hAnsi="Verdana" w:cs="Verdana"/>
                <w:color w:val="000000"/>
                <w:sz w:val="16"/>
                <w:szCs w:val="16"/>
              </w:rPr>
              <w:t>Work Plan and Construction Schedule</w:t>
            </w:r>
          </w:hyperlink>
          <w:hyperlink w:anchor="_45jfvxd">
            <w:r w:rsidR="00602C9A">
              <w:rPr>
                <w:color w:val="000000"/>
                <w:sz w:val="16"/>
                <w:szCs w:val="16"/>
              </w:rPr>
              <w:tab/>
              <w:t>97</w:t>
            </w:r>
          </w:hyperlink>
        </w:p>
        <w:p w14:paraId="3DDE3240"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2koq656">
            <w:r w:rsidR="00602C9A">
              <w:rPr>
                <w:rFonts w:ascii="Verdana" w:eastAsia="Verdana" w:hAnsi="Verdana" w:cs="Verdana"/>
                <w:color w:val="000000"/>
                <w:sz w:val="16"/>
                <w:szCs w:val="16"/>
              </w:rPr>
              <w:t>(Bidder shall insert the  Work plan and Construction Schedule)</w:t>
            </w:r>
          </w:hyperlink>
          <w:hyperlink w:anchor="_2koq656">
            <w:r w:rsidR="00602C9A">
              <w:rPr>
                <w:color w:val="000000"/>
                <w:sz w:val="16"/>
                <w:szCs w:val="16"/>
              </w:rPr>
              <w:tab/>
              <w:t>97</w:t>
            </w:r>
          </w:hyperlink>
        </w:p>
        <w:p w14:paraId="103A9CBE"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zu0gcz">
            <w:r w:rsidR="00602C9A">
              <w:rPr>
                <w:rFonts w:ascii="Verdana" w:eastAsia="Verdana" w:hAnsi="Verdana" w:cs="Verdana"/>
                <w:b/>
                <w:color w:val="000000"/>
                <w:sz w:val="16"/>
                <w:szCs w:val="16"/>
              </w:rPr>
              <w:t>Equipment</w:t>
            </w:r>
          </w:hyperlink>
          <w:hyperlink w:anchor="_zu0gcz">
            <w:r w:rsidR="00602C9A">
              <w:rPr>
                <w:b/>
                <w:color w:val="000000"/>
                <w:sz w:val="16"/>
                <w:szCs w:val="16"/>
              </w:rPr>
              <w:tab/>
              <w:t>98</w:t>
            </w:r>
          </w:hyperlink>
        </w:p>
        <w:p w14:paraId="339BD02F"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3jtnz0s">
            <w:r w:rsidR="00602C9A">
              <w:rPr>
                <w:rFonts w:ascii="Verdana" w:eastAsia="Verdana" w:hAnsi="Verdana" w:cs="Verdana"/>
                <w:color w:val="000000"/>
                <w:sz w:val="16"/>
                <w:szCs w:val="16"/>
              </w:rPr>
              <w:t>Form-EQU: Equipment</w:t>
            </w:r>
          </w:hyperlink>
          <w:hyperlink w:anchor="_3jtnz0s">
            <w:r w:rsidR="00602C9A">
              <w:rPr>
                <w:color w:val="000000"/>
                <w:sz w:val="16"/>
                <w:szCs w:val="16"/>
              </w:rPr>
              <w:tab/>
              <w:t>98</w:t>
            </w:r>
          </w:hyperlink>
        </w:p>
        <w:p w14:paraId="7B8E6686"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1yyy98l">
            <w:r w:rsidR="00602C9A">
              <w:rPr>
                <w:rFonts w:ascii="Verdana" w:eastAsia="Verdana" w:hAnsi="Verdana" w:cs="Verdana"/>
                <w:color w:val="000000"/>
                <w:sz w:val="16"/>
                <w:szCs w:val="16"/>
              </w:rPr>
              <w:t>Format for Undertaking on deployment of Equipment</w:t>
            </w:r>
          </w:hyperlink>
          <w:hyperlink w:anchor="_1yyy98l">
            <w:r w:rsidR="00602C9A">
              <w:rPr>
                <w:color w:val="000000"/>
                <w:sz w:val="16"/>
                <w:szCs w:val="16"/>
              </w:rPr>
              <w:tab/>
              <w:t>100</w:t>
            </w:r>
          </w:hyperlink>
        </w:p>
        <w:p w14:paraId="21001F83"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4iylrwe">
            <w:r w:rsidR="00602C9A">
              <w:rPr>
                <w:rFonts w:ascii="Verdana" w:eastAsia="Verdana" w:hAnsi="Verdana" w:cs="Verdana"/>
                <w:b/>
                <w:color w:val="000000"/>
                <w:sz w:val="16"/>
                <w:szCs w:val="16"/>
              </w:rPr>
              <w:t>Personnel</w:t>
            </w:r>
          </w:hyperlink>
          <w:hyperlink w:anchor="_4iylrwe">
            <w:r w:rsidR="00602C9A">
              <w:rPr>
                <w:b/>
                <w:color w:val="000000"/>
                <w:sz w:val="16"/>
                <w:szCs w:val="16"/>
              </w:rPr>
              <w:tab/>
              <w:t>101</w:t>
            </w:r>
          </w:hyperlink>
        </w:p>
        <w:p w14:paraId="1CC5AFBF"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2y3w247">
            <w:r w:rsidR="00602C9A">
              <w:rPr>
                <w:rFonts w:ascii="Verdana" w:eastAsia="Verdana" w:hAnsi="Verdana" w:cs="Verdana"/>
                <w:color w:val="000000"/>
                <w:sz w:val="16"/>
                <w:szCs w:val="16"/>
              </w:rPr>
              <w:t>Form PER-1: Proposed Personnel</w:t>
            </w:r>
          </w:hyperlink>
          <w:hyperlink w:anchor="_2y3w247">
            <w:r w:rsidR="00602C9A">
              <w:rPr>
                <w:color w:val="000000"/>
                <w:sz w:val="16"/>
                <w:szCs w:val="16"/>
              </w:rPr>
              <w:tab/>
              <w:t>101</w:t>
            </w:r>
          </w:hyperlink>
        </w:p>
        <w:p w14:paraId="66F3ECFB"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1d96cc0">
            <w:r w:rsidR="00602C9A">
              <w:rPr>
                <w:rFonts w:ascii="Verdana" w:eastAsia="Verdana" w:hAnsi="Verdana" w:cs="Verdana"/>
                <w:color w:val="000000"/>
                <w:sz w:val="16"/>
                <w:szCs w:val="16"/>
              </w:rPr>
              <w:t xml:space="preserve">Format for Undertaking on deployment of competent staff on company </w:t>
            </w:r>
          </w:hyperlink>
          <w:hyperlink w:anchor="_1d96cc0">
            <w:r w:rsidR="00602C9A">
              <w:rPr>
                <w:rFonts w:ascii="Verdana" w:eastAsia="Verdana" w:hAnsi="Verdana" w:cs="Verdana"/>
                <w:sz w:val="16"/>
                <w:szCs w:val="16"/>
              </w:rPr>
              <w:t>letterhead</w:t>
            </w:r>
          </w:hyperlink>
          <w:hyperlink w:anchor="_1d96cc0">
            <w:r w:rsidR="00602C9A">
              <w:rPr>
                <w:color w:val="000000"/>
                <w:sz w:val="16"/>
                <w:szCs w:val="16"/>
              </w:rPr>
              <w:tab/>
              <w:t>102</w:t>
            </w:r>
          </w:hyperlink>
        </w:p>
        <w:p w14:paraId="36D734AC"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3x8tuzt">
            <w:r w:rsidR="00602C9A">
              <w:rPr>
                <w:rFonts w:ascii="Verdana" w:eastAsia="Verdana" w:hAnsi="Verdana" w:cs="Verdana"/>
                <w:color w:val="000000"/>
                <w:sz w:val="16"/>
                <w:szCs w:val="16"/>
              </w:rPr>
              <w:t>Form PER-2: Resume of Proposed Personnel</w:t>
            </w:r>
          </w:hyperlink>
          <w:hyperlink w:anchor="_3x8tuzt">
            <w:r w:rsidR="00602C9A">
              <w:rPr>
                <w:color w:val="000000"/>
                <w:sz w:val="16"/>
                <w:szCs w:val="16"/>
              </w:rPr>
              <w:tab/>
              <w:t>103</w:t>
            </w:r>
          </w:hyperlink>
        </w:p>
        <w:p w14:paraId="790C7C01"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2ce457m">
            <w:r w:rsidR="00602C9A">
              <w:rPr>
                <w:rFonts w:ascii="Verdana" w:eastAsia="Verdana" w:hAnsi="Verdana" w:cs="Verdana"/>
                <w:b/>
                <w:color w:val="000000"/>
                <w:sz w:val="16"/>
                <w:szCs w:val="16"/>
              </w:rPr>
              <w:t>Bidders Qualification</w:t>
            </w:r>
          </w:hyperlink>
          <w:hyperlink w:anchor="_2ce457m">
            <w:r w:rsidR="00602C9A">
              <w:rPr>
                <w:b/>
                <w:color w:val="000000"/>
                <w:sz w:val="16"/>
                <w:szCs w:val="16"/>
              </w:rPr>
              <w:tab/>
              <w:t>104</w:t>
            </w:r>
          </w:hyperlink>
        </w:p>
        <w:p w14:paraId="6EFE242D"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rjefff">
            <w:r w:rsidR="00602C9A">
              <w:rPr>
                <w:rFonts w:ascii="Verdana" w:eastAsia="Verdana" w:hAnsi="Verdana" w:cs="Verdana"/>
                <w:color w:val="000000"/>
                <w:sz w:val="16"/>
                <w:szCs w:val="16"/>
              </w:rPr>
              <w:t>Form ELI – 1: Bidder’s Information Sheet</w:t>
            </w:r>
          </w:hyperlink>
          <w:hyperlink w:anchor="_rjefff">
            <w:r w:rsidR="00602C9A">
              <w:rPr>
                <w:color w:val="000000"/>
                <w:sz w:val="16"/>
                <w:szCs w:val="16"/>
              </w:rPr>
              <w:tab/>
              <w:t>104</w:t>
            </w:r>
          </w:hyperlink>
        </w:p>
        <w:p w14:paraId="26BECF41"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3bj1y38">
            <w:r w:rsidR="00602C9A">
              <w:rPr>
                <w:rFonts w:ascii="Verdana" w:eastAsia="Verdana" w:hAnsi="Verdana" w:cs="Verdana"/>
                <w:color w:val="000000"/>
                <w:sz w:val="16"/>
                <w:szCs w:val="16"/>
              </w:rPr>
              <w:t>Form ELI – 2: JV Information Sheet</w:t>
            </w:r>
          </w:hyperlink>
          <w:hyperlink w:anchor="_3bj1y38">
            <w:r w:rsidR="00602C9A">
              <w:rPr>
                <w:color w:val="000000"/>
                <w:sz w:val="16"/>
                <w:szCs w:val="16"/>
              </w:rPr>
              <w:tab/>
              <w:t>105</w:t>
            </w:r>
          </w:hyperlink>
        </w:p>
        <w:p w14:paraId="0121C2AA"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1qoc8b1">
            <w:r w:rsidR="00602C9A">
              <w:rPr>
                <w:rFonts w:ascii="Verdana" w:eastAsia="Verdana" w:hAnsi="Verdana" w:cs="Verdana"/>
                <w:color w:val="000000"/>
                <w:sz w:val="16"/>
                <w:szCs w:val="16"/>
              </w:rPr>
              <w:t>Form LIT – Pending Litigation</w:t>
            </w:r>
          </w:hyperlink>
          <w:hyperlink w:anchor="_1qoc8b1">
            <w:r w:rsidR="00602C9A">
              <w:rPr>
                <w:color w:val="000000"/>
                <w:sz w:val="16"/>
                <w:szCs w:val="16"/>
              </w:rPr>
              <w:tab/>
              <w:t>107</w:t>
            </w:r>
          </w:hyperlink>
        </w:p>
        <w:p w14:paraId="0735A344"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4anzqyu">
            <w:r w:rsidR="00602C9A">
              <w:rPr>
                <w:rFonts w:ascii="Verdana" w:eastAsia="Verdana" w:hAnsi="Verdana" w:cs="Verdana"/>
                <w:color w:val="000000"/>
                <w:sz w:val="16"/>
                <w:szCs w:val="16"/>
              </w:rPr>
              <w:t>Form FIN – 1: Historical Financial Performance / Financial Situation</w:t>
            </w:r>
          </w:hyperlink>
          <w:hyperlink w:anchor="_4anzqyu">
            <w:r w:rsidR="00602C9A">
              <w:rPr>
                <w:color w:val="000000"/>
                <w:sz w:val="16"/>
                <w:szCs w:val="16"/>
              </w:rPr>
              <w:tab/>
              <w:t>108</w:t>
            </w:r>
          </w:hyperlink>
        </w:p>
        <w:p w14:paraId="2FC52153"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2pta16n">
            <w:r w:rsidR="00602C9A">
              <w:rPr>
                <w:rFonts w:ascii="Verdana" w:eastAsia="Verdana" w:hAnsi="Verdana" w:cs="Verdana"/>
                <w:color w:val="000000"/>
                <w:sz w:val="16"/>
                <w:szCs w:val="16"/>
              </w:rPr>
              <w:t>Form FIN – 2: Average Annual Construction Turnover</w:t>
            </w:r>
          </w:hyperlink>
          <w:hyperlink w:anchor="_2pta16n">
            <w:r w:rsidR="00602C9A">
              <w:rPr>
                <w:color w:val="000000"/>
                <w:sz w:val="16"/>
                <w:szCs w:val="16"/>
              </w:rPr>
              <w:tab/>
              <w:t>110</w:t>
            </w:r>
          </w:hyperlink>
        </w:p>
        <w:p w14:paraId="389C4648"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14ykbeg">
            <w:r w:rsidR="00602C9A">
              <w:rPr>
                <w:rFonts w:ascii="Verdana" w:eastAsia="Verdana" w:hAnsi="Verdana" w:cs="Verdana"/>
                <w:color w:val="000000"/>
                <w:sz w:val="16"/>
                <w:szCs w:val="16"/>
              </w:rPr>
              <w:t>Form FIN – 3: Availability of Financial Resources</w:t>
            </w:r>
          </w:hyperlink>
          <w:hyperlink w:anchor="_14ykbeg">
            <w:r w:rsidR="00602C9A">
              <w:rPr>
                <w:color w:val="000000"/>
                <w:sz w:val="16"/>
                <w:szCs w:val="16"/>
              </w:rPr>
              <w:tab/>
              <w:t>111</w:t>
            </w:r>
          </w:hyperlink>
        </w:p>
        <w:p w14:paraId="5E41012C"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3oy7u29">
            <w:r w:rsidR="00602C9A">
              <w:rPr>
                <w:rFonts w:ascii="Verdana" w:eastAsia="Verdana" w:hAnsi="Verdana" w:cs="Verdana"/>
                <w:color w:val="000000"/>
                <w:sz w:val="16"/>
                <w:szCs w:val="16"/>
              </w:rPr>
              <w:t>Form FIN – 4: Current Contract Commitments / Works in Progress</w:t>
            </w:r>
          </w:hyperlink>
          <w:hyperlink w:anchor="_3oy7u29">
            <w:r w:rsidR="00602C9A">
              <w:rPr>
                <w:color w:val="000000"/>
                <w:sz w:val="16"/>
                <w:szCs w:val="16"/>
              </w:rPr>
              <w:tab/>
              <w:t>112</w:t>
            </w:r>
          </w:hyperlink>
        </w:p>
        <w:p w14:paraId="7ED6E260"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243i4a2">
            <w:r w:rsidR="00602C9A">
              <w:rPr>
                <w:rFonts w:ascii="Verdana" w:eastAsia="Verdana" w:hAnsi="Verdana" w:cs="Verdana"/>
                <w:color w:val="000000"/>
                <w:sz w:val="16"/>
                <w:szCs w:val="16"/>
              </w:rPr>
              <w:t>Form FIN – 5: Sample Form for assured revolving line of credit facility</w:t>
            </w:r>
          </w:hyperlink>
          <w:hyperlink w:anchor="_243i4a2">
            <w:r w:rsidR="00602C9A">
              <w:rPr>
                <w:color w:val="000000"/>
                <w:sz w:val="16"/>
                <w:szCs w:val="16"/>
              </w:rPr>
              <w:tab/>
              <w:t>113</w:t>
            </w:r>
          </w:hyperlink>
        </w:p>
        <w:p w14:paraId="14B78493"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j8sehv">
            <w:r w:rsidR="00602C9A">
              <w:rPr>
                <w:rFonts w:ascii="Verdana" w:eastAsia="Verdana" w:hAnsi="Verdana" w:cs="Verdana"/>
                <w:color w:val="000000"/>
                <w:sz w:val="16"/>
                <w:szCs w:val="16"/>
              </w:rPr>
              <w:t>Form EXP – 1: General Construction Experience</w:t>
            </w:r>
          </w:hyperlink>
          <w:hyperlink w:anchor="_j8sehv">
            <w:r w:rsidR="00602C9A">
              <w:rPr>
                <w:color w:val="000000"/>
                <w:sz w:val="16"/>
                <w:szCs w:val="16"/>
              </w:rPr>
              <w:tab/>
              <w:t>115</w:t>
            </w:r>
          </w:hyperlink>
        </w:p>
        <w:p w14:paraId="5F65AD14"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338fx5o">
            <w:r w:rsidR="00602C9A">
              <w:rPr>
                <w:rFonts w:ascii="Verdana" w:eastAsia="Verdana" w:hAnsi="Verdana" w:cs="Verdana"/>
                <w:color w:val="000000"/>
                <w:sz w:val="16"/>
                <w:szCs w:val="16"/>
              </w:rPr>
              <w:t>Form EXP – 2(a): Specific Construction Experience</w:t>
            </w:r>
          </w:hyperlink>
          <w:hyperlink w:anchor="_338fx5o">
            <w:r w:rsidR="00602C9A">
              <w:rPr>
                <w:color w:val="000000"/>
                <w:sz w:val="16"/>
                <w:szCs w:val="16"/>
              </w:rPr>
              <w:tab/>
              <w:t>116</w:t>
            </w:r>
          </w:hyperlink>
        </w:p>
        <w:p w14:paraId="5AADC283"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1idq7dh">
            <w:r w:rsidR="00602C9A">
              <w:rPr>
                <w:rFonts w:ascii="Verdana" w:eastAsia="Verdana" w:hAnsi="Verdana" w:cs="Verdana"/>
                <w:color w:val="000000"/>
                <w:sz w:val="16"/>
                <w:szCs w:val="16"/>
              </w:rPr>
              <w:t>Form TECH 1: Draft Format for Undertaking on Liquidated Damages</w:t>
            </w:r>
          </w:hyperlink>
          <w:hyperlink w:anchor="_1idq7dh">
            <w:r w:rsidR="00602C9A">
              <w:rPr>
                <w:color w:val="000000"/>
                <w:sz w:val="16"/>
                <w:szCs w:val="16"/>
              </w:rPr>
              <w:tab/>
              <w:t>117</w:t>
            </w:r>
          </w:hyperlink>
        </w:p>
        <w:p w14:paraId="570C0B28"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42ddq1a">
            <w:r w:rsidR="00602C9A">
              <w:rPr>
                <w:rFonts w:ascii="Verdana" w:eastAsia="Verdana" w:hAnsi="Verdana" w:cs="Verdana"/>
                <w:color w:val="000000"/>
                <w:sz w:val="16"/>
                <w:szCs w:val="16"/>
              </w:rPr>
              <w:t>Form TECH 2: Draft format for Undertaking on Rescind / Terminated contracts</w:t>
            </w:r>
          </w:hyperlink>
          <w:hyperlink w:anchor="_42ddq1a">
            <w:r w:rsidR="00602C9A">
              <w:rPr>
                <w:color w:val="000000"/>
                <w:sz w:val="16"/>
                <w:szCs w:val="16"/>
              </w:rPr>
              <w:tab/>
              <w:t>118</w:t>
            </w:r>
          </w:hyperlink>
        </w:p>
        <w:p w14:paraId="0414E922" w14:textId="77777777" w:rsidR="00D578CD" w:rsidRDefault="00781043">
          <w:pPr>
            <w:pBdr>
              <w:top w:val="nil"/>
              <w:left w:val="nil"/>
              <w:bottom w:val="nil"/>
              <w:right w:val="nil"/>
              <w:between w:val="nil"/>
            </w:pBdr>
            <w:tabs>
              <w:tab w:val="right" w:pos="9000"/>
            </w:tabs>
            <w:ind w:left="1440" w:hanging="720"/>
            <w:rPr>
              <w:rFonts w:ascii="Calibri" w:eastAsia="Calibri" w:hAnsi="Calibri" w:cs="Calibri"/>
              <w:color w:val="000000"/>
              <w:sz w:val="16"/>
              <w:szCs w:val="16"/>
            </w:rPr>
          </w:pPr>
          <w:hyperlink w:anchor="_2hio093">
            <w:r w:rsidR="00602C9A">
              <w:rPr>
                <w:rFonts w:ascii="Verdana" w:eastAsia="Verdana" w:hAnsi="Verdana" w:cs="Verdana"/>
                <w:color w:val="000000"/>
                <w:sz w:val="16"/>
                <w:szCs w:val="16"/>
              </w:rPr>
              <w:t>Form TECH 3: Draft format for Undertaking on Corporate Debt Restructuring</w:t>
            </w:r>
          </w:hyperlink>
          <w:hyperlink w:anchor="_2hio093">
            <w:r w:rsidR="00602C9A">
              <w:rPr>
                <w:color w:val="000000"/>
                <w:sz w:val="16"/>
                <w:szCs w:val="16"/>
              </w:rPr>
              <w:tab/>
              <w:t>119</w:t>
            </w:r>
          </w:hyperlink>
        </w:p>
        <w:p w14:paraId="31406A89"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1to15xt">
            <w:r w:rsidR="00602C9A">
              <w:rPr>
                <w:rFonts w:ascii="Verdana" w:eastAsia="Verdana" w:hAnsi="Verdana" w:cs="Verdana"/>
                <w:b/>
                <w:color w:val="000000"/>
                <w:sz w:val="16"/>
                <w:szCs w:val="16"/>
              </w:rPr>
              <w:t>Form of Bid Security</w:t>
            </w:r>
          </w:hyperlink>
          <w:hyperlink w:anchor="_1to15xt">
            <w:r w:rsidR="00602C9A">
              <w:rPr>
                <w:b/>
                <w:color w:val="000000"/>
                <w:sz w:val="16"/>
                <w:szCs w:val="16"/>
              </w:rPr>
              <w:tab/>
              <w:t>120</w:t>
            </w:r>
          </w:hyperlink>
        </w:p>
        <w:p w14:paraId="0F43D18E"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3gnlt4p">
            <w:r w:rsidR="00602C9A">
              <w:rPr>
                <w:rFonts w:ascii="Verdana" w:eastAsia="Verdana" w:hAnsi="Verdana" w:cs="Verdana"/>
                <w:b/>
                <w:color w:val="000000"/>
                <w:sz w:val="16"/>
                <w:szCs w:val="16"/>
              </w:rPr>
              <w:t>Declaration Regarding Deemed Export Benefits</w:t>
            </w:r>
          </w:hyperlink>
          <w:hyperlink w:anchor="_3gnlt4p">
            <w:r w:rsidR="00602C9A">
              <w:rPr>
                <w:b/>
                <w:color w:val="000000"/>
                <w:sz w:val="16"/>
                <w:szCs w:val="16"/>
              </w:rPr>
              <w:tab/>
              <w:t>122</w:t>
            </w:r>
          </w:hyperlink>
        </w:p>
        <w:p w14:paraId="37CAE883"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1vsw3ci">
            <w:r w:rsidR="00602C9A">
              <w:rPr>
                <w:rFonts w:ascii="Verdana" w:eastAsia="Verdana" w:hAnsi="Verdana" w:cs="Verdana"/>
                <w:b/>
                <w:color w:val="000000"/>
                <w:sz w:val="16"/>
                <w:szCs w:val="16"/>
              </w:rPr>
              <w:t>Form PRE-BID: Format of sending pre-bid queries</w:t>
            </w:r>
          </w:hyperlink>
          <w:hyperlink w:anchor="_1vsw3ci">
            <w:r w:rsidR="00602C9A">
              <w:rPr>
                <w:b/>
                <w:color w:val="000000"/>
                <w:sz w:val="16"/>
                <w:szCs w:val="16"/>
              </w:rPr>
              <w:tab/>
              <w:t>124</w:t>
            </w:r>
          </w:hyperlink>
        </w:p>
        <w:p w14:paraId="7E46BEB4"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4fsjm0b">
            <w:r w:rsidR="00602C9A">
              <w:rPr>
                <w:rFonts w:ascii="Verdana" w:eastAsia="Verdana" w:hAnsi="Verdana" w:cs="Verdana"/>
                <w:b/>
                <w:color w:val="000000"/>
                <w:sz w:val="16"/>
                <w:szCs w:val="16"/>
              </w:rPr>
              <w:t>Format for Declaration by the bidder for not being Blacklisted / Debarred</w:t>
            </w:r>
          </w:hyperlink>
          <w:hyperlink w:anchor="_4fsjm0b">
            <w:r w:rsidR="00602C9A">
              <w:rPr>
                <w:b/>
                <w:color w:val="000000"/>
                <w:sz w:val="16"/>
                <w:szCs w:val="16"/>
              </w:rPr>
              <w:tab/>
              <w:t>126</w:t>
            </w:r>
          </w:hyperlink>
        </w:p>
        <w:p w14:paraId="7B0F0CC7"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1a346fx">
            <w:r w:rsidR="00602C9A">
              <w:rPr>
                <w:rFonts w:ascii="Verdana" w:eastAsia="Verdana" w:hAnsi="Verdana" w:cs="Verdana"/>
                <w:b/>
                <w:color w:val="000000"/>
                <w:sz w:val="16"/>
                <w:szCs w:val="16"/>
              </w:rPr>
              <w:t>Format for Power of Attorney</w:t>
            </w:r>
          </w:hyperlink>
          <w:hyperlink w:anchor="_1a346fx">
            <w:r w:rsidR="00602C9A">
              <w:rPr>
                <w:b/>
                <w:color w:val="000000"/>
                <w:sz w:val="16"/>
                <w:szCs w:val="16"/>
              </w:rPr>
              <w:tab/>
              <w:t>127</w:t>
            </w:r>
          </w:hyperlink>
        </w:p>
        <w:p w14:paraId="0B6A2535"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3u2rp3q">
            <w:r w:rsidR="00602C9A">
              <w:rPr>
                <w:rFonts w:ascii="Verdana" w:eastAsia="Verdana" w:hAnsi="Verdana" w:cs="Verdana"/>
                <w:b/>
                <w:color w:val="000000"/>
                <w:sz w:val="16"/>
                <w:szCs w:val="16"/>
              </w:rPr>
              <w:t>Format for Power of attorney in case of Consortium</w:t>
            </w:r>
          </w:hyperlink>
          <w:hyperlink w:anchor="_3u2rp3q">
            <w:r w:rsidR="00602C9A">
              <w:rPr>
                <w:b/>
                <w:color w:val="000000"/>
                <w:sz w:val="16"/>
                <w:szCs w:val="16"/>
              </w:rPr>
              <w:tab/>
              <w:t>129</w:t>
            </w:r>
          </w:hyperlink>
        </w:p>
        <w:p w14:paraId="02221FED"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38czs75">
            <w:r w:rsidR="00602C9A">
              <w:rPr>
                <w:rFonts w:ascii="Verdana" w:eastAsia="Verdana" w:hAnsi="Verdana" w:cs="Verdana"/>
                <w:b/>
                <w:color w:val="000000"/>
                <w:sz w:val="16"/>
                <w:szCs w:val="16"/>
              </w:rPr>
              <w:t>Format of Consortium Agreement</w:t>
            </w:r>
          </w:hyperlink>
          <w:hyperlink w:anchor="_38czs75">
            <w:r w:rsidR="00602C9A">
              <w:rPr>
                <w:b/>
                <w:color w:val="000000"/>
                <w:sz w:val="16"/>
                <w:szCs w:val="16"/>
              </w:rPr>
              <w:tab/>
              <w:t>131</w:t>
            </w:r>
          </w:hyperlink>
        </w:p>
        <w:p w14:paraId="722F6704"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47hxl2r">
            <w:r w:rsidR="00602C9A">
              <w:rPr>
                <w:rFonts w:ascii="Verdana" w:eastAsia="Verdana" w:hAnsi="Verdana" w:cs="Verdana"/>
                <w:b/>
                <w:color w:val="000000"/>
                <w:sz w:val="16"/>
                <w:szCs w:val="16"/>
              </w:rPr>
              <w:t>DECLARATION FORM</w:t>
            </w:r>
          </w:hyperlink>
          <w:hyperlink w:anchor="_47hxl2r">
            <w:r w:rsidR="00602C9A">
              <w:rPr>
                <w:b/>
                <w:color w:val="000000"/>
                <w:sz w:val="16"/>
                <w:szCs w:val="16"/>
              </w:rPr>
              <w:tab/>
              <w:t>133</w:t>
            </w:r>
          </w:hyperlink>
        </w:p>
        <w:p w14:paraId="1F8FECD5" w14:textId="7D8E0B29" w:rsidR="00D578CD" w:rsidRDefault="00602C9A">
          <w:pPr>
            <w:rPr>
              <w:rFonts w:ascii="Verdana" w:eastAsia="Verdana" w:hAnsi="Verdana" w:cs="Verdana"/>
              <w:sz w:val="16"/>
              <w:szCs w:val="16"/>
              <w:highlight w:val="white"/>
            </w:rPr>
          </w:pPr>
          <w:r>
            <w:fldChar w:fldCharType="end"/>
          </w:r>
        </w:p>
      </w:sdtContent>
    </w:sdt>
    <w:p w14:paraId="6F7D72D4" w14:textId="77777777" w:rsidR="00D578CD" w:rsidRDefault="00D578CD">
      <w:pPr>
        <w:rPr>
          <w:rFonts w:ascii="Verdana" w:eastAsia="Verdana" w:hAnsi="Verdana" w:cs="Verdana"/>
          <w:sz w:val="16"/>
          <w:szCs w:val="16"/>
          <w:highlight w:val="white"/>
        </w:rPr>
      </w:pPr>
    </w:p>
    <w:p w14:paraId="3AAB2BD9" w14:textId="77777777" w:rsidR="00D578CD" w:rsidRDefault="00D578CD">
      <w:pPr>
        <w:rPr>
          <w:rFonts w:ascii="Verdana" w:eastAsia="Verdana" w:hAnsi="Verdana" w:cs="Verdana"/>
          <w:sz w:val="16"/>
          <w:szCs w:val="16"/>
          <w:highlight w:val="white"/>
        </w:rPr>
      </w:pPr>
    </w:p>
    <w:p w14:paraId="53BDEEFC" w14:textId="77777777" w:rsidR="00D578CD" w:rsidRDefault="00D578CD">
      <w:pPr>
        <w:rPr>
          <w:rFonts w:ascii="Verdana" w:eastAsia="Verdana" w:hAnsi="Verdana" w:cs="Verdana"/>
          <w:sz w:val="16"/>
          <w:szCs w:val="16"/>
          <w:highlight w:val="white"/>
        </w:rPr>
      </w:pPr>
    </w:p>
    <w:p w14:paraId="38861A81" w14:textId="77777777" w:rsidR="00D578CD" w:rsidRDefault="00D578CD">
      <w:pPr>
        <w:rPr>
          <w:rFonts w:ascii="Verdana" w:eastAsia="Verdana" w:hAnsi="Verdana" w:cs="Verdana"/>
          <w:sz w:val="16"/>
          <w:szCs w:val="16"/>
          <w:highlight w:val="white"/>
        </w:rPr>
      </w:pPr>
    </w:p>
    <w:p w14:paraId="0BB3A25B" w14:textId="77777777" w:rsidR="00D578CD" w:rsidRDefault="00D578CD">
      <w:pPr>
        <w:rPr>
          <w:rFonts w:ascii="Verdana" w:eastAsia="Verdana" w:hAnsi="Verdana" w:cs="Verdana"/>
          <w:sz w:val="16"/>
          <w:szCs w:val="16"/>
          <w:highlight w:val="white"/>
        </w:rPr>
      </w:pPr>
    </w:p>
    <w:p w14:paraId="05682839" w14:textId="77777777" w:rsidR="00D578CD" w:rsidRDefault="00D578CD">
      <w:pPr>
        <w:rPr>
          <w:rFonts w:ascii="Verdana" w:eastAsia="Verdana" w:hAnsi="Verdana" w:cs="Verdana"/>
          <w:sz w:val="16"/>
          <w:szCs w:val="16"/>
          <w:highlight w:val="white"/>
        </w:rPr>
      </w:pPr>
    </w:p>
    <w:p w14:paraId="07DBB7CD" w14:textId="77777777" w:rsidR="00D578CD" w:rsidRDefault="00D578CD">
      <w:pPr>
        <w:rPr>
          <w:rFonts w:ascii="Verdana" w:eastAsia="Verdana" w:hAnsi="Verdana" w:cs="Verdana"/>
          <w:sz w:val="16"/>
          <w:szCs w:val="16"/>
          <w:highlight w:val="white"/>
        </w:rPr>
      </w:pPr>
    </w:p>
    <w:p w14:paraId="1326E394" w14:textId="77777777" w:rsidR="00D578CD" w:rsidRDefault="00D578CD">
      <w:pPr>
        <w:rPr>
          <w:rFonts w:ascii="Verdana" w:eastAsia="Verdana" w:hAnsi="Verdana" w:cs="Verdana"/>
          <w:sz w:val="16"/>
          <w:szCs w:val="16"/>
          <w:highlight w:val="white"/>
        </w:rPr>
      </w:pPr>
    </w:p>
    <w:p w14:paraId="55F56FC5" w14:textId="77777777" w:rsidR="00D578CD" w:rsidRDefault="00D578CD">
      <w:pPr>
        <w:rPr>
          <w:rFonts w:ascii="Verdana" w:eastAsia="Verdana" w:hAnsi="Verdana" w:cs="Verdana"/>
          <w:sz w:val="16"/>
          <w:szCs w:val="16"/>
          <w:highlight w:val="white"/>
        </w:rPr>
      </w:pPr>
    </w:p>
    <w:p w14:paraId="43CDAB96" w14:textId="77777777" w:rsidR="00D578CD" w:rsidRDefault="00D578CD">
      <w:pPr>
        <w:rPr>
          <w:rFonts w:ascii="Verdana" w:eastAsia="Verdana" w:hAnsi="Verdana" w:cs="Verdana"/>
          <w:sz w:val="16"/>
          <w:szCs w:val="16"/>
          <w:highlight w:val="white"/>
        </w:rPr>
      </w:pPr>
    </w:p>
    <w:p w14:paraId="443C7D39" w14:textId="77777777" w:rsidR="00D578CD" w:rsidRDefault="00D578CD">
      <w:pPr>
        <w:rPr>
          <w:rFonts w:ascii="Verdana" w:eastAsia="Verdana" w:hAnsi="Verdana" w:cs="Verdana"/>
          <w:sz w:val="16"/>
          <w:szCs w:val="16"/>
          <w:highlight w:val="white"/>
        </w:rPr>
      </w:pPr>
    </w:p>
    <w:p w14:paraId="5F9CC47A" w14:textId="77777777" w:rsidR="00D578CD" w:rsidRDefault="00D578CD">
      <w:pPr>
        <w:rPr>
          <w:rFonts w:ascii="Verdana" w:eastAsia="Verdana" w:hAnsi="Verdana" w:cs="Verdana"/>
          <w:sz w:val="16"/>
          <w:szCs w:val="16"/>
          <w:highlight w:val="white"/>
        </w:rPr>
      </w:pPr>
    </w:p>
    <w:p w14:paraId="1C2A752F" w14:textId="77777777" w:rsidR="00D578CD" w:rsidRDefault="00D578CD">
      <w:pPr>
        <w:rPr>
          <w:rFonts w:ascii="Verdana" w:eastAsia="Verdana" w:hAnsi="Verdana" w:cs="Verdana"/>
          <w:sz w:val="16"/>
          <w:szCs w:val="16"/>
          <w:highlight w:val="white"/>
        </w:rPr>
      </w:pPr>
    </w:p>
    <w:p w14:paraId="23DE3F07" w14:textId="77777777" w:rsidR="00D578CD" w:rsidRDefault="00D578CD">
      <w:pPr>
        <w:rPr>
          <w:rFonts w:ascii="Verdana" w:eastAsia="Verdana" w:hAnsi="Verdana" w:cs="Verdana"/>
          <w:sz w:val="16"/>
          <w:szCs w:val="16"/>
          <w:highlight w:val="white"/>
        </w:rPr>
      </w:pPr>
    </w:p>
    <w:p w14:paraId="2024B6CD" w14:textId="77777777" w:rsidR="00D578CD" w:rsidRDefault="00D578CD">
      <w:pPr>
        <w:rPr>
          <w:rFonts w:ascii="Verdana" w:eastAsia="Verdana" w:hAnsi="Verdana" w:cs="Verdana"/>
          <w:sz w:val="16"/>
          <w:szCs w:val="16"/>
        </w:rPr>
      </w:pPr>
    </w:p>
    <w:p w14:paraId="3B85A659" w14:textId="77777777" w:rsidR="00D578CD" w:rsidRDefault="00D578CD">
      <w:pPr>
        <w:rPr>
          <w:rFonts w:ascii="Verdana" w:eastAsia="Verdana" w:hAnsi="Verdana" w:cs="Verdana"/>
          <w:sz w:val="16"/>
          <w:szCs w:val="16"/>
        </w:rPr>
      </w:pPr>
    </w:p>
    <w:p w14:paraId="114B6FF0" w14:textId="77777777" w:rsidR="00D578CD" w:rsidRDefault="00D578CD">
      <w:pPr>
        <w:rPr>
          <w:rFonts w:ascii="Verdana" w:eastAsia="Verdana" w:hAnsi="Verdana" w:cs="Verdana"/>
          <w:sz w:val="16"/>
          <w:szCs w:val="16"/>
        </w:rPr>
      </w:pPr>
    </w:p>
    <w:p w14:paraId="1612083B" w14:textId="77777777" w:rsidR="00D578CD" w:rsidRDefault="00D578CD">
      <w:pPr>
        <w:rPr>
          <w:rFonts w:ascii="Verdana" w:eastAsia="Verdana" w:hAnsi="Verdana" w:cs="Verdana"/>
          <w:sz w:val="16"/>
          <w:szCs w:val="16"/>
        </w:rPr>
      </w:pPr>
    </w:p>
    <w:p w14:paraId="4CD28232" w14:textId="77777777" w:rsidR="00D578CD" w:rsidRDefault="00D578CD">
      <w:pPr>
        <w:rPr>
          <w:rFonts w:ascii="Verdana" w:eastAsia="Verdana" w:hAnsi="Verdana" w:cs="Verdana"/>
          <w:sz w:val="16"/>
          <w:szCs w:val="16"/>
        </w:rPr>
      </w:pPr>
    </w:p>
    <w:p w14:paraId="42D98BEF" w14:textId="77777777" w:rsidR="00D578CD" w:rsidRDefault="00D578CD">
      <w:pPr>
        <w:rPr>
          <w:rFonts w:ascii="Verdana" w:eastAsia="Verdana" w:hAnsi="Verdana" w:cs="Verdana"/>
          <w:sz w:val="16"/>
          <w:szCs w:val="16"/>
        </w:rPr>
      </w:pPr>
    </w:p>
    <w:p w14:paraId="2EDA2C83" w14:textId="77777777" w:rsidR="00D578CD" w:rsidRDefault="00D578CD">
      <w:pPr>
        <w:rPr>
          <w:rFonts w:ascii="Verdana" w:eastAsia="Verdana" w:hAnsi="Verdana" w:cs="Verdana"/>
          <w:sz w:val="16"/>
          <w:szCs w:val="16"/>
        </w:rPr>
      </w:pPr>
    </w:p>
    <w:p w14:paraId="02EA6B85" w14:textId="77777777" w:rsidR="00D578CD" w:rsidRDefault="00602C9A">
      <w:r>
        <w:br w:type="page"/>
      </w:r>
    </w:p>
    <w:tbl>
      <w:tblPr>
        <w:tblStyle w:val="afc"/>
        <w:tblW w:w="9198" w:type="dxa"/>
        <w:tblLayout w:type="fixed"/>
        <w:tblLook w:val="0000" w:firstRow="0" w:lastRow="0" w:firstColumn="0" w:lastColumn="0" w:noHBand="0" w:noVBand="0"/>
      </w:tblPr>
      <w:tblGrid>
        <w:gridCol w:w="9198"/>
      </w:tblGrid>
      <w:tr w:rsidR="00D578CD" w14:paraId="7D6EC3A0" w14:textId="77777777">
        <w:trPr>
          <w:trHeight w:val="900"/>
        </w:trPr>
        <w:tc>
          <w:tcPr>
            <w:tcW w:w="9198" w:type="dxa"/>
            <w:vAlign w:val="center"/>
          </w:tcPr>
          <w:p w14:paraId="762B7D31" w14:textId="77777777" w:rsidR="00D578CD" w:rsidRDefault="00602C9A">
            <w:pPr>
              <w:pBdr>
                <w:top w:val="nil"/>
                <w:left w:val="nil"/>
                <w:bottom w:val="nil"/>
                <w:right w:val="nil"/>
                <w:between w:val="nil"/>
              </w:pBdr>
              <w:jc w:val="center"/>
              <w:rPr>
                <w:rFonts w:ascii="Verdana" w:eastAsia="Verdana" w:hAnsi="Verdana" w:cs="Verdana"/>
                <w:b/>
                <w:color w:val="000000"/>
                <w:sz w:val="16"/>
                <w:szCs w:val="16"/>
              </w:rPr>
            </w:pPr>
            <w:bookmarkStart w:id="30" w:name="_4h042r0" w:colFirst="0" w:colLast="0"/>
            <w:bookmarkEnd w:id="30"/>
            <w:r>
              <w:rPr>
                <w:rFonts w:ascii="Verdana" w:eastAsia="Verdana" w:hAnsi="Verdana" w:cs="Verdana"/>
                <w:b/>
                <w:color w:val="000000"/>
                <w:sz w:val="16"/>
                <w:szCs w:val="16"/>
              </w:rPr>
              <w:lastRenderedPageBreak/>
              <w:t xml:space="preserve">Letter of Technical Bid  </w:t>
            </w:r>
          </w:p>
        </w:tc>
      </w:tr>
    </w:tbl>
    <w:p w14:paraId="1D53C797" w14:textId="77777777" w:rsidR="00D578CD" w:rsidRDefault="00D578CD">
      <w:pPr>
        <w:rPr>
          <w:rFonts w:ascii="Verdana" w:eastAsia="Verdana" w:hAnsi="Verdana" w:cs="Verdana"/>
          <w:i/>
          <w:color w:val="003BB0"/>
          <w:sz w:val="16"/>
          <w:szCs w:val="16"/>
        </w:rPr>
      </w:pPr>
    </w:p>
    <w:p w14:paraId="321CA613"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101C05EA" w14:textId="77777777" w:rsidR="00D578CD" w:rsidRDefault="00D578CD">
      <w:pPr>
        <w:rPr>
          <w:rFonts w:ascii="Verdana" w:eastAsia="Verdana" w:hAnsi="Verdana" w:cs="Verdana"/>
          <w:i/>
          <w:color w:val="003BB0"/>
          <w:sz w:val="16"/>
          <w:szCs w:val="16"/>
        </w:rPr>
      </w:pPr>
    </w:p>
    <w:p w14:paraId="1E1BA1C6"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Note:* The detailed procedure for downloading / uploading the documents will be available in Help wizard</w:t>
      </w:r>
      <w:r>
        <w:rPr>
          <w:rFonts w:ascii="Verdana" w:eastAsia="Verdana" w:hAnsi="Verdana" w:cs="Verdana"/>
          <w:color w:val="003BB0"/>
          <w:sz w:val="16"/>
          <w:szCs w:val="16"/>
        </w:rPr>
        <w:t xml:space="preserve"> </w:t>
      </w:r>
      <w:r>
        <w:rPr>
          <w:rFonts w:ascii="Verdana" w:eastAsia="Verdana" w:hAnsi="Verdana" w:cs="Verdana"/>
          <w:i/>
          <w:color w:val="003BB0"/>
          <w:sz w:val="16"/>
          <w:szCs w:val="16"/>
        </w:rPr>
        <w:t>&amp; FAQ of the above mentioned Website.</w:t>
      </w:r>
    </w:p>
    <w:p w14:paraId="2519F283" w14:textId="77777777" w:rsidR="00D578CD" w:rsidRDefault="00D578CD">
      <w:pPr>
        <w:rPr>
          <w:rFonts w:ascii="Verdana" w:eastAsia="Verdana" w:hAnsi="Verdana" w:cs="Verdana"/>
          <w:sz w:val="16"/>
          <w:szCs w:val="16"/>
        </w:rPr>
      </w:pPr>
    </w:p>
    <w:p w14:paraId="6F794D4D" w14:textId="77777777" w:rsidR="00D578CD" w:rsidRDefault="00602C9A">
      <w:pPr>
        <w:pBdr>
          <w:top w:val="nil"/>
          <w:left w:val="nil"/>
          <w:bottom w:val="nil"/>
          <w:right w:val="nil"/>
          <w:between w:val="nil"/>
        </w:pBdr>
        <w:spacing w:after="240"/>
        <w:rPr>
          <w:rFonts w:ascii="Verdana" w:eastAsia="Verdana" w:hAnsi="Verdana" w:cs="Verdana"/>
          <w:i/>
          <w:color w:val="003BB0"/>
          <w:sz w:val="16"/>
          <w:szCs w:val="16"/>
        </w:rPr>
      </w:pPr>
      <w:r>
        <w:rPr>
          <w:rFonts w:ascii="Verdana" w:eastAsia="Verdana" w:hAnsi="Verdana" w:cs="Verdana"/>
          <w:i/>
          <w:color w:val="003BB0"/>
          <w:sz w:val="16"/>
          <w:szCs w:val="16"/>
        </w:rPr>
        <w:t>[The Bidder shall fill in this Form in accordance with the instructions indicated. No alterations to its format shall be permitted and no substitutions shall be accepted.]</w:t>
      </w:r>
    </w:p>
    <w:p w14:paraId="1B976847" w14:textId="77777777" w:rsidR="00D578CD" w:rsidRDefault="00602C9A">
      <w:pPr>
        <w:shd w:val="clear" w:color="auto" w:fill="FFFFFF"/>
        <w:tabs>
          <w:tab w:val="right" w:pos="9000"/>
        </w:tabs>
        <w:ind w:left="4320" w:firstLine="720"/>
        <w:rPr>
          <w:rFonts w:ascii="Verdana" w:eastAsia="Verdana" w:hAnsi="Verdana" w:cs="Verdana"/>
          <w:sz w:val="16"/>
          <w:szCs w:val="16"/>
          <w:highlight w:val="yellow"/>
        </w:rPr>
      </w:pPr>
      <w:r>
        <w:rPr>
          <w:rFonts w:ascii="Verdana" w:eastAsia="Verdana" w:hAnsi="Verdana" w:cs="Verdana"/>
          <w:sz w:val="16"/>
          <w:szCs w:val="16"/>
          <w:highlight w:val="white"/>
        </w:rPr>
        <w:t xml:space="preserve">Date: </w:t>
      </w:r>
      <w:r>
        <w:rPr>
          <w:rFonts w:ascii="Verdana" w:eastAsia="Verdana" w:hAnsi="Verdana" w:cs="Verdana"/>
          <w:b/>
          <w:color w:val="333399"/>
          <w:sz w:val="16"/>
          <w:szCs w:val="16"/>
          <w:highlight w:val="white"/>
        </w:rPr>
        <w:t xml:space="preserve">……/……., </w:t>
      </w:r>
      <w:r>
        <w:rPr>
          <w:rFonts w:ascii="Verdana" w:eastAsia="Verdana" w:hAnsi="Verdana" w:cs="Verdana"/>
          <w:b/>
          <w:color w:val="333399"/>
          <w:sz w:val="16"/>
          <w:szCs w:val="16"/>
          <w:highlight w:val="yellow"/>
        </w:rPr>
        <w:t>2022</w:t>
      </w:r>
    </w:p>
    <w:p w14:paraId="1A883573" w14:textId="77777777" w:rsidR="00D578CD" w:rsidRDefault="00602C9A">
      <w:pPr>
        <w:tabs>
          <w:tab w:val="right" w:pos="9000"/>
        </w:tabs>
        <w:ind w:left="4320" w:firstLine="720"/>
        <w:rPr>
          <w:rFonts w:ascii="Verdana" w:eastAsia="Verdana" w:hAnsi="Verdana" w:cs="Verdana"/>
          <w:sz w:val="16"/>
          <w:szCs w:val="16"/>
        </w:rPr>
      </w:pPr>
      <w:r>
        <w:rPr>
          <w:rFonts w:ascii="Verdana" w:eastAsia="Verdana" w:hAnsi="Verdana" w:cs="Verdana"/>
          <w:sz w:val="16"/>
          <w:szCs w:val="16"/>
        </w:rPr>
        <w:t xml:space="preserve">No.: </w:t>
      </w:r>
      <w:r>
        <w:rPr>
          <w:rFonts w:ascii="Verdana" w:eastAsia="Verdana" w:hAnsi="Verdana" w:cs="Verdana"/>
          <w:sz w:val="16"/>
          <w:szCs w:val="16"/>
          <w:u w:val="single"/>
        </w:rPr>
        <w:tab/>
      </w:r>
    </w:p>
    <w:p w14:paraId="76774574" w14:textId="77777777" w:rsidR="00D578CD" w:rsidRDefault="00602C9A">
      <w:pPr>
        <w:tabs>
          <w:tab w:val="right" w:pos="9000"/>
        </w:tabs>
        <w:ind w:left="4320" w:firstLine="720"/>
        <w:rPr>
          <w:rFonts w:ascii="Verdana" w:eastAsia="Verdana" w:hAnsi="Verdana" w:cs="Verdana"/>
          <w:sz w:val="16"/>
          <w:szCs w:val="16"/>
          <w:u w:val="single"/>
        </w:rPr>
      </w:pPr>
      <w:r>
        <w:rPr>
          <w:rFonts w:ascii="Verdana" w:eastAsia="Verdana" w:hAnsi="Verdana" w:cs="Verdana"/>
          <w:sz w:val="16"/>
          <w:szCs w:val="16"/>
        </w:rPr>
        <w:t xml:space="preserve">Invitation for Bid No.: </w:t>
      </w:r>
      <w:r>
        <w:rPr>
          <w:rFonts w:ascii="Verdana" w:eastAsia="Verdana" w:hAnsi="Verdana" w:cs="Verdana"/>
          <w:sz w:val="16"/>
          <w:szCs w:val="16"/>
          <w:u w:val="single"/>
        </w:rPr>
        <w:tab/>
      </w:r>
    </w:p>
    <w:p w14:paraId="58B07AAF" w14:textId="77777777" w:rsidR="00D578CD" w:rsidRDefault="00D578CD">
      <w:pPr>
        <w:tabs>
          <w:tab w:val="right" w:pos="9000"/>
        </w:tabs>
        <w:ind w:left="4320" w:firstLine="720"/>
        <w:rPr>
          <w:rFonts w:ascii="Verdana" w:eastAsia="Verdana" w:hAnsi="Verdana" w:cs="Verdana"/>
          <w:sz w:val="16"/>
          <w:szCs w:val="16"/>
        </w:rPr>
      </w:pPr>
    </w:p>
    <w:p w14:paraId="055F7C0C" w14:textId="77777777" w:rsidR="00D578CD" w:rsidRDefault="00602C9A">
      <w:pPr>
        <w:spacing w:before="40" w:after="40"/>
        <w:rPr>
          <w:rFonts w:ascii="Verdana" w:eastAsia="Verdana" w:hAnsi="Verdana" w:cs="Verdana"/>
          <w:b/>
          <w:color w:val="333399"/>
          <w:sz w:val="16"/>
          <w:szCs w:val="16"/>
        </w:rPr>
      </w:pPr>
      <w:r>
        <w:rPr>
          <w:rFonts w:ascii="Verdana" w:eastAsia="Verdana" w:hAnsi="Verdana" w:cs="Verdana"/>
          <w:sz w:val="16"/>
          <w:szCs w:val="16"/>
        </w:rPr>
        <w:t xml:space="preserve">To:      </w:t>
      </w:r>
      <w:r>
        <w:rPr>
          <w:rFonts w:ascii="Verdana" w:eastAsia="Verdana" w:hAnsi="Verdana" w:cs="Verdana"/>
          <w:b/>
          <w:color w:val="333399"/>
          <w:sz w:val="16"/>
          <w:szCs w:val="16"/>
        </w:rPr>
        <w:t>Chief Executive Officer,</w:t>
      </w:r>
    </w:p>
    <w:p w14:paraId="3B267E20" w14:textId="77777777" w:rsidR="00D578CD" w:rsidRDefault="00602C9A">
      <w:pPr>
        <w:tabs>
          <w:tab w:val="left" w:pos="-1440"/>
          <w:tab w:val="left" w:pos="-980"/>
          <w:tab w:val="left" w:pos="-620"/>
          <w:tab w:val="left" w:pos="-260"/>
          <w:tab w:val="left" w:pos="600"/>
          <w:tab w:val="left" w:pos="720"/>
          <w:tab w:val="left" w:pos="1260"/>
          <w:tab w:val="left" w:pos="1980"/>
          <w:tab w:val="left" w:pos="2900"/>
          <w:tab w:val="left" w:pos="4320"/>
          <w:tab w:val="left" w:pos="5040"/>
          <w:tab w:val="left" w:pos="5740"/>
          <w:tab w:val="left" w:pos="6480"/>
          <w:tab w:val="left" w:pos="7560"/>
        </w:tabs>
        <w:spacing w:before="40" w:after="40"/>
        <w:ind w:left="600"/>
        <w:rPr>
          <w:rFonts w:ascii="Verdana" w:eastAsia="Verdana" w:hAnsi="Verdana" w:cs="Verdana"/>
          <w:b/>
          <w:color w:val="333399"/>
          <w:sz w:val="16"/>
          <w:szCs w:val="16"/>
        </w:rPr>
      </w:pPr>
      <w:r>
        <w:rPr>
          <w:rFonts w:ascii="Verdana" w:eastAsia="Verdana" w:hAnsi="Verdana" w:cs="Verdana"/>
          <w:b/>
          <w:color w:val="333399"/>
          <w:sz w:val="16"/>
          <w:szCs w:val="16"/>
        </w:rPr>
        <w:t xml:space="preserve"> Cochin Smart Mission Limited (CSML),</w:t>
      </w:r>
    </w:p>
    <w:p w14:paraId="4EC15A15" w14:textId="77777777" w:rsidR="00D578CD" w:rsidRDefault="00602C9A">
      <w:pPr>
        <w:tabs>
          <w:tab w:val="left" w:pos="-1440"/>
          <w:tab w:val="left" w:pos="-980"/>
          <w:tab w:val="left" w:pos="-620"/>
          <w:tab w:val="left" w:pos="-260"/>
          <w:tab w:val="left" w:pos="600"/>
          <w:tab w:val="left" w:pos="630"/>
          <w:tab w:val="left" w:pos="720"/>
          <w:tab w:val="left" w:pos="1980"/>
          <w:tab w:val="left" w:pos="2900"/>
          <w:tab w:val="left" w:pos="4320"/>
          <w:tab w:val="left" w:pos="5040"/>
          <w:tab w:val="left" w:pos="5740"/>
          <w:tab w:val="left" w:pos="6480"/>
          <w:tab w:val="left" w:pos="7560"/>
        </w:tabs>
        <w:spacing w:before="40" w:after="40"/>
        <w:ind w:left="600"/>
        <w:rPr>
          <w:b/>
          <w:color w:val="FF0000"/>
          <w:sz w:val="18"/>
          <w:szCs w:val="18"/>
        </w:rPr>
      </w:pPr>
      <w:r>
        <w:rPr>
          <w:rFonts w:ascii="Verdana" w:eastAsia="Verdana" w:hAnsi="Verdana" w:cs="Verdana"/>
          <w:b/>
          <w:color w:val="333399"/>
          <w:sz w:val="16"/>
          <w:szCs w:val="16"/>
        </w:rPr>
        <w:t xml:space="preserve"> </w:t>
      </w:r>
      <w:r>
        <w:rPr>
          <w:b/>
          <w:color w:val="FF0000"/>
          <w:sz w:val="18"/>
          <w:szCs w:val="18"/>
        </w:rPr>
        <w:t xml:space="preserve">4th Floor , JLN Stadium metro station, Kaloor, </w:t>
      </w:r>
    </w:p>
    <w:p w14:paraId="6AA9A3E7" w14:textId="77777777" w:rsidR="00D578CD" w:rsidRDefault="00602C9A">
      <w:pPr>
        <w:tabs>
          <w:tab w:val="left" w:pos="-1440"/>
          <w:tab w:val="left" w:pos="-980"/>
          <w:tab w:val="left" w:pos="-620"/>
          <w:tab w:val="left" w:pos="-260"/>
          <w:tab w:val="left" w:pos="600"/>
          <w:tab w:val="left" w:pos="630"/>
          <w:tab w:val="left" w:pos="720"/>
          <w:tab w:val="left" w:pos="1980"/>
          <w:tab w:val="left" w:pos="2900"/>
          <w:tab w:val="left" w:pos="4320"/>
          <w:tab w:val="left" w:pos="5040"/>
          <w:tab w:val="left" w:pos="5740"/>
          <w:tab w:val="left" w:pos="6480"/>
          <w:tab w:val="left" w:pos="7560"/>
        </w:tabs>
        <w:spacing w:before="40" w:after="40"/>
        <w:ind w:left="600"/>
        <w:rPr>
          <w:rFonts w:ascii="Verdana" w:eastAsia="Verdana" w:hAnsi="Verdana" w:cs="Verdana"/>
          <w:sz w:val="16"/>
          <w:szCs w:val="16"/>
        </w:rPr>
      </w:pPr>
      <w:r>
        <w:rPr>
          <w:b/>
          <w:color w:val="FF0000"/>
          <w:sz w:val="18"/>
          <w:szCs w:val="18"/>
        </w:rPr>
        <w:t xml:space="preserve">  Kochi - 682017, Kerala, India</w:t>
      </w:r>
    </w:p>
    <w:p w14:paraId="0901D1AD" w14:textId="77777777" w:rsidR="00D578CD" w:rsidRDefault="00602C9A">
      <w:pPr>
        <w:rPr>
          <w:rFonts w:ascii="Verdana" w:eastAsia="Verdana" w:hAnsi="Verdana" w:cs="Verdana"/>
          <w:sz w:val="16"/>
          <w:szCs w:val="16"/>
        </w:rPr>
      </w:pPr>
      <w:r>
        <w:rPr>
          <w:rFonts w:ascii="Verdana" w:eastAsia="Verdana" w:hAnsi="Verdana" w:cs="Verdana"/>
          <w:sz w:val="16"/>
          <w:szCs w:val="16"/>
        </w:rPr>
        <w:t xml:space="preserve">We, the undersigned, declare that: </w:t>
      </w:r>
    </w:p>
    <w:p w14:paraId="25D59DE2" w14:textId="77777777" w:rsidR="00D578CD" w:rsidRDefault="00D578CD">
      <w:pPr>
        <w:rPr>
          <w:rFonts w:ascii="Verdana" w:eastAsia="Verdana" w:hAnsi="Verdana" w:cs="Verdana"/>
          <w:sz w:val="16"/>
          <w:szCs w:val="16"/>
        </w:rPr>
      </w:pPr>
    </w:p>
    <w:p w14:paraId="0F16BE3F" w14:textId="77777777" w:rsidR="00D578CD" w:rsidRDefault="00602C9A">
      <w:pPr>
        <w:numPr>
          <w:ilvl w:val="0"/>
          <w:numId w:val="291"/>
        </w:numPr>
        <w:tabs>
          <w:tab w:val="right" w:pos="9000"/>
        </w:tabs>
        <w:spacing w:line="264" w:lineRule="auto"/>
        <w:ind w:left="630" w:hanging="540"/>
        <w:rPr>
          <w:rFonts w:ascii="Verdana" w:eastAsia="Verdana" w:hAnsi="Verdana" w:cs="Verdana"/>
        </w:rPr>
      </w:pPr>
      <w:r>
        <w:rPr>
          <w:rFonts w:ascii="Verdana" w:eastAsia="Verdana" w:hAnsi="Verdana" w:cs="Verdana"/>
          <w:sz w:val="16"/>
          <w:szCs w:val="16"/>
        </w:rPr>
        <w:t xml:space="preserve">We have examined and have no reservations to the Bidding Document, including Addenda issued in accordance with </w:t>
      </w:r>
      <w:r>
        <w:rPr>
          <w:rFonts w:ascii="Verdana" w:eastAsia="Verdana" w:hAnsi="Verdana" w:cs="Verdana"/>
          <w:b/>
          <w:color w:val="C00000"/>
          <w:sz w:val="16"/>
          <w:szCs w:val="16"/>
        </w:rPr>
        <w:t xml:space="preserve">Instructions to Bidders (ITB) </w:t>
      </w:r>
      <w:r>
        <w:rPr>
          <w:rFonts w:ascii="Verdana" w:eastAsia="Verdana" w:hAnsi="Verdana" w:cs="Verdana"/>
          <w:b/>
          <w:color w:val="C00000"/>
          <w:sz w:val="16"/>
          <w:szCs w:val="16"/>
          <w:highlight w:val="white"/>
        </w:rPr>
        <w:t>11</w:t>
      </w:r>
      <w:r>
        <w:rPr>
          <w:rFonts w:ascii="Verdana" w:eastAsia="Verdana" w:hAnsi="Verdana" w:cs="Verdana"/>
          <w:color w:val="C00000"/>
          <w:sz w:val="16"/>
          <w:szCs w:val="16"/>
          <w:highlight w:val="white"/>
        </w:rPr>
        <w:t xml:space="preserve"> </w:t>
      </w:r>
      <w:r>
        <w:rPr>
          <w:rFonts w:ascii="Verdana" w:eastAsia="Verdana" w:hAnsi="Verdana" w:cs="Verdana"/>
          <w:sz w:val="16"/>
          <w:szCs w:val="16"/>
          <w:highlight w:val="white"/>
        </w:rPr>
        <w:t>[</w:t>
      </w:r>
      <w:r>
        <w:rPr>
          <w:rFonts w:ascii="Verdana" w:eastAsia="Verdana" w:hAnsi="Verdana" w:cs="Verdana"/>
          <w:b/>
          <w:sz w:val="16"/>
          <w:szCs w:val="16"/>
          <w:highlight w:val="white"/>
        </w:rPr>
        <w:t>insert the number and issuing date of each Addenda</w:t>
      </w:r>
      <w:r>
        <w:rPr>
          <w:rFonts w:ascii="Verdana" w:eastAsia="Verdana" w:hAnsi="Verdana" w:cs="Verdana"/>
          <w:sz w:val="16"/>
          <w:szCs w:val="16"/>
          <w:highlight w:val="white"/>
        </w:rPr>
        <w:t>]</w:t>
      </w:r>
      <w:r>
        <w:rPr>
          <w:rFonts w:ascii="Verdana" w:eastAsia="Verdana" w:hAnsi="Verdana" w:cs="Verdana"/>
          <w:sz w:val="16"/>
          <w:szCs w:val="16"/>
          <w:u w:val="single"/>
        </w:rPr>
        <w:tab/>
        <w:t xml:space="preserve"> </w:t>
      </w:r>
      <w:r>
        <w:rPr>
          <w:rFonts w:ascii="Verdana" w:eastAsia="Verdana" w:hAnsi="Verdana" w:cs="Verdana"/>
          <w:sz w:val="16"/>
          <w:szCs w:val="16"/>
        </w:rPr>
        <w:t>;</w:t>
      </w:r>
    </w:p>
    <w:p w14:paraId="768D33E0" w14:textId="77777777" w:rsidR="00D578CD" w:rsidRDefault="00D578CD">
      <w:pPr>
        <w:spacing w:line="264" w:lineRule="auto"/>
        <w:rPr>
          <w:rFonts w:ascii="Verdana" w:eastAsia="Verdana" w:hAnsi="Verdana" w:cs="Verdana"/>
          <w:sz w:val="16"/>
          <w:szCs w:val="16"/>
        </w:rPr>
      </w:pPr>
    </w:p>
    <w:p w14:paraId="220C1309" w14:textId="77777777" w:rsidR="00D578CD" w:rsidRDefault="00602C9A">
      <w:pPr>
        <w:numPr>
          <w:ilvl w:val="0"/>
          <w:numId w:val="291"/>
        </w:numPr>
        <w:tabs>
          <w:tab w:val="right" w:pos="9000"/>
        </w:tabs>
        <w:spacing w:line="264" w:lineRule="auto"/>
        <w:ind w:left="630" w:hanging="540"/>
        <w:rPr>
          <w:rFonts w:ascii="Verdana" w:eastAsia="Verdana" w:hAnsi="Verdana" w:cs="Verdana"/>
        </w:rPr>
      </w:pPr>
      <w:r>
        <w:rPr>
          <w:rFonts w:ascii="Verdana" w:eastAsia="Verdana" w:hAnsi="Verdana" w:cs="Verdana"/>
          <w:sz w:val="16"/>
          <w:szCs w:val="16"/>
        </w:rPr>
        <w:t>We offer to execute in conformity with the Bidding Document the following Works</w:t>
      </w:r>
    </w:p>
    <w:p w14:paraId="44430115" w14:textId="77777777" w:rsidR="00D578CD" w:rsidRDefault="00602C9A">
      <w:pPr>
        <w:shd w:val="clear" w:color="auto" w:fill="FFFFFF"/>
        <w:tabs>
          <w:tab w:val="right" w:pos="9000"/>
        </w:tabs>
        <w:spacing w:line="264" w:lineRule="auto"/>
        <w:ind w:left="630"/>
        <w:rPr>
          <w:rFonts w:ascii="Verdana" w:eastAsia="Verdana" w:hAnsi="Verdana" w:cs="Verdana"/>
          <w:b/>
          <w:color w:val="0033CC"/>
          <w:sz w:val="16"/>
          <w:szCs w:val="16"/>
          <w:highlight w:val="white"/>
          <w:u w:val="single"/>
        </w:rPr>
      </w:pPr>
      <w:r>
        <w:rPr>
          <w:rFonts w:ascii="Verdana" w:eastAsia="Verdana" w:hAnsi="Verdana" w:cs="Verdana"/>
          <w:b/>
          <w:color w:val="0033CC"/>
          <w:sz w:val="16"/>
          <w:szCs w:val="16"/>
          <w:highlight w:val="white"/>
          <w:u w:val="single"/>
        </w:rPr>
        <w:t>Development of KB Jacob Road , Bellar Road and River  Roads  in West Kochi ABD Area under Smart City Mission, Kochi;</w:t>
      </w:r>
    </w:p>
    <w:p w14:paraId="598D610A" w14:textId="77777777" w:rsidR="00D578CD" w:rsidRDefault="00D578CD">
      <w:pPr>
        <w:shd w:val="clear" w:color="auto" w:fill="FFFFFF"/>
        <w:tabs>
          <w:tab w:val="right" w:pos="9000"/>
        </w:tabs>
        <w:spacing w:line="264" w:lineRule="auto"/>
        <w:ind w:left="630"/>
        <w:rPr>
          <w:rFonts w:ascii="Verdana" w:eastAsia="Verdana" w:hAnsi="Verdana" w:cs="Verdana"/>
          <w:b/>
          <w:color w:val="0033CC"/>
          <w:sz w:val="16"/>
          <w:szCs w:val="16"/>
          <w:highlight w:val="yellow"/>
          <w:u w:val="single"/>
        </w:rPr>
      </w:pPr>
    </w:p>
    <w:p w14:paraId="1FD09161" w14:textId="77777777" w:rsidR="00D578CD" w:rsidRDefault="00D578CD">
      <w:pPr>
        <w:tabs>
          <w:tab w:val="right" w:pos="9000"/>
        </w:tabs>
        <w:rPr>
          <w:rFonts w:ascii="Verdana" w:eastAsia="Verdana" w:hAnsi="Verdana" w:cs="Verdana"/>
          <w:sz w:val="16"/>
          <w:szCs w:val="16"/>
          <w:highlight w:val="yellow"/>
        </w:rPr>
      </w:pPr>
    </w:p>
    <w:p w14:paraId="1F65FA6D" w14:textId="77777777" w:rsidR="00D578CD" w:rsidRDefault="00602C9A">
      <w:pPr>
        <w:numPr>
          <w:ilvl w:val="0"/>
          <w:numId w:val="291"/>
        </w:numPr>
        <w:tabs>
          <w:tab w:val="right" w:pos="9000"/>
        </w:tabs>
        <w:spacing w:line="264" w:lineRule="auto"/>
        <w:ind w:left="630" w:hanging="540"/>
        <w:rPr>
          <w:rFonts w:ascii="Verdana" w:eastAsia="Verdana" w:hAnsi="Verdana" w:cs="Verdana"/>
        </w:rPr>
      </w:pPr>
      <w:r>
        <w:rPr>
          <w:rFonts w:ascii="Verdana" w:eastAsia="Verdana" w:hAnsi="Verdana" w:cs="Verdana"/>
          <w:sz w:val="16"/>
          <w:szCs w:val="16"/>
        </w:rPr>
        <w:t xml:space="preserve">Our bid consisting of the Technical Bid and the Price Bid shall be valid for a period of </w:t>
      </w:r>
      <w:r>
        <w:rPr>
          <w:rFonts w:ascii="Verdana" w:eastAsia="Verdana" w:hAnsi="Verdana" w:cs="Verdana"/>
          <w:sz w:val="16"/>
          <w:szCs w:val="16"/>
          <w:highlight w:val="white"/>
        </w:rPr>
        <w:t>[specify the number of calendar days]</w:t>
      </w:r>
      <w:r>
        <w:rPr>
          <w:rFonts w:ascii="Verdana" w:eastAsia="Verdana" w:hAnsi="Verdana" w:cs="Verdana"/>
          <w:sz w:val="16"/>
          <w:szCs w:val="16"/>
        </w:rPr>
        <w:t xml:space="preserve"> _________________ days from the latest date fixed for the Technical bid opening date) in accordance with the </w:t>
      </w:r>
      <w:r>
        <w:rPr>
          <w:rFonts w:ascii="Verdana" w:eastAsia="Verdana" w:hAnsi="Verdana" w:cs="Verdana"/>
          <w:b/>
          <w:color w:val="C00000"/>
          <w:sz w:val="16"/>
          <w:szCs w:val="16"/>
        </w:rPr>
        <w:t xml:space="preserve">Sub-Clause 18.1 ITB </w:t>
      </w:r>
      <w:r>
        <w:rPr>
          <w:rFonts w:ascii="Verdana" w:eastAsia="Verdana" w:hAnsi="Verdana" w:cs="Verdana"/>
          <w:sz w:val="16"/>
          <w:szCs w:val="16"/>
        </w:rPr>
        <w:t>of Bidding Document, and it shall remain binding upon us and may be accepted at any time before the expiration of that period;</w:t>
      </w:r>
    </w:p>
    <w:p w14:paraId="2644E651" w14:textId="77777777" w:rsidR="00D578CD" w:rsidRDefault="00D578CD">
      <w:pPr>
        <w:tabs>
          <w:tab w:val="right" w:pos="9000"/>
        </w:tabs>
        <w:spacing w:line="264" w:lineRule="auto"/>
        <w:ind w:left="936"/>
        <w:rPr>
          <w:rFonts w:ascii="Verdana" w:eastAsia="Verdana" w:hAnsi="Verdana" w:cs="Verdana"/>
          <w:sz w:val="16"/>
          <w:szCs w:val="16"/>
        </w:rPr>
      </w:pPr>
    </w:p>
    <w:p w14:paraId="3C44662D" w14:textId="77777777" w:rsidR="00D578CD" w:rsidRDefault="00602C9A">
      <w:pPr>
        <w:numPr>
          <w:ilvl w:val="0"/>
          <w:numId w:val="291"/>
        </w:numPr>
        <w:tabs>
          <w:tab w:val="right" w:pos="9000"/>
        </w:tabs>
        <w:spacing w:line="264" w:lineRule="auto"/>
        <w:ind w:left="630" w:hanging="540"/>
        <w:rPr>
          <w:rFonts w:ascii="Verdana" w:eastAsia="Verdana" w:hAnsi="Verdana" w:cs="Verdana"/>
        </w:rPr>
      </w:pPr>
      <w:r>
        <w:rPr>
          <w:rFonts w:ascii="Verdana" w:eastAsia="Verdana" w:hAnsi="Verdana" w:cs="Verdana"/>
          <w:sz w:val="16"/>
          <w:szCs w:val="16"/>
        </w:rPr>
        <w:t xml:space="preserve">We, including any subcontractors or suppliers for any part of the contract, have or will have nationalities from eligible countries, in accordance with </w:t>
      </w:r>
      <w:r>
        <w:rPr>
          <w:rFonts w:ascii="Verdana" w:eastAsia="Verdana" w:hAnsi="Verdana" w:cs="Verdana"/>
          <w:b/>
          <w:color w:val="C00000"/>
          <w:sz w:val="16"/>
          <w:szCs w:val="16"/>
        </w:rPr>
        <w:t>Sub-Clause 3.1 ITB;</w:t>
      </w:r>
    </w:p>
    <w:p w14:paraId="2710A165" w14:textId="77777777" w:rsidR="00D578CD" w:rsidRDefault="00D578CD">
      <w:pPr>
        <w:pBdr>
          <w:top w:val="nil"/>
          <w:left w:val="nil"/>
          <w:bottom w:val="nil"/>
          <w:right w:val="nil"/>
          <w:between w:val="nil"/>
        </w:pBdr>
        <w:ind w:left="720"/>
        <w:rPr>
          <w:rFonts w:ascii="Verdana" w:eastAsia="Verdana" w:hAnsi="Verdana" w:cs="Verdana"/>
          <w:color w:val="000000"/>
          <w:sz w:val="16"/>
          <w:szCs w:val="16"/>
        </w:rPr>
      </w:pPr>
    </w:p>
    <w:p w14:paraId="440C5963" w14:textId="77777777" w:rsidR="00D578CD" w:rsidRDefault="00602C9A">
      <w:pPr>
        <w:numPr>
          <w:ilvl w:val="0"/>
          <w:numId w:val="291"/>
        </w:numPr>
        <w:tabs>
          <w:tab w:val="right" w:pos="9000"/>
        </w:tabs>
        <w:spacing w:line="264" w:lineRule="auto"/>
        <w:ind w:left="630" w:hanging="540"/>
        <w:rPr>
          <w:rFonts w:ascii="Verdana" w:eastAsia="Verdana" w:hAnsi="Verdana" w:cs="Verdana"/>
        </w:rPr>
      </w:pPr>
      <w:r>
        <w:rPr>
          <w:rFonts w:ascii="Verdana" w:eastAsia="Verdana" w:hAnsi="Verdana" w:cs="Verdana"/>
          <w:sz w:val="16"/>
          <w:szCs w:val="16"/>
        </w:rPr>
        <w:t xml:space="preserve">We, including any subcontractors or suppliers for any part of the contract, do not have any conflict of interest in accordance with </w:t>
      </w:r>
      <w:r>
        <w:rPr>
          <w:rFonts w:ascii="Verdana" w:eastAsia="Verdana" w:hAnsi="Verdana" w:cs="Verdana"/>
          <w:b/>
          <w:color w:val="C00000"/>
          <w:sz w:val="16"/>
          <w:szCs w:val="16"/>
        </w:rPr>
        <w:t>Sub-Clause 3.2 ITB;</w:t>
      </w:r>
    </w:p>
    <w:p w14:paraId="28CDFF90" w14:textId="77777777" w:rsidR="00D578CD" w:rsidRDefault="00D578CD">
      <w:pPr>
        <w:tabs>
          <w:tab w:val="right" w:pos="9000"/>
        </w:tabs>
        <w:spacing w:line="264" w:lineRule="auto"/>
        <w:rPr>
          <w:rFonts w:ascii="Verdana" w:eastAsia="Verdana" w:hAnsi="Verdana" w:cs="Verdana"/>
          <w:sz w:val="16"/>
          <w:szCs w:val="16"/>
        </w:rPr>
      </w:pPr>
    </w:p>
    <w:p w14:paraId="01D1ED91" w14:textId="77777777" w:rsidR="00D578CD" w:rsidRDefault="00602C9A">
      <w:pPr>
        <w:numPr>
          <w:ilvl w:val="0"/>
          <w:numId w:val="291"/>
        </w:numPr>
        <w:tabs>
          <w:tab w:val="right" w:pos="9000"/>
        </w:tabs>
        <w:spacing w:line="264" w:lineRule="auto"/>
        <w:ind w:left="630" w:hanging="540"/>
        <w:rPr>
          <w:rFonts w:ascii="Verdana" w:eastAsia="Verdana" w:hAnsi="Verdana" w:cs="Verdana"/>
        </w:rPr>
      </w:pPr>
      <w:r>
        <w:rPr>
          <w:rFonts w:ascii="Verdana" w:eastAsia="Verdana" w:hAnsi="Verdana" w:cs="Verdana"/>
          <w:sz w:val="16"/>
          <w:szCs w:val="16"/>
        </w:rPr>
        <w:t>If our bid is accepted, we commit to obtain a performance security in accordance with the Bidding Document;</w:t>
      </w:r>
    </w:p>
    <w:p w14:paraId="6D937444" w14:textId="77777777" w:rsidR="00D578CD" w:rsidRDefault="00D578CD">
      <w:pPr>
        <w:tabs>
          <w:tab w:val="right" w:pos="9000"/>
        </w:tabs>
        <w:spacing w:line="264" w:lineRule="auto"/>
        <w:rPr>
          <w:rFonts w:ascii="Verdana" w:eastAsia="Verdana" w:hAnsi="Verdana" w:cs="Verdana"/>
          <w:sz w:val="16"/>
          <w:szCs w:val="16"/>
        </w:rPr>
      </w:pPr>
    </w:p>
    <w:p w14:paraId="4CE0556F" w14:textId="77777777" w:rsidR="00D578CD" w:rsidRDefault="00602C9A">
      <w:pPr>
        <w:numPr>
          <w:ilvl w:val="0"/>
          <w:numId w:val="291"/>
        </w:numPr>
        <w:tabs>
          <w:tab w:val="right" w:pos="9000"/>
        </w:tabs>
        <w:spacing w:line="264" w:lineRule="auto"/>
        <w:ind w:left="630" w:hanging="540"/>
        <w:rPr>
          <w:rFonts w:ascii="Verdana" w:eastAsia="Verdana" w:hAnsi="Verdana" w:cs="Verdana"/>
        </w:rPr>
      </w:pPr>
      <w:r>
        <w:rPr>
          <w:rFonts w:ascii="Verdana" w:eastAsia="Verdana" w:hAnsi="Verdana" w:cs="Verdana"/>
          <w:sz w:val="16"/>
          <w:szCs w:val="16"/>
        </w:rPr>
        <w:t>We</w:t>
      </w:r>
      <w:r>
        <w:rPr>
          <w:rFonts w:ascii="Verdana" w:eastAsia="Verdana" w:hAnsi="Verdana" w:cs="Verdana"/>
          <w:i/>
          <w:sz w:val="16"/>
          <w:szCs w:val="16"/>
        </w:rPr>
        <w:t xml:space="preserve"> </w:t>
      </w:r>
      <w:r>
        <w:rPr>
          <w:rFonts w:ascii="Verdana" w:eastAsia="Verdana" w:hAnsi="Verdana" w:cs="Verdana"/>
          <w:sz w:val="16"/>
          <w:szCs w:val="16"/>
        </w:rPr>
        <w:t xml:space="preserve">are not participating, as a Bidder or as a subcontractor, in more than one bid in this bidding process in accordance with </w:t>
      </w:r>
      <w:r>
        <w:rPr>
          <w:rFonts w:ascii="Verdana" w:eastAsia="Verdana" w:hAnsi="Verdana" w:cs="Verdana"/>
          <w:b/>
          <w:color w:val="C00000"/>
          <w:sz w:val="16"/>
          <w:szCs w:val="16"/>
        </w:rPr>
        <w:t>Sub-Clause 3.2 (e) ITB;</w:t>
      </w:r>
      <w:r>
        <w:rPr>
          <w:rFonts w:ascii="Verdana" w:eastAsia="Verdana" w:hAnsi="Verdana" w:cs="Verdana"/>
          <w:sz w:val="16"/>
          <w:szCs w:val="16"/>
        </w:rPr>
        <w:t xml:space="preserve">other than alternative offers submitted in accordance with </w:t>
      </w:r>
      <w:r>
        <w:rPr>
          <w:rFonts w:ascii="Verdana" w:eastAsia="Verdana" w:hAnsi="Verdana" w:cs="Verdana"/>
          <w:b/>
          <w:color w:val="C00000"/>
          <w:sz w:val="16"/>
          <w:szCs w:val="16"/>
        </w:rPr>
        <w:t>Clause 15 ITB;</w:t>
      </w:r>
    </w:p>
    <w:p w14:paraId="553A5020" w14:textId="77777777" w:rsidR="00D578CD" w:rsidRDefault="00D578CD">
      <w:pPr>
        <w:tabs>
          <w:tab w:val="right" w:pos="9000"/>
        </w:tabs>
        <w:spacing w:line="264" w:lineRule="auto"/>
        <w:rPr>
          <w:rFonts w:ascii="Verdana" w:eastAsia="Verdana" w:hAnsi="Verdana" w:cs="Verdana"/>
          <w:sz w:val="16"/>
          <w:szCs w:val="16"/>
        </w:rPr>
      </w:pPr>
    </w:p>
    <w:p w14:paraId="3920BC6F" w14:textId="77777777" w:rsidR="00D578CD" w:rsidRDefault="00602C9A">
      <w:pPr>
        <w:numPr>
          <w:ilvl w:val="0"/>
          <w:numId w:val="291"/>
        </w:numPr>
        <w:tabs>
          <w:tab w:val="right" w:pos="9000"/>
        </w:tabs>
        <w:spacing w:line="264" w:lineRule="auto"/>
        <w:ind w:left="630" w:hanging="540"/>
        <w:rPr>
          <w:rFonts w:ascii="Verdana" w:eastAsia="Verdana" w:hAnsi="Verdana" w:cs="Verdana"/>
        </w:rPr>
      </w:pPr>
      <w:r>
        <w:rPr>
          <w:rFonts w:ascii="Verdana" w:eastAsia="Verdana" w:hAnsi="Verdana" w:cs="Verdana"/>
          <w:sz w:val="16"/>
          <w:szCs w:val="16"/>
        </w:rPr>
        <w:lastRenderedPageBreak/>
        <w:t xml:space="preserve">We agree to permit </w:t>
      </w:r>
      <w:r>
        <w:rPr>
          <w:rFonts w:ascii="Verdana" w:eastAsia="Verdana" w:hAnsi="Verdana" w:cs="Verdana"/>
          <w:b/>
          <w:color w:val="0033CC"/>
          <w:sz w:val="16"/>
          <w:szCs w:val="16"/>
          <w:u w:val="single"/>
        </w:rPr>
        <w:t>Cochin Smart Mission Limited [CSML]</w:t>
      </w:r>
      <w:r>
        <w:rPr>
          <w:rFonts w:ascii="Verdana" w:eastAsia="Verdana" w:hAnsi="Verdana" w:cs="Verdana"/>
          <w:color w:val="0033CC"/>
          <w:sz w:val="16"/>
          <w:szCs w:val="16"/>
        </w:rPr>
        <w:t xml:space="preserve"> </w:t>
      </w:r>
      <w:r>
        <w:rPr>
          <w:rFonts w:ascii="Verdana" w:eastAsia="Verdana" w:hAnsi="Verdana" w:cs="Verdana"/>
          <w:sz w:val="16"/>
          <w:szCs w:val="16"/>
        </w:rPr>
        <w:t xml:space="preserve">or its representative to inspect our accounts and records and other documents relating to the bid submission and to have them audited by auditors appointed by </w:t>
      </w:r>
      <w:r>
        <w:rPr>
          <w:rFonts w:ascii="Verdana" w:eastAsia="Verdana" w:hAnsi="Verdana" w:cs="Verdana"/>
          <w:b/>
          <w:color w:val="0033CC"/>
          <w:sz w:val="16"/>
          <w:szCs w:val="16"/>
          <w:u w:val="single"/>
        </w:rPr>
        <w:t>Cochin Smart Mission Limited [CSML].</w:t>
      </w:r>
    </w:p>
    <w:p w14:paraId="37E9BBE0" w14:textId="77777777" w:rsidR="00D578CD" w:rsidRDefault="00D578CD">
      <w:pPr>
        <w:pBdr>
          <w:top w:val="nil"/>
          <w:left w:val="nil"/>
          <w:bottom w:val="nil"/>
          <w:right w:val="nil"/>
          <w:between w:val="nil"/>
        </w:pBdr>
        <w:ind w:left="720"/>
        <w:rPr>
          <w:rFonts w:ascii="Verdana" w:eastAsia="Verdana" w:hAnsi="Verdana" w:cs="Verdana"/>
          <w:color w:val="000000"/>
          <w:sz w:val="16"/>
          <w:szCs w:val="16"/>
        </w:rPr>
      </w:pPr>
    </w:p>
    <w:p w14:paraId="1CD95A24" w14:textId="77777777" w:rsidR="00D578CD" w:rsidRDefault="00602C9A">
      <w:pPr>
        <w:numPr>
          <w:ilvl w:val="0"/>
          <w:numId w:val="291"/>
        </w:numPr>
        <w:tabs>
          <w:tab w:val="right" w:pos="9000"/>
        </w:tabs>
        <w:spacing w:line="264" w:lineRule="auto"/>
        <w:ind w:left="630" w:hanging="540"/>
        <w:rPr>
          <w:rFonts w:ascii="Verdana" w:eastAsia="Verdana" w:hAnsi="Verdana" w:cs="Verdana"/>
        </w:rPr>
      </w:pPr>
      <w:r>
        <w:rPr>
          <w:rFonts w:ascii="Verdana" w:eastAsia="Verdana" w:hAnsi="Verdana" w:cs="Verdana"/>
          <w:sz w:val="16"/>
          <w:szCs w:val="16"/>
        </w:rPr>
        <w:t xml:space="preserve">If our Bid is accepted, we commit to mobilizing key equipment and personnel in accordance with the requirements set forth in </w:t>
      </w:r>
      <w:r>
        <w:rPr>
          <w:rFonts w:ascii="Verdana" w:eastAsia="Verdana" w:hAnsi="Verdana" w:cs="Verdana"/>
          <w:b/>
          <w:color w:val="C00000"/>
          <w:sz w:val="16"/>
          <w:szCs w:val="16"/>
        </w:rPr>
        <w:t>Section V (Employer’s Requirements / Works requirements / Technical Specifications)</w:t>
      </w:r>
      <w:r>
        <w:rPr>
          <w:rFonts w:ascii="Verdana" w:eastAsia="Verdana" w:hAnsi="Verdana" w:cs="Verdana"/>
          <w:sz w:val="16"/>
          <w:szCs w:val="16"/>
        </w:rPr>
        <w:t xml:space="preserve"> and our Technical Bid, or as otherwise agreed with the Employer. </w:t>
      </w:r>
    </w:p>
    <w:p w14:paraId="5963E1C8" w14:textId="77777777" w:rsidR="00D578CD" w:rsidRDefault="00D578CD">
      <w:pPr>
        <w:pBdr>
          <w:top w:val="nil"/>
          <w:left w:val="nil"/>
          <w:bottom w:val="nil"/>
          <w:right w:val="nil"/>
          <w:between w:val="nil"/>
        </w:pBdr>
        <w:ind w:left="720"/>
        <w:rPr>
          <w:rFonts w:ascii="Verdana" w:eastAsia="Verdana" w:hAnsi="Verdana" w:cs="Verdana"/>
          <w:color w:val="000000"/>
          <w:sz w:val="16"/>
          <w:szCs w:val="16"/>
        </w:rPr>
      </w:pPr>
    </w:p>
    <w:p w14:paraId="67D9932A" w14:textId="77777777" w:rsidR="00D578CD" w:rsidRDefault="00602C9A">
      <w:pPr>
        <w:numPr>
          <w:ilvl w:val="0"/>
          <w:numId w:val="291"/>
        </w:numPr>
        <w:tabs>
          <w:tab w:val="right" w:pos="9000"/>
        </w:tabs>
        <w:spacing w:line="264" w:lineRule="auto"/>
        <w:ind w:left="630" w:hanging="540"/>
        <w:rPr>
          <w:rFonts w:ascii="Verdana" w:eastAsia="Verdana" w:hAnsi="Verdana" w:cs="Verdana"/>
        </w:rPr>
      </w:pPr>
      <w:r>
        <w:rPr>
          <w:rFonts w:ascii="Verdana" w:eastAsia="Verdana" w:hAnsi="Verdana" w:cs="Verdana"/>
          <w:sz w:val="16"/>
          <w:szCs w:val="16"/>
        </w:rPr>
        <w:t>We, including any of our subcontractors or suppliers for any part of the contract, have not been declared ineligible by any State Government agency or Central Government agency under the Employer’s country laws or official regulations or by an act of compliance</w:t>
      </w:r>
    </w:p>
    <w:p w14:paraId="20EFA679" w14:textId="77777777" w:rsidR="00D578CD" w:rsidRDefault="00D578CD">
      <w:pPr>
        <w:pBdr>
          <w:top w:val="nil"/>
          <w:left w:val="nil"/>
          <w:bottom w:val="nil"/>
          <w:right w:val="nil"/>
          <w:between w:val="nil"/>
        </w:pBdr>
        <w:ind w:left="720"/>
        <w:rPr>
          <w:rFonts w:ascii="Verdana" w:eastAsia="Verdana" w:hAnsi="Verdana" w:cs="Verdana"/>
          <w:color w:val="000000"/>
          <w:sz w:val="16"/>
          <w:szCs w:val="16"/>
        </w:rPr>
      </w:pPr>
    </w:p>
    <w:p w14:paraId="24D23F3C" w14:textId="77777777" w:rsidR="00D578CD" w:rsidRDefault="00602C9A">
      <w:pPr>
        <w:numPr>
          <w:ilvl w:val="0"/>
          <w:numId w:val="291"/>
        </w:numPr>
        <w:tabs>
          <w:tab w:val="right" w:pos="9000"/>
        </w:tabs>
        <w:spacing w:line="264" w:lineRule="auto"/>
        <w:ind w:left="630" w:hanging="540"/>
        <w:rPr>
          <w:rFonts w:ascii="Verdana" w:eastAsia="Verdana" w:hAnsi="Verdana" w:cs="Verdana"/>
        </w:rPr>
      </w:pPr>
      <w:r>
        <w:rPr>
          <w:rFonts w:ascii="Verdana" w:eastAsia="Verdana" w:hAnsi="Verdana" w:cs="Verdana"/>
          <w:sz w:val="16"/>
          <w:szCs w:val="16"/>
        </w:rPr>
        <w:t xml:space="preserve">We, including any of our subcontractors or suppliers for any part of the contract, have not failed in the last three </w:t>
      </w:r>
      <w:r>
        <w:rPr>
          <w:rFonts w:ascii="Verdana" w:eastAsia="Verdana" w:hAnsi="Verdana" w:cs="Verdana"/>
          <w:b/>
          <w:color w:val="0033CC"/>
          <w:sz w:val="16"/>
          <w:szCs w:val="16"/>
        </w:rPr>
        <w:t>(3) years</w:t>
      </w:r>
      <w:r>
        <w:rPr>
          <w:rFonts w:ascii="Verdana" w:eastAsia="Verdana" w:hAnsi="Verdana" w:cs="Verdana"/>
          <w:color w:val="0033CC"/>
          <w:sz w:val="16"/>
          <w:szCs w:val="16"/>
        </w:rPr>
        <w:t xml:space="preserve"> </w:t>
      </w:r>
      <w:r>
        <w:rPr>
          <w:rFonts w:ascii="Verdana" w:eastAsia="Verdana" w:hAnsi="Verdana" w:cs="Verdana"/>
          <w:sz w:val="16"/>
          <w:szCs w:val="16"/>
        </w:rPr>
        <w:t xml:space="preserve">to perform on any contract or been expelled from or abandoned any PWD, Government of Kerala work, any other State Government, Central Government or have any of their works rescinded for any reason in accordance with </w:t>
      </w:r>
      <w:r>
        <w:rPr>
          <w:rFonts w:ascii="Verdana" w:eastAsia="Verdana" w:hAnsi="Verdana" w:cs="Verdana"/>
          <w:b/>
          <w:color w:val="C00000"/>
          <w:sz w:val="16"/>
          <w:szCs w:val="16"/>
        </w:rPr>
        <w:t>Sub-Clause 3.3 ITB;</w:t>
      </w:r>
      <w:r>
        <w:rPr>
          <w:rFonts w:ascii="Verdana" w:eastAsia="Verdana" w:hAnsi="Verdana" w:cs="Verdana"/>
          <w:sz w:val="16"/>
          <w:szCs w:val="16"/>
        </w:rPr>
        <w:t xml:space="preserve"> </w:t>
      </w:r>
    </w:p>
    <w:p w14:paraId="30D09B04" w14:textId="77777777" w:rsidR="00D578CD" w:rsidRDefault="00D578CD">
      <w:pPr>
        <w:tabs>
          <w:tab w:val="left" w:pos="450"/>
          <w:tab w:val="right" w:pos="9000"/>
        </w:tabs>
        <w:spacing w:line="264" w:lineRule="auto"/>
        <w:ind w:left="450" w:hanging="450"/>
        <w:rPr>
          <w:rFonts w:ascii="Verdana" w:eastAsia="Verdana" w:hAnsi="Verdana" w:cs="Verdana"/>
          <w:sz w:val="16"/>
          <w:szCs w:val="16"/>
        </w:rPr>
      </w:pPr>
    </w:p>
    <w:p w14:paraId="4DD7C776" w14:textId="77777777" w:rsidR="00D578CD" w:rsidRDefault="00602C9A">
      <w:pPr>
        <w:numPr>
          <w:ilvl w:val="0"/>
          <w:numId w:val="291"/>
        </w:numPr>
        <w:tabs>
          <w:tab w:val="right" w:pos="8730"/>
        </w:tabs>
        <w:spacing w:line="264" w:lineRule="auto"/>
        <w:ind w:left="630" w:hanging="540"/>
        <w:rPr>
          <w:rFonts w:ascii="Verdana" w:eastAsia="Verdana" w:hAnsi="Verdana" w:cs="Verdana"/>
        </w:rPr>
      </w:pPr>
      <w:r>
        <w:rPr>
          <w:rFonts w:ascii="Verdana" w:eastAsia="Verdana" w:hAnsi="Verdana" w:cs="Verdana"/>
          <w:sz w:val="16"/>
          <w:szCs w:val="16"/>
        </w:rPr>
        <w:tab/>
        <w:t xml:space="preserve">We are not a government owned entity/ We are a government owned entity but meet the requirements of </w:t>
      </w:r>
      <w:r>
        <w:rPr>
          <w:rFonts w:ascii="Verdana" w:eastAsia="Verdana" w:hAnsi="Verdana" w:cs="Verdana"/>
          <w:b/>
          <w:color w:val="C00000"/>
          <w:sz w:val="16"/>
          <w:szCs w:val="16"/>
        </w:rPr>
        <w:t>Sub-Clause 3.4 ITB</w:t>
      </w:r>
      <w:r>
        <w:rPr>
          <w:rFonts w:ascii="Verdana" w:eastAsia="Verdana" w:hAnsi="Verdana" w:cs="Verdana"/>
          <w:b/>
          <w:color w:val="C00000"/>
          <w:sz w:val="16"/>
          <w:szCs w:val="16"/>
          <w:vertAlign w:val="superscript"/>
        </w:rPr>
        <w:footnoteReference w:id="5"/>
      </w:r>
      <w:r>
        <w:rPr>
          <w:rFonts w:ascii="Verdana" w:eastAsia="Verdana" w:hAnsi="Verdana" w:cs="Verdana"/>
          <w:b/>
          <w:color w:val="C00000"/>
          <w:sz w:val="16"/>
          <w:szCs w:val="16"/>
        </w:rPr>
        <w:t>;</w:t>
      </w:r>
    </w:p>
    <w:p w14:paraId="6A0BDFFE" w14:textId="77777777" w:rsidR="00D578CD" w:rsidRDefault="00D578CD">
      <w:pPr>
        <w:tabs>
          <w:tab w:val="left" w:pos="450"/>
          <w:tab w:val="right" w:pos="9000"/>
        </w:tabs>
        <w:spacing w:line="264" w:lineRule="auto"/>
        <w:ind w:left="450" w:hanging="450"/>
        <w:rPr>
          <w:rFonts w:ascii="Verdana" w:eastAsia="Verdana" w:hAnsi="Verdana" w:cs="Verdana"/>
          <w:sz w:val="16"/>
          <w:szCs w:val="16"/>
        </w:rPr>
      </w:pPr>
    </w:p>
    <w:p w14:paraId="649D0337" w14:textId="77777777" w:rsidR="00D578CD" w:rsidRDefault="00602C9A">
      <w:pPr>
        <w:numPr>
          <w:ilvl w:val="0"/>
          <w:numId w:val="291"/>
        </w:numPr>
        <w:tabs>
          <w:tab w:val="right" w:pos="8730"/>
        </w:tabs>
        <w:spacing w:line="264" w:lineRule="auto"/>
        <w:ind w:left="630" w:hanging="540"/>
        <w:rPr>
          <w:rFonts w:ascii="Verdana" w:eastAsia="Verdana" w:hAnsi="Verdana" w:cs="Verdana"/>
        </w:rPr>
      </w:pPr>
      <w:r>
        <w:rPr>
          <w:rFonts w:ascii="Verdana" w:eastAsia="Verdana" w:hAnsi="Verdana" w:cs="Verdana"/>
          <w:sz w:val="16"/>
          <w:szCs w:val="16"/>
        </w:rPr>
        <w:t xml:space="preserve">We have paid, or will pay the following commissions, gratuities, or fees with respect to the bidding process or execution of the Contract: </w:t>
      </w:r>
      <w:r>
        <w:rPr>
          <w:rFonts w:ascii="Verdana" w:eastAsia="Verdana" w:hAnsi="Verdana" w:cs="Verdana"/>
          <w:b/>
          <w:sz w:val="16"/>
          <w:szCs w:val="16"/>
          <w:highlight w:val="white"/>
        </w:rPr>
        <w:t>[insert complete name of each Recipient, its full address, the reason for which each commission or gratuity  was paid and the amount and currency of each such commission or gratuity]</w:t>
      </w:r>
    </w:p>
    <w:p w14:paraId="76913D0E" w14:textId="77777777" w:rsidR="00D578CD" w:rsidRDefault="00D578CD">
      <w:pPr>
        <w:pBdr>
          <w:top w:val="nil"/>
          <w:left w:val="nil"/>
          <w:bottom w:val="nil"/>
          <w:right w:val="nil"/>
          <w:between w:val="nil"/>
        </w:pBdr>
        <w:ind w:left="720"/>
        <w:rPr>
          <w:rFonts w:ascii="Verdana" w:eastAsia="Verdana" w:hAnsi="Verdana" w:cs="Verdana"/>
          <w:color w:val="000000"/>
          <w:sz w:val="16"/>
          <w:szCs w:val="16"/>
        </w:rPr>
      </w:pPr>
    </w:p>
    <w:p w14:paraId="3CE02764" w14:textId="77777777" w:rsidR="00D578CD" w:rsidRDefault="00D578CD">
      <w:pPr>
        <w:tabs>
          <w:tab w:val="right" w:pos="9000"/>
        </w:tabs>
        <w:spacing w:line="264" w:lineRule="auto"/>
        <w:ind w:left="630"/>
        <w:rPr>
          <w:rFonts w:ascii="Verdana" w:eastAsia="Verdana" w:hAnsi="Verdana" w:cs="Verdana"/>
          <w:sz w:val="16"/>
          <w:szCs w:val="16"/>
        </w:rPr>
      </w:pPr>
    </w:p>
    <w:tbl>
      <w:tblPr>
        <w:tblStyle w:val="afd"/>
        <w:tblW w:w="865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520"/>
        <w:gridCol w:w="2070"/>
        <w:gridCol w:w="1548"/>
      </w:tblGrid>
      <w:tr w:rsidR="00D578CD" w14:paraId="171B8BC1" w14:textId="77777777">
        <w:tc>
          <w:tcPr>
            <w:tcW w:w="2520" w:type="dxa"/>
            <w:tcBorders>
              <w:top w:val="nil"/>
              <w:left w:val="nil"/>
              <w:bottom w:val="nil"/>
              <w:right w:val="nil"/>
            </w:tcBorders>
          </w:tcPr>
          <w:p w14:paraId="7E53F0FB" w14:textId="77777777" w:rsidR="00D578CD" w:rsidRDefault="00602C9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Verdana" w:eastAsia="Verdana" w:hAnsi="Verdana" w:cs="Verdana"/>
                <w:sz w:val="16"/>
                <w:szCs w:val="16"/>
              </w:rPr>
            </w:pPr>
            <w:r>
              <w:rPr>
                <w:rFonts w:ascii="Verdana" w:eastAsia="Verdana" w:hAnsi="Verdana" w:cs="Verdana"/>
                <w:sz w:val="16"/>
                <w:szCs w:val="16"/>
              </w:rPr>
              <w:t>Name of Recipient</w:t>
            </w:r>
          </w:p>
        </w:tc>
        <w:tc>
          <w:tcPr>
            <w:tcW w:w="2520" w:type="dxa"/>
            <w:tcBorders>
              <w:top w:val="nil"/>
              <w:left w:val="nil"/>
              <w:bottom w:val="nil"/>
              <w:right w:val="nil"/>
            </w:tcBorders>
          </w:tcPr>
          <w:p w14:paraId="7550BC39" w14:textId="77777777" w:rsidR="00D578CD" w:rsidRDefault="00602C9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Verdana" w:eastAsia="Verdana" w:hAnsi="Verdana" w:cs="Verdana"/>
                <w:sz w:val="16"/>
                <w:szCs w:val="16"/>
              </w:rPr>
            </w:pPr>
            <w:r>
              <w:rPr>
                <w:rFonts w:ascii="Verdana" w:eastAsia="Verdana" w:hAnsi="Verdana" w:cs="Verdana"/>
                <w:sz w:val="16"/>
                <w:szCs w:val="16"/>
              </w:rPr>
              <w:t>Address</w:t>
            </w:r>
          </w:p>
        </w:tc>
        <w:tc>
          <w:tcPr>
            <w:tcW w:w="2070" w:type="dxa"/>
            <w:tcBorders>
              <w:top w:val="nil"/>
              <w:left w:val="nil"/>
              <w:bottom w:val="nil"/>
              <w:right w:val="nil"/>
            </w:tcBorders>
          </w:tcPr>
          <w:p w14:paraId="3551DE67" w14:textId="77777777" w:rsidR="00D578CD" w:rsidRDefault="00602C9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Verdana" w:eastAsia="Verdana" w:hAnsi="Verdana" w:cs="Verdana"/>
                <w:sz w:val="16"/>
                <w:szCs w:val="16"/>
              </w:rPr>
            </w:pPr>
            <w:r>
              <w:rPr>
                <w:rFonts w:ascii="Verdana" w:eastAsia="Verdana" w:hAnsi="Verdana" w:cs="Verdana"/>
                <w:sz w:val="16"/>
                <w:szCs w:val="16"/>
              </w:rPr>
              <w:t>Reason</w:t>
            </w:r>
          </w:p>
        </w:tc>
        <w:tc>
          <w:tcPr>
            <w:tcW w:w="1548" w:type="dxa"/>
            <w:tcBorders>
              <w:top w:val="nil"/>
              <w:left w:val="nil"/>
              <w:bottom w:val="nil"/>
              <w:right w:val="nil"/>
            </w:tcBorders>
          </w:tcPr>
          <w:p w14:paraId="20CDED76" w14:textId="77777777" w:rsidR="00D578CD" w:rsidRDefault="00602C9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Verdana" w:eastAsia="Verdana" w:hAnsi="Verdana" w:cs="Verdana"/>
                <w:sz w:val="16"/>
                <w:szCs w:val="16"/>
              </w:rPr>
            </w:pPr>
            <w:r>
              <w:rPr>
                <w:rFonts w:ascii="Verdana" w:eastAsia="Verdana" w:hAnsi="Verdana" w:cs="Verdana"/>
                <w:sz w:val="16"/>
                <w:szCs w:val="16"/>
              </w:rPr>
              <w:t>Amount</w:t>
            </w:r>
          </w:p>
        </w:tc>
      </w:tr>
      <w:tr w:rsidR="00D578CD" w14:paraId="0DAD01FD" w14:textId="77777777">
        <w:tc>
          <w:tcPr>
            <w:tcW w:w="2520" w:type="dxa"/>
            <w:tcBorders>
              <w:top w:val="nil"/>
              <w:left w:val="nil"/>
              <w:bottom w:val="nil"/>
              <w:right w:val="nil"/>
            </w:tcBorders>
          </w:tcPr>
          <w:p w14:paraId="16CD3452" w14:textId="77777777" w:rsidR="00D578CD" w:rsidRDefault="00602C9A">
            <w:pPr>
              <w:tabs>
                <w:tab w:val="right" w:pos="2304"/>
              </w:tabs>
              <w:spacing w:before="120"/>
              <w:rPr>
                <w:rFonts w:ascii="Verdana" w:eastAsia="Verdana" w:hAnsi="Verdana" w:cs="Verdana"/>
                <w:sz w:val="16"/>
                <w:szCs w:val="16"/>
                <w:u w:val="single"/>
              </w:rPr>
            </w:pPr>
            <w:r>
              <w:rPr>
                <w:rFonts w:ascii="Verdana" w:eastAsia="Verdana" w:hAnsi="Verdana" w:cs="Verdana"/>
                <w:sz w:val="16"/>
                <w:szCs w:val="16"/>
                <w:u w:val="single"/>
              </w:rPr>
              <w:tab/>
            </w:r>
          </w:p>
        </w:tc>
        <w:tc>
          <w:tcPr>
            <w:tcW w:w="2520" w:type="dxa"/>
            <w:tcBorders>
              <w:top w:val="nil"/>
              <w:left w:val="nil"/>
              <w:bottom w:val="nil"/>
              <w:right w:val="nil"/>
            </w:tcBorders>
          </w:tcPr>
          <w:p w14:paraId="595CF306" w14:textId="77777777" w:rsidR="00D578CD" w:rsidRDefault="00602C9A">
            <w:pPr>
              <w:tabs>
                <w:tab w:val="right" w:pos="2232"/>
              </w:tabs>
              <w:spacing w:before="120"/>
              <w:rPr>
                <w:rFonts w:ascii="Verdana" w:eastAsia="Verdana" w:hAnsi="Verdana" w:cs="Verdana"/>
                <w:sz w:val="16"/>
                <w:szCs w:val="16"/>
                <w:u w:val="single"/>
              </w:rPr>
            </w:pPr>
            <w:r>
              <w:rPr>
                <w:rFonts w:ascii="Verdana" w:eastAsia="Verdana" w:hAnsi="Verdana" w:cs="Verdana"/>
                <w:sz w:val="16"/>
                <w:szCs w:val="16"/>
                <w:u w:val="single"/>
              </w:rPr>
              <w:tab/>
            </w:r>
          </w:p>
        </w:tc>
        <w:tc>
          <w:tcPr>
            <w:tcW w:w="2070" w:type="dxa"/>
            <w:tcBorders>
              <w:top w:val="nil"/>
              <w:left w:val="nil"/>
              <w:bottom w:val="nil"/>
              <w:right w:val="nil"/>
            </w:tcBorders>
          </w:tcPr>
          <w:p w14:paraId="5DE400B9" w14:textId="77777777" w:rsidR="00D578CD" w:rsidRDefault="00602C9A">
            <w:pPr>
              <w:tabs>
                <w:tab w:val="right" w:pos="1782"/>
              </w:tabs>
              <w:spacing w:before="120"/>
              <w:rPr>
                <w:rFonts w:ascii="Verdana" w:eastAsia="Verdana" w:hAnsi="Verdana" w:cs="Verdana"/>
                <w:sz w:val="16"/>
                <w:szCs w:val="16"/>
                <w:u w:val="single"/>
              </w:rPr>
            </w:pPr>
            <w:r>
              <w:rPr>
                <w:rFonts w:ascii="Verdana" w:eastAsia="Verdana" w:hAnsi="Verdana" w:cs="Verdana"/>
                <w:sz w:val="16"/>
                <w:szCs w:val="16"/>
                <w:u w:val="single"/>
              </w:rPr>
              <w:tab/>
            </w:r>
          </w:p>
        </w:tc>
        <w:tc>
          <w:tcPr>
            <w:tcW w:w="1548" w:type="dxa"/>
            <w:tcBorders>
              <w:top w:val="nil"/>
              <w:left w:val="nil"/>
              <w:bottom w:val="nil"/>
              <w:right w:val="nil"/>
            </w:tcBorders>
          </w:tcPr>
          <w:p w14:paraId="0EFCA75B" w14:textId="77777777" w:rsidR="00D578CD" w:rsidRDefault="00602C9A">
            <w:pPr>
              <w:tabs>
                <w:tab w:val="right" w:pos="1242"/>
              </w:tabs>
              <w:spacing w:before="120"/>
              <w:rPr>
                <w:rFonts w:ascii="Verdana" w:eastAsia="Verdana" w:hAnsi="Verdana" w:cs="Verdana"/>
                <w:sz w:val="16"/>
                <w:szCs w:val="16"/>
                <w:u w:val="single"/>
              </w:rPr>
            </w:pPr>
            <w:r>
              <w:rPr>
                <w:rFonts w:ascii="Verdana" w:eastAsia="Verdana" w:hAnsi="Verdana" w:cs="Verdana"/>
                <w:sz w:val="16"/>
                <w:szCs w:val="16"/>
                <w:u w:val="single"/>
              </w:rPr>
              <w:tab/>
            </w:r>
          </w:p>
        </w:tc>
      </w:tr>
      <w:tr w:rsidR="00D578CD" w14:paraId="1A2A8E47" w14:textId="77777777">
        <w:tc>
          <w:tcPr>
            <w:tcW w:w="2520" w:type="dxa"/>
            <w:tcBorders>
              <w:top w:val="nil"/>
              <w:left w:val="nil"/>
              <w:bottom w:val="nil"/>
              <w:right w:val="nil"/>
            </w:tcBorders>
          </w:tcPr>
          <w:p w14:paraId="4131F5AA" w14:textId="77777777" w:rsidR="00D578CD" w:rsidRDefault="00602C9A">
            <w:pPr>
              <w:tabs>
                <w:tab w:val="right" w:pos="2304"/>
              </w:tabs>
              <w:spacing w:before="120"/>
              <w:rPr>
                <w:rFonts w:ascii="Verdana" w:eastAsia="Verdana" w:hAnsi="Verdana" w:cs="Verdana"/>
                <w:sz w:val="16"/>
                <w:szCs w:val="16"/>
                <w:u w:val="single"/>
              </w:rPr>
            </w:pPr>
            <w:r>
              <w:rPr>
                <w:rFonts w:ascii="Verdana" w:eastAsia="Verdana" w:hAnsi="Verdana" w:cs="Verdana"/>
                <w:sz w:val="16"/>
                <w:szCs w:val="16"/>
                <w:u w:val="single"/>
              </w:rPr>
              <w:tab/>
            </w:r>
          </w:p>
        </w:tc>
        <w:tc>
          <w:tcPr>
            <w:tcW w:w="2520" w:type="dxa"/>
            <w:tcBorders>
              <w:top w:val="nil"/>
              <w:left w:val="nil"/>
              <w:bottom w:val="nil"/>
              <w:right w:val="nil"/>
            </w:tcBorders>
          </w:tcPr>
          <w:p w14:paraId="34AA61C9" w14:textId="77777777" w:rsidR="00D578CD" w:rsidRDefault="00602C9A">
            <w:pPr>
              <w:tabs>
                <w:tab w:val="right" w:pos="2232"/>
              </w:tabs>
              <w:spacing w:before="120"/>
              <w:rPr>
                <w:rFonts w:ascii="Verdana" w:eastAsia="Verdana" w:hAnsi="Verdana" w:cs="Verdana"/>
                <w:sz w:val="16"/>
                <w:szCs w:val="16"/>
                <w:u w:val="single"/>
              </w:rPr>
            </w:pPr>
            <w:r>
              <w:rPr>
                <w:rFonts w:ascii="Verdana" w:eastAsia="Verdana" w:hAnsi="Verdana" w:cs="Verdana"/>
                <w:sz w:val="16"/>
                <w:szCs w:val="16"/>
                <w:u w:val="single"/>
              </w:rPr>
              <w:tab/>
            </w:r>
          </w:p>
        </w:tc>
        <w:tc>
          <w:tcPr>
            <w:tcW w:w="2070" w:type="dxa"/>
            <w:tcBorders>
              <w:top w:val="nil"/>
              <w:left w:val="nil"/>
              <w:bottom w:val="nil"/>
              <w:right w:val="nil"/>
            </w:tcBorders>
          </w:tcPr>
          <w:p w14:paraId="07762C7F" w14:textId="77777777" w:rsidR="00D578CD" w:rsidRDefault="00602C9A">
            <w:pPr>
              <w:tabs>
                <w:tab w:val="right" w:pos="1782"/>
              </w:tabs>
              <w:spacing w:before="120"/>
              <w:rPr>
                <w:rFonts w:ascii="Verdana" w:eastAsia="Verdana" w:hAnsi="Verdana" w:cs="Verdana"/>
                <w:sz w:val="16"/>
                <w:szCs w:val="16"/>
                <w:u w:val="single"/>
              </w:rPr>
            </w:pPr>
            <w:r>
              <w:rPr>
                <w:rFonts w:ascii="Verdana" w:eastAsia="Verdana" w:hAnsi="Verdana" w:cs="Verdana"/>
                <w:sz w:val="16"/>
                <w:szCs w:val="16"/>
                <w:u w:val="single"/>
              </w:rPr>
              <w:tab/>
            </w:r>
          </w:p>
        </w:tc>
        <w:tc>
          <w:tcPr>
            <w:tcW w:w="1548" w:type="dxa"/>
            <w:tcBorders>
              <w:top w:val="nil"/>
              <w:left w:val="nil"/>
              <w:bottom w:val="nil"/>
              <w:right w:val="nil"/>
            </w:tcBorders>
          </w:tcPr>
          <w:p w14:paraId="5B95BAC2" w14:textId="77777777" w:rsidR="00D578CD" w:rsidRDefault="00602C9A">
            <w:pPr>
              <w:tabs>
                <w:tab w:val="right" w:pos="1242"/>
              </w:tabs>
              <w:spacing w:before="120"/>
              <w:rPr>
                <w:rFonts w:ascii="Verdana" w:eastAsia="Verdana" w:hAnsi="Verdana" w:cs="Verdana"/>
                <w:sz w:val="16"/>
                <w:szCs w:val="16"/>
                <w:u w:val="single"/>
              </w:rPr>
            </w:pPr>
            <w:r>
              <w:rPr>
                <w:rFonts w:ascii="Verdana" w:eastAsia="Verdana" w:hAnsi="Verdana" w:cs="Verdana"/>
                <w:sz w:val="16"/>
                <w:szCs w:val="16"/>
                <w:u w:val="single"/>
              </w:rPr>
              <w:tab/>
            </w:r>
          </w:p>
        </w:tc>
      </w:tr>
    </w:tbl>
    <w:p w14:paraId="6DA0FF8C" w14:textId="77777777" w:rsidR="00D578CD" w:rsidRDefault="00D578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Verdana" w:eastAsia="Verdana" w:hAnsi="Verdana" w:cs="Verdana"/>
          <w:sz w:val="16"/>
          <w:szCs w:val="16"/>
        </w:rPr>
      </w:pPr>
    </w:p>
    <w:p w14:paraId="5478A22F" w14:textId="77777777" w:rsidR="00D578CD" w:rsidRDefault="00602C9A">
      <w:pPr>
        <w:rPr>
          <w:rFonts w:ascii="Verdana" w:eastAsia="Verdana" w:hAnsi="Verdana" w:cs="Verdana"/>
          <w:sz w:val="16"/>
          <w:szCs w:val="16"/>
        </w:rPr>
      </w:pPr>
      <w:r>
        <w:rPr>
          <w:rFonts w:ascii="Verdana" w:eastAsia="Verdana" w:hAnsi="Verdana" w:cs="Verdana"/>
          <w:sz w:val="16"/>
          <w:szCs w:val="16"/>
        </w:rPr>
        <w:tab/>
        <w:t xml:space="preserve">        (If none has been paid or is to be paid, indicate “none.”)</w:t>
      </w:r>
    </w:p>
    <w:p w14:paraId="32F2B686" w14:textId="77777777" w:rsidR="00D578CD" w:rsidRDefault="00D578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eastAsia="Verdana" w:hAnsi="Verdana" w:cs="Verdana"/>
          <w:sz w:val="16"/>
          <w:szCs w:val="16"/>
        </w:rPr>
      </w:pPr>
    </w:p>
    <w:p w14:paraId="2450F72B" w14:textId="77777777" w:rsidR="00D578CD" w:rsidRDefault="00602C9A">
      <w:pPr>
        <w:numPr>
          <w:ilvl w:val="0"/>
          <w:numId w:val="291"/>
        </w:numPr>
        <w:tabs>
          <w:tab w:val="right" w:pos="9000"/>
        </w:tabs>
        <w:spacing w:line="264" w:lineRule="auto"/>
        <w:ind w:left="630" w:hanging="540"/>
        <w:rPr>
          <w:rFonts w:ascii="Verdana" w:eastAsia="Verdana" w:hAnsi="Verdana" w:cs="Verdana"/>
        </w:rPr>
      </w:pPr>
      <w:r>
        <w:rPr>
          <w:rFonts w:ascii="Verdana" w:eastAsia="Verdana" w:hAnsi="Verdana" w:cs="Verdana"/>
          <w:sz w:val="16"/>
          <w:szCs w:val="16"/>
        </w:rPr>
        <w:t>We understand that this bid, together with your written acceptance thereof included</w:t>
      </w:r>
    </w:p>
    <w:p w14:paraId="5126E0D8" w14:textId="77777777" w:rsidR="00D578CD" w:rsidRDefault="00602C9A">
      <w:pPr>
        <w:tabs>
          <w:tab w:val="right" w:pos="9000"/>
        </w:tabs>
        <w:spacing w:line="264" w:lineRule="auto"/>
        <w:ind w:left="630"/>
        <w:rPr>
          <w:rFonts w:ascii="Verdana" w:eastAsia="Verdana" w:hAnsi="Verdana" w:cs="Verdana"/>
          <w:sz w:val="16"/>
          <w:szCs w:val="16"/>
        </w:rPr>
      </w:pPr>
      <w:r>
        <w:rPr>
          <w:rFonts w:ascii="Verdana" w:eastAsia="Verdana" w:hAnsi="Verdana" w:cs="Verdana"/>
          <w:sz w:val="16"/>
          <w:szCs w:val="16"/>
        </w:rPr>
        <w:t xml:space="preserve"> in your notification of award, shall constitute a binding contract between us, until a formal contract is prepared and executed; and</w:t>
      </w:r>
    </w:p>
    <w:p w14:paraId="5B8CAF76" w14:textId="77777777" w:rsidR="00D578CD" w:rsidRDefault="00D578CD">
      <w:pPr>
        <w:tabs>
          <w:tab w:val="right" w:pos="9000"/>
        </w:tabs>
        <w:spacing w:line="264" w:lineRule="auto"/>
        <w:ind w:left="630"/>
        <w:rPr>
          <w:rFonts w:ascii="Verdana" w:eastAsia="Verdana" w:hAnsi="Verdana" w:cs="Verdana"/>
          <w:sz w:val="16"/>
          <w:szCs w:val="16"/>
        </w:rPr>
      </w:pPr>
    </w:p>
    <w:p w14:paraId="3F341869" w14:textId="77777777" w:rsidR="00D578CD" w:rsidRDefault="00602C9A">
      <w:pPr>
        <w:numPr>
          <w:ilvl w:val="0"/>
          <w:numId w:val="291"/>
        </w:numPr>
        <w:tabs>
          <w:tab w:val="right" w:pos="9000"/>
        </w:tabs>
        <w:spacing w:line="264" w:lineRule="auto"/>
        <w:ind w:left="630" w:hanging="540"/>
        <w:rPr>
          <w:rFonts w:ascii="Verdana" w:eastAsia="Verdana" w:hAnsi="Verdana" w:cs="Verdana"/>
        </w:rPr>
      </w:pPr>
      <w:r>
        <w:rPr>
          <w:rFonts w:ascii="Verdana" w:eastAsia="Verdana" w:hAnsi="Verdana" w:cs="Verdana"/>
          <w:sz w:val="16"/>
          <w:szCs w:val="16"/>
        </w:rPr>
        <w:t>We understand that you are not bound to accept the lowest evaluated bid or any other bid that you may receive.</w:t>
      </w:r>
    </w:p>
    <w:p w14:paraId="4C99461E" w14:textId="77777777" w:rsidR="00D578CD" w:rsidRDefault="00D578CD">
      <w:pPr>
        <w:tabs>
          <w:tab w:val="right" w:pos="9000"/>
        </w:tabs>
        <w:spacing w:line="264" w:lineRule="auto"/>
        <w:rPr>
          <w:rFonts w:ascii="Verdana" w:eastAsia="Verdana" w:hAnsi="Verdana" w:cs="Verdana"/>
          <w:sz w:val="16"/>
          <w:szCs w:val="16"/>
        </w:rPr>
      </w:pPr>
    </w:p>
    <w:p w14:paraId="2F23BBCD" w14:textId="77777777" w:rsidR="00D578CD" w:rsidRDefault="00602C9A">
      <w:pPr>
        <w:numPr>
          <w:ilvl w:val="0"/>
          <w:numId w:val="291"/>
        </w:numPr>
        <w:tabs>
          <w:tab w:val="right" w:pos="9000"/>
        </w:tabs>
        <w:spacing w:line="264" w:lineRule="auto"/>
        <w:ind w:left="630" w:hanging="540"/>
        <w:rPr>
          <w:rFonts w:ascii="Verdana" w:eastAsia="Verdana" w:hAnsi="Verdana" w:cs="Verdana"/>
        </w:rPr>
      </w:pPr>
      <w:r>
        <w:rPr>
          <w:rFonts w:ascii="Verdana" w:eastAsia="Verdana" w:hAnsi="Verdana" w:cs="Verdana"/>
          <w:sz w:val="16"/>
          <w:szCs w:val="16"/>
        </w:rPr>
        <w:t xml:space="preserve">We hereby certify that we have taken steps to ensure that no person acting for us or </w:t>
      </w:r>
    </w:p>
    <w:p w14:paraId="08E86538" w14:textId="77777777" w:rsidR="00D578CD" w:rsidRDefault="00602C9A">
      <w:pPr>
        <w:tabs>
          <w:tab w:val="right" w:pos="9000"/>
        </w:tabs>
        <w:spacing w:line="264" w:lineRule="auto"/>
        <w:ind w:left="630"/>
        <w:rPr>
          <w:rFonts w:ascii="Verdana" w:eastAsia="Verdana" w:hAnsi="Verdana" w:cs="Verdana"/>
          <w:sz w:val="16"/>
          <w:szCs w:val="16"/>
        </w:rPr>
      </w:pPr>
      <w:r>
        <w:rPr>
          <w:rFonts w:ascii="Verdana" w:eastAsia="Verdana" w:hAnsi="Verdana" w:cs="Verdana"/>
          <w:sz w:val="16"/>
          <w:szCs w:val="16"/>
        </w:rPr>
        <w:t>on our behalf will engage in bribery.</w:t>
      </w:r>
    </w:p>
    <w:p w14:paraId="567FBC3B" w14:textId="77777777" w:rsidR="00D578CD" w:rsidRDefault="00D578CD">
      <w:pPr>
        <w:tabs>
          <w:tab w:val="left" w:pos="1188"/>
          <w:tab w:val="left" w:pos="2394"/>
          <w:tab w:val="left" w:pos="4209"/>
          <w:tab w:val="left" w:pos="5238"/>
          <w:tab w:val="left" w:pos="7632"/>
          <w:tab w:val="left" w:pos="7868"/>
          <w:tab w:val="left" w:pos="9468"/>
        </w:tabs>
        <w:jc w:val="left"/>
        <w:rPr>
          <w:rFonts w:ascii="Verdana" w:eastAsia="Verdana" w:hAnsi="Verdana" w:cs="Verdana"/>
          <w:sz w:val="16"/>
          <w:szCs w:val="16"/>
        </w:rPr>
      </w:pPr>
    </w:p>
    <w:p w14:paraId="7D6507AF" w14:textId="77777777" w:rsidR="00D578CD" w:rsidRDefault="00602C9A">
      <w:pPr>
        <w:tabs>
          <w:tab w:val="right" w:pos="4140"/>
          <w:tab w:val="left" w:pos="4500"/>
          <w:tab w:val="right" w:pos="9000"/>
        </w:tabs>
        <w:jc w:val="left"/>
        <w:rPr>
          <w:rFonts w:ascii="Verdana" w:eastAsia="Verdana" w:hAnsi="Verdana" w:cs="Verdana"/>
          <w:sz w:val="16"/>
          <w:szCs w:val="16"/>
        </w:rPr>
      </w:pPr>
      <w:r>
        <w:rPr>
          <w:rFonts w:ascii="Verdana" w:eastAsia="Verdana" w:hAnsi="Verdana" w:cs="Verdana"/>
          <w:sz w:val="16"/>
          <w:szCs w:val="16"/>
        </w:rPr>
        <w:t xml:space="preserve">Name </w:t>
      </w:r>
      <w:r>
        <w:rPr>
          <w:rFonts w:ascii="Verdana" w:eastAsia="Verdana" w:hAnsi="Verdana" w:cs="Verdana"/>
          <w:sz w:val="16"/>
          <w:szCs w:val="16"/>
          <w:u w:val="single"/>
        </w:rPr>
        <w:tab/>
      </w:r>
      <w:r>
        <w:rPr>
          <w:rFonts w:ascii="Verdana" w:eastAsia="Verdana" w:hAnsi="Verdana" w:cs="Verdana"/>
          <w:sz w:val="16"/>
          <w:szCs w:val="16"/>
        </w:rPr>
        <w:tab/>
        <w:t xml:space="preserve">   In the capacity of </w:t>
      </w:r>
      <w:r>
        <w:rPr>
          <w:rFonts w:ascii="Verdana" w:eastAsia="Verdana" w:hAnsi="Verdana" w:cs="Verdana"/>
          <w:sz w:val="16"/>
          <w:szCs w:val="16"/>
          <w:u w:val="single"/>
        </w:rPr>
        <w:tab/>
      </w:r>
      <w:r>
        <w:rPr>
          <w:rFonts w:ascii="Verdana" w:eastAsia="Verdana" w:hAnsi="Verdana" w:cs="Verdana"/>
          <w:sz w:val="16"/>
          <w:szCs w:val="16"/>
        </w:rPr>
        <w:t xml:space="preserve">_ </w:t>
      </w:r>
    </w:p>
    <w:p w14:paraId="27E4C621" w14:textId="77777777" w:rsidR="00D578CD" w:rsidRDefault="00602C9A">
      <w:pPr>
        <w:shd w:val="clear" w:color="auto" w:fill="FFFFFF"/>
        <w:tabs>
          <w:tab w:val="right" w:pos="4140"/>
          <w:tab w:val="left" w:pos="4500"/>
          <w:tab w:val="right" w:pos="9000"/>
        </w:tabs>
        <w:jc w:val="left"/>
        <w:rPr>
          <w:rFonts w:ascii="Verdana" w:eastAsia="Verdana" w:hAnsi="Verdana" w:cs="Verdana"/>
          <w:sz w:val="16"/>
          <w:szCs w:val="16"/>
        </w:rPr>
      </w:pPr>
      <w:r>
        <w:rPr>
          <w:rFonts w:ascii="Verdana" w:eastAsia="Verdana" w:hAnsi="Verdana" w:cs="Verdana"/>
          <w:sz w:val="16"/>
          <w:szCs w:val="16"/>
          <w:highlight w:val="white"/>
        </w:rPr>
        <w:t>[</w:t>
      </w:r>
      <w:r>
        <w:rPr>
          <w:rFonts w:ascii="Verdana" w:eastAsia="Verdana" w:hAnsi="Verdana" w:cs="Verdana"/>
          <w:b/>
          <w:sz w:val="16"/>
          <w:szCs w:val="16"/>
          <w:highlight w:val="white"/>
        </w:rPr>
        <w:t>Insert complete name of person</w:t>
      </w:r>
      <w:r>
        <w:rPr>
          <w:rFonts w:ascii="Verdana" w:eastAsia="Verdana" w:hAnsi="Verdana" w:cs="Verdana"/>
          <w:sz w:val="16"/>
          <w:szCs w:val="16"/>
          <w:highlight w:val="white"/>
        </w:rPr>
        <w:t xml:space="preserve"> </w:t>
      </w:r>
      <w:r>
        <w:rPr>
          <w:rFonts w:ascii="Verdana" w:eastAsia="Verdana" w:hAnsi="Verdana" w:cs="Verdana"/>
          <w:b/>
          <w:sz w:val="16"/>
          <w:szCs w:val="16"/>
          <w:highlight w:val="white"/>
        </w:rPr>
        <w:t>signing the Bid</w:t>
      </w:r>
      <w:r>
        <w:rPr>
          <w:rFonts w:ascii="Verdana" w:eastAsia="Verdana" w:hAnsi="Verdana" w:cs="Verdana"/>
          <w:sz w:val="16"/>
          <w:szCs w:val="16"/>
          <w:highlight w:val="white"/>
        </w:rPr>
        <w:t>]</w:t>
      </w:r>
      <w:r>
        <w:rPr>
          <w:rFonts w:ascii="Verdana" w:eastAsia="Verdana" w:hAnsi="Verdana" w:cs="Verdana"/>
          <w:sz w:val="16"/>
          <w:szCs w:val="16"/>
        </w:rPr>
        <w:t xml:space="preserve">          </w:t>
      </w:r>
      <w:r>
        <w:rPr>
          <w:rFonts w:ascii="Verdana" w:eastAsia="Verdana" w:hAnsi="Verdana" w:cs="Verdana"/>
          <w:b/>
          <w:sz w:val="16"/>
          <w:szCs w:val="16"/>
          <w:highlight w:val="white"/>
        </w:rPr>
        <w:t>[Insert legal capacity of person signing the bid</w:t>
      </w:r>
      <w:r>
        <w:rPr>
          <w:rFonts w:ascii="Verdana" w:eastAsia="Verdana" w:hAnsi="Verdana" w:cs="Verdana"/>
          <w:sz w:val="16"/>
          <w:szCs w:val="16"/>
          <w:highlight w:val="white"/>
        </w:rPr>
        <w:t>]</w:t>
      </w:r>
    </w:p>
    <w:p w14:paraId="0E9195B7" w14:textId="77777777" w:rsidR="00D578CD" w:rsidRDefault="00D578CD">
      <w:pPr>
        <w:shd w:val="clear" w:color="auto" w:fill="FFFFFF"/>
        <w:tabs>
          <w:tab w:val="right" w:pos="4140"/>
          <w:tab w:val="left" w:pos="4500"/>
          <w:tab w:val="right" w:pos="9000"/>
        </w:tabs>
        <w:jc w:val="left"/>
        <w:rPr>
          <w:rFonts w:ascii="Verdana" w:eastAsia="Verdana" w:hAnsi="Verdana" w:cs="Verdana"/>
          <w:sz w:val="16"/>
          <w:szCs w:val="16"/>
        </w:rPr>
      </w:pPr>
    </w:p>
    <w:p w14:paraId="02294A07" w14:textId="77777777" w:rsidR="00D578CD" w:rsidRDefault="00602C9A">
      <w:pPr>
        <w:shd w:val="clear" w:color="auto" w:fill="FFFFFF"/>
        <w:tabs>
          <w:tab w:val="right" w:pos="4140"/>
          <w:tab w:val="left" w:pos="4500"/>
          <w:tab w:val="right" w:pos="9000"/>
        </w:tabs>
        <w:jc w:val="left"/>
        <w:rPr>
          <w:rFonts w:ascii="Verdana" w:eastAsia="Verdana" w:hAnsi="Verdana" w:cs="Verdana"/>
          <w:sz w:val="16"/>
          <w:szCs w:val="16"/>
          <w:u w:val="single"/>
        </w:rPr>
      </w:pPr>
      <w:r>
        <w:rPr>
          <w:rFonts w:ascii="Verdana" w:eastAsia="Verdana" w:hAnsi="Verdana" w:cs="Verdana"/>
          <w:sz w:val="16"/>
          <w:szCs w:val="16"/>
        </w:rPr>
        <w:t xml:space="preserve">Signed </w:t>
      </w:r>
      <w:r>
        <w:rPr>
          <w:rFonts w:ascii="Verdana" w:eastAsia="Verdana" w:hAnsi="Verdana" w:cs="Verdana"/>
          <w:sz w:val="16"/>
          <w:szCs w:val="16"/>
          <w:u w:val="single"/>
        </w:rPr>
        <w:tab/>
      </w:r>
    </w:p>
    <w:p w14:paraId="05099908" w14:textId="77777777" w:rsidR="00D578CD" w:rsidRDefault="00602C9A">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eastAsia="Verdana" w:hAnsi="Verdana" w:cs="Verdana"/>
          <w:sz w:val="16"/>
          <w:szCs w:val="16"/>
        </w:rPr>
      </w:pPr>
      <w:r>
        <w:rPr>
          <w:rFonts w:ascii="Verdana" w:eastAsia="Verdana" w:hAnsi="Verdana" w:cs="Verdana"/>
          <w:sz w:val="16"/>
          <w:szCs w:val="16"/>
        </w:rPr>
        <w:t>[</w:t>
      </w:r>
      <w:r>
        <w:rPr>
          <w:rFonts w:ascii="Verdana" w:eastAsia="Verdana" w:hAnsi="Verdana" w:cs="Verdana"/>
          <w:b/>
          <w:sz w:val="16"/>
          <w:szCs w:val="16"/>
        </w:rPr>
        <w:t>Insert signature of person whose name and capacity are shown above</w:t>
      </w:r>
      <w:r>
        <w:rPr>
          <w:rFonts w:ascii="Verdana" w:eastAsia="Verdana" w:hAnsi="Verdana" w:cs="Verdana"/>
          <w:sz w:val="16"/>
          <w:szCs w:val="16"/>
        </w:rPr>
        <w:t>]</w:t>
      </w:r>
    </w:p>
    <w:p w14:paraId="5C407B02" w14:textId="77777777" w:rsidR="00D578CD" w:rsidRDefault="00D578CD">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eastAsia="Verdana" w:hAnsi="Verdana" w:cs="Verdana"/>
          <w:sz w:val="16"/>
          <w:szCs w:val="16"/>
        </w:rPr>
      </w:pPr>
    </w:p>
    <w:p w14:paraId="30BBE7EA" w14:textId="77777777" w:rsidR="00D578CD" w:rsidRDefault="00602C9A">
      <w:pPr>
        <w:shd w:val="clear" w:color="auto" w:fill="FFFFFF"/>
        <w:tabs>
          <w:tab w:val="right" w:pos="9000"/>
        </w:tabs>
        <w:jc w:val="left"/>
        <w:rPr>
          <w:rFonts w:ascii="Verdana" w:eastAsia="Verdana" w:hAnsi="Verdana" w:cs="Verdana"/>
          <w:sz w:val="16"/>
          <w:szCs w:val="16"/>
        </w:rPr>
      </w:pPr>
      <w:r>
        <w:rPr>
          <w:rFonts w:ascii="Verdana" w:eastAsia="Verdana" w:hAnsi="Verdana" w:cs="Verdana"/>
          <w:sz w:val="16"/>
          <w:szCs w:val="16"/>
        </w:rPr>
        <w:t xml:space="preserve">Duly authorized to sign the bid for and on behalf of </w:t>
      </w:r>
      <w:r>
        <w:rPr>
          <w:rFonts w:ascii="Verdana" w:eastAsia="Verdana" w:hAnsi="Verdana" w:cs="Verdana"/>
          <w:sz w:val="16"/>
          <w:szCs w:val="16"/>
          <w:u w:val="single"/>
        </w:rPr>
        <w:tab/>
      </w:r>
    </w:p>
    <w:p w14:paraId="33BCD1A7" w14:textId="77777777" w:rsidR="00D578CD" w:rsidRDefault="00602C9A">
      <w:pPr>
        <w:shd w:val="clear" w:color="auto" w:fill="FFFFFF"/>
        <w:tabs>
          <w:tab w:val="right" w:pos="9000"/>
        </w:tabs>
        <w:jc w:val="left"/>
        <w:rPr>
          <w:rFonts w:ascii="Verdana" w:eastAsia="Verdana" w:hAnsi="Verdana" w:cs="Verdana"/>
          <w:sz w:val="16"/>
          <w:szCs w:val="16"/>
        </w:rPr>
      </w:pPr>
      <w:r>
        <w:rPr>
          <w:rFonts w:ascii="Verdana" w:eastAsia="Verdana" w:hAnsi="Verdana" w:cs="Verdana"/>
          <w:sz w:val="16"/>
          <w:szCs w:val="16"/>
        </w:rPr>
        <w:lastRenderedPageBreak/>
        <w:t>[</w:t>
      </w:r>
      <w:r>
        <w:rPr>
          <w:rFonts w:ascii="Verdana" w:eastAsia="Verdana" w:hAnsi="Verdana" w:cs="Verdana"/>
          <w:b/>
          <w:sz w:val="16"/>
          <w:szCs w:val="16"/>
        </w:rPr>
        <w:t>Insert complete name of Bidder</w:t>
      </w:r>
      <w:r>
        <w:rPr>
          <w:rFonts w:ascii="Verdana" w:eastAsia="Verdana" w:hAnsi="Verdana" w:cs="Verdana"/>
          <w:sz w:val="16"/>
          <w:szCs w:val="16"/>
        </w:rPr>
        <w:t>]</w:t>
      </w:r>
    </w:p>
    <w:p w14:paraId="6DC3BEBE" w14:textId="77777777" w:rsidR="00D578CD" w:rsidRDefault="00D578CD">
      <w:pPr>
        <w:shd w:val="clear" w:color="auto" w:fill="FFFFFF"/>
        <w:tabs>
          <w:tab w:val="right" w:pos="9000"/>
        </w:tabs>
        <w:jc w:val="left"/>
        <w:rPr>
          <w:rFonts w:ascii="Verdana" w:eastAsia="Verdana" w:hAnsi="Verdana" w:cs="Verdana"/>
          <w:sz w:val="16"/>
          <w:szCs w:val="16"/>
        </w:rPr>
      </w:pPr>
    </w:p>
    <w:p w14:paraId="09797F61" w14:textId="77777777" w:rsidR="00D578CD" w:rsidRDefault="00602C9A">
      <w:pPr>
        <w:shd w:val="clear" w:color="auto" w:fill="FFFFFF"/>
        <w:tabs>
          <w:tab w:val="right" w:pos="9000"/>
        </w:tabs>
        <w:jc w:val="left"/>
        <w:rPr>
          <w:rFonts w:ascii="Verdana" w:eastAsia="Verdana" w:hAnsi="Verdana" w:cs="Verdana"/>
          <w:sz w:val="16"/>
          <w:szCs w:val="16"/>
        </w:rPr>
      </w:pPr>
      <w:r>
        <w:rPr>
          <w:rFonts w:ascii="Verdana" w:eastAsia="Verdana" w:hAnsi="Verdana" w:cs="Verdana"/>
          <w:sz w:val="16"/>
          <w:szCs w:val="16"/>
        </w:rPr>
        <w:t>Dated on ________________________________ day of _______________________, ____</w:t>
      </w:r>
    </w:p>
    <w:p w14:paraId="15186590" w14:textId="77777777" w:rsidR="00D578CD" w:rsidRDefault="00602C9A">
      <w:pPr>
        <w:shd w:val="clear" w:color="auto" w:fill="FFFFFF"/>
        <w:tabs>
          <w:tab w:val="right" w:pos="9000"/>
        </w:tabs>
        <w:jc w:val="left"/>
        <w:rPr>
          <w:rFonts w:ascii="Verdana" w:eastAsia="Verdana" w:hAnsi="Verdana" w:cs="Verdana"/>
          <w:sz w:val="16"/>
          <w:szCs w:val="16"/>
        </w:rPr>
      </w:pPr>
      <w:r>
        <w:rPr>
          <w:rFonts w:ascii="Verdana" w:eastAsia="Verdana" w:hAnsi="Verdana" w:cs="Verdana"/>
          <w:sz w:val="16"/>
          <w:szCs w:val="16"/>
          <w:highlight w:val="white"/>
        </w:rPr>
        <w:t>[</w:t>
      </w:r>
      <w:r>
        <w:rPr>
          <w:rFonts w:ascii="Verdana" w:eastAsia="Verdana" w:hAnsi="Verdana" w:cs="Verdana"/>
          <w:b/>
          <w:sz w:val="16"/>
          <w:szCs w:val="16"/>
          <w:highlight w:val="white"/>
        </w:rPr>
        <w:t>Insert date of signing</w:t>
      </w:r>
      <w:r>
        <w:rPr>
          <w:rFonts w:ascii="Verdana" w:eastAsia="Verdana" w:hAnsi="Verdana" w:cs="Verdana"/>
          <w:sz w:val="16"/>
          <w:szCs w:val="16"/>
          <w:highlight w:val="white"/>
        </w:rPr>
        <w:t>]</w:t>
      </w:r>
      <w:r>
        <w:br w:type="page"/>
      </w:r>
    </w:p>
    <w:p w14:paraId="63FCF710" w14:textId="77777777" w:rsidR="00D578CD" w:rsidRDefault="00D578CD">
      <w:pPr>
        <w:tabs>
          <w:tab w:val="right" w:pos="9000"/>
        </w:tabs>
        <w:jc w:val="left"/>
        <w:rPr>
          <w:rFonts w:ascii="Verdana" w:eastAsia="Verdana" w:hAnsi="Verdana" w:cs="Verdana"/>
          <w:sz w:val="16"/>
          <w:szCs w:val="16"/>
        </w:rPr>
      </w:pPr>
    </w:p>
    <w:tbl>
      <w:tblPr>
        <w:tblStyle w:val="afe"/>
        <w:tblW w:w="9198" w:type="dxa"/>
        <w:tblLayout w:type="fixed"/>
        <w:tblLook w:val="0000" w:firstRow="0" w:lastRow="0" w:firstColumn="0" w:lastColumn="0" w:noHBand="0" w:noVBand="0"/>
      </w:tblPr>
      <w:tblGrid>
        <w:gridCol w:w="9198"/>
      </w:tblGrid>
      <w:tr w:rsidR="00D578CD" w14:paraId="271EB309" w14:textId="77777777">
        <w:trPr>
          <w:trHeight w:val="1080"/>
        </w:trPr>
        <w:tc>
          <w:tcPr>
            <w:tcW w:w="9198" w:type="dxa"/>
            <w:vAlign w:val="center"/>
          </w:tcPr>
          <w:p w14:paraId="7A9F1207" w14:textId="77777777" w:rsidR="00D578CD" w:rsidRDefault="00D578CD">
            <w:pPr>
              <w:pBdr>
                <w:top w:val="nil"/>
                <w:left w:val="nil"/>
                <w:bottom w:val="nil"/>
                <w:right w:val="nil"/>
                <w:between w:val="nil"/>
              </w:pBdr>
              <w:jc w:val="center"/>
              <w:rPr>
                <w:rFonts w:ascii="Verdana" w:eastAsia="Verdana" w:hAnsi="Verdana" w:cs="Verdana"/>
                <w:b/>
                <w:color w:val="000000"/>
                <w:sz w:val="16"/>
                <w:szCs w:val="16"/>
              </w:rPr>
            </w:pPr>
            <w:bookmarkStart w:id="31" w:name="_2w5ecyt" w:colFirst="0" w:colLast="0"/>
            <w:bookmarkEnd w:id="31"/>
          </w:p>
          <w:p w14:paraId="438381FE" w14:textId="77777777" w:rsidR="00D578CD" w:rsidRDefault="00602C9A">
            <w:pPr>
              <w:pBdr>
                <w:top w:val="nil"/>
                <w:left w:val="nil"/>
                <w:bottom w:val="nil"/>
                <w:right w:val="nil"/>
                <w:between w:val="nil"/>
              </w:pBdr>
              <w:jc w:val="center"/>
              <w:rPr>
                <w:rFonts w:ascii="Verdana" w:eastAsia="Verdana" w:hAnsi="Verdana" w:cs="Verdana"/>
                <w:b/>
                <w:color w:val="000000"/>
                <w:sz w:val="16"/>
                <w:szCs w:val="16"/>
              </w:rPr>
            </w:pPr>
            <w:bookmarkStart w:id="32" w:name="_1baon6m" w:colFirst="0" w:colLast="0"/>
            <w:bookmarkEnd w:id="32"/>
            <w:r>
              <w:rPr>
                <w:rFonts w:ascii="Verdana" w:eastAsia="Verdana" w:hAnsi="Verdana" w:cs="Verdana"/>
                <w:b/>
                <w:color w:val="000000"/>
                <w:sz w:val="16"/>
                <w:szCs w:val="16"/>
              </w:rPr>
              <w:t>Appendix to Bid- Schedule of Adjustment Data</w:t>
            </w:r>
          </w:p>
        </w:tc>
      </w:tr>
    </w:tbl>
    <w:p w14:paraId="5FC717DD" w14:textId="77777777" w:rsidR="00D578CD" w:rsidRDefault="00D578CD">
      <w:pPr>
        <w:pBdr>
          <w:top w:val="nil"/>
          <w:left w:val="nil"/>
          <w:bottom w:val="nil"/>
          <w:right w:val="nil"/>
          <w:between w:val="nil"/>
        </w:pBdr>
        <w:jc w:val="center"/>
        <w:rPr>
          <w:rFonts w:ascii="Verdana" w:eastAsia="Verdana" w:hAnsi="Verdana" w:cs="Verdana"/>
          <w:b/>
          <w:i/>
          <w:color w:val="000000"/>
          <w:sz w:val="16"/>
          <w:szCs w:val="16"/>
        </w:rPr>
      </w:pPr>
    </w:p>
    <w:p w14:paraId="73EB70F1" w14:textId="77777777" w:rsidR="00D578CD" w:rsidRDefault="00602C9A">
      <w:pPr>
        <w:tabs>
          <w:tab w:val="left" w:pos="2460"/>
          <w:tab w:val="center" w:pos="4500"/>
        </w:tabs>
        <w:jc w:val="left"/>
        <w:rPr>
          <w:rFonts w:ascii="Verdana" w:eastAsia="Verdana" w:hAnsi="Verdana" w:cs="Verdana"/>
          <w:b/>
          <w:i/>
          <w:color w:val="333399"/>
          <w:sz w:val="16"/>
          <w:szCs w:val="16"/>
        </w:rPr>
      </w:pPr>
      <w:r>
        <w:rPr>
          <w:rFonts w:ascii="Verdana" w:eastAsia="Verdana" w:hAnsi="Verdana" w:cs="Verdana"/>
          <w:b/>
          <w:sz w:val="16"/>
          <w:szCs w:val="16"/>
        </w:rPr>
        <w:tab/>
      </w:r>
    </w:p>
    <w:p w14:paraId="2A58D0D4" w14:textId="77777777" w:rsidR="00D578CD" w:rsidRDefault="00D578CD">
      <w:pPr>
        <w:tabs>
          <w:tab w:val="left" w:pos="5238"/>
          <w:tab w:val="left" w:pos="5474"/>
          <w:tab w:val="left" w:pos="9468"/>
        </w:tabs>
        <w:jc w:val="left"/>
        <w:rPr>
          <w:rFonts w:ascii="Verdana" w:eastAsia="Verdana" w:hAnsi="Verdana" w:cs="Verdana"/>
          <w:b/>
          <w:i/>
          <w:color w:val="333399"/>
          <w:sz w:val="16"/>
          <w:szCs w:val="16"/>
        </w:rPr>
      </w:pPr>
    </w:p>
    <w:p w14:paraId="2C50117C" w14:textId="77777777" w:rsidR="00D578CD" w:rsidRDefault="00D578CD">
      <w:pPr>
        <w:tabs>
          <w:tab w:val="left" w:pos="5238"/>
          <w:tab w:val="left" w:pos="5474"/>
          <w:tab w:val="left" w:pos="9468"/>
        </w:tabs>
        <w:jc w:val="left"/>
        <w:rPr>
          <w:rFonts w:ascii="Verdana" w:eastAsia="Verdana" w:hAnsi="Verdana" w:cs="Verdana"/>
          <w:b/>
          <w:i/>
          <w:color w:val="333399"/>
          <w:sz w:val="16"/>
          <w:szCs w:val="16"/>
        </w:rPr>
      </w:pPr>
    </w:p>
    <w:p w14:paraId="16BB8BEE" w14:textId="77777777" w:rsidR="00D578CD" w:rsidRDefault="00602C9A">
      <w:pPr>
        <w:tabs>
          <w:tab w:val="left" w:pos="5238"/>
          <w:tab w:val="left" w:pos="5474"/>
          <w:tab w:val="left" w:pos="9468"/>
        </w:tabs>
        <w:jc w:val="left"/>
        <w:rPr>
          <w:rFonts w:ascii="Verdana" w:eastAsia="Verdana" w:hAnsi="Verdana" w:cs="Verdana"/>
          <w:b/>
          <w:i/>
          <w:color w:val="333399"/>
          <w:sz w:val="16"/>
          <w:szCs w:val="16"/>
        </w:rPr>
      </w:pPr>
      <w:r>
        <w:rPr>
          <w:rFonts w:ascii="Verdana" w:eastAsia="Verdana" w:hAnsi="Verdana" w:cs="Verdana"/>
          <w:b/>
          <w:i/>
          <w:color w:val="333399"/>
          <w:sz w:val="16"/>
          <w:szCs w:val="16"/>
        </w:rPr>
        <w:t>Bidder shall follow the applicable procedure indicated below:</w:t>
      </w:r>
    </w:p>
    <w:p w14:paraId="33F3E0AF" w14:textId="77777777" w:rsidR="00D578CD" w:rsidRDefault="00D578CD">
      <w:pPr>
        <w:tabs>
          <w:tab w:val="left" w:pos="5238"/>
          <w:tab w:val="left" w:pos="5474"/>
          <w:tab w:val="left" w:pos="9468"/>
        </w:tabs>
        <w:jc w:val="left"/>
        <w:rPr>
          <w:rFonts w:ascii="Verdana" w:eastAsia="Verdana" w:hAnsi="Verdana" w:cs="Verdana"/>
          <w:b/>
          <w:i/>
          <w:color w:val="333399"/>
          <w:sz w:val="16"/>
          <w:szCs w:val="16"/>
        </w:rPr>
      </w:pPr>
    </w:p>
    <w:tbl>
      <w:tblPr>
        <w:tblStyle w:val="aff"/>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5"/>
        <w:gridCol w:w="4835"/>
      </w:tblGrid>
      <w:tr w:rsidR="00D578CD" w14:paraId="5D43B66D" w14:textId="77777777">
        <w:tc>
          <w:tcPr>
            <w:tcW w:w="4155" w:type="dxa"/>
            <w:tcBorders>
              <w:bottom w:val="single" w:sz="4" w:space="0" w:color="000000"/>
            </w:tcBorders>
            <w:shd w:val="clear" w:color="auto" w:fill="auto"/>
          </w:tcPr>
          <w:p w14:paraId="2DFF6E65" w14:textId="77777777" w:rsidR="00D578CD" w:rsidRDefault="00602C9A">
            <w:pPr>
              <w:pBdr>
                <w:top w:val="nil"/>
                <w:left w:val="nil"/>
                <w:bottom w:val="nil"/>
                <w:right w:val="nil"/>
                <w:between w:val="nil"/>
              </w:pBdr>
              <w:spacing w:after="200" w:line="360" w:lineRule="auto"/>
              <w:rPr>
                <w:rFonts w:ascii="Verdana" w:eastAsia="Verdana" w:hAnsi="Verdana" w:cs="Verdana"/>
                <w:i/>
                <w:color w:val="000000"/>
                <w:sz w:val="16"/>
                <w:szCs w:val="16"/>
              </w:rPr>
            </w:pPr>
            <w:bookmarkStart w:id="33" w:name="_3vac5uf" w:colFirst="0" w:colLast="0"/>
            <w:bookmarkEnd w:id="33"/>
            <w:r>
              <w:rPr>
                <w:rFonts w:ascii="Verdana" w:eastAsia="Verdana" w:hAnsi="Verdana" w:cs="Verdana"/>
                <w:i/>
                <w:color w:val="000000"/>
                <w:sz w:val="16"/>
                <w:szCs w:val="16"/>
              </w:rPr>
              <w:t>Submission of tender through</w:t>
            </w:r>
          </w:p>
        </w:tc>
        <w:tc>
          <w:tcPr>
            <w:tcW w:w="4835" w:type="dxa"/>
            <w:tcBorders>
              <w:bottom w:val="single" w:sz="4" w:space="0" w:color="000000"/>
            </w:tcBorders>
            <w:shd w:val="clear" w:color="auto" w:fill="auto"/>
          </w:tcPr>
          <w:p w14:paraId="3B3AE3D8" w14:textId="77777777" w:rsidR="00D578CD" w:rsidRDefault="00602C9A">
            <w:pPr>
              <w:pBdr>
                <w:top w:val="nil"/>
                <w:left w:val="nil"/>
                <w:bottom w:val="nil"/>
                <w:right w:val="nil"/>
                <w:between w:val="nil"/>
              </w:pBdr>
              <w:spacing w:after="200" w:line="360" w:lineRule="auto"/>
              <w:rPr>
                <w:rFonts w:ascii="Verdana" w:eastAsia="Verdana" w:hAnsi="Verdana" w:cs="Verdana"/>
                <w:i/>
                <w:color w:val="000000"/>
                <w:sz w:val="16"/>
                <w:szCs w:val="16"/>
              </w:rPr>
            </w:pPr>
            <w:bookmarkStart w:id="34" w:name="_2afmg28" w:colFirst="0" w:colLast="0"/>
            <w:bookmarkEnd w:id="34"/>
            <w:r>
              <w:rPr>
                <w:rFonts w:ascii="Verdana" w:eastAsia="Verdana" w:hAnsi="Verdana" w:cs="Verdana"/>
                <w:i/>
                <w:color w:val="000000"/>
                <w:sz w:val="16"/>
                <w:szCs w:val="16"/>
              </w:rPr>
              <w:t>Procedure to be followed by Bidder</w:t>
            </w:r>
          </w:p>
        </w:tc>
      </w:tr>
      <w:tr w:rsidR="00D578CD" w14:paraId="74E42367" w14:textId="77777777">
        <w:tc>
          <w:tcPr>
            <w:tcW w:w="4155" w:type="dxa"/>
            <w:shd w:val="clear" w:color="auto" w:fill="F2F2F2"/>
          </w:tcPr>
          <w:p w14:paraId="09BA4F17" w14:textId="77777777" w:rsidR="00D578CD" w:rsidRDefault="00602C9A">
            <w:pPr>
              <w:pBdr>
                <w:top w:val="nil"/>
                <w:left w:val="nil"/>
                <w:bottom w:val="nil"/>
                <w:right w:val="nil"/>
                <w:between w:val="nil"/>
              </w:pBdr>
              <w:spacing w:after="200" w:line="360" w:lineRule="auto"/>
              <w:rPr>
                <w:rFonts w:ascii="Verdana" w:eastAsia="Verdana" w:hAnsi="Verdana" w:cs="Verdana"/>
                <w:i/>
                <w:color w:val="000000"/>
                <w:sz w:val="16"/>
                <w:szCs w:val="16"/>
              </w:rPr>
            </w:pPr>
            <w:bookmarkStart w:id="35" w:name="_pkwqa1" w:colFirst="0" w:colLast="0"/>
            <w:bookmarkEnd w:id="35"/>
            <w:r>
              <w:rPr>
                <w:rFonts w:ascii="Verdana" w:eastAsia="Verdana" w:hAnsi="Verdana" w:cs="Verdana"/>
                <w:i/>
                <w:color w:val="000000"/>
                <w:sz w:val="16"/>
                <w:szCs w:val="16"/>
              </w:rPr>
              <w:t xml:space="preserve">e-tendering (through e- procurement portal </w:t>
            </w:r>
            <w:r>
              <w:rPr>
                <w:rFonts w:ascii="Verdana" w:eastAsia="Verdana" w:hAnsi="Verdana" w:cs="Verdana"/>
                <w:b/>
                <w:i/>
                <w:color w:val="3939AD"/>
                <w:sz w:val="16"/>
                <w:szCs w:val="16"/>
              </w:rPr>
              <w:t>www.etenders.kerala.gov.in</w:t>
            </w:r>
            <w:r>
              <w:rPr>
                <w:rFonts w:ascii="Verdana" w:eastAsia="Verdana" w:hAnsi="Verdana" w:cs="Verdana"/>
                <w:i/>
                <w:color w:val="000000"/>
                <w:sz w:val="16"/>
                <w:szCs w:val="16"/>
              </w:rPr>
              <w:t>)</w:t>
            </w:r>
          </w:p>
        </w:tc>
        <w:tc>
          <w:tcPr>
            <w:tcW w:w="4835" w:type="dxa"/>
            <w:shd w:val="clear" w:color="auto" w:fill="F2F2F2"/>
          </w:tcPr>
          <w:p w14:paraId="4B78D084" w14:textId="77777777" w:rsidR="00D578CD" w:rsidRDefault="00602C9A">
            <w:pPr>
              <w:pBdr>
                <w:top w:val="nil"/>
                <w:left w:val="nil"/>
                <w:bottom w:val="nil"/>
                <w:right w:val="nil"/>
                <w:between w:val="nil"/>
              </w:pBdr>
              <w:spacing w:after="200" w:line="360" w:lineRule="auto"/>
              <w:rPr>
                <w:rFonts w:ascii="Verdana" w:eastAsia="Verdana" w:hAnsi="Verdana" w:cs="Verdana"/>
                <w:i/>
                <w:color w:val="000000"/>
                <w:sz w:val="16"/>
                <w:szCs w:val="16"/>
              </w:rPr>
            </w:pPr>
            <w:bookmarkStart w:id="36" w:name="_39kk8xu" w:colFirst="0" w:colLast="0"/>
            <w:bookmarkEnd w:id="36"/>
            <w:r>
              <w:rPr>
                <w:rFonts w:ascii="Verdana" w:eastAsia="Verdana" w:hAnsi="Verdana" w:cs="Verdana"/>
                <w:i/>
                <w:color w:val="000000"/>
                <w:sz w:val="16"/>
                <w:szCs w:val="16"/>
              </w:rPr>
              <w:t>Table A.  Local Currency-</w:t>
            </w:r>
            <w:r>
              <w:rPr>
                <w:rFonts w:ascii="Verdana" w:eastAsia="Verdana" w:hAnsi="Verdana" w:cs="Verdana"/>
                <w:b/>
                <w:i/>
                <w:color w:val="000000"/>
                <w:sz w:val="16"/>
                <w:szCs w:val="16"/>
              </w:rPr>
              <w:t xml:space="preserve">“Appendix to Bid- Schedule of Adjustment Data” </w:t>
            </w:r>
            <w:r>
              <w:rPr>
                <w:rFonts w:ascii="Verdana" w:eastAsia="Verdana" w:hAnsi="Verdana" w:cs="Verdana"/>
                <w:i/>
                <w:color w:val="000000"/>
                <w:sz w:val="16"/>
                <w:szCs w:val="16"/>
              </w:rPr>
              <w:t xml:space="preserve">provided in subsequent sheets shall be downloaded, particulars are to be filled, scanned &amp; uploaded by the Bidder, to the </w:t>
            </w:r>
            <w:r>
              <w:rPr>
                <w:rFonts w:ascii="Verdana" w:eastAsia="Verdana" w:hAnsi="Verdana" w:cs="Verdana"/>
                <w:i/>
                <w:color w:val="000080"/>
                <w:sz w:val="16"/>
                <w:szCs w:val="16"/>
              </w:rPr>
              <w:t xml:space="preserve">e- tender website </w:t>
            </w:r>
            <w:r>
              <w:rPr>
                <w:rFonts w:ascii="Verdana" w:eastAsia="Verdana" w:hAnsi="Verdana" w:cs="Verdana"/>
                <w:b/>
                <w:i/>
                <w:color w:val="00008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0000"/>
                <w:sz w:val="16"/>
                <w:szCs w:val="16"/>
              </w:rPr>
              <w:t>”</w:t>
            </w:r>
            <w:r>
              <w:rPr>
                <w:rFonts w:ascii="Verdana" w:eastAsia="Verdana" w:hAnsi="Verdana" w:cs="Verdana"/>
                <w:i/>
                <w:color w:val="000080"/>
                <w:sz w:val="16"/>
                <w:szCs w:val="16"/>
              </w:rPr>
              <w:t xml:space="preserve"> </w:t>
            </w:r>
            <w:r>
              <w:rPr>
                <w:rFonts w:ascii="Verdana" w:eastAsia="Verdana" w:hAnsi="Verdana" w:cs="Verdana"/>
                <w:i/>
                <w:color w:val="000000"/>
                <w:sz w:val="16"/>
                <w:szCs w:val="16"/>
              </w:rPr>
              <w:t xml:space="preserve">along with the Bid. </w:t>
            </w:r>
          </w:p>
        </w:tc>
      </w:tr>
    </w:tbl>
    <w:p w14:paraId="6F2F233F" w14:textId="77777777" w:rsidR="00D578CD" w:rsidRDefault="00D578CD">
      <w:pPr>
        <w:tabs>
          <w:tab w:val="left" w:pos="2460"/>
          <w:tab w:val="center" w:pos="4500"/>
        </w:tabs>
        <w:jc w:val="left"/>
        <w:rPr>
          <w:rFonts w:ascii="Verdana" w:eastAsia="Verdana" w:hAnsi="Verdana" w:cs="Verdana"/>
          <w:b/>
          <w:sz w:val="16"/>
          <w:szCs w:val="16"/>
        </w:rPr>
      </w:pPr>
    </w:p>
    <w:p w14:paraId="7E681966" w14:textId="77777777" w:rsidR="00D578CD" w:rsidRDefault="00D578CD">
      <w:pPr>
        <w:tabs>
          <w:tab w:val="left" w:pos="2460"/>
          <w:tab w:val="center" w:pos="4500"/>
        </w:tabs>
        <w:jc w:val="left"/>
        <w:rPr>
          <w:rFonts w:ascii="Verdana" w:eastAsia="Verdana" w:hAnsi="Verdana" w:cs="Verdana"/>
          <w:b/>
          <w:sz w:val="16"/>
          <w:szCs w:val="16"/>
        </w:rPr>
      </w:pPr>
    </w:p>
    <w:p w14:paraId="7AA36572" w14:textId="77777777" w:rsidR="00D578CD" w:rsidRDefault="00D578CD">
      <w:pPr>
        <w:tabs>
          <w:tab w:val="left" w:pos="2460"/>
          <w:tab w:val="center" w:pos="4500"/>
        </w:tabs>
        <w:jc w:val="left"/>
        <w:rPr>
          <w:rFonts w:ascii="Verdana" w:eastAsia="Verdana" w:hAnsi="Verdana" w:cs="Verdana"/>
          <w:b/>
          <w:sz w:val="16"/>
          <w:szCs w:val="16"/>
        </w:rPr>
      </w:pPr>
    </w:p>
    <w:p w14:paraId="6977CF4E" w14:textId="77777777" w:rsidR="00D578CD" w:rsidRDefault="00D578CD">
      <w:pPr>
        <w:tabs>
          <w:tab w:val="left" w:pos="2460"/>
          <w:tab w:val="center" w:pos="4500"/>
        </w:tabs>
        <w:jc w:val="left"/>
        <w:rPr>
          <w:rFonts w:ascii="Verdana" w:eastAsia="Verdana" w:hAnsi="Verdana" w:cs="Verdana"/>
          <w:b/>
          <w:sz w:val="16"/>
          <w:szCs w:val="16"/>
        </w:rPr>
      </w:pPr>
    </w:p>
    <w:p w14:paraId="3458DE25" w14:textId="77777777" w:rsidR="00D578CD" w:rsidRDefault="00D578CD">
      <w:pPr>
        <w:tabs>
          <w:tab w:val="left" w:pos="2460"/>
          <w:tab w:val="center" w:pos="4500"/>
        </w:tabs>
        <w:jc w:val="left"/>
        <w:rPr>
          <w:rFonts w:ascii="Verdana" w:eastAsia="Verdana" w:hAnsi="Verdana" w:cs="Verdana"/>
          <w:b/>
          <w:sz w:val="16"/>
          <w:szCs w:val="16"/>
        </w:rPr>
      </w:pPr>
    </w:p>
    <w:p w14:paraId="504F001E" w14:textId="77777777" w:rsidR="00D578CD" w:rsidRDefault="00D578CD">
      <w:pPr>
        <w:tabs>
          <w:tab w:val="left" w:pos="2460"/>
          <w:tab w:val="center" w:pos="4500"/>
        </w:tabs>
        <w:jc w:val="left"/>
        <w:rPr>
          <w:rFonts w:ascii="Verdana" w:eastAsia="Verdana" w:hAnsi="Verdana" w:cs="Verdana"/>
          <w:b/>
          <w:sz w:val="16"/>
          <w:szCs w:val="16"/>
        </w:rPr>
      </w:pPr>
    </w:p>
    <w:p w14:paraId="01C44E1A" w14:textId="77777777" w:rsidR="00D578CD" w:rsidRDefault="00D578CD">
      <w:pPr>
        <w:tabs>
          <w:tab w:val="left" w:pos="2460"/>
          <w:tab w:val="center" w:pos="4500"/>
        </w:tabs>
        <w:jc w:val="left"/>
        <w:rPr>
          <w:rFonts w:ascii="Verdana" w:eastAsia="Verdana" w:hAnsi="Verdana" w:cs="Verdana"/>
          <w:b/>
          <w:sz w:val="16"/>
          <w:szCs w:val="16"/>
        </w:rPr>
      </w:pPr>
    </w:p>
    <w:p w14:paraId="62F4EEB2" w14:textId="77777777" w:rsidR="00D578CD" w:rsidRDefault="00D578CD">
      <w:pPr>
        <w:tabs>
          <w:tab w:val="left" w:pos="2460"/>
          <w:tab w:val="center" w:pos="4500"/>
        </w:tabs>
        <w:jc w:val="left"/>
        <w:rPr>
          <w:rFonts w:ascii="Verdana" w:eastAsia="Verdana" w:hAnsi="Verdana" w:cs="Verdana"/>
          <w:b/>
          <w:sz w:val="16"/>
          <w:szCs w:val="16"/>
        </w:rPr>
      </w:pPr>
    </w:p>
    <w:p w14:paraId="697605CB" w14:textId="77777777" w:rsidR="00D578CD" w:rsidRDefault="00D578CD">
      <w:pPr>
        <w:tabs>
          <w:tab w:val="left" w:pos="2460"/>
          <w:tab w:val="center" w:pos="4500"/>
        </w:tabs>
        <w:jc w:val="left"/>
        <w:rPr>
          <w:rFonts w:ascii="Verdana" w:eastAsia="Verdana" w:hAnsi="Verdana" w:cs="Verdana"/>
          <w:b/>
          <w:sz w:val="16"/>
          <w:szCs w:val="16"/>
        </w:rPr>
      </w:pPr>
    </w:p>
    <w:p w14:paraId="6FC93980" w14:textId="77777777" w:rsidR="00D578CD" w:rsidRDefault="00D578CD">
      <w:pPr>
        <w:tabs>
          <w:tab w:val="left" w:pos="2460"/>
          <w:tab w:val="center" w:pos="4500"/>
        </w:tabs>
        <w:jc w:val="left"/>
        <w:rPr>
          <w:rFonts w:ascii="Verdana" w:eastAsia="Verdana" w:hAnsi="Verdana" w:cs="Verdana"/>
          <w:b/>
          <w:sz w:val="16"/>
          <w:szCs w:val="16"/>
        </w:rPr>
      </w:pPr>
    </w:p>
    <w:p w14:paraId="15AFCDE7" w14:textId="77777777" w:rsidR="00D578CD" w:rsidRDefault="00D578CD">
      <w:pPr>
        <w:tabs>
          <w:tab w:val="left" w:pos="2460"/>
          <w:tab w:val="center" w:pos="4500"/>
        </w:tabs>
        <w:jc w:val="left"/>
        <w:rPr>
          <w:rFonts w:ascii="Verdana" w:eastAsia="Verdana" w:hAnsi="Verdana" w:cs="Verdana"/>
          <w:b/>
          <w:sz w:val="16"/>
          <w:szCs w:val="16"/>
        </w:rPr>
      </w:pPr>
    </w:p>
    <w:p w14:paraId="147AC7B3" w14:textId="77777777" w:rsidR="00D578CD" w:rsidRDefault="00D578CD">
      <w:pPr>
        <w:tabs>
          <w:tab w:val="left" w:pos="2460"/>
          <w:tab w:val="center" w:pos="4500"/>
        </w:tabs>
        <w:jc w:val="center"/>
        <w:rPr>
          <w:rFonts w:ascii="Verdana" w:eastAsia="Verdana" w:hAnsi="Verdana" w:cs="Verdana"/>
          <w:b/>
          <w:sz w:val="16"/>
          <w:szCs w:val="16"/>
        </w:rPr>
      </w:pPr>
    </w:p>
    <w:p w14:paraId="454BDB05" w14:textId="77777777" w:rsidR="00D578CD" w:rsidRDefault="00602C9A">
      <w:pPr>
        <w:jc w:val="left"/>
        <w:rPr>
          <w:rFonts w:ascii="Verdana" w:eastAsia="Verdana" w:hAnsi="Verdana" w:cs="Verdana"/>
          <w:b/>
          <w:sz w:val="16"/>
          <w:szCs w:val="16"/>
        </w:rPr>
      </w:pPr>
      <w:r>
        <w:br w:type="page"/>
      </w:r>
    </w:p>
    <w:p w14:paraId="0A1E231D" w14:textId="77777777" w:rsidR="00D578CD" w:rsidRDefault="00602C9A">
      <w:pPr>
        <w:tabs>
          <w:tab w:val="left" w:pos="2460"/>
          <w:tab w:val="center" w:pos="4500"/>
        </w:tabs>
        <w:jc w:val="center"/>
        <w:rPr>
          <w:rFonts w:ascii="Verdana" w:eastAsia="Verdana" w:hAnsi="Verdana" w:cs="Verdana"/>
          <w:b/>
          <w:sz w:val="16"/>
          <w:szCs w:val="16"/>
        </w:rPr>
      </w:pPr>
      <w:r>
        <w:rPr>
          <w:rFonts w:ascii="Verdana" w:eastAsia="Verdana" w:hAnsi="Verdana" w:cs="Verdana"/>
          <w:b/>
          <w:sz w:val="16"/>
          <w:szCs w:val="16"/>
        </w:rPr>
        <w:lastRenderedPageBreak/>
        <w:t>Appendix to Bid- Schedule of Adjustment Data</w:t>
      </w:r>
    </w:p>
    <w:p w14:paraId="4135D046" w14:textId="77777777" w:rsidR="00D578CD" w:rsidRDefault="00D578CD">
      <w:pPr>
        <w:tabs>
          <w:tab w:val="left" w:pos="2460"/>
          <w:tab w:val="center" w:pos="4500"/>
        </w:tabs>
        <w:jc w:val="center"/>
        <w:rPr>
          <w:rFonts w:ascii="Verdana" w:eastAsia="Verdana" w:hAnsi="Verdana" w:cs="Verdana"/>
          <w:b/>
          <w:sz w:val="16"/>
          <w:szCs w:val="16"/>
        </w:rPr>
      </w:pPr>
    </w:p>
    <w:p w14:paraId="4883E4DF" w14:textId="77777777" w:rsidR="00D578CD" w:rsidRDefault="00602C9A">
      <w:pPr>
        <w:tabs>
          <w:tab w:val="left" w:pos="5400"/>
        </w:tabs>
        <w:ind w:right="18"/>
        <w:rPr>
          <w:rFonts w:ascii="Verdana" w:eastAsia="Verdana" w:hAnsi="Verdana" w:cs="Verdana"/>
          <w:b/>
          <w:sz w:val="16"/>
          <w:szCs w:val="16"/>
        </w:rPr>
      </w:pPr>
      <w:r>
        <w:rPr>
          <w:rFonts w:ascii="Verdana" w:eastAsia="Verdana" w:hAnsi="Verdana" w:cs="Verdana"/>
          <w:b/>
          <w:sz w:val="16"/>
          <w:szCs w:val="16"/>
        </w:rPr>
        <w:t xml:space="preserve">Pursuant to ITB Clause 16.4, in Table A below, the Bidder shall derive and fill its proposed weightings for local currency payment. </w:t>
      </w:r>
      <w:r>
        <w:rPr>
          <w:rFonts w:ascii="Verdana" w:eastAsia="Verdana" w:hAnsi="Verdana" w:cs="Verdana"/>
          <w:b/>
          <w:color w:val="FF0000"/>
          <w:sz w:val="16"/>
          <w:szCs w:val="16"/>
        </w:rPr>
        <w:t>(Not Applicable to this Contract, as per ITB Clause 16.4)</w:t>
      </w:r>
      <w:r>
        <w:rPr>
          <w:rFonts w:ascii="Verdana" w:eastAsia="Verdana" w:hAnsi="Verdana" w:cs="Verdana"/>
          <w:b/>
          <w:sz w:val="16"/>
          <w:szCs w:val="16"/>
        </w:rPr>
        <w:tab/>
      </w:r>
    </w:p>
    <w:p w14:paraId="06F017E1" w14:textId="77777777" w:rsidR="00D578CD" w:rsidRDefault="00602C9A">
      <w:pPr>
        <w:jc w:val="center"/>
        <w:rPr>
          <w:rFonts w:ascii="Verdana" w:eastAsia="Verdana" w:hAnsi="Verdana" w:cs="Verdana"/>
          <w:b/>
          <w:sz w:val="16"/>
          <w:szCs w:val="16"/>
        </w:rPr>
      </w:pPr>
      <w:bookmarkStart w:id="37" w:name="_1opuj5n" w:colFirst="0" w:colLast="0"/>
      <w:bookmarkEnd w:id="37"/>
      <w:r>
        <w:rPr>
          <w:rFonts w:ascii="Verdana" w:eastAsia="Verdana" w:hAnsi="Verdana" w:cs="Verdana"/>
          <w:b/>
          <w:sz w:val="16"/>
          <w:szCs w:val="16"/>
        </w:rPr>
        <w:t>Table A.  Local Currency</w:t>
      </w:r>
    </w:p>
    <w:p w14:paraId="43D0D68C" w14:textId="77777777" w:rsidR="00D578CD" w:rsidRDefault="00D578CD">
      <w:pPr>
        <w:jc w:val="center"/>
        <w:rPr>
          <w:rFonts w:ascii="Verdana" w:eastAsia="Verdana" w:hAnsi="Verdana" w:cs="Verdana"/>
          <w:b/>
          <w:sz w:val="16"/>
          <w:szCs w:val="16"/>
        </w:rPr>
      </w:pPr>
    </w:p>
    <w:tbl>
      <w:tblPr>
        <w:tblStyle w:val="aff0"/>
        <w:tblW w:w="9720" w:type="dxa"/>
        <w:tblInd w:w="-468" w:type="dxa"/>
        <w:tblLayout w:type="fixed"/>
        <w:tblLook w:val="0000" w:firstRow="0" w:lastRow="0" w:firstColumn="0" w:lastColumn="0" w:noHBand="0" w:noVBand="0"/>
      </w:tblPr>
      <w:tblGrid>
        <w:gridCol w:w="696"/>
        <w:gridCol w:w="2004"/>
        <w:gridCol w:w="2790"/>
        <w:gridCol w:w="1890"/>
        <w:gridCol w:w="2340"/>
      </w:tblGrid>
      <w:tr w:rsidR="00D578CD" w14:paraId="3688E52C" w14:textId="77777777">
        <w:trPr>
          <w:cantSplit/>
          <w:tblHeader/>
        </w:trPr>
        <w:tc>
          <w:tcPr>
            <w:tcW w:w="696" w:type="dxa"/>
            <w:tcBorders>
              <w:top w:val="single" w:sz="18" w:space="0" w:color="000000"/>
              <w:left w:val="single" w:sz="18" w:space="0" w:color="000000"/>
              <w:bottom w:val="single" w:sz="18" w:space="0" w:color="000000"/>
              <w:right w:val="single" w:sz="18" w:space="0" w:color="000000"/>
            </w:tcBorders>
            <w:shd w:val="clear" w:color="auto" w:fill="FFFF99"/>
          </w:tcPr>
          <w:p w14:paraId="3DC3A176" w14:textId="77777777" w:rsidR="00D578CD" w:rsidRDefault="00602C9A">
            <w:pPr>
              <w:jc w:val="center"/>
              <w:rPr>
                <w:rFonts w:ascii="Verdana" w:eastAsia="Verdana" w:hAnsi="Verdana" w:cs="Verdana"/>
                <w:b/>
                <w:color w:val="333399"/>
                <w:sz w:val="16"/>
                <w:szCs w:val="16"/>
              </w:rPr>
            </w:pPr>
            <w:r>
              <w:rPr>
                <w:rFonts w:ascii="Verdana" w:eastAsia="Verdana" w:hAnsi="Verdana" w:cs="Verdana"/>
                <w:b/>
                <w:color w:val="333399"/>
                <w:sz w:val="16"/>
                <w:szCs w:val="16"/>
              </w:rPr>
              <w:t>Index code</w:t>
            </w:r>
          </w:p>
        </w:tc>
        <w:tc>
          <w:tcPr>
            <w:tcW w:w="2004" w:type="dxa"/>
            <w:tcBorders>
              <w:top w:val="single" w:sz="18" w:space="0" w:color="000000"/>
              <w:left w:val="single" w:sz="18" w:space="0" w:color="000000"/>
              <w:bottom w:val="single" w:sz="18" w:space="0" w:color="000000"/>
              <w:right w:val="single" w:sz="18" w:space="0" w:color="000000"/>
            </w:tcBorders>
            <w:shd w:val="clear" w:color="auto" w:fill="FFFF99"/>
          </w:tcPr>
          <w:p w14:paraId="1515F53A" w14:textId="77777777" w:rsidR="00D578CD" w:rsidRDefault="00602C9A">
            <w:pPr>
              <w:jc w:val="center"/>
              <w:rPr>
                <w:rFonts w:ascii="Verdana" w:eastAsia="Verdana" w:hAnsi="Verdana" w:cs="Verdana"/>
                <w:b/>
                <w:color w:val="333399"/>
                <w:sz w:val="16"/>
                <w:szCs w:val="16"/>
              </w:rPr>
            </w:pPr>
            <w:r>
              <w:rPr>
                <w:rFonts w:ascii="Verdana" w:eastAsia="Verdana" w:hAnsi="Verdana" w:cs="Verdana"/>
                <w:b/>
                <w:color w:val="333399"/>
                <w:sz w:val="16"/>
                <w:szCs w:val="16"/>
              </w:rPr>
              <w:t>Index description</w:t>
            </w:r>
          </w:p>
        </w:tc>
        <w:tc>
          <w:tcPr>
            <w:tcW w:w="2790" w:type="dxa"/>
            <w:tcBorders>
              <w:top w:val="single" w:sz="18" w:space="0" w:color="000000"/>
              <w:left w:val="single" w:sz="18" w:space="0" w:color="000000"/>
              <w:bottom w:val="single" w:sz="18" w:space="0" w:color="000000"/>
              <w:right w:val="single" w:sz="18" w:space="0" w:color="000000"/>
            </w:tcBorders>
            <w:shd w:val="clear" w:color="auto" w:fill="FFFF99"/>
          </w:tcPr>
          <w:p w14:paraId="066D5EE2" w14:textId="77777777" w:rsidR="00D578CD" w:rsidRDefault="00602C9A">
            <w:pPr>
              <w:jc w:val="center"/>
              <w:rPr>
                <w:rFonts w:ascii="Verdana" w:eastAsia="Verdana" w:hAnsi="Verdana" w:cs="Verdana"/>
                <w:b/>
                <w:color w:val="333399"/>
                <w:sz w:val="16"/>
                <w:szCs w:val="16"/>
              </w:rPr>
            </w:pPr>
            <w:r>
              <w:rPr>
                <w:rFonts w:ascii="Verdana" w:eastAsia="Verdana" w:hAnsi="Verdana" w:cs="Verdana"/>
                <w:b/>
                <w:color w:val="333399"/>
                <w:sz w:val="16"/>
                <w:szCs w:val="16"/>
              </w:rPr>
              <w:t>Source of index</w:t>
            </w:r>
          </w:p>
        </w:tc>
        <w:tc>
          <w:tcPr>
            <w:tcW w:w="1890" w:type="dxa"/>
            <w:tcBorders>
              <w:top w:val="single" w:sz="18" w:space="0" w:color="000000"/>
              <w:left w:val="single" w:sz="18" w:space="0" w:color="000000"/>
              <w:bottom w:val="single" w:sz="18" w:space="0" w:color="000000"/>
              <w:right w:val="single" w:sz="18" w:space="0" w:color="000000"/>
            </w:tcBorders>
            <w:shd w:val="clear" w:color="auto" w:fill="FFFF99"/>
          </w:tcPr>
          <w:p w14:paraId="2CDDA90B" w14:textId="77777777" w:rsidR="00D578CD" w:rsidRDefault="00602C9A">
            <w:pPr>
              <w:jc w:val="center"/>
              <w:rPr>
                <w:rFonts w:ascii="Verdana" w:eastAsia="Verdana" w:hAnsi="Verdana" w:cs="Verdana"/>
                <w:b/>
                <w:color w:val="333399"/>
                <w:sz w:val="16"/>
                <w:szCs w:val="16"/>
              </w:rPr>
            </w:pPr>
            <w:r>
              <w:rPr>
                <w:rFonts w:ascii="Verdana" w:eastAsia="Verdana" w:hAnsi="Verdana" w:cs="Verdana"/>
                <w:b/>
                <w:color w:val="333399"/>
                <w:sz w:val="16"/>
                <w:szCs w:val="16"/>
              </w:rPr>
              <w:t>Bidder’s</w:t>
            </w:r>
          </w:p>
          <w:p w14:paraId="4EAAD387" w14:textId="77777777" w:rsidR="00D578CD" w:rsidRDefault="00602C9A">
            <w:pPr>
              <w:jc w:val="center"/>
              <w:rPr>
                <w:rFonts w:ascii="Verdana" w:eastAsia="Verdana" w:hAnsi="Verdana" w:cs="Verdana"/>
                <w:b/>
                <w:color w:val="333399"/>
                <w:sz w:val="16"/>
                <w:szCs w:val="16"/>
              </w:rPr>
            </w:pPr>
            <w:r>
              <w:rPr>
                <w:rFonts w:ascii="Verdana" w:eastAsia="Verdana" w:hAnsi="Verdana" w:cs="Verdana"/>
                <w:b/>
                <w:color w:val="333399"/>
                <w:sz w:val="16"/>
                <w:szCs w:val="16"/>
              </w:rPr>
              <w:t>related currency amount</w:t>
            </w:r>
          </w:p>
        </w:tc>
        <w:tc>
          <w:tcPr>
            <w:tcW w:w="2340" w:type="dxa"/>
            <w:tcBorders>
              <w:top w:val="single" w:sz="18" w:space="0" w:color="000000"/>
              <w:left w:val="single" w:sz="18" w:space="0" w:color="000000"/>
              <w:bottom w:val="single" w:sz="18" w:space="0" w:color="000000"/>
              <w:right w:val="single" w:sz="18" w:space="0" w:color="000000"/>
            </w:tcBorders>
            <w:shd w:val="clear" w:color="auto" w:fill="FFFF99"/>
          </w:tcPr>
          <w:p w14:paraId="0A81B54B" w14:textId="77777777" w:rsidR="00D578CD" w:rsidRDefault="00602C9A">
            <w:pPr>
              <w:ind w:hanging="351"/>
              <w:jc w:val="center"/>
              <w:rPr>
                <w:rFonts w:ascii="Verdana" w:eastAsia="Verdana" w:hAnsi="Verdana" w:cs="Verdana"/>
                <w:b/>
                <w:color w:val="333399"/>
                <w:sz w:val="16"/>
                <w:szCs w:val="16"/>
              </w:rPr>
            </w:pPr>
            <w:r>
              <w:rPr>
                <w:rFonts w:ascii="Verdana" w:eastAsia="Verdana" w:hAnsi="Verdana" w:cs="Verdana"/>
                <w:b/>
                <w:color w:val="333399"/>
                <w:sz w:val="16"/>
                <w:szCs w:val="16"/>
              </w:rPr>
              <w:t>Bidder’s</w:t>
            </w:r>
          </w:p>
          <w:p w14:paraId="2D14AA28" w14:textId="77777777" w:rsidR="00D578CD" w:rsidRDefault="00602C9A">
            <w:pPr>
              <w:ind w:hanging="351"/>
              <w:jc w:val="center"/>
              <w:rPr>
                <w:rFonts w:ascii="Verdana" w:eastAsia="Verdana" w:hAnsi="Verdana" w:cs="Verdana"/>
                <w:b/>
                <w:color w:val="333399"/>
                <w:sz w:val="16"/>
                <w:szCs w:val="16"/>
              </w:rPr>
            </w:pPr>
            <w:r>
              <w:rPr>
                <w:rFonts w:ascii="Verdana" w:eastAsia="Verdana" w:hAnsi="Verdana" w:cs="Verdana"/>
                <w:b/>
                <w:color w:val="333399"/>
                <w:sz w:val="16"/>
                <w:szCs w:val="16"/>
              </w:rPr>
              <w:t>proposed</w:t>
            </w:r>
          </w:p>
          <w:p w14:paraId="0CD084F2" w14:textId="77777777" w:rsidR="00D578CD" w:rsidRDefault="00602C9A">
            <w:pPr>
              <w:ind w:hanging="351"/>
              <w:jc w:val="center"/>
              <w:rPr>
                <w:rFonts w:ascii="Verdana" w:eastAsia="Verdana" w:hAnsi="Verdana" w:cs="Verdana"/>
                <w:b/>
                <w:color w:val="333399"/>
                <w:sz w:val="16"/>
                <w:szCs w:val="16"/>
              </w:rPr>
            </w:pPr>
            <w:r>
              <w:rPr>
                <w:rFonts w:ascii="Verdana" w:eastAsia="Verdana" w:hAnsi="Verdana" w:cs="Verdana"/>
                <w:b/>
                <w:color w:val="333399"/>
                <w:sz w:val="16"/>
                <w:szCs w:val="16"/>
              </w:rPr>
              <w:t>weighting %</w:t>
            </w:r>
          </w:p>
        </w:tc>
      </w:tr>
      <w:tr w:rsidR="00D578CD" w14:paraId="75738419" w14:textId="77777777">
        <w:trPr>
          <w:cantSplit/>
          <w:trHeight w:val="2758"/>
        </w:trPr>
        <w:tc>
          <w:tcPr>
            <w:tcW w:w="696" w:type="dxa"/>
            <w:tcBorders>
              <w:top w:val="single" w:sz="18" w:space="0" w:color="000000"/>
              <w:left w:val="single" w:sz="4" w:space="0" w:color="000000"/>
              <w:bottom w:val="single" w:sz="4" w:space="0" w:color="000000"/>
              <w:right w:val="single" w:sz="4" w:space="0" w:color="000000"/>
            </w:tcBorders>
          </w:tcPr>
          <w:p w14:paraId="3CCC97BC" w14:textId="77777777" w:rsidR="00D578CD" w:rsidRDefault="00602C9A">
            <w:pPr>
              <w:spacing w:before="120" w:after="240" w:line="276" w:lineRule="auto"/>
              <w:jc w:val="center"/>
              <w:rPr>
                <w:rFonts w:ascii="Verdana" w:eastAsia="Verdana" w:hAnsi="Verdana" w:cs="Verdana"/>
                <w:color w:val="333399"/>
                <w:sz w:val="16"/>
                <w:szCs w:val="16"/>
              </w:rPr>
            </w:pPr>
            <w:r>
              <w:rPr>
                <w:rFonts w:ascii="Verdana" w:eastAsia="Verdana" w:hAnsi="Verdana" w:cs="Verdana"/>
                <w:color w:val="333399"/>
                <w:sz w:val="16"/>
                <w:szCs w:val="16"/>
              </w:rPr>
              <w:t>1</w:t>
            </w:r>
          </w:p>
        </w:tc>
        <w:tc>
          <w:tcPr>
            <w:tcW w:w="2004" w:type="dxa"/>
            <w:tcBorders>
              <w:top w:val="single" w:sz="18" w:space="0" w:color="000000"/>
              <w:left w:val="single" w:sz="4" w:space="0" w:color="000000"/>
              <w:bottom w:val="single" w:sz="4" w:space="0" w:color="000000"/>
              <w:right w:val="single" w:sz="4" w:space="0" w:color="000000"/>
            </w:tcBorders>
          </w:tcPr>
          <w:p w14:paraId="0FE5DD78" w14:textId="77777777" w:rsidR="00D578CD" w:rsidRDefault="00602C9A">
            <w:pPr>
              <w:spacing w:before="120" w:after="240" w:line="276" w:lineRule="auto"/>
              <w:jc w:val="left"/>
              <w:rPr>
                <w:rFonts w:ascii="Verdana" w:eastAsia="Verdana" w:hAnsi="Verdana" w:cs="Verdana"/>
                <w:color w:val="333399"/>
                <w:sz w:val="16"/>
                <w:szCs w:val="16"/>
              </w:rPr>
            </w:pPr>
            <w:r>
              <w:rPr>
                <w:rFonts w:ascii="Verdana" w:eastAsia="Verdana" w:hAnsi="Verdana" w:cs="Verdana"/>
                <w:color w:val="333399"/>
                <w:sz w:val="16"/>
                <w:szCs w:val="16"/>
              </w:rPr>
              <w:t>Cost Index for Labor</w:t>
            </w:r>
          </w:p>
        </w:tc>
        <w:tc>
          <w:tcPr>
            <w:tcW w:w="2790" w:type="dxa"/>
            <w:tcBorders>
              <w:top w:val="single" w:sz="18" w:space="0" w:color="000000"/>
              <w:left w:val="single" w:sz="4" w:space="0" w:color="000000"/>
              <w:bottom w:val="single" w:sz="4" w:space="0" w:color="000000"/>
              <w:right w:val="single" w:sz="4" w:space="0" w:color="000000"/>
            </w:tcBorders>
          </w:tcPr>
          <w:p w14:paraId="006DF3BA" w14:textId="77777777" w:rsidR="00D578CD" w:rsidRDefault="00602C9A">
            <w:pPr>
              <w:spacing w:after="200" w:line="276" w:lineRule="auto"/>
              <w:rPr>
                <w:rFonts w:ascii="Verdana" w:eastAsia="Verdana" w:hAnsi="Verdana" w:cs="Verdana"/>
                <w:sz w:val="16"/>
                <w:szCs w:val="16"/>
              </w:rPr>
            </w:pPr>
            <w:r>
              <w:rPr>
                <w:rFonts w:ascii="Verdana" w:eastAsia="Verdana" w:hAnsi="Verdana" w:cs="Verdana"/>
                <w:sz w:val="16"/>
                <w:szCs w:val="16"/>
              </w:rPr>
              <w:t xml:space="preserve">The average consumer price index for industrial workers (whole-sale prices) </w:t>
            </w:r>
          </w:p>
          <w:p w14:paraId="152BE3B7" w14:textId="77777777" w:rsidR="00D578CD" w:rsidRDefault="00602C9A">
            <w:pPr>
              <w:spacing w:after="200" w:line="276" w:lineRule="auto"/>
              <w:rPr>
                <w:rFonts w:ascii="Verdana" w:eastAsia="Verdana" w:hAnsi="Verdana" w:cs="Verdana"/>
                <w:color w:val="006D21"/>
                <w:sz w:val="16"/>
                <w:szCs w:val="16"/>
              </w:rPr>
            </w:pPr>
            <w:r>
              <w:rPr>
                <w:rFonts w:ascii="Verdana" w:eastAsia="Verdana" w:hAnsi="Verdana" w:cs="Verdana"/>
                <w:sz w:val="16"/>
                <w:szCs w:val="16"/>
              </w:rPr>
              <w:t xml:space="preserve">As published in Reserve Bank of India Journal, for the Kochi area / as published by the Labour bureau, Government of India for the quarter under consideration on website </w:t>
            </w:r>
            <w:hyperlink r:id="rId50">
              <w:r>
                <w:rPr>
                  <w:rFonts w:ascii="Verdana" w:eastAsia="Verdana" w:hAnsi="Verdana" w:cs="Verdana"/>
                  <w:b/>
                  <w:color w:val="0000FF"/>
                  <w:sz w:val="16"/>
                  <w:szCs w:val="16"/>
                  <w:u w:val="single"/>
                </w:rPr>
                <w:t>www.labourbureau.gov.in</w:t>
              </w:r>
            </w:hyperlink>
            <w:r>
              <w:rPr>
                <w:rFonts w:ascii="Verdana" w:eastAsia="Verdana" w:hAnsi="Verdana" w:cs="Verdana"/>
                <w:color w:val="006D21"/>
                <w:sz w:val="16"/>
                <w:szCs w:val="16"/>
              </w:rPr>
              <w:t xml:space="preserve"> for Ernakulam Centre, Kerala state</w:t>
            </w:r>
          </w:p>
        </w:tc>
        <w:tc>
          <w:tcPr>
            <w:tcW w:w="1890" w:type="dxa"/>
            <w:tcBorders>
              <w:top w:val="single" w:sz="18" w:space="0" w:color="000000"/>
              <w:left w:val="single" w:sz="4" w:space="0" w:color="000000"/>
              <w:bottom w:val="single" w:sz="18" w:space="0" w:color="000000"/>
              <w:right w:val="single" w:sz="4" w:space="0" w:color="000000"/>
            </w:tcBorders>
            <w:shd w:val="clear" w:color="auto" w:fill="CCECFF"/>
          </w:tcPr>
          <w:p w14:paraId="4FCB9F59" w14:textId="77777777" w:rsidR="00D578CD" w:rsidRDefault="00602C9A">
            <w:pPr>
              <w:spacing w:before="120" w:after="240" w:line="276" w:lineRule="auto"/>
              <w:jc w:val="center"/>
              <w:rPr>
                <w:rFonts w:ascii="Verdana" w:eastAsia="Verdana" w:hAnsi="Verdana" w:cs="Verdana"/>
                <w:color w:val="333399"/>
                <w:sz w:val="16"/>
                <w:szCs w:val="16"/>
              </w:rPr>
            </w:pPr>
            <w:r>
              <w:rPr>
                <w:rFonts w:ascii="Verdana" w:eastAsia="Verdana" w:hAnsi="Verdana" w:cs="Verdana"/>
                <w:color w:val="333399"/>
                <w:sz w:val="16"/>
                <w:szCs w:val="16"/>
              </w:rPr>
              <w:t>100%</w:t>
            </w:r>
          </w:p>
        </w:tc>
        <w:tc>
          <w:tcPr>
            <w:tcW w:w="2340" w:type="dxa"/>
            <w:tcBorders>
              <w:top w:val="single" w:sz="18" w:space="0" w:color="000000"/>
              <w:left w:val="single" w:sz="4" w:space="0" w:color="000000"/>
              <w:bottom w:val="single" w:sz="18" w:space="0" w:color="000000"/>
              <w:right w:val="single" w:sz="4" w:space="0" w:color="000000"/>
            </w:tcBorders>
            <w:shd w:val="clear" w:color="auto" w:fill="CCECFF"/>
          </w:tcPr>
          <w:p w14:paraId="51AD03B1" w14:textId="77777777" w:rsidR="00D578CD" w:rsidRDefault="00D578CD">
            <w:pPr>
              <w:tabs>
                <w:tab w:val="left" w:pos="1055"/>
              </w:tabs>
              <w:spacing w:before="120" w:after="240" w:line="276" w:lineRule="auto"/>
              <w:ind w:hanging="351"/>
              <w:rPr>
                <w:rFonts w:ascii="Verdana" w:eastAsia="Verdana" w:hAnsi="Verdana" w:cs="Verdana"/>
                <w:color w:val="333399"/>
                <w:sz w:val="16"/>
                <w:szCs w:val="16"/>
              </w:rPr>
            </w:pPr>
          </w:p>
        </w:tc>
      </w:tr>
      <w:tr w:rsidR="00D578CD" w14:paraId="5958D91D" w14:textId="77777777">
        <w:trPr>
          <w:cantSplit/>
          <w:trHeight w:val="1613"/>
        </w:trPr>
        <w:tc>
          <w:tcPr>
            <w:tcW w:w="696" w:type="dxa"/>
            <w:tcBorders>
              <w:top w:val="single" w:sz="18" w:space="0" w:color="000000"/>
              <w:left w:val="single" w:sz="4" w:space="0" w:color="000000"/>
              <w:bottom w:val="single" w:sz="18" w:space="0" w:color="000000"/>
              <w:right w:val="single" w:sz="4" w:space="0" w:color="000000"/>
            </w:tcBorders>
          </w:tcPr>
          <w:p w14:paraId="6B9FBB60" w14:textId="77777777" w:rsidR="00D578CD" w:rsidRDefault="00602C9A">
            <w:pPr>
              <w:spacing w:before="120" w:after="240" w:line="276" w:lineRule="auto"/>
              <w:jc w:val="center"/>
              <w:rPr>
                <w:rFonts w:ascii="Verdana" w:eastAsia="Verdana" w:hAnsi="Verdana" w:cs="Verdana"/>
                <w:color w:val="333399"/>
                <w:sz w:val="16"/>
                <w:szCs w:val="16"/>
              </w:rPr>
            </w:pPr>
            <w:r>
              <w:rPr>
                <w:rFonts w:ascii="Verdana" w:eastAsia="Verdana" w:hAnsi="Verdana" w:cs="Verdana"/>
                <w:color w:val="333399"/>
                <w:sz w:val="16"/>
                <w:szCs w:val="16"/>
              </w:rPr>
              <w:t>2</w:t>
            </w:r>
          </w:p>
        </w:tc>
        <w:tc>
          <w:tcPr>
            <w:tcW w:w="2004" w:type="dxa"/>
            <w:tcBorders>
              <w:top w:val="single" w:sz="18" w:space="0" w:color="000000"/>
              <w:left w:val="single" w:sz="4" w:space="0" w:color="000000"/>
              <w:bottom w:val="single" w:sz="18" w:space="0" w:color="000000"/>
              <w:right w:val="single" w:sz="4" w:space="0" w:color="000000"/>
            </w:tcBorders>
          </w:tcPr>
          <w:p w14:paraId="69E43B4C" w14:textId="77777777" w:rsidR="00D578CD" w:rsidRDefault="00602C9A">
            <w:pPr>
              <w:spacing w:before="120" w:after="240" w:line="276" w:lineRule="auto"/>
              <w:jc w:val="left"/>
              <w:rPr>
                <w:rFonts w:ascii="Verdana" w:eastAsia="Verdana" w:hAnsi="Verdana" w:cs="Verdana"/>
                <w:color w:val="333399"/>
                <w:sz w:val="16"/>
                <w:szCs w:val="16"/>
              </w:rPr>
            </w:pPr>
            <w:bookmarkStart w:id="38" w:name="_48pi1tg" w:colFirst="0" w:colLast="0"/>
            <w:bookmarkEnd w:id="38"/>
            <w:r>
              <w:rPr>
                <w:rFonts w:ascii="Verdana" w:eastAsia="Verdana" w:hAnsi="Verdana" w:cs="Verdana"/>
                <w:color w:val="333399"/>
                <w:sz w:val="16"/>
                <w:szCs w:val="16"/>
              </w:rPr>
              <w:t>Cost index for material (Steel)</w:t>
            </w:r>
          </w:p>
        </w:tc>
        <w:tc>
          <w:tcPr>
            <w:tcW w:w="2790" w:type="dxa"/>
            <w:tcBorders>
              <w:top w:val="single" w:sz="18" w:space="0" w:color="000000"/>
              <w:left w:val="single" w:sz="4" w:space="0" w:color="000000"/>
              <w:bottom w:val="single" w:sz="18" w:space="0" w:color="000000"/>
              <w:right w:val="single" w:sz="4" w:space="0" w:color="000000"/>
            </w:tcBorders>
          </w:tcPr>
          <w:p w14:paraId="73C3C253" w14:textId="77777777" w:rsidR="00D578CD" w:rsidRDefault="00602C9A">
            <w:pPr>
              <w:rPr>
                <w:rFonts w:ascii="Verdana" w:eastAsia="Verdana" w:hAnsi="Verdana" w:cs="Verdana"/>
                <w:sz w:val="16"/>
                <w:szCs w:val="16"/>
              </w:rPr>
            </w:pPr>
            <w:r>
              <w:rPr>
                <w:rFonts w:ascii="Verdana" w:eastAsia="Verdana" w:hAnsi="Verdana" w:cs="Verdana"/>
                <w:sz w:val="16"/>
                <w:szCs w:val="16"/>
              </w:rPr>
              <w:t xml:space="preserve">The average wholesale price index of </w:t>
            </w:r>
            <w:r>
              <w:rPr>
                <w:rFonts w:ascii="Verdana" w:eastAsia="Verdana" w:hAnsi="Verdana" w:cs="Verdana"/>
                <w:b/>
                <w:sz w:val="16"/>
                <w:szCs w:val="16"/>
              </w:rPr>
              <w:t>“ Mild Steel- Long Products”</w:t>
            </w:r>
            <w:r>
              <w:rPr>
                <w:rFonts w:ascii="Verdana" w:eastAsia="Verdana" w:hAnsi="Verdana" w:cs="Verdana"/>
                <w:sz w:val="16"/>
                <w:szCs w:val="16"/>
              </w:rPr>
              <w:t xml:space="preserve"> </w:t>
            </w:r>
          </w:p>
          <w:p w14:paraId="3802E3B0" w14:textId="77777777" w:rsidR="00D578CD" w:rsidRDefault="00602C9A">
            <w:pPr>
              <w:rPr>
                <w:rFonts w:ascii="Verdana" w:eastAsia="Verdana" w:hAnsi="Verdana" w:cs="Verdana"/>
                <w:b/>
                <w:color w:val="0F06BA"/>
                <w:sz w:val="16"/>
                <w:szCs w:val="16"/>
              </w:rPr>
            </w:pPr>
            <w:r>
              <w:rPr>
                <w:rFonts w:ascii="Verdana" w:eastAsia="Verdana" w:hAnsi="Verdana" w:cs="Verdana"/>
                <w:sz w:val="16"/>
                <w:szCs w:val="16"/>
              </w:rPr>
              <w:t xml:space="preserve">As published by the Office of the Economic Adviser Government of India, Ministry of Commerce &amp; Industry website </w:t>
            </w:r>
            <w:hyperlink r:id="rId51">
              <w:r>
                <w:rPr>
                  <w:rFonts w:ascii="Verdana" w:eastAsia="Verdana" w:hAnsi="Verdana" w:cs="Verdana"/>
                  <w:b/>
                  <w:color w:val="0000FF"/>
                  <w:sz w:val="16"/>
                  <w:szCs w:val="16"/>
                  <w:u w:val="single"/>
                </w:rPr>
                <w:t>www.eaindustry.nic.in</w:t>
              </w:r>
            </w:hyperlink>
          </w:p>
        </w:tc>
        <w:tc>
          <w:tcPr>
            <w:tcW w:w="1890" w:type="dxa"/>
            <w:tcBorders>
              <w:top w:val="single" w:sz="18" w:space="0" w:color="000000"/>
              <w:left w:val="single" w:sz="4" w:space="0" w:color="000000"/>
              <w:bottom w:val="single" w:sz="18" w:space="0" w:color="000000"/>
              <w:right w:val="single" w:sz="4" w:space="0" w:color="000000"/>
            </w:tcBorders>
            <w:shd w:val="clear" w:color="auto" w:fill="CCECFF"/>
          </w:tcPr>
          <w:p w14:paraId="61E5A263" w14:textId="77777777" w:rsidR="00D578CD" w:rsidRDefault="00602C9A">
            <w:pPr>
              <w:spacing w:before="120" w:after="240" w:line="276" w:lineRule="auto"/>
              <w:jc w:val="center"/>
              <w:rPr>
                <w:rFonts w:ascii="Verdana" w:eastAsia="Verdana" w:hAnsi="Verdana" w:cs="Verdana"/>
                <w:color w:val="333399"/>
                <w:sz w:val="16"/>
                <w:szCs w:val="16"/>
              </w:rPr>
            </w:pPr>
            <w:r>
              <w:rPr>
                <w:rFonts w:ascii="Verdana" w:eastAsia="Verdana" w:hAnsi="Verdana" w:cs="Verdana"/>
                <w:color w:val="333399"/>
                <w:sz w:val="16"/>
                <w:szCs w:val="16"/>
              </w:rPr>
              <w:t>100%</w:t>
            </w:r>
          </w:p>
        </w:tc>
        <w:tc>
          <w:tcPr>
            <w:tcW w:w="2340" w:type="dxa"/>
            <w:tcBorders>
              <w:top w:val="single" w:sz="18" w:space="0" w:color="000000"/>
              <w:left w:val="single" w:sz="4" w:space="0" w:color="000000"/>
              <w:bottom w:val="single" w:sz="18" w:space="0" w:color="000000"/>
              <w:right w:val="single" w:sz="4" w:space="0" w:color="000000"/>
            </w:tcBorders>
            <w:shd w:val="clear" w:color="auto" w:fill="CCECFF"/>
          </w:tcPr>
          <w:p w14:paraId="4193ACCC" w14:textId="77777777" w:rsidR="00D578CD" w:rsidRDefault="00D578CD">
            <w:pPr>
              <w:spacing w:before="120" w:after="240" w:line="276" w:lineRule="auto"/>
              <w:jc w:val="center"/>
              <w:rPr>
                <w:rFonts w:ascii="Verdana" w:eastAsia="Verdana" w:hAnsi="Verdana" w:cs="Verdana"/>
                <w:color w:val="333399"/>
                <w:sz w:val="16"/>
                <w:szCs w:val="16"/>
              </w:rPr>
            </w:pPr>
          </w:p>
        </w:tc>
      </w:tr>
      <w:tr w:rsidR="00D578CD" w14:paraId="5B4AF047" w14:textId="77777777">
        <w:trPr>
          <w:cantSplit/>
          <w:trHeight w:val="1792"/>
        </w:trPr>
        <w:tc>
          <w:tcPr>
            <w:tcW w:w="696" w:type="dxa"/>
            <w:tcBorders>
              <w:top w:val="single" w:sz="18" w:space="0" w:color="000000"/>
              <w:left w:val="single" w:sz="4" w:space="0" w:color="000000"/>
              <w:bottom w:val="single" w:sz="18" w:space="0" w:color="000000"/>
              <w:right w:val="single" w:sz="4" w:space="0" w:color="000000"/>
            </w:tcBorders>
          </w:tcPr>
          <w:p w14:paraId="408E008E" w14:textId="77777777" w:rsidR="00D578CD" w:rsidRDefault="00602C9A">
            <w:pPr>
              <w:spacing w:before="120" w:after="240" w:line="276" w:lineRule="auto"/>
              <w:jc w:val="center"/>
              <w:rPr>
                <w:rFonts w:ascii="Verdana" w:eastAsia="Verdana" w:hAnsi="Verdana" w:cs="Verdana"/>
                <w:color w:val="333399"/>
                <w:sz w:val="16"/>
                <w:szCs w:val="16"/>
              </w:rPr>
            </w:pPr>
            <w:r>
              <w:rPr>
                <w:rFonts w:ascii="Verdana" w:eastAsia="Verdana" w:hAnsi="Verdana" w:cs="Verdana"/>
                <w:color w:val="333399"/>
                <w:sz w:val="16"/>
                <w:szCs w:val="16"/>
              </w:rPr>
              <w:t>3</w:t>
            </w:r>
          </w:p>
        </w:tc>
        <w:tc>
          <w:tcPr>
            <w:tcW w:w="2004" w:type="dxa"/>
            <w:tcBorders>
              <w:top w:val="single" w:sz="18" w:space="0" w:color="000000"/>
              <w:left w:val="single" w:sz="4" w:space="0" w:color="000000"/>
              <w:bottom w:val="single" w:sz="18" w:space="0" w:color="000000"/>
              <w:right w:val="single" w:sz="4" w:space="0" w:color="000000"/>
            </w:tcBorders>
          </w:tcPr>
          <w:p w14:paraId="22B82B51" w14:textId="77777777" w:rsidR="00D578CD" w:rsidRDefault="00602C9A">
            <w:pPr>
              <w:spacing w:before="120" w:after="240" w:line="276" w:lineRule="auto"/>
              <w:jc w:val="left"/>
              <w:rPr>
                <w:rFonts w:ascii="Verdana" w:eastAsia="Verdana" w:hAnsi="Verdana" w:cs="Verdana"/>
                <w:color w:val="333399"/>
                <w:sz w:val="16"/>
                <w:szCs w:val="16"/>
              </w:rPr>
            </w:pPr>
            <w:bookmarkStart w:id="39" w:name="_2nusc19" w:colFirst="0" w:colLast="0"/>
            <w:bookmarkEnd w:id="39"/>
            <w:r>
              <w:rPr>
                <w:rFonts w:ascii="Verdana" w:eastAsia="Verdana" w:hAnsi="Verdana" w:cs="Verdana"/>
                <w:color w:val="333399"/>
                <w:sz w:val="16"/>
                <w:szCs w:val="16"/>
              </w:rPr>
              <w:t>Cost index for material (Cement)</w:t>
            </w:r>
          </w:p>
        </w:tc>
        <w:tc>
          <w:tcPr>
            <w:tcW w:w="2790" w:type="dxa"/>
            <w:tcBorders>
              <w:top w:val="single" w:sz="18" w:space="0" w:color="000000"/>
              <w:left w:val="single" w:sz="4" w:space="0" w:color="000000"/>
              <w:bottom w:val="single" w:sz="18" w:space="0" w:color="000000"/>
              <w:right w:val="single" w:sz="4" w:space="0" w:color="000000"/>
            </w:tcBorders>
          </w:tcPr>
          <w:p w14:paraId="0E629334" w14:textId="77777777" w:rsidR="00D578CD" w:rsidRDefault="00602C9A">
            <w:pPr>
              <w:rPr>
                <w:rFonts w:ascii="Verdana" w:eastAsia="Verdana" w:hAnsi="Verdana" w:cs="Verdana"/>
                <w:sz w:val="16"/>
                <w:szCs w:val="16"/>
              </w:rPr>
            </w:pPr>
            <w:r>
              <w:rPr>
                <w:rFonts w:ascii="Verdana" w:eastAsia="Verdana" w:hAnsi="Verdana" w:cs="Verdana"/>
                <w:sz w:val="16"/>
                <w:szCs w:val="16"/>
              </w:rPr>
              <w:t xml:space="preserve">The average wholesale price index of </w:t>
            </w:r>
            <w:r>
              <w:rPr>
                <w:rFonts w:ascii="Verdana" w:eastAsia="Verdana" w:hAnsi="Verdana" w:cs="Verdana"/>
                <w:b/>
                <w:sz w:val="16"/>
                <w:szCs w:val="16"/>
              </w:rPr>
              <w:t>“Ordinary Portland Cement”</w:t>
            </w:r>
            <w:r>
              <w:rPr>
                <w:rFonts w:ascii="Verdana" w:eastAsia="Verdana" w:hAnsi="Verdana" w:cs="Verdana"/>
                <w:sz w:val="16"/>
                <w:szCs w:val="16"/>
              </w:rPr>
              <w:t xml:space="preserve"> </w:t>
            </w:r>
          </w:p>
          <w:p w14:paraId="76B5DE05" w14:textId="77777777" w:rsidR="00D578CD" w:rsidRDefault="00D578CD">
            <w:pPr>
              <w:rPr>
                <w:rFonts w:ascii="Verdana" w:eastAsia="Verdana" w:hAnsi="Verdana" w:cs="Verdana"/>
                <w:sz w:val="16"/>
                <w:szCs w:val="16"/>
              </w:rPr>
            </w:pPr>
          </w:p>
          <w:p w14:paraId="3A13657F" w14:textId="77777777" w:rsidR="00D578CD" w:rsidRDefault="00602C9A">
            <w:pPr>
              <w:rPr>
                <w:rFonts w:ascii="Verdana" w:eastAsia="Verdana" w:hAnsi="Verdana" w:cs="Verdana"/>
                <w:b/>
                <w:color w:val="0F06BA"/>
                <w:sz w:val="16"/>
                <w:szCs w:val="16"/>
              </w:rPr>
            </w:pPr>
            <w:r>
              <w:rPr>
                <w:rFonts w:ascii="Verdana" w:eastAsia="Verdana" w:hAnsi="Verdana" w:cs="Verdana"/>
                <w:sz w:val="16"/>
                <w:szCs w:val="16"/>
              </w:rPr>
              <w:t xml:space="preserve">As published by the Office of theEconomic Adviser Government of India, Ministry of Commerce &amp; Industry website </w:t>
            </w:r>
            <w:hyperlink r:id="rId52">
              <w:r>
                <w:rPr>
                  <w:rFonts w:ascii="Verdana" w:eastAsia="Verdana" w:hAnsi="Verdana" w:cs="Verdana"/>
                  <w:b/>
                  <w:color w:val="0000FF"/>
                  <w:sz w:val="16"/>
                  <w:szCs w:val="16"/>
                  <w:u w:val="single"/>
                </w:rPr>
                <w:t>www.eaindustry.nic.in</w:t>
              </w:r>
            </w:hyperlink>
          </w:p>
        </w:tc>
        <w:tc>
          <w:tcPr>
            <w:tcW w:w="1890" w:type="dxa"/>
            <w:tcBorders>
              <w:top w:val="single" w:sz="18" w:space="0" w:color="000000"/>
              <w:left w:val="single" w:sz="4" w:space="0" w:color="000000"/>
              <w:bottom w:val="single" w:sz="18" w:space="0" w:color="000000"/>
              <w:right w:val="single" w:sz="4" w:space="0" w:color="000000"/>
            </w:tcBorders>
            <w:shd w:val="clear" w:color="auto" w:fill="CCECFF"/>
          </w:tcPr>
          <w:p w14:paraId="15298065" w14:textId="77777777" w:rsidR="00D578CD" w:rsidRDefault="00602C9A">
            <w:pPr>
              <w:spacing w:before="120" w:after="240" w:line="276" w:lineRule="auto"/>
              <w:jc w:val="center"/>
              <w:rPr>
                <w:rFonts w:ascii="Verdana" w:eastAsia="Verdana" w:hAnsi="Verdana" w:cs="Verdana"/>
                <w:color w:val="333399"/>
                <w:sz w:val="16"/>
                <w:szCs w:val="16"/>
              </w:rPr>
            </w:pPr>
            <w:r>
              <w:rPr>
                <w:rFonts w:ascii="Verdana" w:eastAsia="Verdana" w:hAnsi="Verdana" w:cs="Verdana"/>
                <w:color w:val="333399"/>
                <w:sz w:val="16"/>
                <w:szCs w:val="16"/>
              </w:rPr>
              <w:t>100%</w:t>
            </w:r>
          </w:p>
        </w:tc>
        <w:tc>
          <w:tcPr>
            <w:tcW w:w="2340" w:type="dxa"/>
            <w:tcBorders>
              <w:top w:val="single" w:sz="18" w:space="0" w:color="000000"/>
              <w:left w:val="single" w:sz="4" w:space="0" w:color="000000"/>
              <w:bottom w:val="single" w:sz="18" w:space="0" w:color="000000"/>
              <w:right w:val="single" w:sz="4" w:space="0" w:color="000000"/>
            </w:tcBorders>
            <w:shd w:val="clear" w:color="auto" w:fill="CCECFF"/>
          </w:tcPr>
          <w:p w14:paraId="742F7290" w14:textId="77777777" w:rsidR="00D578CD" w:rsidRDefault="00D578CD">
            <w:pPr>
              <w:spacing w:before="120" w:after="240" w:line="276" w:lineRule="auto"/>
              <w:jc w:val="center"/>
              <w:rPr>
                <w:rFonts w:ascii="Verdana" w:eastAsia="Verdana" w:hAnsi="Verdana" w:cs="Verdana"/>
                <w:color w:val="333399"/>
                <w:sz w:val="16"/>
                <w:szCs w:val="16"/>
              </w:rPr>
            </w:pPr>
          </w:p>
        </w:tc>
      </w:tr>
      <w:tr w:rsidR="00D578CD" w14:paraId="41798306" w14:textId="77777777">
        <w:trPr>
          <w:cantSplit/>
          <w:trHeight w:val="1933"/>
        </w:trPr>
        <w:tc>
          <w:tcPr>
            <w:tcW w:w="696" w:type="dxa"/>
            <w:tcBorders>
              <w:top w:val="single" w:sz="18" w:space="0" w:color="000000"/>
              <w:left w:val="single" w:sz="4" w:space="0" w:color="000000"/>
              <w:bottom w:val="single" w:sz="4" w:space="0" w:color="000000"/>
              <w:right w:val="single" w:sz="4" w:space="0" w:color="000000"/>
            </w:tcBorders>
          </w:tcPr>
          <w:p w14:paraId="64F0B845" w14:textId="77777777" w:rsidR="00D578CD" w:rsidRDefault="00602C9A">
            <w:pPr>
              <w:spacing w:before="120" w:after="240" w:line="276" w:lineRule="auto"/>
              <w:jc w:val="center"/>
              <w:rPr>
                <w:rFonts w:ascii="Verdana" w:eastAsia="Verdana" w:hAnsi="Verdana" w:cs="Verdana"/>
                <w:color w:val="333399"/>
                <w:sz w:val="16"/>
                <w:szCs w:val="16"/>
              </w:rPr>
            </w:pPr>
            <w:r>
              <w:rPr>
                <w:rFonts w:ascii="Verdana" w:eastAsia="Verdana" w:hAnsi="Verdana" w:cs="Verdana"/>
                <w:color w:val="333399"/>
                <w:sz w:val="16"/>
                <w:szCs w:val="16"/>
              </w:rPr>
              <w:t>4</w:t>
            </w:r>
          </w:p>
        </w:tc>
        <w:tc>
          <w:tcPr>
            <w:tcW w:w="2004" w:type="dxa"/>
            <w:tcBorders>
              <w:top w:val="single" w:sz="18" w:space="0" w:color="000000"/>
              <w:left w:val="single" w:sz="4" w:space="0" w:color="000000"/>
              <w:bottom w:val="single" w:sz="4" w:space="0" w:color="000000"/>
              <w:right w:val="single" w:sz="4" w:space="0" w:color="000000"/>
            </w:tcBorders>
          </w:tcPr>
          <w:p w14:paraId="01DA1F2A" w14:textId="77777777" w:rsidR="00D578CD" w:rsidRDefault="00602C9A">
            <w:pPr>
              <w:spacing w:before="120" w:after="240" w:line="276" w:lineRule="auto"/>
              <w:jc w:val="left"/>
              <w:rPr>
                <w:rFonts w:ascii="Verdana" w:eastAsia="Verdana" w:hAnsi="Verdana" w:cs="Verdana"/>
                <w:color w:val="333399"/>
                <w:sz w:val="16"/>
                <w:szCs w:val="16"/>
              </w:rPr>
            </w:pPr>
            <w:bookmarkStart w:id="40" w:name="_1302m92" w:colFirst="0" w:colLast="0"/>
            <w:bookmarkEnd w:id="40"/>
            <w:r>
              <w:rPr>
                <w:rFonts w:ascii="Verdana" w:eastAsia="Verdana" w:hAnsi="Verdana" w:cs="Verdana"/>
                <w:color w:val="333399"/>
                <w:sz w:val="16"/>
                <w:szCs w:val="16"/>
              </w:rPr>
              <w:t>Cost Index for equipment operation  (Fuels and lubricant)</w:t>
            </w:r>
          </w:p>
        </w:tc>
        <w:tc>
          <w:tcPr>
            <w:tcW w:w="2790" w:type="dxa"/>
            <w:tcBorders>
              <w:top w:val="single" w:sz="18" w:space="0" w:color="000000"/>
              <w:left w:val="single" w:sz="4" w:space="0" w:color="000000"/>
              <w:bottom w:val="single" w:sz="4" w:space="0" w:color="000000"/>
              <w:right w:val="single" w:sz="4" w:space="0" w:color="000000"/>
            </w:tcBorders>
          </w:tcPr>
          <w:p w14:paraId="27EA378C" w14:textId="77777777" w:rsidR="00D578CD" w:rsidRDefault="00602C9A">
            <w:pPr>
              <w:rPr>
                <w:rFonts w:ascii="Verdana" w:eastAsia="Verdana" w:hAnsi="Verdana" w:cs="Verdana"/>
                <w:sz w:val="16"/>
                <w:szCs w:val="16"/>
              </w:rPr>
            </w:pPr>
            <w:r>
              <w:rPr>
                <w:rFonts w:ascii="Verdana" w:eastAsia="Verdana" w:hAnsi="Verdana" w:cs="Verdana"/>
                <w:sz w:val="16"/>
                <w:szCs w:val="16"/>
              </w:rPr>
              <w:t>The average wholesale price index of “</w:t>
            </w:r>
            <w:r>
              <w:rPr>
                <w:rFonts w:ascii="Verdana" w:eastAsia="Verdana" w:hAnsi="Verdana" w:cs="Verdana"/>
                <w:b/>
                <w:sz w:val="16"/>
                <w:szCs w:val="16"/>
              </w:rPr>
              <w:t>High Speed Diesel (HSD)”</w:t>
            </w:r>
            <w:r>
              <w:rPr>
                <w:rFonts w:ascii="Verdana" w:eastAsia="Verdana" w:hAnsi="Verdana" w:cs="Verdana"/>
                <w:sz w:val="16"/>
                <w:szCs w:val="16"/>
              </w:rPr>
              <w:t xml:space="preserve"> </w:t>
            </w:r>
          </w:p>
          <w:p w14:paraId="5F61AC8F" w14:textId="77777777" w:rsidR="00D578CD" w:rsidRDefault="00D578CD">
            <w:pPr>
              <w:rPr>
                <w:rFonts w:ascii="Verdana" w:eastAsia="Verdana" w:hAnsi="Verdana" w:cs="Verdana"/>
                <w:sz w:val="16"/>
                <w:szCs w:val="16"/>
              </w:rPr>
            </w:pPr>
          </w:p>
          <w:p w14:paraId="4125CB5B" w14:textId="77777777" w:rsidR="00D578CD" w:rsidRDefault="00602C9A">
            <w:pPr>
              <w:rPr>
                <w:rFonts w:ascii="Verdana" w:eastAsia="Verdana" w:hAnsi="Verdana" w:cs="Verdana"/>
                <w:color w:val="333399"/>
                <w:sz w:val="16"/>
                <w:szCs w:val="16"/>
              </w:rPr>
            </w:pPr>
            <w:r>
              <w:rPr>
                <w:rFonts w:ascii="Verdana" w:eastAsia="Verdana" w:hAnsi="Verdana" w:cs="Verdana"/>
                <w:sz w:val="16"/>
                <w:szCs w:val="16"/>
              </w:rPr>
              <w:t xml:space="preserve">As published by the Office of the Economic Adviser Government of India, Ministry of Commerce &amp; Industry website </w:t>
            </w:r>
            <w:hyperlink r:id="rId53">
              <w:r>
                <w:rPr>
                  <w:rFonts w:ascii="Verdana" w:eastAsia="Verdana" w:hAnsi="Verdana" w:cs="Verdana"/>
                  <w:b/>
                  <w:color w:val="0000FF"/>
                  <w:sz w:val="16"/>
                  <w:szCs w:val="16"/>
                  <w:u w:val="single"/>
                </w:rPr>
                <w:t>www.eaindustry.nic.in</w:t>
              </w:r>
            </w:hyperlink>
          </w:p>
        </w:tc>
        <w:tc>
          <w:tcPr>
            <w:tcW w:w="1890" w:type="dxa"/>
            <w:tcBorders>
              <w:top w:val="single" w:sz="18" w:space="0" w:color="000000"/>
              <w:left w:val="single" w:sz="4" w:space="0" w:color="000000"/>
              <w:bottom w:val="single" w:sz="18" w:space="0" w:color="000000"/>
              <w:right w:val="single" w:sz="4" w:space="0" w:color="000000"/>
            </w:tcBorders>
            <w:shd w:val="clear" w:color="auto" w:fill="CCECFF"/>
          </w:tcPr>
          <w:p w14:paraId="61F740FE" w14:textId="77777777" w:rsidR="00D578CD" w:rsidRDefault="00602C9A">
            <w:pPr>
              <w:spacing w:before="120" w:after="240" w:line="276" w:lineRule="auto"/>
              <w:jc w:val="center"/>
              <w:rPr>
                <w:rFonts w:ascii="Verdana" w:eastAsia="Verdana" w:hAnsi="Verdana" w:cs="Verdana"/>
                <w:color w:val="333399"/>
                <w:sz w:val="16"/>
                <w:szCs w:val="16"/>
              </w:rPr>
            </w:pPr>
            <w:r>
              <w:rPr>
                <w:rFonts w:ascii="Verdana" w:eastAsia="Verdana" w:hAnsi="Verdana" w:cs="Verdana"/>
                <w:color w:val="333399"/>
                <w:sz w:val="16"/>
                <w:szCs w:val="16"/>
              </w:rPr>
              <w:t>100%</w:t>
            </w:r>
          </w:p>
        </w:tc>
        <w:tc>
          <w:tcPr>
            <w:tcW w:w="2340" w:type="dxa"/>
            <w:tcBorders>
              <w:top w:val="single" w:sz="18" w:space="0" w:color="000000"/>
              <w:left w:val="single" w:sz="4" w:space="0" w:color="000000"/>
              <w:bottom w:val="single" w:sz="18" w:space="0" w:color="000000"/>
              <w:right w:val="single" w:sz="4" w:space="0" w:color="000000"/>
            </w:tcBorders>
            <w:shd w:val="clear" w:color="auto" w:fill="CCECFF"/>
          </w:tcPr>
          <w:p w14:paraId="65852F6E" w14:textId="77777777" w:rsidR="00D578CD" w:rsidRDefault="00D578CD">
            <w:pPr>
              <w:spacing w:before="120" w:after="240" w:line="276" w:lineRule="auto"/>
              <w:jc w:val="center"/>
              <w:rPr>
                <w:rFonts w:ascii="Verdana" w:eastAsia="Verdana" w:hAnsi="Verdana" w:cs="Verdana"/>
                <w:color w:val="333399"/>
                <w:sz w:val="16"/>
                <w:szCs w:val="16"/>
              </w:rPr>
            </w:pPr>
          </w:p>
        </w:tc>
      </w:tr>
      <w:tr w:rsidR="00D578CD" w14:paraId="4E069A45" w14:textId="77777777">
        <w:trPr>
          <w:cantSplit/>
          <w:trHeight w:val="671"/>
        </w:trPr>
        <w:tc>
          <w:tcPr>
            <w:tcW w:w="696" w:type="dxa"/>
            <w:tcBorders>
              <w:top w:val="single" w:sz="18" w:space="0" w:color="000000"/>
              <w:left w:val="single" w:sz="4" w:space="0" w:color="000000"/>
              <w:bottom w:val="single" w:sz="4" w:space="0" w:color="000000"/>
              <w:right w:val="single" w:sz="4" w:space="0" w:color="000000"/>
            </w:tcBorders>
          </w:tcPr>
          <w:p w14:paraId="6DA464E1" w14:textId="77777777" w:rsidR="00D578CD" w:rsidRDefault="00602C9A">
            <w:pPr>
              <w:spacing w:before="120" w:after="240" w:line="276" w:lineRule="auto"/>
              <w:jc w:val="center"/>
              <w:rPr>
                <w:rFonts w:ascii="Verdana" w:eastAsia="Verdana" w:hAnsi="Verdana" w:cs="Verdana"/>
                <w:color w:val="333399"/>
                <w:sz w:val="16"/>
                <w:szCs w:val="16"/>
              </w:rPr>
            </w:pPr>
            <w:r>
              <w:rPr>
                <w:rFonts w:ascii="Verdana" w:eastAsia="Verdana" w:hAnsi="Verdana" w:cs="Verdana"/>
                <w:color w:val="333399"/>
                <w:sz w:val="16"/>
                <w:szCs w:val="16"/>
              </w:rPr>
              <w:t>5</w:t>
            </w:r>
          </w:p>
        </w:tc>
        <w:tc>
          <w:tcPr>
            <w:tcW w:w="2004" w:type="dxa"/>
            <w:tcBorders>
              <w:top w:val="single" w:sz="18" w:space="0" w:color="000000"/>
              <w:left w:val="single" w:sz="4" w:space="0" w:color="000000"/>
              <w:bottom w:val="single" w:sz="4" w:space="0" w:color="000000"/>
              <w:right w:val="single" w:sz="4" w:space="0" w:color="000000"/>
            </w:tcBorders>
          </w:tcPr>
          <w:p w14:paraId="56BEF490" w14:textId="77777777" w:rsidR="00D578CD" w:rsidRDefault="00602C9A">
            <w:pPr>
              <w:tabs>
                <w:tab w:val="left" w:pos="2061"/>
                <w:tab w:val="left" w:pos="2781"/>
              </w:tabs>
              <w:spacing w:before="120" w:after="240" w:line="276" w:lineRule="auto"/>
              <w:jc w:val="left"/>
              <w:rPr>
                <w:rFonts w:ascii="Verdana" w:eastAsia="Verdana" w:hAnsi="Verdana" w:cs="Verdana"/>
                <w:color w:val="333399"/>
                <w:sz w:val="16"/>
                <w:szCs w:val="16"/>
              </w:rPr>
            </w:pPr>
            <w:r>
              <w:rPr>
                <w:rFonts w:ascii="Verdana" w:eastAsia="Verdana" w:hAnsi="Verdana" w:cs="Verdana"/>
                <w:color w:val="333399"/>
                <w:sz w:val="16"/>
                <w:szCs w:val="16"/>
              </w:rPr>
              <w:t>Cost index for material (Bitumen)</w:t>
            </w:r>
          </w:p>
        </w:tc>
        <w:tc>
          <w:tcPr>
            <w:tcW w:w="2790" w:type="dxa"/>
            <w:tcBorders>
              <w:top w:val="single" w:sz="18" w:space="0" w:color="000000"/>
              <w:left w:val="single" w:sz="4" w:space="0" w:color="000000"/>
              <w:bottom w:val="single" w:sz="4" w:space="0" w:color="000000"/>
              <w:right w:val="single" w:sz="4" w:space="0" w:color="000000"/>
            </w:tcBorders>
          </w:tcPr>
          <w:p w14:paraId="76B916A5" w14:textId="77777777" w:rsidR="00D578CD" w:rsidRDefault="00602C9A">
            <w:pPr>
              <w:rPr>
                <w:rFonts w:ascii="Verdana" w:eastAsia="Verdana" w:hAnsi="Verdana" w:cs="Verdana"/>
                <w:sz w:val="16"/>
                <w:szCs w:val="16"/>
              </w:rPr>
            </w:pPr>
            <w:r>
              <w:rPr>
                <w:rFonts w:ascii="Verdana" w:eastAsia="Verdana" w:hAnsi="Verdana" w:cs="Verdana"/>
                <w:sz w:val="16"/>
                <w:szCs w:val="16"/>
              </w:rPr>
              <w:t xml:space="preserve">The official retail price of bitumen at the </w:t>
            </w:r>
            <w:r>
              <w:rPr>
                <w:rFonts w:ascii="Verdana" w:eastAsia="Verdana" w:hAnsi="Verdana" w:cs="Verdana"/>
                <w:b/>
                <w:sz w:val="16"/>
                <w:szCs w:val="16"/>
              </w:rPr>
              <w:t>IOC</w:t>
            </w:r>
            <w:r>
              <w:rPr>
                <w:rFonts w:ascii="Verdana" w:eastAsia="Verdana" w:hAnsi="Verdana" w:cs="Verdana"/>
                <w:sz w:val="16"/>
                <w:szCs w:val="16"/>
              </w:rPr>
              <w:t xml:space="preserve"> depot in Kochi</w:t>
            </w:r>
          </w:p>
        </w:tc>
        <w:tc>
          <w:tcPr>
            <w:tcW w:w="1890" w:type="dxa"/>
            <w:tcBorders>
              <w:top w:val="single" w:sz="18" w:space="0" w:color="000000"/>
              <w:left w:val="single" w:sz="4" w:space="0" w:color="000000"/>
              <w:bottom w:val="single" w:sz="18" w:space="0" w:color="000000"/>
              <w:right w:val="single" w:sz="4" w:space="0" w:color="000000"/>
            </w:tcBorders>
            <w:shd w:val="clear" w:color="auto" w:fill="CCECFF"/>
          </w:tcPr>
          <w:p w14:paraId="35A6AC15" w14:textId="77777777" w:rsidR="00D578CD" w:rsidRDefault="00602C9A">
            <w:pPr>
              <w:tabs>
                <w:tab w:val="left" w:pos="2061"/>
                <w:tab w:val="left" w:pos="2781"/>
              </w:tabs>
              <w:spacing w:before="120" w:after="240" w:line="276" w:lineRule="auto"/>
              <w:jc w:val="center"/>
              <w:rPr>
                <w:rFonts w:ascii="Verdana" w:eastAsia="Verdana" w:hAnsi="Verdana" w:cs="Verdana"/>
                <w:color w:val="333399"/>
                <w:sz w:val="16"/>
                <w:szCs w:val="16"/>
              </w:rPr>
            </w:pPr>
            <w:r>
              <w:rPr>
                <w:rFonts w:ascii="Verdana" w:eastAsia="Verdana" w:hAnsi="Verdana" w:cs="Verdana"/>
                <w:color w:val="333399"/>
                <w:sz w:val="16"/>
                <w:szCs w:val="16"/>
              </w:rPr>
              <w:t>100%</w:t>
            </w:r>
          </w:p>
        </w:tc>
        <w:tc>
          <w:tcPr>
            <w:tcW w:w="2340" w:type="dxa"/>
            <w:tcBorders>
              <w:top w:val="single" w:sz="18" w:space="0" w:color="000000"/>
              <w:left w:val="single" w:sz="4" w:space="0" w:color="000000"/>
              <w:bottom w:val="single" w:sz="18" w:space="0" w:color="000000"/>
              <w:right w:val="single" w:sz="4" w:space="0" w:color="000000"/>
            </w:tcBorders>
            <w:shd w:val="clear" w:color="auto" w:fill="CCECFF"/>
          </w:tcPr>
          <w:p w14:paraId="56246A15" w14:textId="77777777" w:rsidR="00D578CD" w:rsidRDefault="00D578CD">
            <w:pPr>
              <w:tabs>
                <w:tab w:val="left" w:pos="1055"/>
                <w:tab w:val="left" w:pos="2061"/>
                <w:tab w:val="left" w:pos="2781"/>
              </w:tabs>
              <w:spacing w:before="120" w:after="240" w:line="276" w:lineRule="auto"/>
              <w:rPr>
                <w:rFonts w:ascii="Verdana" w:eastAsia="Verdana" w:hAnsi="Verdana" w:cs="Verdana"/>
                <w:color w:val="333399"/>
                <w:sz w:val="16"/>
                <w:szCs w:val="16"/>
              </w:rPr>
            </w:pPr>
          </w:p>
        </w:tc>
      </w:tr>
      <w:tr w:rsidR="00D578CD" w14:paraId="46FDBA13" w14:textId="77777777">
        <w:trPr>
          <w:cantSplit/>
          <w:trHeight w:val="2514"/>
        </w:trPr>
        <w:tc>
          <w:tcPr>
            <w:tcW w:w="696" w:type="dxa"/>
            <w:tcBorders>
              <w:top w:val="single" w:sz="18" w:space="0" w:color="000000"/>
              <w:left w:val="single" w:sz="4" w:space="0" w:color="000000"/>
              <w:bottom w:val="single" w:sz="4" w:space="0" w:color="000000"/>
              <w:right w:val="single" w:sz="4" w:space="0" w:color="000000"/>
            </w:tcBorders>
          </w:tcPr>
          <w:p w14:paraId="6E591F75" w14:textId="77777777" w:rsidR="00D578CD" w:rsidRDefault="00602C9A">
            <w:pPr>
              <w:spacing w:before="120" w:after="240" w:line="276" w:lineRule="auto"/>
              <w:jc w:val="center"/>
              <w:rPr>
                <w:rFonts w:ascii="Verdana" w:eastAsia="Verdana" w:hAnsi="Verdana" w:cs="Verdana"/>
                <w:color w:val="333399"/>
                <w:sz w:val="16"/>
                <w:szCs w:val="16"/>
              </w:rPr>
            </w:pPr>
            <w:r>
              <w:rPr>
                <w:rFonts w:ascii="Verdana" w:eastAsia="Verdana" w:hAnsi="Verdana" w:cs="Verdana"/>
                <w:color w:val="333399"/>
                <w:sz w:val="16"/>
                <w:szCs w:val="16"/>
              </w:rPr>
              <w:lastRenderedPageBreak/>
              <w:t>6</w:t>
            </w:r>
          </w:p>
        </w:tc>
        <w:tc>
          <w:tcPr>
            <w:tcW w:w="2004" w:type="dxa"/>
            <w:tcBorders>
              <w:top w:val="single" w:sz="18" w:space="0" w:color="000000"/>
              <w:left w:val="single" w:sz="4" w:space="0" w:color="000000"/>
              <w:bottom w:val="single" w:sz="4" w:space="0" w:color="000000"/>
              <w:right w:val="single" w:sz="4" w:space="0" w:color="000000"/>
            </w:tcBorders>
          </w:tcPr>
          <w:p w14:paraId="6C18B5E6" w14:textId="77777777" w:rsidR="00D578CD" w:rsidRDefault="00602C9A">
            <w:pPr>
              <w:tabs>
                <w:tab w:val="left" w:pos="2061"/>
                <w:tab w:val="left" w:pos="2781"/>
              </w:tabs>
              <w:spacing w:before="120" w:after="240" w:line="276" w:lineRule="auto"/>
              <w:jc w:val="left"/>
              <w:rPr>
                <w:rFonts w:ascii="Verdana" w:eastAsia="Verdana" w:hAnsi="Verdana" w:cs="Verdana"/>
                <w:color w:val="333399"/>
                <w:sz w:val="16"/>
                <w:szCs w:val="16"/>
              </w:rPr>
            </w:pPr>
            <w:r>
              <w:rPr>
                <w:rFonts w:ascii="Verdana" w:eastAsia="Verdana" w:hAnsi="Verdana" w:cs="Verdana"/>
                <w:color w:val="333399"/>
                <w:sz w:val="16"/>
                <w:szCs w:val="16"/>
              </w:rPr>
              <w:t>Cost index for material (Plant &amp; Machinery)</w:t>
            </w:r>
          </w:p>
        </w:tc>
        <w:tc>
          <w:tcPr>
            <w:tcW w:w="2790" w:type="dxa"/>
            <w:tcBorders>
              <w:top w:val="single" w:sz="18" w:space="0" w:color="000000"/>
              <w:left w:val="single" w:sz="4" w:space="0" w:color="000000"/>
              <w:bottom w:val="single" w:sz="4" w:space="0" w:color="000000"/>
              <w:right w:val="single" w:sz="4" w:space="0" w:color="000000"/>
            </w:tcBorders>
          </w:tcPr>
          <w:p w14:paraId="0B073610" w14:textId="77777777" w:rsidR="00D578CD" w:rsidRDefault="00602C9A">
            <w:pPr>
              <w:widowControl w:val="0"/>
              <w:pBdr>
                <w:top w:val="nil"/>
                <w:left w:val="nil"/>
                <w:bottom w:val="nil"/>
                <w:right w:val="nil"/>
                <w:between w:val="nil"/>
              </w:pBdr>
              <w:tabs>
                <w:tab w:val="left" w:pos="72"/>
                <w:tab w:val="left" w:pos="2512"/>
                <w:tab w:val="left" w:pos="6264"/>
              </w:tabs>
              <w:spacing w:before="120" w:after="120" w:line="276" w:lineRule="auto"/>
              <w:ind w:left="72" w:right="72"/>
              <w:rPr>
                <w:rFonts w:ascii="Verdana" w:eastAsia="Verdana" w:hAnsi="Verdana" w:cs="Verdana"/>
                <w:color w:val="000000"/>
                <w:sz w:val="16"/>
                <w:szCs w:val="16"/>
              </w:rPr>
            </w:pPr>
            <w:r>
              <w:rPr>
                <w:rFonts w:ascii="Verdana" w:eastAsia="Verdana" w:hAnsi="Verdana" w:cs="Verdana"/>
                <w:color w:val="000000"/>
                <w:sz w:val="16"/>
                <w:szCs w:val="16"/>
              </w:rPr>
              <w:t xml:space="preserve">The average wholesale price index of </w:t>
            </w:r>
            <w:r>
              <w:rPr>
                <w:rFonts w:ascii="Verdana" w:eastAsia="Verdana" w:hAnsi="Verdana" w:cs="Verdana"/>
                <w:b/>
                <w:color w:val="000000"/>
                <w:sz w:val="16"/>
                <w:szCs w:val="16"/>
              </w:rPr>
              <w:t>“Manufacture of Machinery and Equipment”</w:t>
            </w:r>
            <w:r>
              <w:rPr>
                <w:rFonts w:ascii="Verdana" w:eastAsia="Verdana" w:hAnsi="Verdana" w:cs="Verdana"/>
                <w:color w:val="000000"/>
                <w:sz w:val="16"/>
                <w:szCs w:val="16"/>
              </w:rPr>
              <w:t xml:space="preserve"> </w:t>
            </w:r>
          </w:p>
          <w:p w14:paraId="2EB1C0E1" w14:textId="77777777" w:rsidR="00D578CD" w:rsidRDefault="00602C9A">
            <w:pPr>
              <w:widowControl w:val="0"/>
              <w:pBdr>
                <w:top w:val="nil"/>
                <w:left w:val="nil"/>
                <w:bottom w:val="nil"/>
                <w:right w:val="nil"/>
                <w:between w:val="nil"/>
              </w:pBdr>
              <w:tabs>
                <w:tab w:val="left" w:pos="72"/>
                <w:tab w:val="left" w:pos="2512"/>
                <w:tab w:val="left" w:pos="6264"/>
              </w:tabs>
              <w:spacing w:before="120" w:after="120" w:line="276" w:lineRule="auto"/>
              <w:ind w:left="72" w:right="72"/>
              <w:rPr>
                <w:rFonts w:ascii="Verdana" w:eastAsia="Verdana" w:hAnsi="Verdana" w:cs="Verdana"/>
                <w:color w:val="000000"/>
                <w:sz w:val="16"/>
                <w:szCs w:val="16"/>
              </w:rPr>
            </w:pPr>
            <w:r>
              <w:rPr>
                <w:rFonts w:ascii="Verdana" w:eastAsia="Verdana" w:hAnsi="Verdana" w:cs="Verdana"/>
                <w:color w:val="000000"/>
                <w:sz w:val="16"/>
                <w:szCs w:val="16"/>
              </w:rPr>
              <w:t xml:space="preserve">As published in Reserve Bank of India Journal/ as published by the Office of the Economic Adviser Government of India, Ministry of Commerce &amp; Industry website </w:t>
            </w:r>
            <w:hyperlink r:id="rId54">
              <w:r>
                <w:rPr>
                  <w:rFonts w:ascii="Verdana" w:eastAsia="Verdana" w:hAnsi="Verdana" w:cs="Verdana"/>
                  <w:b/>
                  <w:color w:val="0000FF"/>
                  <w:sz w:val="16"/>
                  <w:szCs w:val="16"/>
                  <w:u w:val="single"/>
                </w:rPr>
                <w:t>www.eaindustry.nic.in</w:t>
              </w:r>
            </w:hyperlink>
          </w:p>
        </w:tc>
        <w:tc>
          <w:tcPr>
            <w:tcW w:w="1890" w:type="dxa"/>
            <w:tcBorders>
              <w:top w:val="single" w:sz="18" w:space="0" w:color="000000"/>
              <w:left w:val="single" w:sz="4" w:space="0" w:color="000000"/>
              <w:bottom w:val="single" w:sz="18" w:space="0" w:color="000000"/>
              <w:right w:val="single" w:sz="4" w:space="0" w:color="000000"/>
            </w:tcBorders>
            <w:shd w:val="clear" w:color="auto" w:fill="CCECFF"/>
          </w:tcPr>
          <w:p w14:paraId="74415300" w14:textId="77777777" w:rsidR="00D578CD" w:rsidRDefault="00602C9A">
            <w:pPr>
              <w:tabs>
                <w:tab w:val="left" w:pos="2061"/>
                <w:tab w:val="left" w:pos="2781"/>
              </w:tabs>
              <w:spacing w:before="120" w:after="240" w:line="276" w:lineRule="auto"/>
              <w:jc w:val="center"/>
              <w:rPr>
                <w:rFonts w:ascii="Verdana" w:eastAsia="Verdana" w:hAnsi="Verdana" w:cs="Verdana"/>
                <w:color w:val="333399"/>
                <w:sz w:val="16"/>
                <w:szCs w:val="16"/>
              </w:rPr>
            </w:pPr>
            <w:r>
              <w:rPr>
                <w:rFonts w:ascii="Verdana" w:eastAsia="Verdana" w:hAnsi="Verdana" w:cs="Verdana"/>
                <w:color w:val="333399"/>
                <w:sz w:val="16"/>
                <w:szCs w:val="16"/>
              </w:rPr>
              <w:t>100%</w:t>
            </w:r>
          </w:p>
        </w:tc>
        <w:tc>
          <w:tcPr>
            <w:tcW w:w="2340" w:type="dxa"/>
            <w:tcBorders>
              <w:top w:val="single" w:sz="18" w:space="0" w:color="000000"/>
              <w:left w:val="single" w:sz="4" w:space="0" w:color="000000"/>
              <w:bottom w:val="single" w:sz="18" w:space="0" w:color="000000"/>
              <w:right w:val="single" w:sz="4" w:space="0" w:color="000000"/>
            </w:tcBorders>
            <w:shd w:val="clear" w:color="auto" w:fill="CCECFF"/>
          </w:tcPr>
          <w:p w14:paraId="091A09FC" w14:textId="77777777" w:rsidR="00D578CD" w:rsidRDefault="00D578CD">
            <w:pPr>
              <w:tabs>
                <w:tab w:val="left" w:pos="1055"/>
                <w:tab w:val="left" w:pos="2061"/>
                <w:tab w:val="left" w:pos="2781"/>
              </w:tabs>
              <w:spacing w:before="120" w:after="240" w:line="276" w:lineRule="auto"/>
              <w:rPr>
                <w:rFonts w:ascii="Verdana" w:eastAsia="Verdana" w:hAnsi="Verdana" w:cs="Verdana"/>
                <w:color w:val="333399"/>
                <w:sz w:val="16"/>
                <w:szCs w:val="16"/>
              </w:rPr>
            </w:pPr>
          </w:p>
        </w:tc>
      </w:tr>
      <w:tr w:rsidR="00D578CD" w14:paraId="48E9BD74" w14:textId="77777777">
        <w:trPr>
          <w:cantSplit/>
        </w:trPr>
        <w:tc>
          <w:tcPr>
            <w:tcW w:w="696" w:type="dxa"/>
            <w:tcBorders>
              <w:top w:val="single" w:sz="18" w:space="0" w:color="000000"/>
              <w:left w:val="single" w:sz="4" w:space="0" w:color="000000"/>
              <w:bottom w:val="single" w:sz="18" w:space="0" w:color="000000"/>
              <w:right w:val="single" w:sz="4" w:space="0" w:color="000000"/>
            </w:tcBorders>
          </w:tcPr>
          <w:p w14:paraId="0ED84738" w14:textId="77777777" w:rsidR="00D578CD" w:rsidRDefault="00602C9A">
            <w:pPr>
              <w:spacing w:before="120" w:after="240" w:line="276" w:lineRule="auto"/>
              <w:jc w:val="center"/>
              <w:rPr>
                <w:rFonts w:ascii="Verdana" w:eastAsia="Verdana" w:hAnsi="Verdana" w:cs="Verdana"/>
                <w:color w:val="333399"/>
                <w:sz w:val="16"/>
                <w:szCs w:val="16"/>
              </w:rPr>
            </w:pPr>
            <w:r>
              <w:rPr>
                <w:rFonts w:ascii="Verdana" w:eastAsia="Verdana" w:hAnsi="Verdana" w:cs="Verdana"/>
                <w:color w:val="333399"/>
                <w:sz w:val="16"/>
                <w:szCs w:val="16"/>
              </w:rPr>
              <w:t>7</w:t>
            </w:r>
          </w:p>
        </w:tc>
        <w:tc>
          <w:tcPr>
            <w:tcW w:w="2004" w:type="dxa"/>
            <w:tcBorders>
              <w:top w:val="single" w:sz="18" w:space="0" w:color="000000"/>
              <w:left w:val="single" w:sz="4" w:space="0" w:color="000000"/>
              <w:bottom w:val="single" w:sz="18" w:space="0" w:color="000000"/>
              <w:right w:val="single" w:sz="4" w:space="0" w:color="000000"/>
            </w:tcBorders>
          </w:tcPr>
          <w:p w14:paraId="1A30DA6E" w14:textId="77777777" w:rsidR="00D578CD" w:rsidRDefault="00602C9A">
            <w:pPr>
              <w:tabs>
                <w:tab w:val="left" w:pos="2061"/>
                <w:tab w:val="left" w:pos="2781"/>
              </w:tabs>
              <w:spacing w:before="120" w:after="240" w:line="276" w:lineRule="auto"/>
              <w:jc w:val="left"/>
              <w:rPr>
                <w:rFonts w:ascii="Verdana" w:eastAsia="Verdana" w:hAnsi="Verdana" w:cs="Verdana"/>
                <w:color w:val="333399"/>
                <w:sz w:val="16"/>
                <w:szCs w:val="16"/>
              </w:rPr>
            </w:pPr>
            <w:r>
              <w:rPr>
                <w:rFonts w:ascii="Verdana" w:eastAsia="Verdana" w:hAnsi="Verdana" w:cs="Verdana"/>
                <w:color w:val="333399"/>
                <w:sz w:val="16"/>
                <w:szCs w:val="16"/>
              </w:rPr>
              <w:t>Cost Index for  local materials  (other than cement, steel, bitumen and POL)</w:t>
            </w:r>
          </w:p>
        </w:tc>
        <w:tc>
          <w:tcPr>
            <w:tcW w:w="2790" w:type="dxa"/>
            <w:tcBorders>
              <w:top w:val="single" w:sz="18" w:space="0" w:color="000000"/>
              <w:left w:val="single" w:sz="4" w:space="0" w:color="000000"/>
              <w:bottom w:val="single" w:sz="18" w:space="0" w:color="000000"/>
              <w:right w:val="single" w:sz="4" w:space="0" w:color="000000"/>
            </w:tcBorders>
          </w:tcPr>
          <w:p w14:paraId="5F387272" w14:textId="77777777" w:rsidR="00D578CD" w:rsidRDefault="00602C9A">
            <w:pPr>
              <w:rPr>
                <w:rFonts w:ascii="Verdana" w:eastAsia="Verdana" w:hAnsi="Verdana" w:cs="Verdana"/>
                <w:sz w:val="16"/>
                <w:szCs w:val="16"/>
              </w:rPr>
            </w:pPr>
            <w:r>
              <w:rPr>
                <w:rFonts w:ascii="Verdana" w:eastAsia="Verdana" w:hAnsi="Verdana" w:cs="Verdana"/>
                <w:sz w:val="16"/>
                <w:szCs w:val="16"/>
              </w:rPr>
              <w:t xml:space="preserve">The average wholesale price index of </w:t>
            </w:r>
            <w:r>
              <w:rPr>
                <w:rFonts w:ascii="Verdana" w:eastAsia="Verdana" w:hAnsi="Verdana" w:cs="Verdana"/>
                <w:b/>
                <w:sz w:val="16"/>
                <w:szCs w:val="16"/>
              </w:rPr>
              <w:t>“all commodities”</w:t>
            </w:r>
            <w:r>
              <w:rPr>
                <w:rFonts w:ascii="Verdana" w:eastAsia="Verdana" w:hAnsi="Verdana" w:cs="Verdana"/>
                <w:sz w:val="16"/>
                <w:szCs w:val="16"/>
              </w:rPr>
              <w:t xml:space="preserve"> </w:t>
            </w:r>
          </w:p>
          <w:p w14:paraId="138B5A01" w14:textId="77777777" w:rsidR="00D578CD" w:rsidRDefault="00D578CD">
            <w:pPr>
              <w:rPr>
                <w:rFonts w:ascii="Verdana" w:eastAsia="Verdana" w:hAnsi="Verdana" w:cs="Verdana"/>
                <w:sz w:val="16"/>
                <w:szCs w:val="16"/>
              </w:rPr>
            </w:pPr>
          </w:p>
          <w:p w14:paraId="6408A2FD" w14:textId="77777777" w:rsidR="00D578CD" w:rsidRDefault="00602C9A">
            <w:pPr>
              <w:rPr>
                <w:rFonts w:ascii="Verdana" w:eastAsia="Verdana" w:hAnsi="Verdana" w:cs="Verdana"/>
                <w:b/>
                <w:color w:val="0F06BA"/>
                <w:sz w:val="16"/>
                <w:szCs w:val="16"/>
              </w:rPr>
            </w:pPr>
            <w:r>
              <w:rPr>
                <w:rFonts w:ascii="Verdana" w:eastAsia="Verdana" w:hAnsi="Verdana" w:cs="Verdana"/>
                <w:sz w:val="16"/>
                <w:szCs w:val="16"/>
              </w:rPr>
              <w:t xml:space="preserve">As published in Reserve Bank of India Journal/ as published by the Office of theEconomic Adviser Government of India, Ministry of Commerce &amp; Industry website </w:t>
            </w:r>
            <w:hyperlink r:id="rId55">
              <w:r>
                <w:rPr>
                  <w:rFonts w:ascii="Verdana" w:eastAsia="Verdana" w:hAnsi="Verdana" w:cs="Verdana"/>
                  <w:b/>
                  <w:color w:val="0000FF"/>
                  <w:sz w:val="16"/>
                  <w:szCs w:val="16"/>
                  <w:u w:val="single"/>
                </w:rPr>
                <w:t>www.eaindustry.nic.in</w:t>
              </w:r>
            </w:hyperlink>
          </w:p>
        </w:tc>
        <w:tc>
          <w:tcPr>
            <w:tcW w:w="1890" w:type="dxa"/>
            <w:tcBorders>
              <w:top w:val="single" w:sz="18" w:space="0" w:color="000000"/>
              <w:left w:val="single" w:sz="4" w:space="0" w:color="000000"/>
              <w:bottom w:val="single" w:sz="18" w:space="0" w:color="000000"/>
              <w:right w:val="single" w:sz="4" w:space="0" w:color="000000"/>
            </w:tcBorders>
            <w:shd w:val="clear" w:color="auto" w:fill="CCECFF"/>
          </w:tcPr>
          <w:p w14:paraId="3A61C0D1" w14:textId="77777777" w:rsidR="00D578CD" w:rsidRDefault="00602C9A">
            <w:pPr>
              <w:tabs>
                <w:tab w:val="left" w:pos="2061"/>
                <w:tab w:val="left" w:pos="2781"/>
              </w:tabs>
              <w:spacing w:before="120" w:after="240" w:line="276" w:lineRule="auto"/>
              <w:jc w:val="center"/>
              <w:rPr>
                <w:rFonts w:ascii="Verdana" w:eastAsia="Verdana" w:hAnsi="Verdana" w:cs="Verdana"/>
                <w:color w:val="333399"/>
                <w:sz w:val="16"/>
                <w:szCs w:val="16"/>
              </w:rPr>
            </w:pPr>
            <w:r>
              <w:rPr>
                <w:rFonts w:ascii="Verdana" w:eastAsia="Verdana" w:hAnsi="Verdana" w:cs="Verdana"/>
                <w:color w:val="333399"/>
                <w:sz w:val="16"/>
                <w:szCs w:val="16"/>
              </w:rPr>
              <w:t>100%</w:t>
            </w:r>
          </w:p>
        </w:tc>
        <w:tc>
          <w:tcPr>
            <w:tcW w:w="2340" w:type="dxa"/>
            <w:tcBorders>
              <w:top w:val="single" w:sz="18" w:space="0" w:color="000000"/>
              <w:left w:val="single" w:sz="4" w:space="0" w:color="000000"/>
              <w:bottom w:val="single" w:sz="18" w:space="0" w:color="000000"/>
              <w:right w:val="single" w:sz="4" w:space="0" w:color="000000"/>
            </w:tcBorders>
            <w:shd w:val="clear" w:color="auto" w:fill="CCECFF"/>
          </w:tcPr>
          <w:p w14:paraId="532EE3E6" w14:textId="77777777" w:rsidR="00D578CD" w:rsidRDefault="00D578CD">
            <w:pPr>
              <w:tabs>
                <w:tab w:val="left" w:pos="1055"/>
                <w:tab w:val="left" w:pos="2061"/>
                <w:tab w:val="left" w:pos="2781"/>
              </w:tabs>
              <w:spacing w:before="120" w:after="240" w:line="276" w:lineRule="auto"/>
              <w:rPr>
                <w:rFonts w:ascii="Verdana" w:eastAsia="Verdana" w:hAnsi="Verdana" w:cs="Verdana"/>
                <w:color w:val="333399"/>
                <w:sz w:val="16"/>
                <w:szCs w:val="16"/>
              </w:rPr>
            </w:pPr>
          </w:p>
        </w:tc>
      </w:tr>
      <w:tr w:rsidR="00D578CD" w14:paraId="241FF36E" w14:textId="77777777">
        <w:trPr>
          <w:cantSplit/>
          <w:trHeight w:val="352"/>
        </w:trPr>
        <w:tc>
          <w:tcPr>
            <w:tcW w:w="696" w:type="dxa"/>
            <w:tcBorders>
              <w:top w:val="single" w:sz="18" w:space="0" w:color="000000"/>
              <w:left w:val="single" w:sz="18" w:space="0" w:color="000000"/>
              <w:bottom w:val="single" w:sz="18" w:space="0" w:color="000000"/>
            </w:tcBorders>
          </w:tcPr>
          <w:p w14:paraId="4A15EF3F" w14:textId="77777777" w:rsidR="00D578CD" w:rsidRDefault="00D578CD">
            <w:pPr>
              <w:rPr>
                <w:rFonts w:ascii="Verdana" w:eastAsia="Verdana" w:hAnsi="Verdana" w:cs="Verdana"/>
                <w:b/>
                <w:color w:val="333399"/>
                <w:sz w:val="16"/>
                <w:szCs w:val="16"/>
              </w:rPr>
            </w:pPr>
          </w:p>
        </w:tc>
        <w:tc>
          <w:tcPr>
            <w:tcW w:w="2004" w:type="dxa"/>
            <w:tcBorders>
              <w:top w:val="single" w:sz="18" w:space="0" w:color="000000"/>
              <w:bottom w:val="single" w:sz="18" w:space="0" w:color="000000"/>
            </w:tcBorders>
          </w:tcPr>
          <w:p w14:paraId="46881123" w14:textId="77777777" w:rsidR="00D578CD" w:rsidRDefault="00D578CD">
            <w:pPr>
              <w:rPr>
                <w:rFonts w:ascii="Verdana" w:eastAsia="Verdana" w:hAnsi="Verdana" w:cs="Verdana"/>
                <w:b/>
                <w:color w:val="333399"/>
                <w:sz w:val="16"/>
                <w:szCs w:val="16"/>
              </w:rPr>
            </w:pPr>
          </w:p>
        </w:tc>
        <w:tc>
          <w:tcPr>
            <w:tcW w:w="2790" w:type="dxa"/>
            <w:tcBorders>
              <w:top w:val="single" w:sz="18" w:space="0" w:color="000000"/>
              <w:bottom w:val="single" w:sz="18" w:space="0" w:color="000000"/>
            </w:tcBorders>
          </w:tcPr>
          <w:p w14:paraId="6D064FF7" w14:textId="77777777" w:rsidR="00D578CD" w:rsidRDefault="00D578CD">
            <w:pPr>
              <w:rPr>
                <w:rFonts w:ascii="Verdana" w:eastAsia="Verdana" w:hAnsi="Verdana" w:cs="Verdana"/>
                <w:b/>
                <w:color w:val="333399"/>
                <w:sz w:val="16"/>
                <w:szCs w:val="16"/>
              </w:rPr>
            </w:pPr>
          </w:p>
        </w:tc>
        <w:tc>
          <w:tcPr>
            <w:tcW w:w="1890" w:type="dxa"/>
            <w:tcBorders>
              <w:top w:val="single" w:sz="18" w:space="0" w:color="000000"/>
              <w:left w:val="single" w:sz="18" w:space="0" w:color="000000"/>
              <w:bottom w:val="single" w:sz="18" w:space="0" w:color="000000"/>
              <w:right w:val="single" w:sz="18" w:space="0" w:color="000000"/>
            </w:tcBorders>
          </w:tcPr>
          <w:p w14:paraId="2636B849" w14:textId="77777777" w:rsidR="00D578CD" w:rsidRDefault="00D578CD">
            <w:pPr>
              <w:rPr>
                <w:rFonts w:ascii="Verdana" w:eastAsia="Verdana" w:hAnsi="Verdana" w:cs="Verdana"/>
                <w:b/>
                <w:color w:val="333399"/>
                <w:sz w:val="16"/>
                <w:szCs w:val="16"/>
              </w:rPr>
            </w:pPr>
          </w:p>
        </w:tc>
        <w:tc>
          <w:tcPr>
            <w:tcW w:w="2340" w:type="dxa"/>
            <w:tcBorders>
              <w:top w:val="single" w:sz="18" w:space="0" w:color="000000"/>
              <w:left w:val="single" w:sz="18" w:space="0" w:color="000000"/>
              <w:bottom w:val="single" w:sz="18" w:space="0" w:color="000000"/>
              <w:right w:val="single" w:sz="18" w:space="0" w:color="000000"/>
            </w:tcBorders>
          </w:tcPr>
          <w:p w14:paraId="1C487E3F" w14:textId="77777777" w:rsidR="00D578CD" w:rsidRDefault="00602C9A">
            <w:pPr>
              <w:rPr>
                <w:rFonts w:ascii="Verdana" w:eastAsia="Verdana" w:hAnsi="Verdana" w:cs="Verdana"/>
                <w:b/>
                <w:color w:val="333399"/>
                <w:sz w:val="16"/>
                <w:szCs w:val="16"/>
              </w:rPr>
            </w:pPr>
            <w:r>
              <w:rPr>
                <w:rFonts w:ascii="Verdana" w:eastAsia="Verdana" w:hAnsi="Verdana" w:cs="Verdana"/>
                <w:b/>
                <w:color w:val="333399"/>
                <w:sz w:val="16"/>
                <w:szCs w:val="16"/>
              </w:rPr>
              <w:t>100.00</w:t>
            </w:r>
          </w:p>
        </w:tc>
      </w:tr>
    </w:tbl>
    <w:p w14:paraId="78CA93CE" w14:textId="77777777" w:rsidR="00D578CD" w:rsidRDefault="00D578CD">
      <w:pPr>
        <w:tabs>
          <w:tab w:val="left" w:pos="2460"/>
          <w:tab w:val="center" w:pos="4500"/>
        </w:tabs>
        <w:rPr>
          <w:rFonts w:ascii="Verdana" w:eastAsia="Verdana" w:hAnsi="Verdana" w:cs="Verdana"/>
          <w:b/>
          <w:sz w:val="16"/>
          <w:szCs w:val="16"/>
        </w:rPr>
      </w:pPr>
    </w:p>
    <w:p w14:paraId="0E9545AB" w14:textId="77777777" w:rsidR="00D578CD" w:rsidRDefault="00D578CD">
      <w:pPr>
        <w:tabs>
          <w:tab w:val="left" w:pos="2460"/>
          <w:tab w:val="center" w:pos="4500"/>
        </w:tabs>
        <w:rPr>
          <w:rFonts w:ascii="Verdana" w:eastAsia="Verdana" w:hAnsi="Verdana" w:cs="Verdana"/>
          <w:b/>
          <w:sz w:val="16"/>
          <w:szCs w:val="16"/>
        </w:rPr>
      </w:pPr>
    </w:p>
    <w:p w14:paraId="0F9E601B" w14:textId="77777777" w:rsidR="00D578CD" w:rsidRDefault="00602C9A">
      <w:pPr>
        <w:rPr>
          <w:rFonts w:ascii="Verdana" w:eastAsia="Verdana" w:hAnsi="Verdana" w:cs="Verdana"/>
          <w:sz w:val="16"/>
          <w:szCs w:val="16"/>
          <w:u w:val="single"/>
        </w:rPr>
      </w:pPr>
      <w:r>
        <w:rPr>
          <w:rFonts w:ascii="Verdana" w:eastAsia="Verdana" w:hAnsi="Verdana" w:cs="Verdana"/>
          <w:sz w:val="16"/>
          <w:szCs w:val="16"/>
        </w:rPr>
        <w:tab/>
      </w:r>
    </w:p>
    <w:p w14:paraId="49D99B03" w14:textId="77777777" w:rsidR="00D578CD" w:rsidRDefault="00602C9A">
      <w:bookmarkStart w:id="41" w:name="_3mzq4wv" w:colFirst="0" w:colLast="0"/>
      <w:bookmarkEnd w:id="41"/>
      <w:r>
        <w:br w:type="page"/>
      </w:r>
    </w:p>
    <w:tbl>
      <w:tblPr>
        <w:tblStyle w:val="aff1"/>
        <w:tblW w:w="9198" w:type="dxa"/>
        <w:tblLayout w:type="fixed"/>
        <w:tblLook w:val="0000" w:firstRow="0" w:lastRow="0" w:firstColumn="0" w:lastColumn="0" w:noHBand="0" w:noVBand="0"/>
      </w:tblPr>
      <w:tblGrid>
        <w:gridCol w:w="9198"/>
      </w:tblGrid>
      <w:tr w:rsidR="00D578CD" w14:paraId="450B8478" w14:textId="77777777">
        <w:trPr>
          <w:trHeight w:val="900"/>
        </w:trPr>
        <w:tc>
          <w:tcPr>
            <w:tcW w:w="9198" w:type="dxa"/>
            <w:vAlign w:val="center"/>
          </w:tcPr>
          <w:p w14:paraId="3C1CAC90" w14:textId="77777777" w:rsidR="00D578CD" w:rsidRDefault="00602C9A">
            <w:pPr>
              <w:pBdr>
                <w:top w:val="nil"/>
                <w:left w:val="nil"/>
                <w:bottom w:val="nil"/>
                <w:right w:val="nil"/>
                <w:between w:val="nil"/>
              </w:pBdr>
              <w:jc w:val="center"/>
              <w:rPr>
                <w:rFonts w:ascii="Verdana" w:eastAsia="Verdana" w:hAnsi="Verdana" w:cs="Verdana"/>
                <w:b/>
                <w:color w:val="000000"/>
                <w:sz w:val="16"/>
                <w:szCs w:val="16"/>
              </w:rPr>
            </w:pPr>
            <w:bookmarkStart w:id="42" w:name="_2250f4o" w:colFirst="0" w:colLast="0"/>
            <w:bookmarkEnd w:id="42"/>
            <w:r>
              <w:rPr>
                <w:rFonts w:ascii="Verdana" w:eastAsia="Verdana" w:hAnsi="Verdana" w:cs="Verdana"/>
                <w:b/>
                <w:color w:val="000000"/>
                <w:sz w:val="16"/>
                <w:szCs w:val="16"/>
              </w:rPr>
              <w:lastRenderedPageBreak/>
              <w:t>Bill of Quantities</w:t>
            </w:r>
          </w:p>
          <w:p w14:paraId="3314EE6C" w14:textId="77777777" w:rsidR="00D578CD" w:rsidRDefault="00D578CD">
            <w:pPr>
              <w:pBdr>
                <w:top w:val="nil"/>
                <w:left w:val="nil"/>
                <w:bottom w:val="nil"/>
                <w:right w:val="nil"/>
                <w:between w:val="nil"/>
              </w:pBdr>
              <w:jc w:val="center"/>
              <w:rPr>
                <w:rFonts w:ascii="Verdana" w:eastAsia="Verdana" w:hAnsi="Verdana" w:cs="Verdana"/>
                <w:b/>
                <w:i/>
                <w:color w:val="000000"/>
                <w:sz w:val="16"/>
                <w:szCs w:val="16"/>
              </w:rPr>
            </w:pPr>
          </w:p>
        </w:tc>
      </w:tr>
    </w:tbl>
    <w:p w14:paraId="65E5C443" w14:textId="77777777" w:rsidR="00D578CD" w:rsidRDefault="00D578CD">
      <w:pPr>
        <w:rPr>
          <w:rFonts w:ascii="Verdana" w:eastAsia="Verdana" w:hAnsi="Verdana" w:cs="Verdana"/>
          <w:sz w:val="16"/>
          <w:szCs w:val="16"/>
        </w:rPr>
      </w:pPr>
    </w:p>
    <w:p w14:paraId="3AA721EC" w14:textId="77777777" w:rsidR="00D578CD" w:rsidRDefault="00D578CD">
      <w:pPr>
        <w:pBdr>
          <w:top w:val="nil"/>
          <w:left w:val="nil"/>
          <w:bottom w:val="nil"/>
          <w:right w:val="nil"/>
          <w:between w:val="nil"/>
        </w:pBdr>
        <w:jc w:val="center"/>
        <w:rPr>
          <w:rFonts w:ascii="Verdana" w:eastAsia="Verdana" w:hAnsi="Verdana" w:cs="Verdana"/>
          <w:b/>
          <w:color w:val="000000"/>
          <w:sz w:val="16"/>
          <w:szCs w:val="16"/>
        </w:rPr>
      </w:pPr>
    </w:p>
    <w:p w14:paraId="38CD1D92" w14:textId="77777777" w:rsidR="00D578CD" w:rsidRDefault="00D578CD">
      <w:pPr>
        <w:jc w:val="left"/>
        <w:rPr>
          <w:rFonts w:ascii="Verdana" w:eastAsia="Verdana" w:hAnsi="Verdana" w:cs="Verdana"/>
          <w:sz w:val="16"/>
          <w:szCs w:val="16"/>
        </w:rPr>
      </w:pPr>
    </w:p>
    <w:p w14:paraId="2FF444C7" w14:textId="77777777" w:rsidR="00D578CD" w:rsidRDefault="00D578CD">
      <w:pPr>
        <w:jc w:val="left"/>
        <w:rPr>
          <w:rFonts w:ascii="Verdana" w:eastAsia="Verdana" w:hAnsi="Verdana" w:cs="Verdana"/>
          <w:sz w:val="16"/>
          <w:szCs w:val="16"/>
        </w:rPr>
      </w:pPr>
    </w:p>
    <w:p w14:paraId="48FF5EDC" w14:textId="77777777" w:rsidR="00D578CD" w:rsidRDefault="00D578CD">
      <w:pPr>
        <w:jc w:val="left"/>
        <w:rPr>
          <w:rFonts w:ascii="Verdana" w:eastAsia="Verdana" w:hAnsi="Verdana" w:cs="Verdana"/>
          <w:sz w:val="16"/>
          <w:szCs w:val="16"/>
        </w:rPr>
      </w:pPr>
    </w:p>
    <w:p w14:paraId="07E6EC3A" w14:textId="77777777" w:rsidR="00D578CD" w:rsidRDefault="00D578CD">
      <w:pPr>
        <w:pBdr>
          <w:top w:val="nil"/>
          <w:left w:val="nil"/>
          <w:bottom w:val="nil"/>
          <w:right w:val="nil"/>
          <w:between w:val="nil"/>
        </w:pBdr>
        <w:jc w:val="center"/>
        <w:rPr>
          <w:rFonts w:ascii="Verdana" w:eastAsia="Verdana" w:hAnsi="Verdana" w:cs="Verdana"/>
          <w:b/>
          <w:color w:val="000000"/>
          <w:sz w:val="16"/>
          <w:szCs w:val="16"/>
        </w:rPr>
      </w:pPr>
    </w:p>
    <w:p w14:paraId="4101196E" w14:textId="77777777" w:rsidR="00D578CD" w:rsidRDefault="00602C9A">
      <w:pPr>
        <w:pBdr>
          <w:top w:val="nil"/>
          <w:left w:val="nil"/>
          <w:bottom w:val="nil"/>
          <w:right w:val="nil"/>
          <w:between w:val="nil"/>
        </w:pBdr>
        <w:jc w:val="center"/>
        <w:rPr>
          <w:rFonts w:ascii="Verdana" w:eastAsia="Verdana" w:hAnsi="Verdana" w:cs="Verdana"/>
          <w:b/>
          <w:color w:val="000000"/>
          <w:sz w:val="16"/>
          <w:szCs w:val="16"/>
        </w:rPr>
      </w:pPr>
      <w:bookmarkStart w:id="43" w:name="_haapch" w:colFirst="0" w:colLast="0"/>
      <w:bookmarkEnd w:id="43"/>
      <w:r>
        <w:rPr>
          <w:noProof/>
        </w:rPr>
        <mc:AlternateContent>
          <mc:Choice Requires="wps">
            <w:drawing>
              <wp:anchor distT="0" distB="0" distL="0" distR="0" simplePos="0" relativeHeight="251664384" behindDoc="1" locked="0" layoutInCell="1" hidden="0" allowOverlap="1" wp14:anchorId="55D4D8C1" wp14:editId="618C5747">
                <wp:simplePos x="0" y="0"/>
                <wp:positionH relativeFrom="column">
                  <wp:posOffset>101600</wp:posOffset>
                </wp:positionH>
                <wp:positionV relativeFrom="paragraph">
                  <wp:posOffset>-12699</wp:posOffset>
                </wp:positionV>
                <wp:extent cx="5410835" cy="1808480"/>
                <wp:effectExtent l="0" t="0" r="0" b="0"/>
                <wp:wrapNone/>
                <wp:docPr id="34" name="Rectangle: Rounded Corners 34"/>
                <wp:cNvGraphicFramePr/>
                <a:graphic xmlns:a="http://schemas.openxmlformats.org/drawingml/2006/main">
                  <a:graphicData uri="http://schemas.microsoft.com/office/word/2010/wordprocessingShape">
                    <wps:wsp>
                      <wps:cNvSpPr/>
                      <wps:spPr>
                        <a:xfrm>
                          <a:off x="2669158" y="2904335"/>
                          <a:ext cx="5353685" cy="1751330"/>
                        </a:xfrm>
                        <a:prstGeom prst="roundRect">
                          <a:avLst>
                            <a:gd name="adj" fmla="val 16667"/>
                          </a:avLst>
                        </a:prstGeom>
                        <a:solidFill>
                          <a:srgbClr val="E7EFF9"/>
                        </a:solidFill>
                        <a:ln w="57150" cap="flat" cmpd="thickThin">
                          <a:solidFill>
                            <a:srgbClr val="3278CC"/>
                          </a:solidFill>
                          <a:prstDash val="solid"/>
                          <a:round/>
                          <a:headEnd type="none" w="sm" len="sm"/>
                          <a:tailEnd type="none" w="sm" len="sm"/>
                        </a:ln>
                      </wps:spPr>
                      <wps:txbx>
                        <w:txbxContent>
                          <w:p w14:paraId="4F723641" w14:textId="77777777" w:rsidR="00D578CD" w:rsidRDefault="00D578CD">
                            <w:pPr>
                              <w:jc w:val="left"/>
                              <w:textDirection w:val="btLr"/>
                            </w:pPr>
                          </w:p>
                        </w:txbxContent>
                      </wps:txbx>
                      <wps:bodyPr spcFirstLastPara="1" wrap="square" lIns="91425" tIns="91425" rIns="91425" bIns="91425" anchor="ctr" anchorCtr="0">
                        <a:noAutofit/>
                      </wps:bodyPr>
                    </wps:wsp>
                  </a:graphicData>
                </a:graphic>
              </wp:anchor>
            </w:drawing>
          </mc:Choice>
          <mc:Fallback>
            <w:pict>
              <v:roundrect w14:anchorId="55D4D8C1" id="Rectangle: Rounded Corners 34" o:spid="_x0000_s1031" style="position:absolute;left:0;text-align:left;margin-left:8pt;margin-top:-1pt;width:426.05pt;height:142.4pt;z-index:-251652096;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" fillcolor="#e7eff9" strokecolor="#3278cc" strokeweight="4.5pt">
                <v:stroke startarrowwidth="narrow" startarrowlength="short" endarrowwidth="narrow" endarrowlength="short" linestyle="thickThin"/>
                <v:textbox inset="2.53958mm,2.53958mm,2.53958mm,2.53958mm">
                  <w:txbxContent>
                    <w:p w14:paraId="4F723641" w14:textId="77777777" w:rsidR="00D578CD" w:rsidRDefault="00D578CD">
                      <w:pPr>
                        <w:jc w:val="left"/>
                        <w:textDirection w:val="btLr"/>
                      </w:pPr>
                    </w:p>
                  </w:txbxContent>
                </v:textbox>
              </v:roundrect>
            </w:pict>
          </mc:Fallback>
        </mc:AlternateContent>
      </w:r>
    </w:p>
    <w:p w14:paraId="623958D1" w14:textId="77777777" w:rsidR="00D578CD" w:rsidRDefault="00D578CD">
      <w:pPr>
        <w:pBdr>
          <w:top w:val="nil"/>
          <w:left w:val="nil"/>
          <w:bottom w:val="nil"/>
          <w:right w:val="nil"/>
          <w:between w:val="nil"/>
        </w:pBdr>
        <w:jc w:val="center"/>
        <w:rPr>
          <w:rFonts w:ascii="Verdana" w:eastAsia="Verdana" w:hAnsi="Verdana" w:cs="Verdana"/>
          <w:b/>
          <w:color w:val="000000"/>
          <w:sz w:val="16"/>
          <w:szCs w:val="16"/>
        </w:rPr>
      </w:pPr>
    </w:p>
    <w:p w14:paraId="4D112B2F" w14:textId="77777777" w:rsidR="00D578CD" w:rsidRDefault="00602C9A">
      <w:pPr>
        <w:pBdr>
          <w:top w:val="nil"/>
          <w:left w:val="nil"/>
          <w:bottom w:val="nil"/>
          <w:right w:val="nil"/>
          <w:between w:val="nil"/>
        </w:pBdr>
        <w:jc w:val="center"/>
        <w:rPr>
          <w:rFonts w:ascii="Verdana" w:eastAsia="Verdana" w:hAnsi="Verdana" w:cs="Verdana"/>
          <w:b/>
          <w:color w:val="0033CC"/>
          <w:sz w:val="16"/>
          <w:szCs w:val="16"/>
        </w:rPr>
      </w:pPr>
      <w:bookmarkStart w:id="44" w:name="_319y80a" w:colFirst="0" w:colLast="0"/>
      <w:bookmarkEnd w:id="44"/>
      <w:r>
        <w:rPr>
          <w:rFonts w:ascii="Verdana" w:eastAsia="Verdana" w:hAnsi="Verdana" w:cs="Verdana"/>
          <w:b/>
          <w:color w:val="0033CC"/>
          <w:sz w:val="16"/>
          <w:szCs w:val="16"/>
        </w:rPr>
        <w:t>Bill of Quantities (BOQ.xls file)</w:t>
      </w:r>
    </w:p>
    <w:p w14:paraId="26B27B13" w14:textId="77777777" w:rsidR="00D578CD" w:rsidRDefault="00602C9A">
      <w:pPr>
        <w:pBdr>
          <w:top w:val="nil"/>
          <w:left w:val="nil"/>
          <w:bottom w:val="nil"/>
          <w:right w:val="nil"/>
          <w:between w:val="nil"/>
        </w:pBdr>
        <w:spacing w:after="120" w:line="360" w:lineRule="auto"/>
        <w:jc w:val="center"/>
        <w:rPr>
          <w:rFonts w:ascii="Verdana" w:eastAsia="Verdana" w:hAnsi="Verdana" w:cs="Verdana"/>
          <w:b/>
          <w:i/>
          <w:color w:val="000000"/>
          <w:sz w:val="16"/>
          <w:szCs w:val="16"/>
        </w:rPr>
      </w:pPr>
      <w:bookmarkStart w:id="45" w:name="_1gf8i83" w:colFirst="0" w:colLast="0"/>
      <w:bookmarkEnd w:id="45"/>
      <w:r>
        <w:rPr>
          <w:rFonts w:ascii="Verdana" w:eastAsia="Verdana" w:hAnsi="Verdana" w:cs="Verdana"/>
          <w:i/>
          <w:color w:val="000000"/>
          <w:sz w:val="16"/>
          <w:szCs w:val="16"/>
        </w:rPr>
        <w:t xml:space="preserve">(uploaded separately as .xls file </w:t>
      </w:r>
      <w:r>
        <w:rPr>
          <w:rFonts w:ascii="Verdana" w:eastAsia="Verdana" w:hAnsi="Verdana" w:cs="Verdana"/>
          <w:b/>
          <w:i/>
          <w:color w:val="000000"/>
          <w:sz w:val="16"/>
          <w:szCs w:val="16"/>
        </w:rPr>
        <w:t>in VOLUME-3)</w:t>
      </w:r>
    </w:p>
    <w:p w14:paraId="282848F1" w14:textId="77777777" w:rsidR="00D578CD" w:rsidRDefault="00602C9A">
      <w:pPr>
        <w:pBdr>
          <w:top w:val="nil"/>
          <w:left w:val="nil"/>
          <w:bottom w:val="nil"/>
          <w:right w:val="nil"/>
          <w:between w:val="nil"/>
        </w:pBdr>
        <w:spacing w:after="120" w:line="360" w:lineRule="auto"/>
        <w:jc w:val="center"/>
        <w:rPr>
          <w:rFonts w:ascii="Verdana" w:eastAsia="Verdana" w:hAnsi="Verdana" w:cs="Verdana"/>
          <w:i/>
          <w:color w:val="000000"/>
          <w:sz w:val="16"/>
          <w:szCs w:val="16"/>
        </w:rPr>
        <w:sectPr w:rsidR="00D578CD">
          <w:headerReference w:type="even" r:id="rId56"/>
          <w:headerReference w:type="default" r:id="rId57"/>
          <w:headerReference w:type="first" r:id="rId58"/>
          <w:pgSz w:w="11906" w:h="16838"/>
          <w:pgMar w:top="1107" w:right="1440" w:bottom="1440" w:left="1800" w:header="90" w:footer="221" w:gutter="0"/>
          <w:cols w:space="720"/>
        </w:sectPr>
      </w:pPr>
      <w:r>
        <w:rPr>
          <w:rFonts w:ascii="Verdana" w:eastAsia="Verdana" w:hAnsi="Verdana" w:cs="Verdana"/>
          <w:i/>
          <w:color w:val="000000"/>
          <w:sz w:val="16"/>
          <w:szCs w:val="16"/>
        </w:rPr>
        <w:t xml:space="preserve">[via e- procurement portal </w:t>
      </w:r>
      <w:hyperlink r:id="rId59">
        <w:r>
          <w:rPr>
            <w:rFonts w:ascii="Verdana" w:eastAsia="Verdana" w:hAnsi="Verdana" w:cs="Verdana"/>
            <w:b/>
            <w:i/>
            <w:color w:val="0000FF"/>
            <w:sz w:val="16"/>
            <w:szCs w:val="16"/>
            <w:u w:val="single"/>
          </w:rPr>
          <w:t>www.etenders.kerala.gov.in</w:t>
        </w:r>
      </w:hyperlink>
      <w:r>
        <w:rPr>
          <w:rFonts w:ascii="Verdana" w:eastAsia="Verdana" w:hAnsi="Verdana" w:cs="Verdana"/>
          <w:i/>
          <w:color w:val="000000"/>
          <w:sz w:val="16"/>
          <w:szCs w:val="16"/>
        </w:rPr>
        <w:t xml:space="preserve">]  </w:t>
      </w:r>
    </w:p>
    <w:p w14:paraId="2C831281" w14:textId="77777777" w:rsidR="00D578CD" w:rsidRDefault="00D578CD">
      <w:pPr>
        <w:pBdr>
          <w:top w:val="nil"/>
          <w:left w:val="nil"/>
          <w:bottom w:val="nil"/>
          <w:right w:val="nil"/>
          <w:between w:val="nil"/>
        </w:pBdr>
        <w:rPr>
          <w:rFonts w:ascii="Verdana" w:eastAsia="Verdana" w:hAnsi="Verdana" w:cs="Verdana"/>
          <w:color w:val="000000"/>
          <w:sz w:val="16"/>
          <w:szCs w:val="16"/>
        </w:rPr>
      </w:pPr>
    </w:p>
    <w:tbl>
      <w:tblPr>
        <w:tblStyle w:val="aff2"/>
        <w:tblW w:w="9093" w:type="dxa"/>
        <w:tblLayout w:type="fixed"/>
        <w:tblLook w:val="0000" w:firstRow="0" w:lastRow="0" w:firstColumn="0" w:lastColumn="0" w:noHBand="0" w:noVBand="0"/>
      </w:tblPr>
      <w:tblGrid>
        <w:gridCol w:w="9093"/>
      </w:tblGrid>
      <w:tr w:rsidR="00D578CD" w14:paraId="5F41E132" w14:textId="77777777">
        <w:trPr>
          <w:trHeight w:val="382"/>
        </w:trPr>
        <w:tc>
          <w:tcPr>
            <w:tcW w:w="9093" w:type="dxa"/>
            <w:vAlign w:val="center"/>
          </w:tcPr>
          <w:p w14:paraId="3B69A73F" w14:textId="77777777" w:rsidR="00D578CD" w:rsidRDefault="00602C9A">
            <w:pPr>
              <w:pBdr>
                <w:top w:val="nil"/>
                <w:left w:val="nil"/>
                <w:bottom w:val="nil"/>
                <w:right w:val="nil"/>
                <w:between w:val="nil"/>
              </w:pBdr>
              <w:jc w:val="center"/>
              <w:rPr>
                <w:rFonts w:ascii="Verdana" w:eastAsia="Verdana" w:hAnsi="Verdana" w:cs="Verdana"/>
                <w:b/>
                <w:color w:val="0070C0"/>
                <w:sz w:val="16"/>
                <w:szCs w:val="16"/>
              </w:rPr>
            </w:pPr>
            <w:bookmarkStart w:id="46" w:name="_40ew0vw" w:colFirst="0" w:colLast="0"/>
            <w:bookmarkEnd w:id="46"/>
            <w:r>
              <w:rPr>
                <w:rFonts w:ascii="Verdana" w:eastAsia="Verdana" w:hAnsi="Verdana" w:cs="Verdana"/>
                <w:b/>
                <w:color w:val="0070C0"/>
                <w:sz w:val="16"/>
                <w:szCs w:val="16"/>
              </w:rPr>
              <w:t>Financial Bid Format &amp; Instructions</w:t>
            </w:r>
          </w:p>
        </w:tc>
      </w:tr>
    </w:tbl>
    <w:p w14:paraId="7D6915AD" w14:textId="77777777" w:rsidR="00D578CD" w:rsidRDefault="00D578CD">
      <w:pPr>
        <w:pBdr>
          <w:top w:val="nil"/>
          <w:left w:val="nil"/>
          <w:bottom w:val="nil"/>
          <w:right w:val="nil"/>
          <w:between w:val="nil"/>
        </w:pBdr>
        <w:rPr>
          <w:rFonts w:ascii="Verdana" w:eastAsia="Verdana" w:hAnsi="Verdana" w:cs="Verdana"/>
          <w:color w:val="000000"/>
          <w:sz w:val="16"/>
          <w:szCs w:val="16"/>
        </w:rPr>
      </w:pPr>
    </w:p>
    <w:p w14:paraId="437177DF" w14:textId="77777777" w:rsidR="00D578CD" w:rsidRDefault="00D578CD">
      <w:pPr>
        <w:pBdr>
          <w:top w:val="nil"/>
          <w:left w:val="nil"/>
          <w:bottom w:val="nil"/>
          <w:right w:val="nil"/>
          <w:between w:val="nil"/>
        </w:pBdr>
        <w:rPr>
          <w:rFonts w:ascii="Verdana" w:eastAsia="Verdana" w:hAnsi="Verdana" w:cs="Verdana"/>
          <w:color w:val="000000"/>
          <w:sz w:val="16"/>
          <w:szCs w:val="16"/>
        </w:rPr>
      </w:pPr>
    </w:p>
    <w:p w14:paraId="731080BF" w14:textId="77777777" w:rsidR="00D578CD" w:rsidRDefault="00602C9A">
      <w:pPr>
        <w:spacing w:line="276" w:lineRule="auto"/>
        <w:jc w:val="center"/>
        <w:rPr>
          <w:rFonts w:ascii="Verdana" w:eastAsia="Verdana" w:hAnsi="Verdana" w:cs="Verdana"/>
          <w:sz w:val="16"/>
          <w:szCs w:val="16"/>
        </w:rPr>
      </w:pPr>
      <w:r>
        <w:rPr>
          <w:rFonts w:ascii="Verdana" w:eastAsia="Verdana" w:hAnsi="Verdana" w:cs="Verdana"/>
          <w:b/>
          <w:sz w:val="16"/>
          <w:szCs w:val="16"/>
          <w:u w:val="single"/>
        </w:rPr>
        <w:t xml:space="preserve">To be submitted on e-Tendering Portal only (i.e. </w:t>
      </w:r>
      <w:r>
        <w:rPr>
          <w:rFonts w:ascii="Verdana" w:eastAsia="Verdana" w:hAnsi="Verdana" w:cs="Verdana"/>
          <w:color w:val="0563C1"/>
          <w:sz w:val="16"/>
          <w:szCs w:val="16"/>
          <w:u w:val="single"/>
        </w:rPr>
        <w:t xml:space="preserve">www.etenders.kerala.gov.in </w:t>
      </w:r>
      <w:r>
        <w:rPr>
          <w:rFonts w:ascii="Verdana" w:eastAsia="Verdana" w:hAnsi="Verdana" w:cs="Verdana"/>
          <w:sz w:val="16"/>
          <w:szCs w:val="16"/>
        </w:rPr>
        <w:t>)</w:t>
      </w:r>
    </w:p>
    <w:p w14:paraId="5B281E50" w14:textId="77777777" w:rsidR="00D578CD" w:rsidRDefault="00D578CD">
      <w:pPr>
        <w:spacing w:after="240" w:line="360" w:lineRule="auto"/>
        <w:rPr>
          <w:rFonts w:ascii="Verdana" w:eastAsia="Verdana" w:hAnsi="Verdana" w:cs="Verdana"/>
          <w:b/>
          <w:sz w:val="16"/>
          <w:szCs w:val="16"/>
        </w:rPr>
      </w:pPr>
    </w:p>
    <w:p w14:paraId="2D1FD7E1" w14:textId="77777777" w:rsidR="00D578CD" w:rsidRDefault="00602C9A">
      <w:pPr>
        <w:spacing w:after="240" w:line="360" w:lineRule="auto"/>
        <w:rPr>
          <w:rFonts w:ascii="Verdana" w:eastAsia="Verdana" w:hAnsi="Verdana" w:cs="Verdana"/>
          <w:b/>
          <w:sz w:val="16"/>
          <w:szCs w:val="16"/>
        </w:rPr>
      </w:pPr>
      <w:r>
        <w:rPr>
          <w:rFonts w:ascii="Verdana" w:eastAsia="Verdana" w:hAnsi="Verdana" w:cs="Verdana"/>
          <w:b/>
          <w:sz w:val="16"/>
          <w:szCs w:val="16"/>
        </w:rPr>
        <w:t>Bill of Quantities (BOQ) is uploaded separately as Microsoft excel file.</w:t>
      </w:r>
    </w:p>
    <w:p w14:paraId="39A98D09" w14:textId="77777777" w:rsidR="00D578CD" w:rsidRDefault="00602C9A">
      <w:pPr>
        <w:spacing w:after="240" w:line="360" w:lineRule="auto"/>
        <w:rPr>
          <w:rFonts w:ascii="Verdana" w:eastAsia="Verdana" w:hAnsi="Verdana" w:cs="Verdana"/>
          <w:b/>
          <w:sz w:val="16"/>
          <w:szCs w:val="16"/>
        </w:rPr>
      </w:pPr>
      <w:r>
        <w:rPr>
          <w:rFonts w:ascii="Verdana" w:eastAsia="Verdana" w:hAnsi="Verdana" w:cs="Verdana"/>
          <w:b/>
          <w:sz w:val="16"/>
          <w:szCs w:val="16"/>
        </w:rPr>
        <w:t>Instructions:</w:t>
      </w:r>
    </w:p>
    <w:p w14:paraId="389451E2" w14:textId="77777777" w:rsidR="00D578CD" w:rsidRDefault="00602C9A">
      <w:pPr>
        <w:numPr>
          <w:ilvl w:val="0"/>
          <w:numId w:val="107"/>
        </w:numPr>
        <w:spacing w:before="120" w:line="360" w:lineRule="auto"/>
        <w:rPr>
          <w:rFonts w:ascii="Verdana" w:eastAsia="Verdana" w:hAnsi="Verdana" w:cs="Verdana"/>
          <w:sz w:val="16"/>
          <w:szCs w:val="16"/>
        </w:rPr>
      </w:pPr>
      <w:r>
        <w:rPr>
          <w:rFonts w:ascii="Verdana" w:eastAsia="Verdana" w:hAnsi="Verdana" w:cs="Verdana"/>
          <w:sz w:val="16"/>
          <w:szCs w:val="16"/>
        </w:rPr>
        <w:t xml:space="preserve">Bill of Quantities (BOQ) can be downloaded free of cost from the e- Government Procurement (e-GP) Website </w:t>
      </w:r>
      <w:r>
        <w:rPr>
          <w:rFonts w:ascii="Verdana" w:eastAsia="Verdana" w:hAnsi="Verdana" w:cs="Verdana"/>
          <w:b/>
          <w:color w:val="2E74B5"/>
          <w:sz w:val="16"/>
          <w:szCs w:val="16"/>
        </w:rPr>
        <w:t>www.etenders.kerala.gov.in.</w:t>
      </w:r>
      <w:r>
        <w:rPr>
          <w:rFonts w:ascii="Verdana" w:eastAsia="Verdana" w:hAnsi="Verdana" w:cs="Verdana"/>
          <w:color w:val="2E74B5"/>
          <w:sz w:val="16"/>
          <w:szCs w:val="16"/>
        </w:rPr>
        <w:t xml:space="preserve"> </w:t>
      </w:r>
      <w:r>
        <w:rPr>
          <w:rFonts w:ascii="Verdana" w:eastAsia="Verdana" w:hAnsi="Verdana" w:cs="Verdana"/>
          <w:sz w:val="16"/>
          <w:szCs w:val="16"/>
        </w:rPr>
        <w:t xml:space="preserve">All bid documents are to be submitted online only and in the designated manner on the e-GP website. Tenders/ bids shall be accepted only through online mode on the e-GP website and no manual submission of the same shall be entertained except for the documents specifically indicated. </w:t>
      </w:r>
    </w:p>
    <w:p w14:paraId="2D162D1C" w14:textId="77777777" w:rsidR="00D578CD" w:rsidRDefault="00D578CD">
      <w:pPr>
        <w:spacing w:line="360" w:lineRule="auto"/>
        <w:ind w:left="720"/>
        <w:rPr>
          <w:rFonts w:ascii="Verdana" w:eastAsia="Verdana" w:hAnsi="Verdana" w:cs="Verdana"/>
          <w:sz w:val="16"/>
          <w:szCs w:val="16"/>
        </w:rPr>
      </w:pPr>
    </w:p>
    <w:p w14:paraId="46CD5520" w14:textId="77777777" w:rsidR="00D578CD" w:rsidRDefault="00602C9A">
      <w:pPr>
        <w:numPr>
          <w:ilvl w:val="0"/>
          <w:numId w:val="107"/>
        </w:numPr>
        <w:spacing w:line="360" w:lineRule="auto"/>
        <w:rPr>
          <w:rFonts w:ascii="Verdana" w:eastAsia="Verdana" w:hAnsi="Verdana" w:cs="Verdana"/>
          <w:sz w:val="16"/>
          <w:szCs w:val="16"/>
        </w:rPr>
      </w:pPr>
      <w:r>
        <w:rPr>
          <w:rFonts w:ascii="Verdana" w:eastAsia="Verdana" w:hAnsi="Verdana" w:cs="Verdana"/>
          <w:sz w:val="16"/>
          <w:szCs w:val="16"/>
        </w:rPr>
        <w:t xml:space="preserve">The Bidder shall submit their bid online only through the e-GP web site of Kerala </w:t>
      </w:r>
      <w:r>
        <w:rPr>
          <w:rFonts w:ascii="Verdana" w:eastAsia="Verdana" w:hAnsi="Verdana" w:cs="Verdana"/>
          <w:b/>
          <w:color w:val="0070C0"/>
          <w:sz w:val="16"/>
          <w:szCs w:val="16"/>
        </w:rPr>
        <w:t>(www.etenders.kerela.gov.in)</w:t>
      </w:r>
      <w:r>
        <w:rPr>
          <w:rFonts w:ascii="Verdana" w:eastAsia="Verdana" w:hAnsi="Verdana" w:cs="Verdana"/>
          <w:color w:val="0070C0"/>
          <w:sz w:val="16"/>
          <w:szCs w:val="16"/>
        </w:rPr>
        <w:t xml:space="preserve"> </w:t>
      </w:r>
      <w:r>
        <w:rPr>
          <w:rFonts w:ascii="Verdana" w:eastAsia="Verdana" w:hAnsi="Verdana" w:cs="Verdana"/>
          <w:sz w:val="16"/>
          <w:szCs w:val="16"/>
        </w:rPr>
        <w:t xml:space="preserve">as per the procedure laid down for e-submission as detailed in the web site. For e tenders, the bidders shall download the tender documents including the Bill of Quantities (BOQ) file from the e tendering portal </w:t>
      </w:r>
      <w:r>
        <w:rPr>
          <w:rFonts w:ascii="Verdana" w:eastAsia="Verdana" w:hAnsi="Verdana" w:cs="Verdana"/>
          <w:b/>
          <w:color w:val="0070C0"/>
          <w:sz w:val="16"/>
          <w:szCs w:val="16"/>
        </w:rPr>
        <w:t>http://www. etenders.kerala.gov.in</w:t>
      </w:r>
      <w:r>
        <w:rPr>
          <w:rFonts w:ascii="Verdana" w:eastAsia="Verdana" w:hAnsi="Verdana" w:cs="Verdana"/>
          <w:sz w:val="16"/>
          <w:szCs w:val="16"/>
        </w:rPr>
        <w:t>. The Bidder shall fill up the documents. and submit the same online using their Digital Signature Certificate. On successful submission of bids, a system receipt can be generated and downloaded by the bidder for future reference. Copies of all certificates and documents shall be uploaded while submitting the tender online. Submission of Price proposal in hard copy would result in disqualification and rejection of bid</w:t>
      </w:r>
    </w:p>
    <w:p w14:paraId="4E47912E" w14:textId="77777777" w:rsidR="00D578CD" w:rsidRDefault="00D578CD">
      <w:pPr>
        <w:spacing w:line="360" w:lineRule="auto"/>
        <w:ind w:left="720"/>
        <w:rPr>
          <w:rFonts w:ascii="Verdana" w:eastAsia="Verdana" w:hAnsi="Verdana" w:cs="Verdana"/>
          <w:sz w:val="16"/>
          <w:szCs w:val="16"/>
        </w:rPr>
      </w:pPr>
    </w:p>
    <w:p w14:paraId="2A996269" w14:textId="77777777" w:rsidR="00D578CD" w:rsidRDefault="00602C9A">
      <w:pPr>
        <w:numPr>
          <w:ilvl w:val="0"/>
          <w:numId w:val="107"/>
        </w:numPr>
        <w:spacing w:after="120" w:line="360" w:lineRule="auto"/>
        <w:rPr>
          <w:rFonts w:ascii="Verdana" w:eastAsia="Verdana" w:hAnsi="Verdana" w:cs="Verdana"/>
          <w:sz w:val="16"/>
          <w:szCs w:val="16"/>
        </w:rPr>
      </w:pPr>
      <w:r>
        <w:rPr>
          <w:rFonts w:ascii="Verdana" w:eastAsia="Verdana" w:hAnsi="Verdana" w:cs="Verdana"/>
          <w:sz w:val="16"/>
          <w:szCs w:val="16"/>
        </w:rPr>
        <w:t>CSML does not guarantee the quantity for the particular line items given above. The actual quantity for the given items may be more or less. The payment shall be made based on unit cost quoted for the particular item on actual work/item is undertaken / supplied.</w:t>
      </w:r>
    </w:p>
    <w:p w14:paraId="596121AC" w14:textId="77777777" w:rsidR="00D578CD" w:rsidRDefault="00D578CD">
      <w:pPr>
        <w:pBdr>
          <w:top w:val="nil"/>
          <w:left w:val="nil"/>
          <w:bottom w:val="nil"/>
          <w:right w:val="nil"/>
          <w:between w:val="nil"/>
        </w:pBdr>
        <w:ind w:left="720"/>
        <w:rPr>
          <w:rFonts w:ascii="Verdana" w:eastAsia="Verdana" w:hAnsi="Verdana" w:cs="Verdana"/>
          <w:color w:val="000000"/>
          <w:sz w:val="16"/>
          <w:szCs w:val="16"/>
        </w:rPr>
      </w:pPr>
    </w:p>
    <w:p w14:paraId="7E55A0EB" w14:textId="77777777" w:rsidR="00D578CD" w:rsidRDefault="00602C9A">
      <w:pPr>
        <w:numPr>
          <w:ilvl w:val="0"/>
          <w:numId w:val="107"/>
        </w:numPr>
        <w:spacing w:before="120" w:line="360" w:lineRule="auto"/>
        <w:rPr>
          <w:rFonts w:ascii="Verdana" w:eastAsia="Verdana" w:hAnsi="Verdana" w:cs="Verdana"/>
          <w:sz w:val="16"/>
          <w:szCs w:val="16"/>
        </w:rPr>
      </w:pPr>
      <w:r>
        <w:rPr>
          <w:rFonts w:ascii="Verdana" w:eastAsia="Verdana" w:hAnsi="Verdana" w:cs="Verdana"/>
          <w:sz w:val="16"/>
          <w:szCs w:val="16"/>
        </w:rPr>
        <w:t>All items provided should be under Insurance. The Insurance should be for entire duration of the Project for 5 Years and comprehensive covering damages for Theft, Fire, Natural Calamities, Riots and Terrorists activities etc.</w:t>
      </w:r>
    </w:p>
    <w:p w14:paraId="360B449E" w14:textId="77777777" w:rsidR="00D578CD" w:rsidRDefault="00D578CD">
      <w:pPr>
        <w:spacing w:line="360" w:lineRule="auto"/>
        <w:ind w:left="720"/>
        <w:rPr>
          <w:rFonts w:ascii="Verdana" w:eastAsia="Verdana" w:hAnsi="Verdana" w:cs="Verdana"/>
          <w:sz w:val="16"/>
          <w:szCs w:val="16"/>
        </w:rPr>
      </w:pPr>
    </w:p>
    <w:p w14:paraId="695434F1" w14:textId="77777777" w:rsidR="00D578CD" w:rsidRDefault="00602C9A">
      <w:pPr>
        <w:numPr>
          <w:ilvl w:val="0"/>
          <w:numId w:val="107"/>
        </w:numPr>
        <w:spacing w:line="360" w:lineRule="auto"/>
        <w:rPr>
          <w:rFonts w:ascii="Verdana" w:eastAsia="Verdana" w:hAnsi="Verdana" w:cs="Verdana"/>
          <w:sz w:val="16"/>
          <w:szCs w:val="16"/>
        </w:rPr>
      </w:pPr>
      <w:r>
        <w:rPr>
          <w:rFonts w:ascii="Verdana" w:eastAsia="Verdana" w:hAnsi="Verdana" w:cs="Verdana"/>
          <w:sz w:val="16"/>
          <w:szCs w:val="16"/>
        </w:rPr>
        <w:t>Bidder should provide all prices as per the prescribed format under BOQ.</w:t>
      </w:r>
    </w:p>
    <w:p w14:paraId="5E7FEFB2" w14:textId="77777777" w:rsidR="00D578CD" w:rsidRDefault="00D578CD">
      <w:pPr>
        <w:spacing w:line="360" w:lineRule="auto"/>
        <w:ind w:left="720"/>
        <w:rPr>
          <w:rFonts w:ascii="Verdana" w:eastAsia="Verdana" w:hAnsi="Verdana" w:cs="Verdana"/>
          <w:sz w:val="16"/>
          <w:szCs w:val="16"/>
        </w:rPr>
      </w:pPr>
    </w:p>
    <w:p w14:paraId="6D1B59F3" w14:textId="77777777" w:rsidR="00D578CD" w:rsidRDefault="00602C9A">
      <w:pPr>
        <w:numPr>
          <w:ilvl w:val="0"/>
          <w:numId w:val="107"/>
        </w:numPr>
        <w:spacing w:line="360" w:lineRule="auto"/>
        <w:rPr>
          <w:rFonts w:ascii="Verdana" w:eastAsia="Verdana" w:hAnsi="Verdana" w:cs="Verdana"/>
          <w:sz w:val="16"/>
          <w:szCs w:val="16"/>
        </w:rPr>
      </w:pPr>
      <w:r>
        <w:rPr>
          <w:rFonts w:ascii="Verdana" w:eastAsia="Verdana" w:hAnsi="Verdana" w:cs="Verdana"/>
          <w:sz w:val="16"/>
          <w:szCs w:val="16"/>
        </w:rPr>
        <w:t>All the prices are to be entered in Indian Rupees ONLY</w:t>
      </w:r>
    </w:p>
    <w:p w14:paraId="4D56BAC2" w14:textId="77777777" w:rsidR="00D578CD" w:rsidRDefault="00D578CD">
      <w:pPr>
        <w:spacing w:line="360" w:lineRule="auto"/>
        <w:ind w:left="720"/>
        <w:rPr>
          <w:rFonts w:ascii="Verdana" w:eastAsia="Verdana" w:hAnsi="Verdana" w:cs="Verdana"/>
          <w:sz w:val="16"/>
          <w:szCs w:val="16"/>
        </w:rPr>
      </w:pPr>
    </w:p>
    <w:p w14:paraId="13478B82" w14:textId="77777777" w:rsidR="00D578CD" w:rsidRDefault="00602C9A">
      <w:pPr>
        <w:numPr>
          <w:ilvl w:val="0"/>
          <w:numId w:val="107"/>
        </w:numPr>
        <w:spacing w:line="360" w:lineRule="auto"/>
        <w:rPr>
          <w:rFonts w:ascii="Verdana" w:eastAsia="Verdana" w:hAnsi="Verdana" w:cs="Verdana"/>
          <w:sz w:val="16"/>
          <w:szCs w:val="16"/>
        </w:rPr>
      </w:pPr>
      <w:r>
        <w:rPr>
          <w:rFonts w:ascii="Verdana" w:eastAsia="Verdana" w:hAnsi="Verdana" w:cs="Verdana"/>
          <w:sz w:val="16"/>
          <w:szCs w:val="16"/>
        </w:rPr>
        <w:t>CSML reserves the right to ask the Bidder to submit proof of payment against any of the taxes, duties, levies indicated.</w:t>
      </w:r>
    </w:p>
    <w:p w14:paraId="3ABFA456" w14:textId="77777777" w:rsidR="00D578CD" w:rsidRDefault="00D578CD">
      <w:pPr>
        <w:spacing w:line="360" w:lineRule="auto"/>
        <w:ind w:left="720"/>
        <w:rPr>
          <w:rFonts w:ascii="Verdana" w:eastAsia="Verdana" w:hAnsi="Verdana" w:cs="Verdana"/>
          <w:sz w:val="16"/>
          <w:szCs w:val="16"/>
        </w:rPr>
      </w:pPr>
    </w:p>
    <w:p w14:paraId="6510543A" w14:textId="77777777" w:rsidR="00D578CD" w:rsidRDefault="00602C9A">
      <w:pPr>
        <w:numPr>
          <w:ilvl w:val="0"/>
          <w:numId w:val="107"/>
        </w:numPr>
        <w:spacing w:line="360" w:lineRule="auto"/>
        <w:rPr>
          <w:rFonts w:ascii="Verdana" w:eastAsia="Verdana" w:hAnsi="Verdana" w:cs="Verdana"/>
          <w:sz w:val="16"/>
          <w:szCs w:val="16"/>
        </w:rPr>
      </w:pPr>
      <w:r>
        <w:rPr>
          <w:rFonts w:ascii="Verdana" w:eastAsia="Verdana" w:hAnsi="Verdana" w:cs="Verdana"/>
          <w:sz w:val="16"/>
          <w:szCs w:val="16"/>
        </w:rPr>
        <w:t>CSML shall take into account all Taxes, Duties &amp; Levies for the purpose of evaluation</w:t>
      </w:r>
    </w:p>
    <w:p w14:paraId="3E7C1EDF" w14:textId="77777777" w:rsidR="00D578CD" w:rsidRDefault="00D578CD">
      <w:pPr>
        <w:spacing w:line="360" w:lineRule="auto"/>
        <w:ind w:left="720"/>
        <w:rPr>
          <w:rFonts w:ascii="Verdana" w:eastAsia="Verdana" w:hAnsi="Verdana" w:cs="Verdana"/>
          <w:sz w:val="16"/>
          <w:szCs w:val="16"/>
        </w:rPr>
      </w:pPr>
    </w:p>
    <w:p w14:paraId="3AB916C5" w14:textId="77777777" w:rsidR="00D578CD" w:rsidRDefault="00602C9A">
      <w:pPr>
        <w:numPr>
          <w:ilvl w:val="0"/>
          <w:numId w:val="107"/>
        </w:numPr>
        <w:spacing w:line="360" w:lineRule="auto"/>
        <w:rPr>
          <w:rFonts w:ascii="Verdana" w:eastAsia="Verdana" w:hAnsi="Verdana" w:cs="Verdana"/>
          <w:sz w:val="16"/>
          <w:szCs w:val="16"/>
        </w:rPr>
      </w:pPr>
      <w:r>
        <w:rPr>
          <w:rFonts w:ascii="Verdana" w:eastAsia="Verdana" w:hAnsi="Verdana" w:cs="Verdana"/>
          <w:sz w:val="16"/>
          <w:szCs w:val="16"/>
        </w:rPr>
        <w:t xml:space="preserve">The Bidder needs to account for all Out of Pocket expenses, no additional payment shall be made by CSML whatsoever. </w:t>
      </w:r>
    </w:p>
    <w:p w14:paraId="69AB6186" w14:textId="77777777" w:rsidR="00D578CD" w:rsidRDefault="00D578CD">
      <w:pPr>
        <w:spacing w:line="360" w:lineRule="auto"/>
        <w:ind w:left="720"/>
        <w:rPr>
          <w:rFonts w:ascii="Verdana" w:eastAsia="Verdana" w:hAnsi="Verdana" w:cs="Verdana"/>
          <w:sz w:val="16"/>
          <w:szCs w:val="16"/>
        </w:rPr>
      </w:pPr>
    </w:p>
    <w:p w14:paraId="6EC94956" w14:textId="77777777" w:rsidR="00D578CD" w:rsidRDefault="00602C9A">
      <w:pPr>
        <w:numPr>
          <w:ilvl w:val="0"/>
          <w:numId w:val="107"/>
        </w:numPr>
        <w:spacing w:line="360" w:lineRule="auto"/>
        <w:rPr>
          <w:rFonts w:ascii="Verdana" w:eastAsia="Verdana" w:hAnsi="Verdana" w:cs="Verdana"/>
          <w:sz w:val="16"/>
          <w:szCs w:val="16"/>
        </w:rPr>
      </w:pPr>
      <w:r>
        <w:rPr>
          <w:rFonts w:ascii="Verdana" w:eastAsia="Verdana" w:hAnsi="Verdana" w:cs="Verdana"/>
          <w:sz w:val="16"/>
          <w:szCs w:val="16"/>
        </w:rPr>
        <w:t>Bidder should refer to the Bid document / RFP document for details on the technical requirements and specifications for the items mentioned in the financial formats.</w:t>
      </w:r>
    </w:p>
    <w:p w14:paraId="3B0F6B84" w14:textId="77777777" w:rsidR="00D578CD" w:rsidRDefault="00D578CD">
      <w:pPr>
        <w:spacing w:line="360" w:lineRule="auto"/>
        <w:ind w:left="720"/>
        <w:rPr>
          <w:rFonts w:ascii="Verdana" w:eastAsia="Verdana" w:hAnsi="Verdana" w:cs="Verdana"/>
          <w:sz w:val="16"/>
          <w:szCs w:val="16"/>
        </w:rPr>
      </w:pPr>
    </w:p>
    <w:p w14:paraId="599C89C8" w14:textId="77777777" w:rsidR="00D578CD" w:rsidRDefault="00602C9A">
      <w:pPr>
        <w:numPr>
          <w:ilvl w:val="0"/>
          <w:numId w:val="107"/>
        </w:numPr>
        <w:spacing w:line="360" w:lineRule="auto"/>
        <w:rPr>
          <w:rFonts w:ascii="Verdana" w:eastAsia="Verdana" w:hAnsi="Verdana" w:cs="Verdana"/>
          <w:sz w:val="16"/>
          <w:szCs w:val="16"/>
        </w:rPr>
      </w:pPr>
      <w:r>
        <w:rPr>
          <w:rFonts w:ascii="Verdana" w:eastAsia="Verdana" w:hAnsi="Verdana" w:cs="Verdana"/>
          <w:sz w:val="16"/>
          <w:szCs w:val="16"/>
        </w:rPr>
        <w:t>Any component/fixtures/ancillary/adjunct to the specified item shall be deemed to have been included in the unit rates quoted above.</w:t>
      </w:r>
    </w:p>
    <w:p w14:paraId="655EADE6" w14:textId="77777777" w:rsidR="00D578CD" w:rsidRDefault="00602C9A">
      <w:r>
        <w:br w:type="page"/>
      </w:r>
    </w:p>
    <w:tbl>
      <w:tblPr>
        <w:tblStyle w:val="aff3"/>
        <w:tblW w:w="9131" w:type="dxa"/>
        <w:tblLayout w:type="fixed"/>
        <w:tblLook w:val="0000" w:firstRow="0" w:lastRow="0" w:firstColumn="0" w:lastColumn="0" w:noHBand="0" w:noVBand="0"/>
      </w:tblPr>
      <w:tblGrid>
        <w:gridCol w:w="9131"/>
      </w:tblGrid>
      <w:tr w:rsidR="00D578CD" w14:paraId="11F0EFE6" w14:textId="77777777">
        <w:trPr>
          <w:trHeight w:val="276"/>
        </w:trPr>
        <w:tc>
          <w:tcPr>
            <w:tcW w:w="9131" w:type="dxa"/>
            <w:vAlign w:val="center"/>
          </w:tcPr>
          <w:p w14:paraId="7C422E23" w14:textId="77777777" w:rsidR="00D578CD" w:rsidRDefault="00602C9A">
            <w:pPr>
              <w:pBdr>
                <w:top w:val="nil"/>
                <w:left w:val="nil"/>
                <w:bottom w:val="nil"/>
                <w:right w:val="nil"/>
                <w:between w:val="nil"/>
              </w:pBdr>
              <w:jc w:val="center"/>
              <w:rPr>
                <w:rFonts w:ascii="Verdana" w:eastAsia="Verdana" w:hAnsi="Verdana" w:cs="Verdana"/>
                <w:b/>
                <w:i/>
                <w:color w:val="000000"/>
                <w:sz w:val="16"/>
                <w:szCs w:val="16"/>
              </w:rPr>
            </w:pPr>
            <w:bookmarkStart w:id="47" w:name="_2fk6b3p" w:colFirst="0" w:colLast="0"/>
            <w:bookmarkEnd w:id="47"/>
            <w:r>
              <w:rPr>
                <w:rFonts w:ascii="Verdana" w:eastAsia="Verdana" w:hAnsi="Verdana" w:cs="Verdana"/>
                <w:b/>
                <w:color w:val="0070C0"/>
                <w:sz w:val="16"/>
                <w:szCs w:val="16"/>
              </w:rPr>
              <w:lastRenderedPageBreak/>
              <w:t>Preamble to Bill of Quantities</w:t>
            </w:r>
            <w:r>
              <w:rPr>
                <w:rFonts w:ascii="Verdana" w:eastAsia="Verdana" w:hAnsi="Verdana" w:cs="Verdana"/>
                <w:b/>
                <w:color w:val="000000"/>
                <w:sz w:val="16"/>
                <w:szCs w:val="16"/>
              </w:rPr>
              <w:t xml:space="preserve"> </w:t>
            </w:r>
          </w:p>
        </w:tc>
      </w:tr>
    </w:tbl>
    <w:p w14:paraId="633015B5" w14:textId="77777777" w:rsidR="00D578CD" w:rsidRDefault="00D578CD">
      <w:pPr>
        <w:pBdr>
          <w:top w:val="nil"/>
          <w:left w:val="nil"/>
          <w:bottom w:val="nil"/>
          <w:right w:val="nil"/>
          <w:between w:val="nil"/>
        </w:pBdr>
        <w:spacing w:before="120" w:after="240" w:line="288" w:lineRule="auto"/>
        <w:rPr>
          <w:rFonts w:ascii="Verdana" w:eastAsia="Verdana" w:hAnsi="Verdana" w:cs="Verdana"/>
          <w:color w:val="000000"/>
          <w:sz w:val="16"/>
          <w:szCs w:val="16"/>
        </w:rPr>
      </w:pPr>
    </w:p>
    <w:p w14:paraId="46BDA1B6"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The Bill of Quantities (BOQ) shall be read in conjunction with the Instructions to Bidders, General and Particular Conditions of Contract, Specifications, and Drawings. </w:t>
      </w:r>
    </w:p>
    <w:p w14:paraId="73F19E9A"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The quantities given in the BOQ are estimated and provisional, and are given to provide a common basis for bidding. The basis of payment will be the actual quantities of work ordered and carried out, as measured by the Contractor and verified by the Employer’s Representative, and valued at the rates and prices bid in the priced BOQ, where applicable, and otherwise at such rates and prices as the Employer’s Representative may fix within the terms of the Contract. </w:t>
      </w:r>
    </w:p>
    <w:p w14:paraId="175E71D5"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The rates and prices bid in the priced Bill of Quantities shall, except as otherwise provided under the Contract, include all construction equipment, labor, supervision, materials, surveying, setting out, erection, maintenance, all lead and lift, insurance, profit, taxes, and duties, together with all general risks, liabilities, and obligations set out or implied in the Contract. </w:t>
      </w:r>
    </w:p>
    <w:p w14:paraId="1D41C3D6"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 </w:t>
      </w:r>
    </w:p>
    <w:p w14:paraId="7F0298D8"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The method of execution and measurement of completed work for payment shall be in accordance to the respective procedures provided in the Technical Specifications or Particular Specifications under this Contract and in the absence of which shall be in accordance to the relevant BIS Standard and Standard Specification of the State of Kerala or Standard Specification published by the Central Public Works Department, Government of India as the case may be. </w:t>
      </w:r>
    </w:p>
    <w:p w14:paraId="21AE87D6"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Rock is defined as all material that, in the opinion of the Employer’s Representative, require blasting, or the use of metal wedges and sledgehammers, or the use of compressed air drilling for their removal, and that cannot be extracted by ripping with a tractor of at least 150 brake horsepower (BHP) with a single, rear-mounted, heavy-duty ripper. </w:t>
      </w:r>
    </w:p>
    <w:p w14:paraId="3F9DEFD7"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All defective works are liable to be demolished, rebuilt and defective materials replaced by the contractor at his own cost and time </w:t>
      </w:r>
    </w:p>
    <w:p w14:paraId="2906CF71"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In view of the site location and their prevailing condition, it is mandatory to the Contractor to visit the site and make himself thoroughly familiar with the site conditions, access and account for all possible difficulties and other requirements mentioned elsewhere in his bid prior to submission. When a contractor submits his bid for this work, it will be considered that he has quoted for this work with full and complete knowledge of the site and prevailing conditions, and no claim for additional compensation shall be entertained on this account. </w:t>
      </w:r>
    </w:p>
    <w:p w14:paraId="0550EEB5"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Description of items in this BOQ is by itself not complete, and for a full description the BOQ should be read together with the Technical Specifications and Drawings. Rates quoted in the BOQ are deemed to have included all aspects covered in the Preamble and Technical Specifications, and all features and details shown in the Drawings. </w:t>
      </w:r>
    </w:p>
    <w:p w14:paraId="0CE24244"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lastRenderedPageBreak/>
        <w:t xml:space="preserve">The Bidder shall, in the course of studying the bid document, point out all his/her remarks on the documents and make all his/her queries to the Employer who will study these remarks and clarify any discrepancy between the Bidding Documents. </w:t>
      </w:r>
    </w:p>
    <w:p w14:paraId="5F14DA22"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Submissions shall be strictly in accordance with the documents and shall not be qualified in any way. The Bidder shall not alter the text of the BOQ. </w:t>
      </w:r>
    </w:p>
    <w:p w14:paraId="3E01235E"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Extra and excess items of work shall not vitiate the Contract. The Contractor shall be bound to execute extra items of work as directed by the Engineer. The rates for extra items will be as per rates decided under Contract Conditions. </w:t>
      </w:r>
    </w:p>
    <w:p w14:paraId="4CB69EE5"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For the evaluation process, if requested by the Evaluation Committee, the Contractor shall provide a sheet analysis for all priced items showing how the rate entered was derived. </w:t>
      </w:r>
    </w:p>
    <w:p w14:paraId="14FA978D"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The Bidder shall satisfy himself/herself as to the meaning of every item in the BOQ. The rates and prices inserted in the BOQ by the bidder shall be deemed to cover all costs, taxes, customs and import duties, levies, profits, risks, liabilities, insurance and obligations set forth or implied in the bid including, but not limited to the following: </w:t>
      </w:r>
    </w:p>
    <w:p w14:paraId="6C94C653" w14:textId="77777777" w:rsidR="00D578CD" w:rsidRDefault="00602C9A">
      <w:pPr>
        <w:numPr>
          <w:ilvl w:val="0"/>
          <w:numId w:val="83"/>
        </w:numPr>
        <w:pBdr>
          <w:top w:val="nil"/>
          <w:left w:val="nil"/>
          <w:bottom w:val="nil"/>
          <w:right w:val="nil"/>
          <w:between w:val="nil"/>
        </w:pBdr>
        <w:spacing w:before="120" w:after="240" w:line="288" w:lineRule="auto"/>
        <w:ind w:left="1350"/>
        <w:rPr>
          <w:rFonts w:ascii="Verdana" w:eastAsia="Verdana" w:hAnsi="Verdana" w:cs="Verdana"/>
          <w:color w:val="000000"/>
          <w:sz w:val="16"/>
          <w:szCs w:val="16"/>
        </w:rPr>
      </w:pPr>
      <w:r>
        <w:rPr>
          <w:rFonts w:ascii="Verdana" w:eastAsia="Verdana" w:hAnsi="Verdana" w:cs="Verdana"/>
          <w:color w:val="000000"/>
          <w:sz w:val="16"/>
          <w:szCs w:val="16"/>
        </w:rPr>
        <w:t xml:space="preserve">All labour and Materials including consumables; </w:t>
      </w:r>
    </w:p>
    <w:p w14:paraId="228950A5" w14:textId="77777777" w:rsidR="00D578CD" w:rsidRDefault="00602C9A">
      <w:pPr>
        <w:numPr>
          <w:ilvl w:val="0"/>
          <w:numId w:val="83"/>
        </w:numPr>
        <w:pBdr>
          <w:top w:val="nil"/>
          <w:left w:val="nil"/>
          <w:bottom w:val="nil"/>
          <w:right w:val="nil"/>
          <w:between w:val="nil"/>
        </w:pBdr>
        <w:spacing w:before="120" w:after="240" w:line="288" w:lineRule="auto"/>
        <w:ind w:left="1350"/>
        <w:rPr>
          <w:rFonts w:ascii="Verdana" w:eastAsia="Verdana" w:hAnsi="Verdana" w:cs="Verdana"/>
          <w:color w:val="000000"/>
          <w:sz w:val="16"/>
          <w:szCs w:val="16"/>
        </w:rPr>
      </w:pPr>
      <w:r>
        <w:rPr>
          <w:rFonts w:ascii="Verdana" w:eastAsia="Verdana" w:hAnsi="Verdana" w:cs="Verdana"/>
          <w:color w:val="000000"/>
          <w:sz w:val="16"/>
          <w:szCs w:val="16"/>
        </w:rPr>
        <w:t xml:space="preserve">All temporary work of every description required including over ground pumping and other requirements to avoid disruption to the service whilst maintenance or repair work is carried out; </w:t>
      </w:r>
    </w:p>
    <w:p w14:paraId="08E79267" w14:textId="77777777" w:rsidR="00D578CD" w:rsidRDefault="00602C9A">
      <w:pPr>
        <w:numPr>
          <w:ilvl w:val="0"/>
          <w:numId w:val="83"/>
        </w:numPr>
        <w:pBdr>
          <w:top w:val="nil"/>
          <w:left w:val="nil"/>
          <w:bottom w:val="nil"/>
          <w:right w:val="nil"/>
          <w:between w:val="nil"/>
        </w:pBdr>
        <w:spacing w:before="120" w:after="240" w:line="288" w:lineRule="auto"/>
        <w:ind w:left="1350"/>
        <w:rPr>
          <w:rFonts w:ascii="Verdana" w:eastAsia="Verdana" w:hAnsi="Verdana" w:cs="Verdana"/>
          <w:color w:val="000000"/>
          <w:sz w:val="16"/>
          <w:szCs w:val="16"/>
        </w:rPr>
      </w:pPr>
      <w:r>
        <w:rPr>
          <w:rFonts w:ascii="Verdana" w:eastAsia="Verdana" w:hAnsi="Verdana" w:cs="Verdana"/>
          <w:color w:val="000000"/>
          <w:sz w:val="16"/>
          <w:szCs w:val="16"/>
        </w:rPr>
        <w:t xml:space="preserve">The provision and use of all equipment, tools and Plant of every kind, whether mechanical or non-mechanical, required for the expeditious carrying out of the Works in their proper sequence; </w:t>
      </w:r>
    </w:p>
    <w:p w14:paraId="36E81F55" w14:textId="77777777" w:rsidR="00D578CD" w:rsidRDefault="00602C9A">
      <w:pPr>
        <w:numPr>
          <w:ilvl w:val="0"/>
          <w:numId w:val="83"/>
        </w:numPr>
        <w:pBdr>
          <w:top w:val="nil"/>
          <w:left w:val="nil"/>
          <w:bottom w:val="nil"/>
          <w:right w:val="nil"/>
          <w:between w:val="nil"/>
        </w:pBdr>
        <w:spacing w:before="120" w:after="240" w:line="288" w:lineRule="auto"/>
        <w:ind w:left="1350"/>
        <w:rPr>
          <w:rFonts w:ascii="Verdana" w:eastAsia="Verdana" w:hAnsi="Verdana" w:cs="Verdana"/>
          <w:color w:val="000000"/>
          <w:sz w:val="16"/>
          <w:szCs w:val="16"/>
        </w:rPr>
      </w:pPr>
      <w:r>
        <w:rPr>
          <w:rFonts w:ascii="Verdana" w:eastAsia="Verdana" w:hAnsi="Verdana" w:cs="Verdana"/>
          <w:color w:val="000000"/>
          <w:sz w:val="16"/>
          <w:szCs w:val="16"/>
        </w:rPr>
        <w:t xml:space="preserve">Provision for scaffolding, staging, guard rails, temporary stairs, temporary access during execution, approach roads up to the Site for the movement of vehicles, and heavy excavation machinery with supporting transport facility; </w:t>
      </w:r>
    </w:p>
    <w:p w14:paraId="0206D646" w14:textId="77777777" w:rsidR="00D578CD" w:rsidRDefault="00602C9A">
      <w:pPr>
        <w:numPr>
          <w:ilvl w:val="0"/>
          <w:numId w:val="83"/>
        </w:numPr>
        <w:pBdr>
          <w:top w:val="nil"/>
          <w:left w:val="nil"/>
          <w:bottom w:val="nil"/>
          <w:right w:val="nil"/>
          <w:between w:val="nil"/>
        </w:pBdr>
        <w:spacing w:before="120" w:after="240" w:line="288" w:lineRule="auto"/>
        <w:ind w:left="1350"/>
        <w:rPr>
          <w:rFonts w:ascii="Verdana" w:eastAsia="Verdana" w:hAnsi="Verdana" w:cs="Verdana"/>
          <w:color w:val="000000"/>
          <w:sz w:val="16"/>
          <w:szCs w:val="16"/>
        </w:rPr>
      </w:pPr>
      <w:r>
        <w:rPr>
          <w:rFonts w:ascii="Verdana" w:eastAsia="Verdana" w:hAnsi="Verdana" w:cs="Verdana"/>
          <w:color w:val="000000"/>
          <w:sz w:val="16"/>
          <w:szCs w:val="16"/>
        </w:rPr>
        <w:t xml:space="preserve">Provision for excavation, back-filling, bringing to the Site extra fill for back-fill, making good and reinstating surfaces, disposing of surplus material, dealing with all ground water and wastewater flows, and for work in close proximity to other utility apparatus including protecting that apparatus; </w:t>
      </w:r>
    </w:p>
    <w:p w14:paraId="5B56FF77" w14:textId="77777777" w:rsidR="00D578CD" w:rsidRDefault="00602C9A">
      <w:pPr>
        <w:numPr>
          <w:ilvl w:val="0"/>
          <w:numId w:val="83"/>
        </w:numPr>
        <w:pBdr>
          <w:top w:val="nil"/>
          <w:left w:val="nil"/>
          <w:bottom w:val="nil"/>
          <w:right w:val="nil"/>
          <w:between w:val="nil"/>
        </w:pBdr>
        <w:spacing w:before="120" w:after="240" w:line="288" w:lineRule="auto"/>
        <w:ind w:left="1350"/>
        <w:rPr>
          <w:rFonts w:ascii="Verdana" w:eastAsia="Verdana" w:hAnsi="Verdana" w:cs="Verdana"/>
          <w:color w:val="000000"/>
          <w:sz w:val="16"/>
          <w:szCs w:val="16"/>
        </w:rPr>
      </w:pPr>
      <w:r>
        <w:rPr>
          <w:rFonts w:ascii="Verdana" w:eastAsia="Verdana" w:hAnsi="Verdana" w:cs="Verdana"/>
          <w:color w:val="000000"/>
          <w:sz w:val="16"/>
          <w:szCs w:val="16"/>
        </w:rPr>
        <w:t xml:space="preserve">Provision for work on corridors such as traffic control measures, safety barriers, obtaining any approvals and permits from authorities, and reinstatement of surfaces; </w:t>
      </w:r>
    </w:p>
    <w:p w14:paraId="33934F60" w14:textId="77777777" w:rsidR="00D578CD" w:rsidRDefault="00602C9A">
      <w:pPr>
        <w:numPr>
          <w:ilvl w:val="0"/>
          <w:numId w:val="83"/>
        </w:numPr>
        <w:pBdr>
          <w:top w:val="nil"/>
          <w:left w:val="nil"/>
          <w:bottom w:val="nil"/>
          <w:right w:val="nil"/>
          <w:between w:val="nil"/>
        </w:pBdr>
        <w:spacing w:before="120" w:after="240" w:line="288" w:lineRule="auto"/>
        <w:ind w:left="1350"/>
        <w:rPr>
          <w:rFonts w:ascii="Verdana" w:eastAsia="Verdana" w:hAnsi="Verdana" w:cs="Verdana"/>
          <w:color w:val="000000"/>
          <w:sz w:val="16"/>
          <w:szCs w:val="16"/>
        </w:rPr>
      </w:pPr>
      <w:r>
        <w:rPr>
          <w:rFonts w:ascii="Verdana" w:eastAsia="Verdana" w:hAnsi="Verdana" w:cs="Verdana"/>
          <w:color w:val="000000"/>
          <w:sz w:val="16"/>
          <w:szCs w:val="16"/>
        </w:rPr>
        <w:t xml:space="preserve">Cooperation and coordination of the work with related authorities, other contractors and utilities, including obtaining their permission before starting the related Works if required; and </w:t>
      </w:r>
    </w:p>
    <w:p w14:paraId="3558E9DF" w14:textId="77777777" w:rsidR="00D578CD" w:rsidRDefault="00602C9A">
      <w:pPr>
        <w:numPr>
          <w:ilvl w:val="0"/>
          <w:numId w:val="83"/>
        </w:numPr>
        <w:pBdr>
          <w:top w:val="nil"/>
          <w:left w:val="nil"/>
          <w:bottom w:val="nil"/>
          <w:right w:val="nil"/>
          <w:between w:val="nil"/>
        </w:pBdr>
        <w:spacing w:before="120" w:after="240" w:line="288" w:lineRule="auto"/>
        <w:ind w:left="1350"/>
        <w:rPr>
          <w:rFonts w:ascii="Verdana" w:eastAsia="Verdana" w:hAnsi="Verdana" w:cs="Verdana"/>
          <w:color w:val="000000"/>
          <w:sz w:val="16"/>
          <w:szCs w:val="16"/>
        </w:rPr>
      </w:pPr>
      <w:r>
        <w:rPr>
          <w:rFonts w:ascii="Verdana" w:eastAsia="Verdana" w:hAnsi="Verdana" w:cs="Verdana"/>
          <w:color w:val="000000"/>
          <w:sz w:val="16"/>
          <w:szCs w:val="16"/>
        </w:rPr>
        <w:t xml:space="preserve">Providing security arrangements to guard the Site and premises at all times and to maintain strict control on the movement of Materials and labor until the completion of the work. </w:t>
      </w:r>
    </w:p>
    <w:p w14:paraId="2F10DB3E"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lastRenderedPageBreak/>
        <w:t xml:space="preserve">All electricity costs and initial connection charges etc. associated with operations shall be paid by </w:t>
      </w:r>
      <w:r>
        <w:rPr>
          <w:rFonts w:ascii="Verdana" w:eastAsia="Verdana" w:hAnsi="Verdana" w:cs="Verdana"/>
          <w:b/>
          <w:color w:val="0070C0"/>
          <w:sz w:val="16"/>
          <w:szCs w:val="16"/>
        </w:rPr>
        <w:t>CSML</w:t>
      </w:r>
      <w:r>
        <w:rPr>
          <w:rFonts w:ascii="Verdana" w:eastAsia="Verdana" w:hAnsi="Verdana" w:cs="Verdana"/>
          <w:color w:val="0070C0"/>
          <w:sz w:val="16"/>
          <w:szCs w:val="16"/>
        </w:rPr>
        <w:t xml:space="preserve"> directly</w:t>
      </w:r>
      <w:r>
        <w:rPr>
          <w:rFonts w:ascii="Verdana" w:eastAsia="Verdana" w:hAnsi="Verdana" w:cs="Verdana"/>
          <w:color w:val="000000"/>
          <w:sz w:val="16"/>
          <w:szCs w:val="16"/>
        </w:rPr>
        <w:t xml:space="preserve"> to the electricity service provider. The power connections shall be obtained in the name of /[</w:t>
      </w:r>
      <w:r>
        <w:rPr>
          <w:rFonts w:ascii="Verdana" w:eastAsia="Verdana" w:hAnsi="Verdana" w:cs="Verdana"/>
          <w:b/>
          <w:color w:val="0070C0"/>
          <w:sz w:val="16"/>
          <w:szCs w:val="16"/>
        </w:rPr>
        <w:t>CSML or KMC as informed later</w:t>
      </w:r>
      <w:r>
        <w:rPr>
          <w:rFonts w:ascii="Verdana" w:eastAsia="Verdana" w:hAnsi="Verdana" w:cs="Verdana"/>
          <w:color w:val="0070C0"/>
          <w:sz w:val="16"/>
          <w:szCs w:val="16"/>
        </w:rPr>
        <w:t xml:space="preserve"> </w:t>
      </w:r>
      <w:r>
        <w:rPr>
          <w:rFonts w:ascii="Verdana" w:eastAsia="Verdana" w:hAnsi="Verdana" w:cs="Verdana"/>
          <w:color w:val="000000"/>
          <w:sz w:val="16"/>
          <w:szCs w:val="16"/>
        </w:rPr>
        <w:t xml:space="preserve">], the charges of which will be paid by </w:t>
      </w:r>
      <w:r>
        <w:rPr>
          <w:rFonts w:ascii="Verdana" w:eastAsia="Verdana" w:hAnsi="Verdana" w:cs="Verdana"/>
          <w:b/>
          <w:color w:val="0070C0"/>
          <w:sz w:val="16"/>
          <w:szCs w:val="16"/>
        </w:rPr>
        <w:t xml:space="preserve"> CSML</w:t>
      </w:r>
      <w:r>
        <w:rPr>
          <w:rFonts w:ascii="Verdana" w:eastAsia="Verdana" w:hAnsi="Verdana" w:cs="Verdana"/>
          <w:color w:val="000000"/>
          <w:sz w:val="16"/>
          <w:szCs w:val="16"/>
        </w:rPr>
        <w:t xml:space="preserve">] directly to electricity department or reimbursed under provisional sum if paid by the Contractor. </w:t>
      </w:r>
    </w:p>
    <w:p w14:paraId="34B79B16"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The serviceable materials, recovered while shifting of utilities as ascertained by the Employer or Engineer in charge, shall be deposited at designated store yards or as directed by the Employer or Engineer in charge. No payment shall be made to the Contractor in this regard. </w:t>
      </w:r>
    </w:p>
    <w:p w14:paraId="02C5725D"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Works itemized in the BOQ will be subject to measurement. Such measurement will be in the unit of measurement shown the BOQ and payment shall be made on the measured quantities. </w:t>
      </w:r>
    </w:p>
    <w:p w14:paraId="6BC10551"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All rules and regulations of the labor department, contract labor Laws, provident fund and employee state insurance and connected Laws, and all other Laws of the land are to be complied with by the Bidder within the quoted rates. </w:t>
      </w:r>
    </w:p>
    <w:p w14:paraId="66F5E2B8"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Contractor shall make arrangements for required space for construction of, office and stores at suitable locations. No land will be provided by the Employer to the Contractor for constructing any structure for his labor, workman and supervisory camps, un-authorized hutments, at the Site or within the premises. The Contractor shall make his/her own arrangements for the same outside the premises/boundary. These, if any, shall be with the knowledge of and prior approval of the Employer’s Representative. </w:t>
      </w:r>
    </w:p>
    <w:p w14:paraId="0207AC27" w14:textId="77777777" w:rsidR="00D578CD" w:rsidRDefault="00602C9A">
      <w:pPr>
        <w:numPr>
          <w:ilvl w:val="0"/>
          <w:numId w:val="78"/>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The Provisional Sum included and so designated in the BOQ shall be expended in whole or in part at the direction and discretion of the Employer’s Representative in accordance with the Conditions of Contract. It will be used by the Employer’s Representative for nominated sub-contractors, line agencies, installation of power connections/power feeder by the electricity department, third party inspecting agencies, charges levied by statutory electrical, telephone, or other authorities, or for other miscellaneous works. The use of the Provisional Sum will also be for relocation of utilities above or underground that conflict with the existing or permanent line or level of the Works, independent sampling and laboratory testing, as directed by the Employer’s Representative, replacement or compensation for plants and trees removed due to the Worksetcas directed by the Employer’s Representative. </w:t>
      </w:r>
    </w:p>
    <w:p w14:paraId="7B63F894" w14:textId="77777777" w:rsidR="00D578CD" w:rsidRDefault="00602C9A">
      <w:pPr>
        <w:numPr>
          <w:ilvl w:val="4"/>
          <w:numId w:val="49"/>
        </w:numPr>
        <w:pBdr>
          <w:top w:val="nil"/>
          <w:left w:val="nil"/>
          <w:bottom w:val="nil"/>
          <w:right w:val="nil"/>
          <w:between w:val="nil"/>
        </w:pBdr>
        <w:spacing w:before="120" w:after="240" w:line="288" w:lineRule="auto"/>
        <w:ind w:left="1170" w:hanging="450"/>
        <w:rPr>
          <w:color w:val="000000"/>
          <w:sz w:val="16"/>
          <w:szCs w:val="16"/>
        </w:rPr>
      </w:pPr>
      <w:r>
        <w:rPr>
          <w:rFonts w:ascii="Verdana" w:eastAsia="Verdana" w:hAnsi="Verdana" w:cs="Verdana"/>
          <w:color w:val="000000"/>
          <w:sz w:val="16"/>
          <w:szCs w:val="16"/>
        </w:rPr>
        <w:t xml:space="preserve">Metric System and Abbreviations </w:t>
      </w:r>
    </w:p>
    <w:p w14:paraId="4544509C"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Millilitre -ml </w:t>
      </w:r>
    </w:p>
    <w:p w14:paraId="68D55167"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Million Litres per Day- mld </w:t>
      </w:r>
    </w:p>
    <w:p w14:paraId="5AA0C95D"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Million Litre -ML </w:t>
      </w:r>
    </w:p>
    <w:p w14:paraId="6559D2AB"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Litre- ltr </w:t>
      </w:r>
    </w:p>
    <w:p w14:paraId="41F3DAD0"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Linear meter -m </w:t>
      </w:r>
    </w:p>
    <w:p w14:paraId="431E3E98"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Gram -gm </w:t>
      </w:r>
    </w:p>
    <w:p w14:paraId="7A542FAC"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Square metre -m2 </w:t>
      </w:r>
    </w:p>
    <w:p w14:paraId="0AB5CD41"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lastRenderedPageBreak/>
        <w:t xml:space="preserve">Cubic metre -m3 </w:t>
      </w:r>
    </w:p>
    <w:p w14:paraId="7B8FDC26"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Number- No. </w:t>
      </w:r>
    </w:p>
    <w:p w14:paraId="58FD9E15"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Kilogram- kg </w:t>
      </w:r>
    </w:p>
    <w:p w14:paraId="14A66446"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Lump Sum- LS </w:t>
      </w:r>
    </w:p>
    <w:p w14:paraId="4E618056"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Indian Rupees -Rs </w:t>
      </w:r>
    </w:p>
    <w:p w14:paraId="0D8531D8"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Millimetre -mm </w:t>
      </w:r>
    </w:p>
    <w:p w14:paraId="49D5F3B3"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Square Centimetre- cm2 </w:t>
      </w:r>
    </w:p>
    <w:p w14:paraId="2FF2F7C4" w14:textId="77777777" w:rsidR="00D578CD" w:rsidRDefault="00602C9A">
      <w:pPr>
        <w:numPr>
          <w:ilvl w:val="0"/>
          <w:numId w:val="80"/>
        </w:num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Square Millimetre -mm2</w:t>
      </w:r>
    </w:p>
    <w:p w14:paraId="1717D699" w14:textId="77777777" w:rsidR="00D578CD" w:rsidRDefault="00602C9A">
      <w:pPr>
        <w:jc w:val="left"/>
        <w:rPr>
          <w:rFonts w:ascii="Verdana" w:eastAsia="Verdana" w:hAnsi="Verdana" w:cs="Verdana"/>
          <w:sz w:val="16"/>
          <w:szCs w:val="16"/>
        </w:rPr>
      </w:pPr>
      <w:r>
        <w:br w:type="page"/>
      </w:r>
    </w:p>
    <w:p w14:paraId="08906E7F" w14:textId="77777777" w:rsidR="00D578CD" w:rsidRDefault="00602C9A">
      <w:pPr>
        <w:pBdr>
          <w:top w:val="nil"/>
          <w:left w:val="nil"/>
          <w:bottom w:val="nil"/>
          <w:right w:val="nil"/>
          <w:between w:val="nil"/>
        </w:pBdr>
        <w:jc w:val="center"/>
        <w:rPr>
          <w:rFonts w:ascii="Verdana" w:eastAsia="Verdana" w:hAnsi="Verdana" w:cs="Verdana"/>
          <w:b/>
          <w:color w:val="0070C0"/>
          <w:sz w:val="16"/>
          <w:szCs w:val="16"/>
        </w:rPr>
      </w:pPr>
      <w:bookmarkStart w:id="48" w:name="_upglbi" w:colFirst="0" w:colLast="0"/>
      <w:bookmarkEnd w:id="48"/>
      <w:r>
        <w:rPr>
          <w:rFonts w:ascii="Verdana" w:eastAsia="Verdana" w:hAnsi="Verdana" w:cs="Verdana"/>
          <w:b/>
          <w:color w:val="0070C0"/>
          <w:sz w:val="16"/>
          <w:szCs w:val="16"/>
        </w:rPr>
        <w:lastRenderedPageBreak/>
        <w:t>Financial Proposal Covering Letter</w:t>
      </w:r>
    </w:p>
    <w:p w14:paraId="27EBB97B" w14:textId="77777777" w:rsidR="00D578CD" w:rsidRDefault="00602C9A">
      <w:pPr>
        <w:spacing w:before="4"/>
        <w:jc w:val="center"/>
        <w:rPr>
          <w:rFonts w:ascii="Calibri" w:eastAsia="Calibri" w:hAnsi="Calibri" w:cs="Calibri"/>
          <w:sz w:val="20"/>
          <w:szCs w:val="20"/>
        </w:rPr>
      </w:pPr>
      <w:r>
        <w:rPr>
          <w:rFonts w:ascii="Calibri" w:eastAsia="Calibri" w:hAnsi="Calibri" w:cs="Calibri"/>
          <w:sz w:val="20"/>
          <w:szCs w:val="20"/>
        </w:rPr>
        <w:t>(To be submitted on the Letterhead of the Bidder)</w:t>
      </w:r>
    </w:p>
    <w:p w14:paraId="19377821" w14:textId="77777777" w:rsidR="00D578CD" w:rsidRDefault="00602C9A">
      <w:pPr>
        <w:spacing w:before="162" w:line="528" w:lineRule="auto"/>
        <w:rPr>
          <w:rFonts w:ascii="Calibri" w:eastAsia="Calibri" w:hAnsi="Calibri" w:cs="Calibri"/>
          <w:sz w:val="20"/>
          <w:szCs w:val="20"/>
        </w:rPr>
      </w:pPr>
      <w:r>
        <w:rPr>
          <w:rFonts w:ascii="Calibri" w:eastAsia="Calibri" w:hAnsi="Calibri" w:cs="Calibri"/>
          <w:sz w:val="20"/>
          <w:szCs w:val="20"/>
        </w:rPr>
        <w:t xml:space="preserve">Date: </w:t>
      </w:r>
    </w:p>
    <w:p w14:paraId="000858AB" w14:textId="77777777" w:rsidR="00D578CD" w:rsidRDefault="00602C9A">
      <w:pPr>
        <w:spacing w:before="162" w:line="528" w:lineRule="auto"/>
        <w:rPr>
          <w:rFonts w:ascii="Calibri" w:eastAsia="Calibri" w:hAnsi="Calibri" w:cs="Calibri"/>
          <w:sz w:val="20"/>
          <w:szCs w:val="20"/>
        </w:rPr>
      </w:pPr>
      <w:r>
        <w:rPr>
          <w:rFonts w:ascii="Calibri" w:eastAsia="Calibri" w:hAnsi="Calibri" w:cs="Calibri"/>
          <w:sz w:val="20"/>
          <w:szCs w:val="20"/>
        </w:rPr>
        <w:t>To</w:t>
      </w:r>
    </w:p>
    <w:p w14:paraId="5B3E40F5" w14:textId="77777777" w:rsidR="00D578CD" w:rsidRDefault="00602C9A">
      <w:pPr>
        <w:spacing w:line="227" w:lineRule="auto"/>
        <w:rPr>
          <w:rFonts w:ascii="Calibri" w:eastAsia="Calibri" w:hAnsi="Calibri" w:cs="Calibri"/>
          <w:b/>
          <w:sz w:val="20"/>
          <w:szCs w:val="20"/>
        </w:rPr>
      </w:pPr>
      <w:r>
        <w:rPr>
          <w:rFonts w:ascii="Calibri" w:eastAsia="Calibri" w:hAnsi="Calibri" w:cs="Calibri"/>
          <w:b/>
          <w:sz w:val="20"/>
          <w:szCs w:val="20"/>
        </w:rPr>
        <w:t>Chief Executive Officer</w:t>
      </w:r>
    </w:p>
    <w:p w14:paraId="7E4ED09E" w14:textId="77777777" w:rsidR="00D578CD" w:rsidRDefault="00602C9A">
      <w:pPr>
        <w:spacing w:before="34"/>
        <w:rPr>
          <w:rFonts w:ascii="Calibri" w:eastAsia="Calibri" w:hAnsi="Calibri" w:cs="Calibri"/>
          <w:b/>
          <w:sz w:val="20"/>
          <w:szCs w:val="20"/>
        </w:rPr>
      </w:pPr>
      <w:r>
        <w:rPr>
          <w:rFonts w:ascii="Calibri" w:eastAsia="Calibri" w:hAnsi="Calibri" w:cs="Calibri"/>
          <w:b/>
          <w:sz w:val="20"/>
          <w:szCs w:val="20"/>
        </w:rPr>
        <w:t>Cochin Smart Mission Limited (CSML)</w:t>
      </w:r>
    </w:p>
    <w:p w14:paraId="30A62E2B" w14:textId="77777777" w:rsidR="00D578CD" w:rsidRDefault="00602C9A">
      <w:pPr>
        <w:pBdr>
          <w:top w:val="nil"/>
          <w:left w:val="nil"/>
          <w:bottom w:val="nil"/>
          <w:right w:val="nil"/>
          <w:between w:val="nil"/>
        </w:pBdr>
        <w:spacing w:before="9"/>
        <w:rPr>
          <w:b/>
          <w:color w:val="FF0000"/>
          <w:sz w:val="18"/>
          <w:szCs w:val="18"/>
        </w:rPr>
      </w:pPr>
      <w:r>
        <w:rPr>
          <w:b/>
          <w:color w:val="FF0000"/>
          <w:sz w:val="18"/>
          <w:szCs w:val="18"/>
        </w:rPr>
        <w:t xml:space="preserve">4th Floor , JLN Stadium metro station, Kaloor, </w:t>
      </w:r>
    </w:p>
    <w:p w14:paraId="7245E955" w14:textId="77777777" w:rsidR="00D578CD" w:rsidRDefault="00602C9A">
      <w:pPr>
        <w:pBdr>
          <w:top w:val="nil"/>
          <w:left w:val="nil"/>
          <w:bottom w:val="nil"/>
          <w:right w:val="nil"/>
          <w:between w:val="nil"/>
        </w:pBdr>
        <w:spacing w:before="9"/>
        <w:rPr>
          <w:rFonts w:ascii="Calibri" w:eastAsia="Calibri" w:hAnsi="Calibri" w:cs="Calibri"/>
          <w:b/>
          <w:color w:val="000000"/>
          <w:sz w:val="20"/>
          <w:szCs w:val="20"/>
        </w:rPr>
      </w:pPr>
      <w:r>
        <w:rPr>
          <w:b/>
          <w:color w:val="FF0000"/>
          <w:sz w:val="18"/>
          <w:szCs w:val="18"/>
        </w:rPr>
        <w:t>Kochi - 682017, Kerala, India</w:t>
      </w:r>
    </w:p>
    <w:p w14:paraId="7F15472E" w14:textId="77777777" w:rsidR="00D578CD" w:rsidRDefault="00602C9A">
      <w:pPr>
        <w:spacing w:before="1" w:line="528" w:lineRule="auto"/>
        <w:rPr>
          <w:rFonts w:ascii="Calibri" w:eastAsia="Calibri" w:hAnsi="Calibri" w:cs="Calibri"/>
          <w:b/>
          <w:sz w:val="20"/>
          <w:szCs w:val="20"/>
          <w:highlight w:val="white"/>
        </w:rPr>
      </w:pPr>
      <w:r>
        <w:rPr>
          <w:rFonts w:ascii="Calibri" w:eastAsia="Calibri" w:hAnsi="Calibri" w:cs="Calibri"/>
          <w:b/>
          <w:sz w:val="20"/>
          <w:szCs w:val="20"/>
        </w:rPr>
        <w:t>Sub</w:t>
      </w:r>
      <w:r>
        <w:rPr>
          <w:rFonts w:ascii="Calibri" w:eastAsia="Calibri" w:hAnsi="Calibri" w:cs="Calibri"/>
          <w:sz w:val="20"/>
          <w:szCs w:val="20"/>
        </w:rPr>
        <w:t xml:space="preserve">: </w:t>
      </w:r>
      <w:r>
        <w:rPr>
          <w:rFonts w:ascii="Calibri" w:eastAsia="Calibri" w:hAnsi="Calibri" w:cs="Calibri"/>
          <w:b/>
          <w:sz w:val="20"/>
          <w:szCs w:val="20"/>
        </w:rPr>
        <w:t xml:space="preserve">Bid for RFP for </w:t>
      </w:r>
      <w:r>
        <w:rPr>
          <w:rFonts w:ascii="Calibri" w:eastAsia="Calibri" w:hAnsi="Calibri" w:cs="Calibri"/>
          <w:b/>
          <w:sz w:val="20"/>
          <w:szCs w:val="20"/>
          <w:highlight w:val="white"/>
        </w:rPr>
        <w:t>Development of KB Jacob Road, Bellar Road and River Roads  in West Kochi ABD Area under Smart City Mission, Kochi</w:t>
      </w:r>
    </w:p>
    <w:p w14:paraId="6E589FBA" w14:textId="77777777" w:rsidR="00D578CD" w:rsidRDefault="00602C9A">
      <w:pPr>
        <w:rPr>
          <w:rFonts w:ascii="Calibri" w:eastAsia="Calibri" w:hAnsi="Calibri" w:cs="Calibri"/>
          <w:sz w:val="20"/>
          <w:szCs w:val="20"/>
        </w:rPr>
      </w:pPr>
      <w:r>
        <w:rPr>
          <w:rFonts w:ascii="Calibri" w:eastAsia="Calibri" w:hAnsi="Calibri" w:cs="Calibri"/>
          <w:sz w:val="20"/>
          <w:szCs w:val="20"/>
        </w:rPr>
        <w:t>Dear Sir,</w:t>
      </w:r>
    </w:p>
    <w:p w14:paraId="58F491B0" w14:textId="77777777" w:rsidR="00D578CD" w:rsidRDefault="00D578CD">
      <w:pPr>
        <w:pBdr>
          <w:top w:val="nil"/>
          <w:left w:val="nil"/>
          <w:bottom w:val="nil"/>
          <w:right w:val="nil"/>
          <w:between w:val="nil"/>
        </w:pBdr>
        <w:rPr>
          <w:rFonts w:ascii="Calibri" w:eastAsia="Calibri" w:hAnsi="Calibri" w:cs="Calibri"/>
          <w:color w:val="000000"/>
          <w:sz w:val="20"/>
          <w:szCs w:val="20"/>
        </w:rPr>
      </w:pPr>
    </w:p>
    <w:p w14:paraId="3985F52A" w14:textId="77777777" w:rsidR="00D578CD" w:rsidRDefault="00D578CD">
      <w:pPr>
        <w:pBdr>
          <w:top w:val="nil"/>
          <w:left w:val="nil"/>
          <w:bottom w:val="nil"/>
          <w:right w:val="nil"/>
          <w:between w:val="nil"/>
        </w:pBdr>
        <w:rPr>
          <w:rFonts w:ascii="Calibri" w:eastAsia="Calibri" w:hAnsi="Calibri" w:cs="Calibri"/>
          <w:color w:val="000000"/>
          <w:sz w:val="20"/>
          <w:szCs w:val="20"/>
        </w:rPr>
      </w:pPr>
    </w:p>
    <w:p w14:paraId="631B1922" w14:textId="77777777" w:rsidR="00D578CD" w:rsidRDefault="00D578CD">
      <w:pPr>
        <w:pBdr>
          <w:top w:val="nil"/>
          <w:left w:val="nil"/>
          <w:bottom w:val="nil"/>
          <w:right w:val="nil"/>
          <w:between w:val="nil"/>
        </w:pBdr>
        <w:spacing w:before="8"/>
        <w:rPr>
          <w:rFonts w:ascii="Calibri" w:eastAsia="Calibri" w:hAnsi="Calibri" w:cs="Calibri"/>
          <w:color w:val="000000"/>
          <w:sz w:val="20"/>
          <w:szCs w:val="20"/>
        </w:rPr>
      </w:pPr>
    </w:p>
    <w:p w14:paraId="21A01521" w14:textId="77777777" w:rsidR="00D578CD" w:rsidRDefault="00602C9A">
      <w:pPr>
        <w:widowControl w:val="0"/>
        <w:numPr>
          <w:ilvl w:val="0"/>
          <w:numId w:val="52"/>
        </w:numPr>
        <w:pBdr>
          <w:top w:val="nil"/>
          <w:left w:val="nil"/>
          <w:bottom w:val="nil"/>
          <w:right w:val="nil"/>
          <w:between w:val="nil"/>
        </w:pBdr>
        <w:spacing w:line="360" w:lineRule="auto"/>
        <w:ind w:left="426" w:hanging="284"/>
        <w:rPr>
          <w:color w:val="000000"/>
        </w:rPr>
      </w:pPr>
      <w:r>
        <w:rPr>
          <w:rFonts w:ascii="Calibri" w:eastAsia="Calibri" w:hAnsi="Calibri" w:cs="Calibri"/>
          <w:color w:val="000000"/>
          <w:sz w:val="20"/>
          <w:szCs w:val="20"/>
        </w:rPr>
        <w:t>We, the undersigned bidder, Having read &amp; examined in detail, the Bidding Document, the receipt of which is hereby duly acknowledged, I/ we, the undersigned, offer to supply/ work as mentioned in the Scope of the work, Bill of Material, Technical Specifications, Service Level Standards &amp; in conformity with the said bidding document for the same.</w:t>
      </w:r>
    </w:p>
    <w:p w14:paraId="15575C6C" w14:textId="77777777" w:rsidR="00D578CD" w:rsidRDefault="00602C9A">
      <w:pPr>
        <w:widowControl w:val="0"/>
        <w:numPr>
          <w:ilvl w:val="0"/>
          <w:numId w:val="52"/>
        </w:numPr>
        <w:pBdr>
          <w:top w:val="nil"/>
          <w:left w:val="nil"/>
          <w:bottom w:val="nil"/>
          <w:right w:val="nil"/>
          <w:between w:val="nil"/>
        </w:pBdr>
        <w:spacing w:line="360" w:lineRule="auto"/>
        <w:ind w:left="426" w:hanging="284"/>
        <w:rPr>
          <w:color w:val="000000"/>
        </w:rPr>
      </w:pPr>
      <w:r>
        <w:rPr>
          <w:rFonts w:ascii="Calibri" w:eastAsia="Calibri" w:hAnsi="Calibri" w:cs="Calibri"/>
          <w:color w:val="000000"/>
          <w:sz w:val="20"/>
          <w:szCs w:val="20"/>
        </w:rPr>
        <w:t xml:space="preserve">I / We undertake that the prices are in conformity with the specifications prescribed. The quote/ price are inclusive of all cost likely to be incurred for executing this work. The prices are inclusive of all type of govt. taxes/duties but </w:t>
      </w:r>
      <w:r>
        <w:rPr>
          <w:rFonts w:ascii="Calibri" w:eastAsia="Calibri" w:hAnsi="Calibri" w:cs="Calibri"/>
          <w:b/>
          <w:color w:val="000000"/>
          <w:sz w:val="20"/>
          <w:szCs w:val="20"/>
        </w:rPr>
        <w:t>excluding GST</w:t>
      </w:r>
      <w:r>
        <w:rPr>
          <w:rFonts w:ascii="Calibri" w:eastAsia="Calibri" w:hAnsi="Calibri" w:cs="Calibri"/>
          <w:color w:val="000000"/>
          <w:sz w:val="20"/>
          <w:szCs w:val="20"/>
        </w:rPr>
        <w:t xml:space="preserve"> as mentioned in the financial bid (BoQ).</w:t>
      </w:r>
    </w:p>
    <w:p w14:paraId="53814F02" w14:textId="77777777" w:rsidR="00D578CD" w:rsidRDefault="00602C9A">
      <w:pPr>
        <w:widowControl w:val="0"/>
        <w:numPr>
          <w:ilvl w:val="0"/>
          <w:numId w:val="52"/>
        </w:numPr>
        <w:pBdr>
          <w:top w:val="nil"/>
          <w:left w:val="nil"/>
          <w:bottom w:val="nil"/>
          <w:right w:val="nil"/>
          <w:between w:val="nil"/>
        </w:pBdr>
        <w:spacing w:line="360" w:lineRule="auto"/>
        <w:ind w:left="426" w:hanging="284"/>
        <w:rPr>
          <w:color w:val="000000"/>
        </w:rPr>
      </w:pPr>
      <w:r>
        <w:rPr>
          <w:rFonts w:ascii="Calibri" w:eastAsia="Calibri" w:hAnsi="Calibri" w:cs="Calibri"/>
          <w:color w:val="000000"/>
          <w:sz w:val="20"/>
          <w:szCs w:val="20"/>
        </w:rPr>
        <w:t>I / We undertake, if our bid is accepted, to deliver the goods &amp; services in accordance with the delivery schedule specified in the RFP.</w:t>
      </w:r>
    </w:p>
    <w:p w14:paraId="22C0ED46" w14:textId="77777777" w:rsidR="00D578CD" w:rsidRDefault="00602C9A">
      <w:pPr>
        <w:widowControl w:val="0"/>
        <w:numPr>
          <w:ilvl w:val="0"/>
          <w:numId w:val="52"/>
        </w:numPr>
        <w:pBdr>
          <w:top w:val="nil"/>
          <w:left w:val="nil"/>
          <w:bottom w:val="nil"/>
          <w:right w:val="nil"/>
          <w:between w:val="nil"/>
        </w:pBdr>
        <w:spacing w:line="360" w:lineRule="auto"/>
        <w:ind w:left="426" w:hanging="284"/>
        <w:rPr>
          <w:color w:val="000000"/>
        </w:rPr>
      </w:pPr>
      <w:r>
        <w:rPr>
          <w:rFonts w:ascii="Calibri" w:eastAsia="Calibri" w:hAnsi="Calibri" w:cs="Calibri"/>
          <w:color w:val="000000"/>
          <w:sz w:val="20"/>
          <w:szCs w:val="20"/>
        </w:rPr>
        <w:t>I/We undertake to successfully operationalize the entire solution as per scope of work mentioned in the RFP document.</w:t>
      </w:r>
    </w:p>
    <w:p w14:paraId="5E5B5F55" w14:textId="77777777" w:rsidR="00D578CD" w:rsidRDefault="00602C9A">
      <w:pPr>
        <w:spacing w:line="360" w:lineRule="auto"/>
        <w:ind w:left="426" w:hanging="284"/>
        <w:rPr>
          <w:rFonts w:ascii="Calibri" w:eastAsia="Calibri" w:hAnsi="Calibri" w:cs="Calibri"/>
          <w:sz w:val="20"/>
          <w:szCs w:val="20"/>
        </w:rPr>
      </w:pPr>
      <w:r>
        <w:rPr>
          <w:rFonts w:ascii="Calibri" w:eastAsia="Calibri" w:hAnsi="Calibri" w:cs="Calibri"/>
          <w:sz w:val="20"/>
          <w:szCs w:val="20"/>
        </w:rPr>
        <w:t>I/ We have examined and have no reservations to the Bidding Documents, including any corrigendum/addendums issued by CSML;</w:t>
      </w:r>
    </w:p>
    <w:p w14:paraId="726535F7" w14:textId="77777777" w:rsidR="00D578CD" w:rsidRDefault="00602C9A">
      <w:pPr>
        <w:widowControl w:val="0"/>
        <w:numPr>
          <w:ilvl w:val="0"/>
          <w:numId w:val="55"/>
        </w:numPr>
        <w:pBdr>
          <w:top w:val="nil"/>
          <w:left w:val="nil"/>
          <w:bottom w:val="nil"/>
          <w:right w:val="nil"/>
          <w:between w:val="nil"/>
        </w:pBdr>
        <w:spacing w:before="1" w:line="360" w:lineRule="auto"/>
        <w:ind w:left="426" w:hanging="284"/>
        <w:rPr>
          <w:color w:val="000000"/>
        </w:rPr>
      </w:pPr>
      <w:r>
        <w:rPr>
          <w:rFonts w:ascii="Calibri" w:eastAsia="Calibri" w:hAnsi="Calibri" w:cs="Calibri"/>
          <w:color w:val="000000"/>
          <w:sz w:val="20"/>
          <w:szCs w:val="20"/>
        </w:rPr>
        <w:t>I/We understand that any additional hardware and software required to make the entire solution operational shall have to be provided by us.</w:t>
      </w:r>
    </w:p>
    <w:p w14:paraId="2FD428C3" w14:textId="77777777" w:rsidR="00D578CD" w:rsidRDefault="00602C9A">
      <w:pPr>
        <w:widowControl w:val="0"/>
        <w:numPr>
          <w:ilvl w:val="0"/>
          <w:numId w:val="55"/>
        </w:numPr>
        <w:pBdr>
          <w:top w:val="nil"/>
          <w:left w:val="nil"/>
          <w:bottom w:val="nil"/>
          <w:right w:val="nil"/>
          <w:between w:val="nil"/>
        </w:pBdr>
        <w:spacing w:before="1" w:line="360" w:lineRule="auto"/>
        <w:ind w:left="426" w:hanging="284"/>
        <w:rPr>
          <w:color w:val="000000"/>
        </w:rPr>
      </w:pPr>
      <w:r>
        <w:rPr>
          <w:rFonts w:ascii="Calibri" w:eastAsia="Calibri" w:hAnsi="Calibri" w:cs="Calibri"/>
          <w:color w:val="000000"/>
          <w:sz w:val="20"/>
          <w:szCs w:val="20"/>
        </w:rPr>
        <w:t>I/ We hereby declare that in case the contract is awarded to us, we shall submit the contract performance bank guarantee as prescribed in the RFP.</w:t>
      </w:r>
    </w:p>
    <w:p w14:paraId="792C8732" w14:textId="77777777" w:rsidR="00D578CD" w:rsidRDefault="00602C9A">
      <w:pPr>
        <w:widowControl w:val="0"/>
        <w:numPr>
          <w:ilvl w:val="0"/>
          <w:numId w:val="55"/>
        </w:numPr>
        <w:pBdr>
          <w:top w:val="nil"/>
          <w:left w:val="nil"/>
          <w:bottom w:val="nil"/>
          <w:right w:val="nil"/>
          <w:between w:val="nil"/>
        </w:pBdr>
        <w:spacing w:line="360" w:lineRule="auto"/>
        <w:ind w:left="426" w:hanging="284"/>
        <w:rPr>
          <w:color w:val="000000"/>
        </w:rPr>
      </w:pPr>
      <w:r>
        <w:rPr>
          <w:rFonts w:ascii="Calibri" w:eastAsia="Calibri" w:hAnsi="Calibri" w:cs="Calibri"/>
          <w:color w:val="000000"/>
          <w:sz w:val="20"/>
          <w:szCs w:val="20"/>
        </w:rPr>
        <w:t>I / We agree to abide by this bid for a period of 180 days from the date of bid submission and it shall remain binding upon us and may be accepted at any time before the expiry of that period.</w:t>
      </w:r>
    </w:p>
    <w:p w14:paraId="3C4B7882" w14:textId="77777777" w:rsidR="00D578CD" w:rsidRDefault="00602C9A">
      <w:pPr>
        <w:widowControl w:val="0"/>
        <w:numPr>
          <w:ilvl w:val="0"/>
          <w:numId w:val="55"/>
        </w:numPr>
        <w:pBdr>
          <w:top w:val="nil"/>
          <w:left w:val="nil"/>
          <w:bottom w:val="nil"/>
          <w:right w:val="nil"/>
          <w:between w:val="nil"/>
        </w:pBdr>
        <w:spacing w:before="1" w:line="360" w:lineRule="auto"/>
        <w:ind w:left="426" w:hanging="284"/>
        <w:rPr>
          <w:color w:val="000000"/>
        </w:rPr>
      </w:pPr>
      <w:r>
        <w:rPr>
          <w:rFonts w:ascii="Calibri" w:eastAsia="Calibri" w:hAnsi="Calibri" w:cs="Calibri"/>
          <w:color w:val="000000"/>
          <w:sz w:val="20"/>
          <w:szCs w:val="20"/>
        </w:rPr>
        <w:lastRenderedPageBreak/>
        <w:t>Until a formal contract is prepared and executed, this bid, together with your written acceptance thereof and your notification of award shall constitute a binding Contract between us.</w:t>
      </w:r>
    </w:p>
    <w:p w14:paraId="365AEA12" w14:textId="77777777" w:rsidR="00D578CD" w:rsidRDefault="00602C9A">
      <w:pPr>
        <w:widowControl w:val="0"/>
        <w:numPr>
          <w:ilvl w:val="0"/>
          <w:numId w:val="55"/>
        </w:numPr>
        <w:pBdr>
          <w:top w:val="nil"/>
          <w:left w:val="nil"/>
          <w:bottom w:val="nil"/>
          <w:right w:val="nil"/>
          <w:between w:val="nil"/>
        </w:pBdr>
        <w:spacing w:before="1" w:line="360" w:lineRule="auto"/>
        <w:ind w:left="426" w:hanging="284"/>
        <w:rPr>
          <w:color w:val="000000"/>
        </w:rPr>
      </w:pPr>
      <w:r>
        <w:rPr>
          <w:rFonts w:ascii="Calibri" w:eastAsia="Calibri" w:hAnsi="Calibri" w:cs="Calibri"/>
          <w:color w:val="000000"/>
          <w:sz w:val="20"/>
          <w:szCs w:val="20"/>
        </w:rPr>
        <w:t>I/ We hereby declare that our bid is made in good faith, without collusion or fraud and the information contained in the bid is true and correct to the best of our knowledge and belief.</w:t>
      </w:r>
    </w:p>
    <w:p w14:paraId="58D27C05" w14:textId="77777777" w:rsidR="00D578CD" w:rsidRDefault="00602C9A">
      <w:pPr>
        <w:widowControl w:val="0"/>
        <w:numPr>
          <w:ilvl w:val="0"/>
          <w:numId w:val="55"/>
        </w:numPr>
        <w:pBdr>
          <w:top w:val="nil"/>
          <w:left w:val="nil"/>
          <w:bottom w:val="nil"/>
          <w:right w:val="nil"/>
          <w:between w:val="nil"/>
        </w:pBdr>
        <w:spacing w:before="1" w:line="360" w:lineRule="auto"/>
        <w:ind w:left="426" w:hanging="284"/>
        <w:rPr>
          <w:color w:val="000000"/>
        </w:rPr>
      </w:pPr>
      <w:r>
        <w:rPr>
          <w:rFonts w:ascii="Calibri" w:eastAsia="Calibri" w:hAnsi="Calibri" w:cs="Calibri"/>
          <w:color w:val="000000"/>
          <w:sz w:val="20"/>
          <w:szCs w:val="20"/>
        </w:rPr>
        <w:t xml:space="preserve">We understand that CSML shall take into account  </w:t>
      </w:r>
      <w:r>
        <w:rPr>
          <w:rFonts w:ascii="Verdana" w:eastAsia="Verdana" w:hAnsi="Verdana" w:cs="Verdana"/>
          <w:b/>
          <w:color w:val="000000"/>
          <w:sz w:val="16"/>
          <w:szCs w:val="16"/>
        </w:rPr>
        <w:t xml:space="preserve">inclusive of taxes, duties, cess, and royalties but excluding GST/ </w:t>
      </w:r>
      <w:r>
        <w:rPr>
          <w:rFonts w:ascii="Verdana" w:eastAsia="Verdana" w:hAnsi="Verdana" w:cs="Verdana"/>
          <w:b/>
          <w:sz w:val="16"/>
          <w:szCs w:val="16"/>
        </w:rPr>
        <w:t>Service</w:t>
      </w:r>
      <w:r>
        <w:rPr>
          <w:rFonts w:ascii="Verdana" w:eastAsia="Verdana" w:hAnsi="Verdana" w:cs="Verdana"/>
          <w:b/>
          <w:color w:val="000000"/>
          <w:sz w:val="16"/>
          <w:szCs w:val="16"/>
        </w:rPr>
        <w:t xml:space="preserve"> tax</w:t>
      </w:r>
      <w:r>
        <w:rPr>
          <w:rFonts w:ascii="Calibri" w:eastAsia="Calibri" w:hAnsi="Calibri" w:cs="Calibri"/>
          <w:color w:val="000000"/>
          <w:sz w:val="20"/>
          <w:szCs w:val="20"/>
        </w:rPr>
        <w:t xml:space="preserve"> for the purpose of evaluation &amp; selection of L-1 bidder</w:t>
      </w:r>
    </w:p>
    <w:p w14:paraId="1DECB099" w14:textId="77777777" w:rsidR="00D578CD" w:rsidRDefault="00602C9A">
      <w:pPr>
        <w:widowControl w:val="0"/>
        <w:numPr>
          <w:ilvl w:val="0"/>
          <w:numId w:val="55"/>
        </w:numPr>
        <w:pBdr>
          <w:top w:val="nil"/>
          <w:left w:val="nil"/>
          <w:bottom w:val="nil"/>
          <w:right w:val="nil"/>
          <w:between w:val="nil"/>
        </w:pBdr>
        <w:spacing w:line="360" w:lineRule="auto"/>
        <w:ind w:left="426" w:hanging="284"/>
        <w:rPr>
          <w:color w:val="000000"/>
        </w:rPr>
      </w:pPr>
      <w:r>
        <w:rPr>
          <w:rFonts w:ascii="Calibri" w:eastAsia="Calibri" w:hAnsi="Calibri" w:cs="Calibri"/>
          <w:color w:val="000000"/>
          <w:sz w:val="20"/>
          <w:szCs w:val="20"/>
        </w:rPr>
        <w:t>We understand that you are not bound to accept the lowest or any bid you may receive. We agree to all the terms &amp; conditions as mentioned in the RFP document and submit that we have not submitted any deviations in this regard.</w:t>
      </w:r>
    </w:p>
    <w:p w14:paraId="1C3F9CD3" w14:textId="77777777" w:rsidR="00D578CD" w:rsidRDefault="00D578CD">
      <w:pPr>
        <w:pBdr>
          <w:top w:val="nil"/>
          <w:left w:val="nil"/>
          <w:bottom w:val="nil"/>
          <w:right w:val="nil"/>
          <w:between w:val="nil"/>
        </w:pBdr>
        <w:ind w:right="243"/>
        <w:rPr>
          <w:rFonts w:ascii="Calibri" w:eastAsia="Calibri" w:hAnsi="Calibri" w:cs="Calibri"/>
          <w:color w:val="000000"/>
          <w:sz w:val="20"/>
          <w:szCs w:val="20"/>
        </w:rPr>
      </w:pPr>
    </w:p>
    <w:p w14:paraId="4F7009D1" w14:textId="77777777" w:rsidR="00D578CD" w:rsidRDefault="00D578CD">
      <w:pPr>
        <w:pBdr>
          <w:top w:val="nil"/>
          <w:left w:val="nil"/>
          <w:bottom w:val="nil"/>
          <w:right w:val="nil"/>
          <w:between w:val="nil"/>
        </w:pBdr>
        <w:ind w:right="243"/>
        <w:rPr>
          <w:rFonts w:ascii="Calibri" w:eastAsia="Calibri" w:hAnsi="Calibri" w:cs="Calibri"/>
          <w:color w:val="000000"/>
          <w:sz w:val="20"/>
          <w:szCs w:val="20"/>
        </w:rPr>
      </w:pPr>
    </w:p>
    <w:p w14:paraId="1835757D" w14:textId="77777777" w:rsidR="00D578CD" w:rsidRDefault="00602C9A">
      <w:pPr>
        <w:ind w:left="280" w:right="243"/>
        <w:rPr>
          <w:rFonts w:ascii="Calibri" w:eastAsia="Calibri" w:hAnsi="Calibri" w:cs="Calibri"/>
          <w:sz w:val="20"/>
          <w:szCs w:val="20"/>
        </w:rPr>
      </w:pPr>
      <w:r>
        <w:rPr>
          <w:rFonts w:ascii="Calibri" w:eastAsia="Calibri" w:hAnsi="Calibri" w:cs="Calibri"/>
          <w:sz w:val="20"/>
          <w:szCs w:val="20"/>
        </w:rPr>
        <w:t>In witness thereof, I/we submit this Bid under and in accordance with the terms of the RFP document.</w:t>
      </w:r>
    </w:p>
    <w:p w14:paraId="55E8F8BA" w14:textId="77777777" w:rsidR="00D578CD" w:rsidRDefault="00D578CD">
      <w:pPr>
        <w:pBdr>
          <w:top w:val="nil"/>
          <w:left w:val="nil"/>
          <w:bottom w:val="nil"/>
          <w:right w:val="nil"/>
          <w:between w:val="nil"/>
        </w:pBdr>
        <w:ind w:right="243"/>
        <w:rPr>
          <w:rFonts w:ascii="Calibri" w:eastAsia="Calibri" w:hAnsi="Calibri" w:cs="Calibri"/>
          <w:color w:val="000000"/>
          <w:sz w:val="20"/>
          <w:szCs w:val="20"/>
        </w:rPr>
      </w:pPr>
    </w:p>
    <w:p w14:paraId="659AD9E0" w14:textId="77777777" w:rsidR="00D578CD" w:rsidRDefault="00D578CD">
      <w:pPr>
        <w:pBdr>
          <w:top w:val="nil"/>
          <w:left w:val="nil"/>
          <w:bottom w:val="nil"/>
          <w:right w:val="nil"/>
          <w:between w:val="nil"/>
        </w:pBdr>
        <w:ind w:right="243"/>
        <w:rPr>
          <w:rFonts w:ascii="Calibri" w:eastAsia="Calibri" w:hAnsi="Calibri" w:cs="Calibri"/>
          <w:color w:val="000000"/>
          <w:sz w:val="20"/>
          <w:szCs w:val="20"/>
        </w:rPr>
      </w:pPr>
    </w:p>
    <w:p w14:paraId="00A54C35" w14:textId="77777777" w:rsidR="00D578CD" w:rsidRDefault="00D578CD">
      <w:pPr>
        <w:pBdr>
          <w:top w:val="nil"/>
          <w:left w:val="nil"/>
          <w:bottom w:val="nil"/>
          <w:right w:val="nil"/>
          <w:between w:val="nil"/>
        </w:pBdr>
        <w:ind w:right="243"/>
        <w:rPr>
          <w:rFonts w:ascii="Calibri" w:eastAsia="Calibri" w:hAnsi="Calibri" w:cs="Calibri"/>
          <w:color w:val="000000"/>
          <w:sz w:val="20"/>
          <w:szCs w:val="20"/>
        </w:rPr>
      </w:pPr>
    </w:p>
    <w:p w14:paraId="60693AF5" w14:textId="77777777" w:rsidR="00D578CD" w:rsidRDefault="00D578CD">
      <w:pPr>
        <w:pBdr>
          <w:top w:val="nil"/>
          <w:left w:val="nil"/>
          <w:bottom w:val="nil"/>
          <w:right w:val="nil"/>
          <w:between w:val="nil"/>
        </w:pBdr>
        <w:spacing w:before="11"/>
        <w:ind w:right="243"/>
        <w:rPr>
          <w:rFonts w:ascii="Calibri" w:eastAsia="Calibri" w:hAnsi="Calibri" w:cs="Calibri"/>
          <w:color w:val="000000"/>
          <w:sz w:val="20"/>
          <w:szCs w:val="20"/>
        </w:rPr>
      </w:pPr>
    </w:p>
    <w:tbl>
      <w:tblPr>
        <w:tblStyle w:val="aff4"/>
        <w:tblW w:w="9353" w:type="dxa"/>
        <w:tblInd w:w="222" w:type="dxa"/>
        <w:tblLayout w:type="fixed"/>
        <w:tblLook w:val="0000" w:firstRow="0" w:lastRow="0" w:firstColumn="0" w:lastColumn="0" w:noHBand="0" w:noVBand="0"/>
      </w:tblPr>
      <w:tblGrid>
        <w:gridCol w:w="2391"/>
        <w:gridCol w:w="6962"/>
      </w:tblGrid>
      <w:tr w:rsidR="00D578CD" w14:paraId="4052FB3B" w14:textId="77777777">
        <w:trPr>
          <w:trHeight w:val="2241"/>
        </w:trPr>
        <w:tc>
          <w:tcPr>
            <w:tcW w:w="2391" w:type="dxa"/>
          </w:tcPr>
          <w:p w14:paraId="4007C191" w14:textId="77777777" w:rsidR="00D578CD" w:rsidRDefault="00602C9A">
            <w:pPr>
              <w:widowControl w:val="0"/>
              <w:pBdr>
                <w:top w:val="nil"/>
                <w:left w:val="nil"/>
                <w:bottom w:val="nil"/>
                <w:right w:val="nil"/>
                <w:between w:val="nil"/>
              </w:pBdr>
              <w:spacing w:line="525" w:lineRule="auto"/>
              <w:ind w:left="200" w:right="243"/>
              <w:rPr>
                <w:rFonts w:ascii="Calibri" w:eastAsia="Calibri" w:hAnsi="Calibri" w:cs="Calibri"/>
                <w:color w:val="000000"/>
                <w:sz w:val="20"/>
                <w:szCs w:val="20"/>
              </w:rPr>
            </w:pPr>
            <w:r>
              <w:rPr>
                <w:rFonts w:ascii="Calibri" w:eastAsia="Calibri" w:hAnsi="Calibri" w:cs="Calibri"/>
                <w:color w:val="000000"/>
                <w:sz w:val="20"/>
                <w:szCs w:val="20"/>
              </w:rPr>
              <w:t>Date: Place:</w:t>
            </w:r>
          </w:p>
        </w:tc>
        <w:tc>
          <w:tcPr>
            <w:tcW w:w="6962" w:type="dxa"/>
          </w:tcPr>
          <w:p w14:paraId="0499A096" w14:textId="77777777" w:rsidR="00D578CD" w:rsidRDefault="00602C9A">
            <w:pPr>
              <w:widowControl w:val="0"/>
              <w:pBdr>
                <w:top w:val="nil"/>
                <w:left w:val="nil"/>
                <w:bottom w:val="nil"/>
                <w:right w:val="nil"/>
                <w:between w:val="nil"/>
              </w:pBdr>
              <w:spacing w:line="223" w:lineRule="auto"/>
              <w:ind w:left="5398" w:right="243"/>
              <w:rPr>
                <w:rFonts w:ascii="Calibri" w:eastAsia="Calibri" w:hAnsi="Calibri" w:cs="Calibri"/>
                <w:color w:val="000000"/>
                <w:sz w:val="20"/>
                <w:szCs w:val="20"/>
              </w:rPr>
            </w:pPr>
            <w:r>
              <w:rPr>
                <w:rFonts w:ascii="Calibri" w:eastAsia="Calibri" w:hAnsi="Calibri" w:cs="Calibri"/>
                <w:color w:val="000000"/>
                <w:sz w:val="20"/>
                <w:szCs w:val="20"/>
              </w:rPr>
              <w:t>Yours faithfully,</w:t>
            </w:r>
          </w:p>
          <w:p w14:paraId="14B243DB" w14:textId="77777777" w:rsidR="00D578CD" w:rsidRDefault="00D578CD">
            <w:pPr>
              <w:widowControl w:val="0"/>
              <w:pBdr>
                <w:top w:val="nil"/>
                <w:left w:val="nil"/>
                <w:bottom w:val="nil"/>
                <w:right w:val="nil"/>
                <w:between w:val="nil"/>
              </w:pBdr>
              <w:ind w:left="107" w:right="243"/>
              <w:rPr>
                <w:rFonts w:ascii="Calibri" w:eastAsia="Calibri" w:hAnsi="Calibri" w:cs="Calibri"/>
                <w:color w:val="000000"/>
                <w:sz w:val="20"/>
                <w:szCs w:val="20"/>
              </w:rPr>
            </w:pPr>
          </w:p>
          <w:p w14:paraId="15E1E63A" w14:textId="77777777" w:rsidR="00D578CD" w:rsidRDefault="00D578CD">
            <w:pPr>
              <w:widowControl w:val="0"/>
              <w:pBdr>
                <w:top w:val="nil"/>
                <w:left w:val="nil"/>
                <w:bottom w:val="nil"/>
                <w:right w:val="nil"/>
                <w:between w:val="nil"/>
              </w:pBdr>
              <w:ind w:left="107" w:right="243"/>
              <w:rPr>
                <w:rFonts w:ascii="Calibri" w:eastAsia="Calibri" w:hAnsi="Calibri" w:cs="Calibri"/>
                <w:color w:val="000000"/>
                <w:sz w:val="20"/>
                <w:szCs w:val="20"/>
              </w:rPr>
            </w:pPr>
          </w:p>
          <w:p w14:paraId="164A055B" w14:textId="77777777" w:rsidR="00D578CD" w:rsidRDefault="00D578CD">
            <w:pPr>
              <w:widowControl w:val="0"/>
              <w:pBdr>
                <w:top w:val="nil"/>
                <w:left w:val="nil"/>
                <w:bottom w:val="nil"/>
                <w:right w:val="nil"/>
                <w:between w:val="nil"/>
              </w:pBdr>
              <w:ind w:left="107" w:right="243"/>
              <w:rPr>
                <w:rFonts w:ascii="Calibri" w:eastAsia="Calibri" w:hAnsi="Calibri" w:cs="Calibri"/>
                <w:color w:val="000000"/>
                <w:sz w:val="20"/>
                <w:szCs w:val="20"/>
              </w:rPr>
            </w:pPr>
          </w:p>
          <w:p w14:paraId="30BC3612" w14:textId="77777777" w:rsidR="00D578CD" w:rsidRDefault="00D578CD">
            <w:pPr>
              <w:widowControl w:val="0"/>
              <w:pBdr>
                <w:top w:val="nil"/>
                <w:left w:val="nil"/>
                <w:bottom w:val="nil"/>
                <w:right w:val="nil"/>
                <w:between w:val="nil"/>
              </w:pBdr>
              <w:ind w:left="107" w:right="243"/>
              <w:rPr>
                <w:rFonts w:ascii="Calibri" w:eastAsia="Calibri" w:hAnsi="Calibri" w:cs="Calibri"/>
                <w:color w:val="000000"/>
                <w:sz w:val="20"/>
                <w:szCs w:val="20"/>
              </w:rPr>
            </w:pPr>
          </w:p>
          <w:p w14:paraId="3F732B5A" w14:textId="77777777" w:rsidR="00D578CD" w:rsidRDefault="00602C9A">
            <w:pPr>
              <w:widowControl w:val="0"/>
              <w:pBdr>
                <w:top w:val="nil"/>
                <w:left w:val="nil"/>
                <w:bottom w:val="nil"/>
                <w:right w:val="nil"/>
                <w:between w:val="nil"/>
              </w:pBdr>
              <w:ind w:left="1637" w:right="243" w:firstLine="1704"/>
              <w:rPr>
                <w:rFonts w:ascii="Calibri" w:eastAsia="Calibri" w:hAnsi="Calibri" w:cs="Calibri"/>
                <w:color w:val="000000"/>
                <w:sz w:val="20"/>
                <w:szCs w:val="20"/>
              </w:rPr>
            </w:pPr>
            <w:r>
              <w:rPr>
                <w:rFonts w:ascii="Calibri" w:eastAsia="Calibri" w:hAnsi="Calibri" w:cs="Calibri"/>
                <w:color w:val="000000"/>
                <w:sz w:val="20"/>
                <w:szCs w:val="20"/>
              </w:rPr>
              <w:t>(Signature of the Authorized signatory)   (Name and designation of the of the Authorized signatory)</w:t>
            </w:r>
          </w:p>
        </w:tc>
      </w:tr>
    </w:tbl>
    <w:p w14:paraId="4A7CD09D" w14:textId="77777777" w:rsidR="00D578CD" w:rsidRDefault="00D578CD">
      <w:pPr>
        <w:pBdr>
          <w:top w:val="nil"/>
          <w:left w:val="nil"/>
          <w:bottom w:val="nil"/>
          <w:right w:val="nil"/>
          <w:between w:val="nil"/>
        </w:pBdr>
        <w:spacing w:before="2"/>
        <w:ind w:right="243"/>
        <w:rPr>
          <w:rFonts w:ascii="Calibri" w:eastAsia="Calibri" w:hAnsi="Calibri" w:cs="Calibri"/>
          <w:color w:val="000000"/>
          <w:sz w:val="20"/>
          <w:szCs w:val="20"/>
        </w:rPr>
      </w:pPr>
    </w:p>
    <w:p w14:paraId="315BEA22" w14:textId="77777777" w:rsidR="00D578CD" w:rsidRDefault="00D578CD">
      <w:pPr>
        <w:ind w:left="5680"/>
        <w:rPr>
          <w:rFonts w:ascii="Calibri" w:eastAsia="Calibri" w:hAnsi="Calibri" w:cs="Calibri"/>
          <w:sz w:val="20"/>
          <w:szCs w:val="20"/>
        </w:rPr>
      </w:pPr>
    </w:p>
    <w:p w14:paraId="2E31DEB0" w14:textId="77777777" w:rsidR="00D578CD" w:rsidRDefault="00602C9A">
      <w:pPr>
        <w:ind w:left="5680"/>
        <w:rPr>
          <w:rFonts w:ascii="Calibri" w:eastAsia="Calibri" w:hAnsi="Calibri" w:cs="Calibri"/>
          <w:sz w:val="20"/>
          <w:szCs w:val="20"/>
          <w:u w:val="single"/>
        </w:rPr>
      </w:pPr>
      <w:r>
        <w:rPr>
          <w:rFonts w:ascii="Calibri" w:eastAsia="Calibri" w:hAnsi="Calibri" w:cs="Calibri"/>
          <w:sz w:val="20"/>
          <w:szCs w:val="20"/>
        </w:rPr>
        <w:t>Name and seal of Bidder/Lead Member</w:t>
      </w:r>
    </w:p>
    <w:p w14:paraId="4A38D297" w14:textId="77777777" w:rsidR="00D578CD" w:rsidRDefault="00D578CD">
      <w:pPr>
        <w:ind w:left="3300"/>
        <w:rPr>
          <w:rFonts w:ascii="Calibri" w:eastAsia="Calibri" w:hAnsi="Calibri" w:cs="Calibri"/>
          <w:sz w:val="22"/>
          <w:szCs w:val="22"/>
          <w:u w:val="single"/>
        </w:rPr>
      </w:pPr>
    </w:p>
    <w:p w14:paraId="00F3BDBB" w14:textId="77777777" w:rsidR="00D578CD" w:rsidRDefault="00D578CD"/>
    <w:p w14:paraId="21C25E5E" w14:textId="77777777" w:rsidR="00D578CD" w:rsidRDefault="00D578CD">
      <w:pPr>
        <w:spacing w:before="120" w:after="240" w:line="288" w:lineRule="auto"/>
        <w:rPr>
          <w:rFonts w:ascii="Verdana" w:eastAsia="Verdana" w:hAnsi="Verdana" w:cs="Verdana"/>
          <w:sz w:val="16"/>
          <w:szCs w:val="16"/>
        </w:rPr>
      </w:pPr>
    </w:p>
    <w:p w14:paraId="38AAEECD" w14:textId="77777777" w:rsidR="00D578CD" w:rsidRDefault="00D578CD">
      <w:pPr>
        <w:pBdr>
          <w:top w:val="nil"/>
          <w:left w:val="nil"/>
          <w:bottom w:val="nil"/>
          <w:right w:val="nil"/>
          <w:between w:val="nil"/>
        </w:pBdr>
        <w:spacing w:before="120" w:line="288" w:lineRule="auto"/>
        <w:ind w:left="1140"/>
        <w:rPr>
          <w:rFonts w:ascii="Verdana" w:eastAsia="Verdana" w:hAnsi="Verdana" w:cs="Verdana"/>
          <w:color w:val="000000"/>
          <w:sz w:val="16"/>
          <w:szCs w:val="16"/>
        </w:rPr>
      </w:pPr>
    </w:p>
    <w:p w14:paraId="10980BB9" w14:textId="77777777" w:rsidR="00D578CD" w:rsidRDefault="00D578CD">
      <w:pPr>
        <w:pBdr>
          <w:top w:val="nil"/>
          <w:left w:val="nil"/>
          <w:bottom w:val="nil"/>
          <w:right w:val="nil"/>
          <w:between w:val="nil"/>
        </w:pBdr>
        <w:spacing w:line="288" w:lineRule="auto"/>
        <w:ind w:left="1140"/>
        <w:rPr>
          <w:rFonts w:ascii="Verdana" w:eastAsia="Verdana" w:hAnsi="Verdana" w:cs="Verdana"/>
          <w:color w:val="000000"/>
          <w:sz w:val="16"/>
          <w:szCs w:val="16"/>
        </w:rPr>
      </w:pPr>
    </w:p>
    <w:p w14:paraId="340680E3" w14:textId="77777777" w:rsidR="00D578CD" w:rsidRDefault="00D578CD">
      <w:pPr>
        <w:pBdr>
          <w:top w:val="nil"/>
          <w:left w:val="nil"/>
          <w:bottom w:val="nil"/>
          <w:right w:val="nil"/>
          <w:between w:val="nil"/>
        </w:pBdr>
        <w:spacing w:line="288" w:lineRule="auto"/>
        <w:ind w:left="1140"/>
        <w:rPr>
          <w:rFonts w:ascii="Verdana" w:eastAsia="Verdana" w:hAnsi="Verdana" w:cs="Verdana"/>
          <w:color w:val="000000"/>
          <w:sz w:val="16"/>
          <w:szCs w:val="16"/>
        </w:rPr>
      </w:pPr>
    </w:p>
    <w:p w14:paraId="788B65A5" w14:textId="77777777" w:rsidR="00D578CD" w:rsidRDefault="00D578CD">
      <w:pPr>
        <w:pBdr>
          <w:top w:val="nil"/>
          <w:left w:val="nil"/>
          <w:bottom w:val="nil"/>
          <w:right w:val="nil"/>
          <w:between w:val="nil"/>
        </w:pBdr>
        <w:spacing w:line="288" w:lineRule="auto"/>
        <w:ind w:left="1140"/>
        <w:rPr>
          <w:rFonts w:ascii="Verdana" w:eastAsia="Verdana" w:hAnsi="Verdana" w:cs="Verdana"/>
          <w:color w:val="000000"/>
          <w:sz w:val="16"/>
          <w:szCs w:val="16"/>
        </w:rPr>
      </w:pPr>
    </w:p>
    <w:p w14:paraId="16C75B56" w14:textId="77777777" w:rsidR="00D578CD" w:rsidRDefault="00D578CD">
      <w:pPr>
        <w:pBdr>
          <w:top w:val="nil"/>
          <w:left w:val="nil"/>
          <w:bottom w:val="nil"/>
          <w:right w:val="nil"/>
          <w:between w:val="nil"/>
        </w:pBdr>
        <w:spacing w:line="288" w:lineRule="auto"/>
        <w:ind w:left="1140"/>
        <w:rPr>
          <w:rFonts w:ascii="Verdana" w:eastAsia="Verdana" w:hAnsi="Verdana" w:cs="Verdana"/>
          <w:color w:val="000000"/>
          <w:sz w:val="16"/>
          <w:szCs w:val="16"/>
        </w:rPr>
      </w:pPr>
    </w:p>
    <w:p w14:paraId="7907B766" w14:textId="77777777" w:rsidR="00D578CD" w:rsidRDefault="00D578CD">
      <w:pPr>
        <w:pBdr>
          <w:top w:val="nil"/>
          <w:left w:val="nil"/>
          <w:bottom w:val="nil"/>
          <w:right w:val="nil"/>
          <w:between w:val="nil"/>
        </w:pBdr>
        <w:spacing w:line="288" w:lineRule="auto"/>
        <w:ind w:left="1140"/>
        <w:rPr>
          <w:rFonts w:ascii="Verdana" w:eastAsia="Verdana" w:hAnsi="Verdana" w:cs="Verdana"/>
          <w:color w:val="000000"/>
          <w:sz w:val="16"/>
          <w:szCs w:val="16"/>
        </w:rPr>
      </w:pPr>
    </w:p>
    <w:p w14:paraId="3813B6FF" w14:textId="77777777" w:rsidR="00D578CD" w:rsidRDefault="00D578CD">
      <w:pPr>
        <w:pBdr>
          <w:top w:val="nil"/>
          <w:left w:val="nil"/>
          <w:bottom w:val="nil"/>
          <w:right w:val="nil"/>
          <w:between w:val="nil"/>
        </w:pBdr>
        <w:spacing w:line="288" w:lineRule="auto"/>
        <w:ind w:left="1140"/>
        <w:rPr>
          <w:rFonts w:ascii="Verdana" w:eastAsia="Verdana" w:hAnsi="Verdana" w:cs="Verdana"/>
          <w:color w:val="000000"/>
          <w:sz w:val="16"/>
          <w:szCs w:val="16"/>
        </w:rPr>
      </w:pPr>
    </w:p>
    <w:p w14:paraId="676020B0" w14:textId="77777777" w:rsidR="00D578CD" w:rsidRDefault="00D578CD">
      <w:bookmarkStart w:id="49" w:name="_3ep43zb" w:colFirst="0" w:colLast="0"/>
      <w:bookmarkEnd w:id="49"/>
    </w:p>
    <w:tbl>
      <w:tblPr>
        <w:tblStyle w:val="aff5"/>
        <w:tblW w:w="9198" w:type="dxa"/>
        <w:tblLayout w:type="fixed"/>
        <w:tblLook w:val="0000" w:firstRow="0" w:lastRow="0" w:firstColumn="0" w:lastColumn="0" w:noHBand="0" w:noVBand="0"/>
      </w:tblPr>
      <w:tblGrid>
        <w:gridCol w:w="9198"/>
      </w:tblGrid>
      <w:tr w:rsidR="00D578CD" w14:paraId="4F1300C8" w14:textId="77777777">
        <w:trPr>
          <w:trHeight w:val="900"/>
        </w:trPr>
        <w:tc>
          <w:tcPr>
            <w:tcW w:w="9198" w:type="dxa"/>
            <w:vAlign w:val="center"/>
          </w:tcPr>
          <w:p w14:paraId="6DD2E7C9" w14:textId="77777777" w:rsidR="00D578CD" w:rsidRDefault="00602C9A">
            <w:pPr>
              <w:pBdr>
                <w:top w:val="nil"/>
                <w:left w:val="nil"/>
                <w:bottom w:val="nil"/>
                <w:right w:val="nil"/>
                <w:between w:val="nil"/>
              </w:pBdr>
              <w:jc w:val="center"/>
              <w:rPr>
                <w:rFonts w:ascii="Verdana" w:eastAsia="Verdana" w:hAnsi="Verdana" w:cs="Verdana"/>
                <w:b/>
                <w:color w:val="000000"/>
                <w:sz w:val="16"/>
                <w:szCs w:val="16"/>
              </w:rPr>
            </w:pPr>
            <w:bookmarkStart w:id="50" w:name="_1tuee74" w:colFirst="0" w:colLast="0"/>
            <w:bookmarkEnd w:id="50"/>
            <w:r>
              <w:rPr>
                <w:rFonts w:ascii="Verdana" w:eastAsia="Verdana" w:hAnsi="Verdana" w:cs="Verdana"/>
                <w:b/>
                <w:color w:val="000000"/>
                <w:sz w:val="16"/>
                <w:szCs w:val="16"/>
              </w:rPr>
              <w:lastRenderedPageBreak/>
              <w:t>Technical Proposal / Bid</w:t>
            </w:r>
          </w:p>
        </w:tc>
      </w:tr>
    </w:tbl>
    <w:p w14:paraId="2711CEC0" w14:textId="77777777" w:rsidR="00D578CD" w:rsidRDefault="00D578CD">
      <w:pPr>
        <w:tabs>
          <w:tab w:val="left" w:pos="5238"/>
          <w:tab w:val="left" w:pos="5474"/>
          <w:tab w:val="left" w:pos="9468"/>
        </w:tabs>
        <w:jc w:val="left"/>
        <w:rPr>
          <w:rFonts w:ascii="Verdana" w:eastAsia="Verdana" w:hAnsi="Verdana" w:cs="Verdana"/>
          <w:sz w:val="16"/>
          <w:szCs w:val="16"/>
        </w:rPr>
      </w:pPr>
    </w:p>
    <w:p w14:paraId="71356A46" w14:textId="77777777" w:rsidR="00D578CD" w:rsidRDefault="00D578CD">
      <w:pPr>
        <w:tabs>
          <w:tab w:val="left" w:pos="5238"/>
          <w:tab w:val="left" w:pos="5474"/>
          <w:tab w:val="left" w:pos="9468"/>
        </w:tabs>
        <w:ind w:left="-90"/>
        <w:jc w:val="left"/>
        <w:rPr>
          <w:rFonts w:ascii="Verdana" w:eastAsia="Verdana" w:hAnsi="Verdana" w:cs="Verdana"/>
          <w:b/>
          <w:sz w:val="16"/>
          <w:szCs w:val="16"/>
        </w:rPr>
      </w:pPr>
    </w:p>
    <w:p w14:paraId="293AE70F" w14:textId="77777777" w:rsidR="00D578CD" w:rsidRDefault="00602C9A">
      <w:pPr>
        <w:numPr>
          <w:ilvl w:val="0"/>
          <w:numId w:val="292"/>
        </w:numPr>
        <w:tabs>
          <w:tab w:val="left" w:pos="5238"/>
          <w:tab w:val="left" w:pos="5474"/>
          <w:tab w:val="left" w:pos="9468"/>
        </w:tabs>
        <w:jc w:val="left"/>
        <w:rPr>
          <w:b/>
          <w:sz w:val="16"/>
          <w:szCs w:val="16"/>
        </w:rPr>
      </w:pPr>
      <w:r>
        <w:rPr>
          <w:rFonts w:ascii="Verdana" w:eastAsia="Verdana" w:hAnsi="Verdana" w:cs="Verdana"/>
          <w:b/>
          <w:sz w:val="16"/>
          <w:szCs w:val="16"/>
        </w:rPr>
        <w:t>Site Organization</w:t>
      </w:r>
    </w:p>
    <w:p w14:paraId="53BEE604" w14:textId="77777777" w:rsidR="00D578CD" w:rsidRDefault="00D578CD">
      <w:pPr>
        <w:tabs>
          <w:tab w:val="left" w:pos="5238"/>
          <w:tab w:val="left" w:pos="5474"/>
          <w:tab w:val="left" w:pos="9468"/>
        </w:tabs>
        <w:ind w:left="-90"/>
        <w:jc w:val="left"/>
        <w:rPr>
          <w:rFonts w:ascii="Verdana" w:eastAsia="Verdana" w:hAnsi="Verdana" w:cs="Verdana"/>
          <w:b/>
          <w:sz w:val="16"/>
          <w:szCs w:val="16"/>
        </w:rPr>
      </w:pPr>
    </w:p>
    <w:p w14:paraId="5D8B10CD" w14:textId="77777777" w:rsidR="00D578CD" w:rsidRDefault="00602C9A">
      <w:pPr>
        <w:numPr>
          <w:ilvl w:val="0"/>
          <w:numId w:val="292"/>
        </w:numPr>
        <w:tabs>
          <w:tab w:val="left" w:pos="5238"/>
          <w:tab w:val="left" w:pos="5474"/>
          <w:tab w:val="left" w:pos="9468"/>
        </w:tabs>
        <w:jc w:val="left"/>
        <w:rPr>
          <w:b/>
          <w:sz w:val="16"/>
          <w:szCs w:val="16"/>
        </w:rPr>
      </w:pPr>
      <w:r>
        <w:rPr>
          <w:rFonts w:ascii="Verdana" w:eastAsia="Verdana" w:hAnsi="Verdana" w:cs="Verdana"/>
          <w:b/>
          <w:sz w:val="16"/>
          <w:szCs w:val="16"/>
        </w:rPr>
        <w:t>Method Statement</w:t>
      </w:r>
    </w:p>
    <w:p w14:paraId="3B107126" w14:textId="77777777" w:rsidR="00D578CD" w:rsidRDefault="00D578CD">
      <w:pPr>
        <w:tabs>
          <w:tab w:val="left" w:pos="5238"/>
          <w:tab w:val="left" w:pos="5474"/>
          <w:tab w:val="left" w:pos="9468"/>
        </w:tabs>
        <w:jc w:val="left"/>
        <w:rPr>
          <w:rFonts w:ascii="Verdana" w:eastAsia="Verdana" w:hAnsi="Verdana" w:cs="Verdana"/>
          <w:b/>
          <w:sz w:val="16"/>
          <w:szCs w:val="16"/>
        </w:rPr>
      </w:pPr>
    </w:p>
    <w:p w14:paraId="00D18F22" w14:textId="77777777" w:rsidR="00D578CD" w:rsidRDefault="00602C9A">
      <w:pPr>
        <w:numPr>
          <w:ilvl w:val="0"/>
          <w:numId w:val="292"/>
        </w:numPr>
        <w:tabs>
          <w:tab w:val="left" w:pos="5238"/>
          <w:tab w:val="left" w:pos="5474"/>
          <w:tab w:val="left" w:pos="9468"/>
        </w:tabs>
        <w:jc w:val="left"/>
        <w:rPr>
          <w:b/>
          <w:sz w:val="16"/>
          <w:szCs w:val="16"/>
        </w:rPr>
      </w:pPr>
      <w:r>
        <w:rPr>
          <w:rFonts w:ascii="Verdana" w:eastAsia="Verdana" w:hAnsi="Verdana" w:cs="Verdana"/>
          <w:b/>
          <w:sz w:val="16"/>
          <w:szCs w:val="16"/>
        </w:rPr>
        <w:t>Mobilization Schedule</w:t>
      </w:r>
    </w:p>
    <w:p w14:paraId="026CB40B" w14:textId="77777777" w:rsidR="00D578CD" w:rsidRDefault="00D578CD">
      <w:pPr>
        <w:tabs>
          <w:tab w:val="left" w:pos="5238"/>
          <w:tab w:val="left" w:pos="5474"/>
          <w:tab w:val="left" w:pos="9468"/>
        </w:tabs>
        <w:ind w:left="-90"/>
        <w:jc w:val="left"/>
        <w:rPr>
          <w:rFonts w:ascii="Verdana" w:eastAsia="Verdana" w:hAnsi="Verdana" w:cs="Verdana"/>
          <w:b/>
          <w:sz w:val="16"/>
          <w:szCs w:val="16"/>
        </w:rPr>
      </w:pPr>
    </w:p>
    <w:p w14:paraId="1F43AF50" w14:textId="77777777" w:rsidR="00D578CD" w:rsidRDefault="00602C9A">
      <w:pPr>
        <w:numPr>
          <w:ilvl w:val="0"/>
          <w:numId w:val="292"/>
        </w:numPr>
        <w:tabs>
          <w:tab w:val="left" w:pos="5238"/>
          <w:tab w:val="left" w:pos="5474"/>
          <w:tab w:val="left" w:pos="9468"/>
        </w:tabs>
        <w:jc w:val="left"/>
        <w:rPr>
          <w:b/>
          <w:sz w:val="16"/>
          <w:szCs w:val="16"/>
        </w:rPr>
      </w:pPr>
      <w:r>
        <w:rPr>
          <w:rFonts w:ascii="Verdana" w:eastAsia="Verdana" w:hAnsi="Verdana" w:cs="Verdana"/>
          <w:b/>
          <w:sz w:val="16"/>
          <w:szCs w:val="16"/>
        </w:rPr>
        <w:t>Work Plan &amp; Construction Schedule</w:t>
      </w:r>
    </w:p>
    <w:p w14:paraId="02A96093" w14:textId="77777777" w:rsidR="00D578CD" w:rsidRDefault="00D578CD">
      <w:pPr>
        <w:pBdr>
          <w:top w:val="nil"/>
          <w:left w:val="nil"/>
          <w:bottom w:val="nil"/>
          <w:right w:val="nil"/>
          <w:between w:val="nil"/>
        </w:pBdr>
        <w:ind w:left="720"/>
        <w:rPr>
          <w:rFonts w:ascii="Verdana" w:eastAsia="Verdana" w:hAnsi="Verdana" w:cs="Verdana"/>
          <w:b/>
          <w:color w:val="000000"/>
          <w:sz w:val="16"/>
          <w:szCs w:val="16"/>
        </w:rPr>
      </w:pPr>
    </w:p>
    <w:p w14:paraId="36EA9DB0" w14:textId="77777777" w:rsidR="00D578CD" w:rsidRDefault="00602C9A">
      <w:pPr>
        <w:numPr>
          <w:ilvl w:val="0"/>
          <w:numId w:val="292"/>
        </w:numPr>
        <w:tabs>
          <w:tab w:val="left" w:pos="5238"/>
          <w:tab w:val="left" w:pos="5474"/>
          <w:tab w:val="left" w:pos="9468"/>
        </w:tabs>
        <w:jc w:val="left"/>
        <w:rPr>
          <w:b/>
          <w:sz w:val="16"/>
          <w:szCs w:val="16"/>
        </w:rPr>
      </w:pPr>
      <w:r>
        <w:rPr>
          <w:rFonts w:ascii="Verdana" w:eastAsia="Verdana" w:hAnsi="Verdana" w:cs="Verdana"/>
          <w:b/>
          <w:sz w:val="16"/>
          <w:szCs w:val="16"/>
        </w:rPr>
        <w:t>Equipment</w:t>
      </w:r>
    </w:p>
    <w:p w14:paraId="61B04690" w14:textId="77777777" w:rsidR="00D578CD" w:rsidRDefault="00D578CD">
      <w:pPr>
        <w:pBdr>
          <w:top w:val="nil"/>
          <w:left w:val="nil"/>
          <w:bottom w:val="nil"/>
          <w:right w:val="nil"/>
          <w:between w:val="nil"/>
        </w:pBdr>
        <w:ind w:left="720"/>
        <w:rPr>
          <w:rFonts w:ascii="Verdana" w:eastAsia="Verdana" w:hAnsi="Verdana" w:cs="Verdana"/>
          <w:b/>
          <w:color w:val="000000"/>
          <w:sz w:val="16"/>
          <w:szCs w:val="16"/>
        </w:rPr>
      </w:pPr>
    </w:p>
    <w:p w14:paraId="428FDE66" w14:textId="77777777" w:rsidR="00D578CD" w:rsidRDefault="00602C9A">
      <w:pPr>
        <w:numPr>
          <w:ilvl w:val="0"/>
          <w:numId w:val="292"/>
        </w:numPr>
        <w:tabs>
          <w:tab w:val="left" w:pos="5238"/>
          <w:tab w:val="left" w:pos="5474"/>
          <w:tab w:val="left" w:pos="9468"/>
        </w:tabs>
        <w:jc w:val="left"/>
        <w:rPr>
          <w:b/>
          <w:sz w:val="16"/>
          <w:szCs w:val="16"/>
        </w:rPr>
      </w:pPr>
      <w:r>
        <w:rPr>
          <w:rFonts w:ascii="Verdana" w:eastAsia="Verdana" w:hAnsi="Verdana" w:cs="Verdana"/>
          <w:b/>
          <w:sz w:val="16"/>
          <w:szCs w:val="16"/>
        </w:rPr>
        <w:t>Personnel</w:t>
      </w:r>
    </w:p>
    <w:p w14:paraId="2453D1F6" w14:textId="77777777" w:rsidR="00D578CD" w:rsidRDefault="00D578CD">
      <w:pPr>
        <w:tabs>
          <w:tab w:val="left" w:pos="5238"/>
          <w:tab w:val="left" w:pos="5474"/>
          <w:tab w:val="left" w:pos="9468"/>
        </w:tabs>
        <w:ind w:left="450"/>
        <w:jc w:val="left"/>
        <w:rPr>
          <w:rFonts w:ascii="Verdana" w:eastAsia="Verdana" w:hAnsi="Verdana" w:cs="Verdana"/>
          <w:b/>
          <w:sz w:val="16"/>
          <w:szCs w:val="16"/>
        </w:rPr>
      </w:pPr>
    </w:p>
    <w:p w14:paraId="3EAA9B37" w14:textId="77777777" w:rsidR="00D578CD" w:rsidRDefault="00602C9A">
      <w:pPr>
        <w:numPr>
          <w:ilvl w:val="0"/>
          <w:numId w:val="292"/>
        </w:numPr>
        <w:tabs>
          <w:tab w:val="left" w:pos="5238"/>
          <w:tab w:val="left" w:pos="5474"/>
          <w:tab w:val="left" w:pos="9468"/>
        </w:tabs>
        <w:jc w:val="left"/>
        <w:rPr>
          <w:b/>
          <w:i/>
          <w:sz w:val="16"/>
          <w:szCs w:val="16"/>
        </w:rPr>
      </w:pPr>
      <w:r>
        <w:rPr>
          <w:rFonts w:ascii="Verdana" w:eastAsia="Verdana" w:hAnsi="Verdana" w:cs="Verdana"/>
          <w:b/>
          <w:sz w:val="16"/>
          <w:szCs w:val="16"/>
        </w:rPr>
        <w:t>Others</w:t>
      </w:r>
    </w:p>
    <w:p w14:paraId="32116672" w14:textId="77777777" w:rsidR="00D578CD" w:rsidRDefault="00D578CD">
      <w:pPr>
        <w:tabs>
          <w:tab w:val="left" w:pos="5238"/>
          <w:tab w:val="left" w:pos="5474"/>
          <w:tab w:val="left" w:pos="9468"/>
        </w:tabs>
        <w:jc w:val="left"/>
        <w:rPr>
          <w:rFonts w:ascii="Verdana" w:eastAsia="Verdana" w:hAnsi="Verdana" w:cs="Verdana"/>
          <w:b/>
          <w:i/>
          <w:sz w:val="16"/>
          <w:szCs w:val="16"/>
        </w:rPr>
      </w:pPr>
    </w:p>
    <w:p w14:paraId="6093F89B" w14:textId="77777777" w:rsidR="00D578CD" w:rsidRDefault="00D578CD">
      <w:pPr>
        <w:tabs>
          <w:tab w:val="left" w:pos="5238"/>
          <w:tab w:val="left" w:pos="5474"/>
          <w:tab w:val="left" w:pos="9468"/>
        </w:tabs>
        <w:jc w:val="left"/>
        <w:rPr>
          <w:rFonts w:ascii="Verdana" w:eastAsia="Verdana" w:hAnsi="Verdana" w:cs="Verdana"/>
          <w:b/>
          <w:i/>
          <w:sz w:val="16"/>
          <w:szCs w:val="16"/>
        </w:rPr>
      </w:pPr>
    </w:p>
    <w:p w14:paraId="27B5404E" w14:textId="77777777" w:rsidR="00D578CD" w:rsidRDefault="00D578CD">
      <w:pPr>
        <w:tabs>
          <w:tab w:val="left" w:pos="5238"/>
          <w:tab w:val="left" w:pos="5474"/>
          <w:tab w:val="left" w:pos="9468"/>
        </w:tabs>
        <w:jc w:val="left"/>
        <w:rPr>
          <w:rFonts w:ascii="Verdana" w:eastAsia="Verdana" w:hAnsi="Verdana" w:cs="Verdana"/>
          <w:b/>
          <w:i/>
          <w:sz w:val="16"/>
          <w:szCs w:val="16"/>
        </w:rPr>
      </w:pPr>
    </w:p>
    <w:p w14:paraId="6F70BCAF" w14:textId="77777777" w:rsidR="00D578CD" w:rsidRDefault="00602C9A">
      <w:pPr>
        <w:tabs>
          <w:tab w:val="left" w:pos="5238"/>
          <w:tab w:val="left" w:pos="5474"/>
          <w:tab w:val="left" w:pos="9468"/>
        </w:tabs>
        <w:jc w:val="left"/>
        <w:rPr>
          <w:rFonts w:ascii="Verdana" w:eastAsia="Verdana" w:hAnsi="Verdana" w:cs="Verdana"/>
          <w:b/>
          <w:i/>
          <w:color w:val="333399"/>
          <w:sz w:val="16"/>
          <w:szCs w:val="16"/>
        </w:rPr>
      </w:pPr>
      <w:r>
        <w:rPr>
          <w:rFonts w:ascii="Verdana" w:eastAsia="Verdana" w:hAnsi="Verdana" w:cs="Verdana"/>
          <w:b/>
          <w:i/>
          <w:color w:val="333399"/>
          <w:sz w:val="16"/>
          <w:szCs w:val="16"/>
        </w:rPr>
        <w:t>Bidder shall follow the applicable procedure indicated below:</w:t>
      </w:r>
    </w:p>
    <w:p w14:paraId="5303894C" w14:textId="77777777" w:rsidR="00D578CD" w:rsidRDefault="00D578CD">
      <w:pPr>
        <w:tabs>
          <w:tab w:val="left" w:pos="5238"/>
          <w:tab w:val="left" w:pos="5474"/>
          <w:tab w:val="left" w:pos="9468"/>
        </w:tabs>
        <w:jc w:val="left"/>
        <w:rPr>
          <w:rFonts w:ascii="Verdana" w:eastAsia="Verdana" w:hAnsi="Verdana" w:cs="Verdana"/>
          <w:b/>
          <w:i/>
          <w:color w:val="333399"/>
          <w:sz w:val="16"/>
          <w:szCs w:val="16"/>
        </w:rPr>
      </w:pPr>
    </w:p>
    <w:tbl>
      <w:tblPr>
        <w:tblStyle w:val="aff6"/>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5580"/>
      </w:tblGrid>
      <w:tr w:rsidR="00D578CD" w14:paraId="4456DDCC" w14:textId="77777777">
        <w:tc>
          <w:tcPr>
            <w:tcW w:w="4248" w:type="dxa"/>
            <w:tcBorders>
              <w:bottom w:val="single" w:sz="4" w:space="0" w:color="000000"/>
            </w:tcBorders>
            <w:shd w:val="clear" w:color="auto" w:fill="auto"/>
          </w:tcPr>
          <w:p w14:paraId="49B70F09" w14:textId="77777777" w:rsidR="00D578CD" w:rsidRDefault="00602C9A">
            <w:pPr>
              <w:pBdr>
                <w:top w:val="nil"/>
                <w:left w:val="nil"/>
                <w:bottom w:val="nil"/>
                <w:right w:val="nil"/>
                <w:between w:val="nil"/>
              </w:pBdr>
              <w:spacing w:after="200" w:line="360" w:lineRule="auto"/>
              <w:rPr>
                <w:rFonts w:ascii="Verdana" w:eastAsia="Verdana" w:hAnsi="Verdana" w:cs="Verdana"/>
                <w:i/>
                <w:color w:val="000000"/>
                <w:sz w:val="16"/>
                <w:szCs w:val="16"/>
              </w:rPr>
            </w:pPr>
            <w:bookmarkStart w:id="51" w:name="_4du1wux" w:colFirst="0" w:colLast="0"/>
            <w:bookmarkEnd w:id="51"/>
            <w:r>
              <w:rPr>
                <w:rFonts w:ascii="Verdana" w:eastAsia="Verdana" w:hAnsi="Verdana" w:cs="Verdana"/>
                <w:i/>
                <w:color w:val="000000"/>
                <w:sz w:val="16"/>
                <w:szCs w:val="16"/>
              </w:rPr>
              <w:t>Submission of tender through</w:t>
            </w:r>
          </w:p>
        </w:tc>
        <w:tc>
          <w:tcPr>
            <w:tcW w:w="5580" w:type="dxa"/>
            <w:tcBorders>
              <w:bottom w:val="single" w:sz="4" w:space="0" w:color="000000"/>
            </w:tcBorders>
            <w:shd w:val="clear" w:color="auto" w:fill="auto"/>
          </w:tcPr>
          <w:p w14:paraId="0EC8B1BA" w14:textId="77777777" w:rsidR="00D578CD" w:rsidRDefault="00602C9A">
            <w:pPr>
              <w:pBdr>
                <w:top w:val="nil"/>
                <w:left w:val="nil"/>
                <w:bottom w:val="nil"/>
                <w:right w:val="nil"/>
                <w:between w:val="nil"/>
              </w:pBdr>
              <w:spacing w:after="200" w:line="360" w:lineRule="auto"/>
              <w:rPr>
                <w:rFonts w:ascii="Verdana" w:eastAsia="Verdana" w:hAnsi="Verdana" w:cs="Verdana"/>
                <w:i/>
                <w:color w:val="000000"/>
                <w:sz w:val="16"/>
                <w:szCs w:val="16"/>
              </w:rPr>
            </w:pPr>
            <w:bookmarkStart w:id="52" w:name="_2szc72q" w:colFirst="0" w:colLast="0"/>
            <w:bookmarkEnd w:id="52"/>
            <w:r>
              <w:rPr>
                <w:rFonts w:ascii="Verdana" w:eastAsia="Verdana" w:hAnsi="Verdana" w:cs="Verdana"/>
                <w:i/>
                <w:color w:val="000000"/>
                <w:sz w:val="16"/>
                <w:szCs w:val="16"/>
              </w:rPr>
              <w:t>Procedure to be followed by Bidder</w:t>
            </w:r>
          </w:p>
        </w:tc>
      </w:tr>
      <w:tr w:rsidR="00D578CD" w14:paraId="61DB95C0" w14:textId="77777777">
        <w:tc>
          <w:tcPr>
            <w:tcW w:w="4248" w:type="dxa"/>
            <w:shd w:val="clear" w:color="auto" w:fill="F2F2F2"/>
          </w:tcPr>
          <w:p w14:paraId="5387C1E9" w14:textId="77777777" w:rsidR="00D578CD" w:rsidRDefault="00602C9A">
            <w:pPr>
              <w:pBdr>
                <w:top w:val="nil"/>
                <w:left w:val="nil"/>
                <w:bottom w:val="nil"/>
                <w:right w:val="nil"/>
                <w:between w:val="nil"/>
              </w:pBdr>
              <w:spacing w:after="200" w:line="360" w:lineRule="auto"/>
              <w:rPr>
                <w:rFonts w:ascii="Verdana" w:eastAsia="Verdana" w:hAnsi="Verdana" w:cs="Verdana"/>
                <w:i/>
                <w:color w:val="000000"/>
                <w:sz w:val="16"/>
                <w:szCs w:val="16"/>
              </w:rPr>
            </w:pPr>
            <w:bookmarkStart w:id="53" w:name="_184mhaj" w:colFirst="0" w:colLast="0"/>
            <w:bookmarkEnd w:id="53"/>
            <w:r>
              <w:rPr>
                <w:rFonts w:ascii="Verdana" w:eastAsia="Verdana" w:hAnsi="Verdana" w:cs="Verdana"/>
                <w:i/>
                <w:color w:val="000000"/>
                <w:sz w:val="16"/>
                <w:szCs w:val="16"/>
              </w:rPr>
              <w:t xml:space="preserve">e-tendering (through e- procurement portal </w:t>
            </w:r>
            <w:r>
              <w:rPr>
                <w:rFonts w:ascii="Verdana" w:eastAsia="Verdana" w:hAnsi="Verdana" w:cs="Verdana"/>
                <w:i/>
                <w:color w:val="3939AD"/>
                <w:sz w:val="16"/>
                <w:szCs w:val="16"/>
              </w:rPr>
              <w:t>www.etenders.kerala.gov.in</w:t>
            </w:r>
            <w:r>
              <w:rPr>
                <w:rFonts w:ascii="Verdana" w:eastAsia="Verdana" w:hAnsi="Verdana" w:cs="Verdana"/>
                <w:i/>
                <w:color w:val="000000"/>
                <w:sz w:val="16"/>
                <w:szCs w:val="16"/>
              </w:rPr>
              <w:t>)</w:t>
            </w:r>
          </w:p>
        </w:tc>
        <w:tc>
          <w:tcPr>
            <w:tcW w:w="5580" w:type="dxa"/>
            <w:shd w:val="clear" w:color="auto" w:fill="F2F2F2"/>
          </w:tcPr>
          <w:p w14:paraId="1A26E994" w14:textId="77777777" w:rsidR="00D578CD" w:rsidRDefault="00602C9A">
            <w:pPr>
              <w:pBdr>
                <w:top w:val="nil"/>
                <w:left w:val="nil"/>
                <w:bottom w:val="nil"/>
                <w:right w:val="nil"/>
                <w:between w:val="nil"/>
              </w:pBdr>
              <w:spacing w:after="200" w:line="360" w:lineRule="auto"/>
              <w:rPr>
                <w:rFonts w:ascii="Verdana" w:eastAsia="Verdana" w:hAnsi="Verdana" w:cs="Verdana"/>
                <w:i/>
                <w:color w:val="000000"/>
                <w:sz w:val="16"/>
                <w:szCs w:val="16"/>
              </w:rPr>
            </w:pPr>
            <w:bookmarkStart w:id="54" w:name="_3s49zyc" w:colFirst="0" w:colLast="0"/>
            <w:bookmarkEnd w:id="54"/>
            <w:r>
              <w:rPr>
                <w:rFonts w:ascii="Verdana" w:eastAsia="Verdana" w:hAnsi="Verdana" w:cs="Verdana"/>
                <w:i/>
                <w:color w:val="000000"/>
                <w:sz w:val="16"/>
                <w:szCs w:val="16"/>
              </w:rPr>
              <w:t xml:space="preserve">Technical proposal consisting of above mentioned ítems indicated in the following forms is to be downloaded, particulars are to be filled, scanned &amp; uploaded by the Bidder, to the </w:t>
            </w:r>
            <w:r>
              <w:rPr>
                <w:rFonts w:ascii="Verdana" w:eastAsia="Verdana" w:hAnsi="Verdana" w:cs="Verdana"/>
                <w:i/>
                <w:color w:val="000080"/>
                <w:sz w:val="16"/>
                <w:szCs w:val="16"/>
              </w:rPr>
              <w:t xml:space="preserve">e-tender website </w:t>
            </w:r>
            <w:r>
              <w:rPr>
                <w:rFonts w:ascii="Verdana" w:eastAsia="Verdana" w:hAnsi="Verdana" w:cs="Verdana"/>
                <w:i/>
                <w:color w:val="000080"/>
                <w:sz w:val="16"/>
                <w:szCs w:val="16"/>
                <w:u w:val="single"/>
              </w:rPr>
              <w:t>“www.etenders.kerala.gov.in”</w:t>
            </w:r>
            <w:r>
              <w:rPr>
                <w:rFonts w:ascii="Verdana" w:eastAsia="Verdana" w:hAnsi="Verdana" w:cs="Verdana"/>
                <w:i/>
                <w:color w:val="0033CC"/>
                <w:sz w:val="16"/>
                <w:szCs w:val="16"/>
              </w:rPr>
              <w:t xml:space="preserve"> </w:t>
            </w:r>
            <w:r>
              <w:rPr>
                <w:rFonts w:ascii="Verdana" w:eastAsia="Verdana" w:hAnsi="Verdana" w:cs="Verdana"/>
                <w:i/>
                <w:color w:val="000000"/>
                <w:sz w:val="16"/>
                <w:szCs w:val="16"/>
              </w:rPr>
              <w:t xml:space="preserve">along with the Bid. </w:t>
            </w:r>
          </w:p>
        </w:tc>
      </w:tr>
    </w:tbl>
    <w:p w14:paraId="400CCF6D"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55" w:name="_279ka65" w:colFirst="0" w:colLast="0"/>
      <w:bookmarkEnd w:id="55"/>
      <w:r>
        <w:br w:type="page"/>
      </w:r>
      <w:r>
        <w:rPr>
          <w:rFonts w:ascii="Verdana" w:eastAsia="Verdana" w:hAnsi="Verdana" w:cs="Verdana"/>
          <w:b/>
          <w:color w:val="000000"/>
          <w:sz w:val="16"/>
          <w:szCs w:val="16"/>
        </w:rPr>
        <w:lastRenderedPageBreak/>
        <w:t>Site Organization</w:t>
      </w:r>
    </w:p>
    <w:p w14:paraId="467E58EC" w14:textId="77777777" w:rsidR="00D578CD" w:rsidRDefault="00602C9A">
      <w:pPr>
        <w:tabs>
          <w:tab w:val="left" w:pos="5238"/>
          <w:tab w:val="left" w:pos="5474"/>
          <w:tab w:val="left" w:pos="9468"/>
        </w:tabs>
        <w:jc w:val="center"/>
        <w:rPr>
          <w:rFonts w:ascii="Verdana" w:eastAsia="Verdana" w:hAnsi="Verdana" w:cs="Verdana"/>
          <w:color w:val="333399"/>
          <w:sz w:val="16"/>
          <w:szCs w:val="16"/>
        </w:rPr>
      </w:pPr>
      <w:r>
        <w:rPr>
          <w:rFonts w:ascii="Verdana" w:eastAsia="Verdana" w:hAnsi="Verdana" w:cs="Verdana"/>
          <w:color w:val="333399"/>
          <w:sz w:val="16"/>
          <w:szCs w:val="16"/>
        </w:rPr>
        <w:t>(Bidder shall insert the Site Organization information)</w:t>
      </w:r>
    </w:p>
    <w:p w14:paraId="782624C8" w14:textId="77777777" w:rsidR="00D578CD" w:rsidRDefault="00D578CD">
      <w:pPr>
        <w:pBdr>
          <w:top w:val="nil"/>
          <w:left w:val="nil"/>
          <w:bottom w:val="nil"/>
          <w:right w:val="nil"/>
          <w:between w:val="nil"/>
        </w:pBdr>
        <w:jc w:val="left"/>
        <w:rPr>
          <w:rFonts w:ascii="Verdana" w:eastAsia="Verdana" w:hAnsi="Verdana" w:cs="Verdana"/>
          <w:color w:val="000000"/>
          <w:sz w:val="16"/>
          <w:szCs w:val="16"/>
        </w:rPr>
      </w:pPr>
    </w:p>
    <w:p w14:paraId="6A5DFEB2" w14:textId="77777777" w:rsidR="00D578CD" w:rsidRDefault="00602C9A">
      <w:pPr>
        <w:pBdr>
          <w:top w:val="nil"/>
          <w:left w:val="nil"/>
          <w:bottom w:val="nil"/>
          <w:right w:val="nil"/>
          <w:between w:val="nil"/>
        </w:pBdr>
        <w:spacing w:before="120" w:after="240" w:line="276" w:lineRule="auto"/>
        <w:rPr>
          <w:rFonts w:ascii="Verdana" w:eastAsia="Verdana" w:hAnsi="Verdana" w:cs="Verdana"/>
          <w:color w:val="0033CC"/>
          <w:sz w:val="16"/>
          <w:szCs w:val="16"/>
        </w:rPr>
      </w:pPr>
      <w:r>
        <w:rPr>
          <w:rFonts w:ascii="Verdana" w:eastAsia="Verdana" w:hAnsi="Verdana" w:cs="Verdana"/>
          <w:color w:val="0033CC"/>
          <w:sz w:val="16"/>
          <w:szCs w:val="16"/>
        </w:rPr>
        <w:t xml:space="preserve">The Bidder shall supply a table of personnel and a chart showing the proposed organization to be established for (i) carrying out the construction works during all phases of works included under this Contract package like mobilization; preparation of Service Improvement Plan; design, drawing, construction, commissioning) and operation and maintenance period (if included) separately. </w:t>
      </w:r>
    </w:p>
    <w:p w14:paraId="3300DE30" w14:textId="77777777" w:rsidR="00D578CD" w:rsidRDefault="00602C9A">
      <w:pPr>
        <w:tabs>
          <w:tab w:val="left" w:pos="5238"/>
          <w:tab w:val="left" w:pos="5474"/>
          <w:tab w:val="left" w:pos="9468"/>
        </w:tabs>
        <w:jc w:val="center"/>
        <w:rPr>
          <w:rFonts w:ascii="Verdana" w:eastAsia="Verdana" w:hAnsi="Verdana" w:cs="Verdana"/>
          <w:sz w:val="16"/>
          <w:szCs w:val="16"/>
        </w:rPr>
      </w:pPr>
      <w:r>
        <w:br w:type="page"/>
      </w:r>
    </w:p>
    <w:p w14:paraId="4358A404"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56" w:name="_meukdy" w:colFirst="0" w:colLast="0"/>
      <w:bookmarkEnd w:id="56"/>
      <w:r>
        <w:rPr>
          <w:rFonts w:ascii="Verdana" w:eastAsia="Verdana" w:hAnsi="Verdana" w:cs="Verdana"/>
          <w:b/>
          <w:color w:val="000000"/>
          <w:sz w:val="16"/>
          <w:szCs w:val="16"/>
        </w:rPr>
        <w:lastRenderedPageBreak/>
        <w:t>Method Statement</w:t>
      </w:r>
    </w:p>
    <w:p w14:paraId="3A98F95B" w14:textId="77777777" w:rsidR="00D578CD" w:rsidRDefault="00602C9A">
      <w:pPr>
        <w:pBdr>
          <w:top w:val="nil"/>
          <w:left w:val="nil"/>
          <w:bottom w:val="nil"/>
          <w:right w:val="nil"/>
          <w:between w:val="nil"/>
        </w:pBdr>
        <w:spacing w:before="120" w:after="200"/>
        <w:jc w:val="center"/>
        <w:rPr>
          <w:rFonts w:ascii="Verdana" w:eastAsia="Verdana" w:hAnsi="Verdana" w:cs="Verdana"/>
          <w:color w:val="333399"/>
          <w:sz w:val="16"/>
          <w:szCs w:val="16"/>
        </w:rPr>
      </w:pPr>
      <w:bookmarkStart w:id="57" w:name="_36ei31r" w:colFirst="0" w:colLast="0"/>
      <w:bookmarkEnd w:id="57"/>
      <w:r>
        <w:rPr>
          <w:rFonts w:ascii="Verdana" w:eastAsia="Verdana" w:hAnsi="Verdana" w:cs="Verdana"/>
          <w:color w:val="333399"/>
          <w:sz w:val="16"/>
          <w:szCs w:val="16"/>
        </w:rPr>
        <w:t>(Bidder shall insert the Method Statement complying to the following)</w:t>
      </w:r>
    </w:p>
    <w:p w14:paraId="19A2F1FA" w14:textId="77777777" w:rsidR="00D578CD" w:rsidRDefault="00D578CD">
      <w:pPr>
        <w:pBdr>
          <w:top w:val="nil"/>
          <w:left w:val="nil"/>
          <w:bottom w:val="nil"/>
          <w:right w:val="nil"/>
          <w:between w:val="nil"/>
        </w:pBdr>
        <w:jc w:val="left"/>
        <w:rPr>
          <w:rFonts w:ascii="Verdana" w:eastAsia="Verdana" w:hAnsi="Verdana" w:cs="Verdana"/>
          <w:color w:val="000000"/>
          <w:sz w:val="16"/>
          <w:szCs w:val="16"/>
        </w:rPr>
      </w:pPr>
    </w:p>
    <w:p w14:paraId="1B29B61A" w14:textId="77777777" w:rsidR="00D578CD" w:rsidRDefault="00602C9A">
      <w:pPr>
        <w:numPr>
          <w:ilvl w:val="0"/>
          <w:numId w:val="167"/>
        </w:numPr>
        <w:pBdr>
          <w:top w:val="nil"/>
          <w:left w:val="nil"/>
          <w:bottom w:val="nil"/>
          <w:right w:val="nil"/>
          <w:between w:val="nil"/>
        </w:pBdr>
        <w:jc w:val="left"/>
        <w:rPr>
          <w:rFonts w:ascii="Verdana" w:eastAsia="Verdana" w:hAnsi="Verdana" w:cs="Verdana"/>
          <w:color w:val="0033CC"/>
          <w:sz w:val="16"/>
          <w:szCs w:val="16"/>
        </w:rPr>
      </w:pPr>
      <w:r>
        <w:rPr>
          <w:rFonts w:ascii="Verdana" w:eastAsia="Verdana" w:hAnsi="Verdana" w:cs="Verdana"/>
          <w:color w:val="0033CC"/>
          <w:sz w:val="16"/>
          <w:szCs w:val="16"/>
        </w:rPr>
        <w:t xml:space="preserve">The bidder is required to submit Approach and Method Statement for carrying out all the activities under integrated infrastructure development project. </w:t>
      </w:r>
    </w:p>
    <w:p w14:paraId="2A3BB25A" w14:textId="77777777" w:rsidR="00D578CD" w:rsidRDefault="00D578CD">
      <w:pPr>
        <w:pBdr>
          <w:top w:val="nil"/>
          <w:left w:val="nil"/>
          <w:bottom w:val="nil"/>
          <w:right w:val="nil"/>
          <w:between w:val="nil"/>
        </w:pBdr>
        <w:jc w:val="left"/>
        <w:rPr>
          <w:rFonts w:ascii="Verdana" w:eastAsia="Verdana" w:hAnsi="Verdana" w:cs="Verdana"/>
          <w:color w:val="0033CC"/>
          <w:sz w:val="16"/>
          <w:szCs w:val="16"/>
        </w:rPr>
      </w:pPr>
    </w:p>
    <w:p w14:paraId="4F35F54B" w14:textId="77777777" w:rsidR="00D578CD" w:rsidRDefault="00602C9A">
      <w:pPr>
        <w:numPr>
          <w:ilvl w:val="0"/>
          <w:numId w:val="167"/>
        </w:numPr>
        <w:pBdr>
          <w:top w:val="nil"/>
          <w:left w:val="nil"/>
          <w:bottom w:val="nil"/>
          <w:right w:val="nil"/>
          <w:between w:val="nil"/>
        </w:pBdr>
        <w:jc w:val="left"/>
        <w:rPr>
          <w:rFonts w:ascii="Verdana" w:eastAsia="Verdana" w:hAnsi="Verdana" w:cs="Verdana"/>
          <w:color w:val="0033CC"/>
          <w:sz w:val="16"/>
          <w:szCs w:val="16"/>
        </w:rPr>
      </w:pPr>
      <w:r>
        <w:rPr>
          <w:rFonts w:ascii="Verdana" w:eastAsia="Verdana" w:hAnsi="Verdana" w:cs="Verdana"/>
          <w:color w:val="0033CC"/>
          <w:sz w:val="16"/>
          <w:szCs w:val="16"/>
        </w:rPr>
        <w:t xml:space="preserve">The activities for methodology shall also include following: </w:t>
      </w:r>
    </w:p>
    <w:p w14:paraId="64102CD7" w14:textId="77777777" w:rsidR="00D578CD" w:rsidRDefault="00D578CD">
      <w:pPr>
        <w:pBdr>
          <w:top w:val="nil"/>
          <w:left w:val="nil"/>
          <w:bottom w:val="nil"/>
          <w:right w:val="nil"/>
          <w:between w:val="nil"/>
        </w:pBdr>
        <w:jc w:val="left"/>
        <w:rPr>
          <w:rFonts w:ascii="Verdana" w:eastAsia="Verdana" w:hAnsi="Verdana" w:cs="Verdana"/>
          <w:color w:val="0033CC"/>
          <w:sz w:val="16"/>
          <w:szCs w:val="16"/>
        </w:rPr>
      </w:pPr>
    </w:p>
    <w:p w14:paraId="5B9511D7" w14:textId="77777777" w:rsidR="00D578CD" w:rsidRDefault="00602C9A">
      <w:pPr>
        <w:numPr>
          <w:ilvl w:val="0"/>
          <w:numId w:val="164"/>
        </w:numPr>
        <w:pBdr>
          <w:top w:val="nil"/>
          <w:left w:val="nil"/>
          <w:bottom w:val="nil"/>
          <w:right w:val="nil"/>
          <w:between w:val="nil"/>
        </w:pBdr>
        <w:spacing w:after="59"/>
        <w:ind w:left="1170" w:hanging="450"/>
        <w:jc w:val="left"/>
        <w:rPr>
          <w:rFonts w:ascii="Verdana" w:eastAsia="Verdana" w:hAnsi="Verdana" w:cs="Verdana"/>
          <w:sz w:val="16"/>
          <w:szCs w:val="16"/>
        </w:rPr>
      </w:pPr>
      <w:r>
        <w:rPr>
          <w:rFonts w:ascii="Verdana" w:eastAsia="Verdana" w:hAnsi="Verdana" w:cs="Verdana"/>
          <w:color w:val="0033CC"/>
          <w:sz w:val="16"/>
          <w:szCs w:val="16"/>
        </w:rPr>
        <w:t xml:space="preserve">Surveys or confirmatory surveys (as applicable) including topographic, geotechnical, underground utility surveys etc </w:t>
      </w:r>
    </w:p>
    <w:p w14:paraId="00DA47DD" w14:textId="77777777" w:rsidR="00D578CD" w:rsidRDefault="00602C9A">
      <w:pPr>
        <w:numPr>
          <w:ilvl w:val="0"/>
          <w:numId w:val="164"/>
        </w:numPr>
        <w:pBdr>
          <w:top w:val="nil"/>
          <w:left w:val="nil"/>
          <w:bottom w:val="nil"/>
          <w:right w:val="nil"/>
          <w:between w:val="nil"/>
        </w:pBdr>
        <w:spacing w:after="59"/>
        <w:ind w:left="1170" w:hanging="450"/>
        <w:jc w:val="left"/>
        <w:rPr>
          <w:rFonts w:ascii="Verdana" w:eastAsia="Verdana" w:hAnsi="Verdana" w:cs="Verdana"/>
          <w:sz w:val="16"/>
          <w:szCs w:val="16"/>
        </w:rPr>
      </w:pPr>
      <w:r>
        <w:rPr>
          <w:rFonts w:ascii="Verdana" w:eastAsia="Verdana" w:hAnsi="Verdana" w:cs="Verdana"/>
          <w:color w:val="0033CC"/>
          <w:sz w:val="16"/>
          <w:szCs w:val="16"/>
        </w:rPr>
        <w:t xml:space="preserve">Survey for roads and associated infrastructure </w:t>
      </w:r>
    </w:p>
    <w:p w14:paraId="5103AC32" w14:textId="77777777" w:rsidR="00D578CD" w:rsidRDefault="00602C9A">
      <w:pPr>
        <w:numPr>
          <w:ilvl w:val="0"/>
          <w:numId w:val="164"/>
        </w:numPr>
        <w:pBdr>
          <w:top w:val="nil"/>
          <w:left w:val="nil"/>
          <w:bottom w:val="nil"/>
          <w:right w:val="nil"/>
          <w:between w:val="nil"/>
        </w:pBdr>
        <w:spacing w:after="59"/>
        <w:ind w:left="1170" w:hanging="450"/>
        <w:jc w:val="left"/>
        <w:rPr>
          <w:rFonts w:ascii="Verdana" w:eastAsia="Verdana" w:hAnsi="Verdana" w:cs="Verdana"/>
          <w:sz w:val="16"/>
          <w:szCs w:val="16"/>
        </w:rPr>
      </w:pPr>
      <w:r>
        <w:rPr>
          <w:rFonts w:ascii="Verdana" w:eastAsia="Verdana" w:hAnsi="Verdana" w:cs="Verdana"/>
          <w:color w:val="0033CC"/>
          <w:sz w:val="16"/>
          <w:szCs w:val="16"/>
        </w:rPr>
        <w:t xml:space="preserve">Designs and drawings; </w:t>
      </w:r>
    </w:p>
    <w:p w14:paraId="14F1DBE0" w14:textId="77777777" w:rsidR="00D578CD" w:rsidRDefault="00602C9A">
      <w:pPr>
        <w:numPr>
          <w:ilvl w:val="0"/>
          <w:numId w:val="164"/>
        </w:numPr>
        <w:pBdr>
          <w:top w:val="nil"/>
          <w:left w:val="nil"/>
          <w:bottom w:val="nil"/>
          <w:right w:val="nil"/>
          <w:between w:val="nil"/>
        </w:pBdr>
        <w:spacing w:after="59"/>
        <w:ind w:left="1170" w:hanging="450"/>
        <w:jc w:val="left"/>
        <w:rPr>
          <w:rFonts w:ascii="Verdana" w:eastAsia="Verdana" w:hAnsi="Verdana" w:cs="Verdana"/>
          <w:sz w:val="16"/>
          <w:szCs w:val="16"/>
        </w:rPr>
      </w:pPr>
      <w:r>
        <w:rPr>
          <w:rFonts w:ascii="Verdana" w:eastAsia="Verdana" w:hAnsi="Verdana" w:cs="Verdana"/>
          <w:color w:val="0033CC"/>
          <w:sz w:val="16"/>
          <w:szCs w:val="16"/>
        </w:rPr>
        <w:t xml:space="preserve">Preparation of service improvement plan (SIP), including phasing of works, and drawings </w:t>
      </w:r>
    </w:p>
    <w:p w14:paraId="1D8CD9EC" w14:textId="77777777" w:rsidR="00D578CD" w:rsidRDefault="00602C9A">
      <w:pPr>
        <w:numPr>
          <w:ilvl w:val="0"/>
          <w:numId w:val="164"/>
        </w:numPr>
        <w:pBdr>
          <w:top w:val="nil"/>
          <w:left w:val="nil"/>
          <w:bottom w:val="nil"/>
          <w:right w:val="nil"/>
          <w:between w:val="nil"/>
        </w:pBdr>
        <w:spacing w:after="59"/>
        <w:ind w:left="1170" w:hanging="450"/>
        <w:jc w:val="left"/>
        <w:rPr>
          <w:rFonts w:ascii="Verdana" w:eastAsia="Verdana" w:hAnsi="Verdana" w:cs="Verdana"/>
          <w:sz w:val="16"/>
          <w:szCs w:val="16"/>
        </w:rPr>
      </w:pPr>
      <w:r>
        <w:rPr>
          <w:rFonts w:ascii="Verdana" w:eastAsia="Verdana" w:hAnsi="Verdana" w:cs="Verdana"/>
          <w:color w:val="0033CC"/>
          <w:sz w:val="16"/>
          <w:szCs w:val="16"/>
        </w:rPr>
        <w:t xml:space="preserve">Implementation schedule along with methodology as per scope of works: </w:t>
      </w:r>
    </w:p>
    <w:p w14:paraId="3F90F964" w14:textId="77777777" w:rsidR="00D578CD" w:rsidRDefault="00602C9A">
      <w:pPr>
        <w:numPr>
          <w:ilvl w:val="0"/>
          <w:numId w:val="164"/>
        </w:numPr>
        <w:pBdr>
          <w:top w:val="nil"/>
          <w:left w:val="nil"/>
          <w:bottom w:val="nil"/>
          <w:right w:val="nil"/>
          <w:between w:val="nil"/>
        </w:pBdr>
        <w:spacing w:after="59"/>
        <w:ind w:left="1170" w:hanging="450"/>
        <w:jc w:val="left"/>
        <w:rPr>
          <w:rFonts w:ascii="Verdana" w:eastAsia="Verdana" w:hAnsi="Verdana" w:cs="Verdana"/>
          <w:sz w:val="16"/>
          <w:szCs w:val="16"/>
        </w:rPr>
      </w:pPr>
      <w:r>
        <w:rPr>
          <w:rFonts w:ascii="Verdana" w:eastAsia="Verdana" w:hAnsi="Verdana" w:cs="Verdana"/>
          <w:color w:val="0033CC"/>
          <w:sz w:val="16"/>
          <w:szCs w:val="16"/>
        </w:rPr>
        <w:t xml:space="preserve">Operation Services: </w:t>
      </w:r>
    </w:p>
    <w:p w14:paraId="37BC562F" w14:textId="77777777" w:rsidR="00D578CD" w:rsidRDefault="00602C9A">
      <w:pPr>
        <w:numPr>
          <w:ilvl w:val="0"/>
          <w:numId w:val="164"/>
        </w:numPr>
        <w:pBdr>
          <w:top w:val="nil"/>
          <w:left w:val="nil"/>
          <w:bottom w:val="nil"/>
          <w:right w:val="nil"/>
          <w:between w:val="nil"/>
        </w:pBdr>
        <w:ind w:left="1170" w:hanging="450"/>
        <w:jc w:val="left"/>
        <w:rPr>
          <w:rFonts w:ascii="Verdana" w:eastAsia="Verdana" w:hAnsi="Verdana" w:cs="Verdana"/>
          <w:sz w:val="16"/>
          <w:szCs w:val="16"/>
        </w:rPr>
      </w:pPr>
      <w:r>
        <w:rPr>
          <w:rFonts w:ascii="Verdana" w:eastAsia="Verdana" w:hAnsi="Verdana" w:cs="Verdana"/>
          <w:color w:val="0033CC"/>
          <w:sz w:val="16"/>
          <w:szCs w:val="16"/>
        </w:rPr>
        <w:t xml:space="preserve">Safeguard activities; </w:t>
      </w:r>
    </w:p>
    <w:p w14:paraId="4F430F48" w14:textId="77777777" w:rsidR="00D578CD" w:rsidRDefault="00602C9A">
      <w:pPr>
        <w:numPr>
          <w:ilvl w:val="0"/>
          <w:numId w:val="164"/>
        </w:numPr>
        <w:pBdr>
          <w:top w:val="nil"/>
          <w:left w:val="nil"/>
          <w:bottom w:val="nil"/>
          <w:right w:val="nil"/>
          <w:between w:val="nil"/>
        </w:pBdr>
        <w:ind w:left="1170" w:hanging="450"/>
        <w:jc w:val="left"/>
        <w:rPr>
          <w:rFonts w:ascii="Verdana" w:eastAsia="Verdana" w:hAnsi="Verdana" w:cs="Verdana"/>
          <w:sz w:val="16"/>
          <w:szCs w:val="16"/>
        </w:rPr>
      </w:pPr>
      <w:r>
        <w:rPr>
          <w:rFonts w:ascii="Verdana" w:eastAsia="Verdana" w:hAnsi="Verdana" w:cs="Verdana"/>
          <w:color w:val="0033CC"/>
          <w:sz w:val="16"/>
          <w:szCs w:val="16"/>
        </w:rPr>
        <w:t>Any other activities</w:t>
      </w:r>
    </w:p>
    <w:p w14:paraId="5AAE1E90"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58" w:name="_1ljsd9k" w:colFirst="0" w:colLast="0"/>
      <w:bookmarkEnd w:id="58"/>
      <w:r>
        <w:br w:type="page"/>
      </w:r>
      <w:r>
        <w:rPr>
          <w:rFonts w:ascii="Verdana" w:eastAsia="Verdana" w:hAnsi="Verdana" w:cs="Verdana"/>
          <w:b/>
          <w:color w:val="000000"/>
          <w:sz w:val="16"/>
          <w:szCs w:val="16"/>
        </w:rPr>
        <w:lastRenderedPageBreak/>
        <w:t>Mobilization Schedule</w:t>
      </w:r>
    </w:p>
    <w:p w14:paraId="64D7593F" w14:textId="77777777" w:rsidR="00D578CD" w:rsidRDefault="00602C9A">
      <w:pPr>
        <w:tabs>
          <w:tab w:val="left" w:pos="5238"/>
          <w:tab w:val="left" w:pos="5474"/>
          <w:tab w:val="left" w:pos="9468"/>
        </w:tabs>
        <w:ind w:left="-90"/>
        <w:jc w:val="center"/>
        <w:rPr>
          <w:rFonts w:ascii="Verdana" w:eastAsia="Verdana" w:hAnsi="Verdana" w:cs="Verdana"/>
          <w:color w:val="333399"/>
          <w:sz w:val="16"/>
          <w:szCs w:val="16"/>
        </w:rPr>
      </w:pPr>
      <w:r>
        <w:rPr>
          <w:rFonts w:ascii="Verdana" w:eastAsia="Verdana" w:hAnsi="Verdana" w:cs="Verdana"/>
          <w:color w:val="333399"/>
          <w:sz w:val="16"/>
          <w:szCs w:val="16"/>
        </w:rPr>
        <w:t>(Bidder shall insert the Mobilization Schedule)</w:t>
      </w:r>
    </w:p>
    <w:p w14:paraId="3487A50C" w14:textId="77777777" w:rsidR="00D578CD" w:rsidRDefault="00D578CD">
      <w:pPr>
        <w:pBdr>
          <w:top w:val="nil"/>
          <w:left w:val="nil"/>
          <w:bottom w:val="nil"/>
          <w:right w:val="nil"/>
          <w:between w:val="nil"/>
        </w:pBdr>
        <w:jc w:val="left"/>
        <w:rPr>
          <w:rFonts w:ascii="Verdana" w:eastAsia="Verdana" w:hAnsi="Verdana" w:cs="Verdana"/>
          <w:color w:val="000000"/>
          <w:sz w:val="16"/>
          <w:szCs w:val="16"/>
        </w:rPr>
      </w:pPr>
    </w:p>
    <w:p w14:paraId="52D38B0F" w14:textId="77777777" w:rsidR="00D578CD" w:rsidRDefault="00602C9A">
      <w:pPr>
        <w:pBdr>
          <w:top w:val="nil"/>
          <w:left w:val="nil"/>
          <w:bottom w:val="nil"/>
          <w:right w:val="nil"/>
          <w:between w:val="nil"/>
        </w:pBdr>
        <w:spacing w:before="120" w:after="240" w:line="276" w:lineRule="auto"/>
        <w:rPr>
          <w:rFonts w:ascii="Verdana" w:eastAsia="Verdana" w:hAnsi="Verdana" w:cs="Verdana"/>
          <w:color w:val="0033CC"/>
          <w:sz w:val="16"/>
          <w:szCs w:val="16"/>
        </w:rPr>
      </w:pPr>
      <w:r>
        <w:rPr>
          <w:rFonts w:ascii="Verdana" w:eastAsia="Verdana" w:hAnsi="Verdana" w:cs="Verdana"/>
          <w:color w:val="0033CC"/>
          <w:sz w:val="16"/>
          <w:szCs w:val="16"/>
        </w:rPr>
        <w:t xml:space="preserve">The Bidder shall submit mobilization and de-mobilization schedule of personnel and equipment in detail for all phases of works. The mobilization schedule should include mobilization of skilled and unskilled manpower, different machineries and equipment, materials, as required in each Phase. </w:t>
      </w:r>
    </w:p>
    <w:p w14:paraId="188AA627" w14:textId="77777777" w:rsidR="00D578CD" w:rsidRDefault="00602C9A">
      <w:pPr>
        <w:tabs>
          <w:tab w:val="left" w:pos="5238"/>
          <w:tab w:val="left" w:pos="5474"/>
          <w:tab w:val="left" w:pos="9468"/>
        </w:tabs>
        <w:ind w:left="-90"/>
        <w:jc w:val="center"/>
        <w:rPr>
          <w:rFonts w:ascii="Verdana" w:eastAsia="Verdana" w:hAnsi="Verdana" w:cs="Verdana"/>
          <w:b/>
          <w:i/>
          <w:color w:val="333399"/>
          <w:sz w:val="16"/>
          <w:szCs w:val="16"/>
        </w:rPr>
      </w:pPr>
      <w:r>
        <w:br w:type="page"/>
      </w:r>
    </w:p>
    <w:p w14:paraId="1A14E8A2"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59" w:name="_45jfvxd" w:colFirst="0" w:colLast="0"/>
      <w:bookmarkEnd w:id="59"/>
      <w:r>
        <w:rPr>
          <w:rFonts w:ascii="Verdana" w:eastAsia="Verdana" w:hAnsi="Verdana" w:cs="Verdana"/>
          <w:b/>
          <w:color w:val="000000"/>
          <w:sz w:val="16"/>
          <w:szCs w:val="16"/>
        </w:rPr>
        <w:lastRenderedPageBreak/>
        <w:t>Work Plan and Construction Schedule</w:t>
      </w:r>
    </w:p>
    <w:p w14:paraId="2F2D46C0" w14:textId="77777777" w:rsidR="00D578CD" w:rsidRDefault="00602C9A">
      <w:pPr>
        <w:pBdr>
          <w:top w:val="nil"/>
          <w:left w:val="nil"/>
          <w:bottom w:val="nil"/>
          <w:right w:val="nil"/>
          <w:between w:val="nil"/>
        </w:pBdr>
        <w:spacing w:before="120" w:after="200"/>
        <w:jc w:val="center"/>
        <w:rPr>
          <w:rFonts w:ascii="Verdana" w:eastAsia="Verdana" w:hAnsi="Verdana" w:cs="Verdana"/>
          <w:i/>
          <w:color w:val="333399"/>
          <w:sz w:val="16"/>
          <w:szCs w:val="16"/>
        </w:rPr>
      </w:pPr>
      <w:bookmarkStart w:id="60" w:name="_2koq656" w:colFirst="0" w:colLast="0"/>
      <w:bookmarkEnd w:id="60"/>
      <w:r>
        <w:rPr>
          <w:rFonts w:ascii="Verdana" w:eastAsia="Verdana" w:hAnsi="Verdana" w:cs="Verdana"/>
          <w:color w:val="333399"/>
          <w:sz w:val="16"/>
          <w:szCs w:val="16"/>
        </w:rPr>
        <w:t>(Bidder shall insert the  Work plan and Construction Schedule)</w:t>
      </w:r>
    </w:p>
    <w:p w14:paraId="76FFFA8E" w14:textId="77777777" w:rsidR="00D578CD" w:rsidRDefault="00D578CD">
      <w:pPr>
        <w:pBdr>
          <w:top w:val="nil"/>
          <w:left w:val="nil"/>
          <w:bottom w:val="nil"/>
          <w:right w:val="nil"/>
          <w:between w:val="nil"/>
        </w:pBdr>
        <w:jc w:val="left"/>
        <w:rPr>
          <w:rFonts w:ascii="Verdana" w:eastAsia="Verdana" w:hAnsi="Verdana" w:cs="Verdana"/>
          <w:color w:val="000000"/>
          <w:sz w:val="16"/>
          <w:szCs w:val="16"/>
        </w:rPr>
      </w:pPr>
    </w:p>
    <w:p w14:paraId="553C0C60" w14:textId="77777777" w:rsidR="00D578CD" w:rsidRDefault="00602C9A">
      <w:pPr>
        <w:pBdr>
          <w:top w:val="nil"/>
          <w:left w:val="nil"/>
          <w:bottom w:val="nil"/>
          <w:right w:val="nil"/>
          <w:between w:val="nil"/>
        </w:pBdr>
        <w:spacing w:before="120" w:after="240" w:line="276" w:lineRule="auto"/>
        <w:rPr>
          <w:rFonts w:ascii="Verdana" w:eastAsia="Verdana" w:hAnsi="Verdana" w:cs="Verdana"/>
          <w:color w:val="0033CC"/>
          <w:sz w:val="16"/>
          <w:szCs w:val="16"/>
        </w:rPr>
      </w:pPr>
      <w:r>
        <w:rPr>
          <w:rFonts w:ascii="Verdana" w:eastAsia="Verdana" w:hAnsi="Verdana" w:cs="Verdana"/>
          <w:color w:val="0033CC"/>
          <w:sz w:val="16"/>
          <w:szCs w:val="16"/>
        </w:rPr>
        <w:t xml:space="preserve">The Contractors will submit detailed work plan as part of Technical bid covering all sections of work to achieve sectional and full work key milestones as shown in Employer’s Requirement </w:t>
      </w:r>
    </w:p>
    <w:p w14:paraId="7BB3A333" w14:textId="77777777" w:rsidR="00D578CD" w:rsidRDefault="00602C9A">
      <w:pPr>
        <w:pBdr>
          <w:top w:val="nil"/>
          <w:left w:val="nil"/>
          <w:bottom w:val="nil"/>
          <w:right w:val="nil"/>
          <w:between w:val="nil"/>
        </w:pBdr>
        <w:spacing w:before="120" w:after="240" w:line="276" w:lineRule="auto"/>
        <w:rPr>
          <w:rFonts w:ascii="Verdana" w:eastAsia="Verdana" w:hAnsi="Verdana" w:cs="Verdana"/>
          <w:color w:val="0033CC"/>
          <w:sz w:val="16"/>
          <w:szCs w:val="16"/>
        </w:rPr>
      </w:pPr>
      <w:r>
        <w:rPr>
          <w:rFonts w:ascii="Verdana" w:eastAsia="Verdana" w:hAnsi="Verdana" w:cs="Verdana"/>
          <w:color w:val="0033CC"/>
          <w:sz w:val="16"/>
          <w:szCs w:val="16"/>
        </w:rPr>
        <w:t xml:space="preserve">The Bidder shall prepare and submit overall construction schedule. The construction schedule shall be designed and documented in a series of tasks and task assignments complete with projected completion target dates with the aid of computer operated management software like Microsoft project office, Primavera or latest by using Gantt charts and PERT diagrams to allow all actors to know their contribution towards fulfilling the Employer’s Requirement. </w:t>
      </w:r>
    </w:p>
    <w:p w14:paraId="3588E40C" w14:textId="77777777" w:rsidR="00D578CD" w:rsidRDefault="00602C9A">
      <w:pPr>
        <w:pBdr>
          <w:top w:val="nil"/>
          <w:left w:val="nil"/>
          <w:bottom w:val="nil"/>
          <w:right w:val="nil"/>
          <w:between w:val="nil"/>
        </w:pBdr>
        <w:spacing w:before="120" w:after="200"/>
        <w:jc w:val="center"/>
        <w:rPr>
          <w:rFonts w:ascii="Verdana" w:eastAsia="Verdana" w:hAnsi="Verdana" w:cs="Verdana"/>
          <w:b/>
          <w:i/>
          <w:color w:val="000000"/>
          <w:sz w:val="16"/>
          <w:szCs w:val="16"/>
        </w:rPr>
      </w:pPr>
      <w:r>
        <w:br w:type="page"/>
      </w:r>
    </w:p>
    <w:tbl>
      <w:tblPr>
        <w:tblStyle w:val="aff7"/>
        <w:tblW w:w="9231" w:type="dxa"/>
        <w:tblLayout w:type="fixed"/>
        <w:tblLook w:val="0000" w:firstRow="0" w:lastRow="0" w:firstColumn="0" w:lastColumn="0" w:noHBand="0" w:noVBand="0"/>
      </w:tblPr>
      <w:tblGrid>
        <w:gridCol w:w="9231"/>
      </w:tblGrid>
      <w:tr w:rsidR="00D578CD" w14:paraId="5094CB4D" w14:textId="77777777">
        <w:trPr>
          <w:trHeight w:val="357"/>
        </w:trPr>
        <w:tc>
          <w:tcPr>
            <w:tcW w:w="9231" w:type="dxa"/>
            <w:vAlign w:val="center"/>
          </w:tcPr>
          <w:p w14:paraId="5FA17866" w14:textId="77777777" w:rsidR="00D578CD" w:rsidRDefault="00602C9A">
            <w:pPr>
              <w:pBdr>
                <w:top w:val="nil"/>
                <w:left w:val="nil"/>
                <w:bottom w:val="nil"/>
                <w:right w:val="nil"/>
                <w:between w:val="nil"/>
              </w:pBdr>
              <w:jc w:val="center"/>
              <w:rPr>
                <w:rFonts w:ascii="Verdana" w:eastAsia="Verdana" w:hAnsi="Verdana" w:cs="Verdana"/>
                <w:b/>
                <w:color w:val="000000"/>
                <w:sz w:val="16"/>
                <w:szCs w:val="16"/>
              </w:rPr>
            </w:pPr>
            <w:bookmarkStart w:id="61" w:name="_zu0gcz" w:colFirst="0" w:colLast="0"/>
            <w:bookmarkEnd w:id="61"/>
            <w:r>
              <w:rPr>
                <w:rFonts w:ascii="Verdana" w:eastAsia="Verdana" w:hAnsi="Verdana" w:cs="Verdana"/>
                <w:b/>
                <w:color w:val="000000"/>
                <w:sz w:val="16"/>
                <w:szCs w:val="16"/>
              </w:rPr>
              <w:lastRenderedPageBreak/>
              <w:t>Equipment</w:t>
            </w:r>
          </w:p>
        </w:tc>
      </w:tr>
    </w:tbl>
    <w:p w14:paraId="7748388A"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62" w:name="_3jtnz0s" w:colFirst="0" w:colLast="0"/>
      <w:bookmarkEnd w:id="62"/>
      <w:r>
        <w:rPr>
          <w:rFonts w:ascii="Verdana" w:eastAsia="Verdana" w:hAnsi="Verdana" w:cs="Verdana"/>
          <w:b/>
          <w:color w:val="000000"/>
          <w:sz w:val="16"/>
          <w:szCs w:val="16"/>
        </w:rPr>
        <w:t xml:space="preserve">Form-EQU: Equipment </w:t>
      </w:r>
    </w:p>
    <w:p w14:paraId="28ADF1BB" w14:textId="77777777" w:rsidR="00D578CD" w:rsidRDefault="00D578CD">
      <w:pPr>
        <w:rPr>
          <w:rFonts w:ascii="Verdana" w:eastAsia="Verdana" w:hAnsi="Verdana" w:cs="Verdana"/>
          <w:sz w:val="16"/>
          <w:szCs w:val="16"/>
        </w:rPr>
      </w:pPr>
    </w:p>
    <w:p w14:paraId="341F667B" w14:textId="77777777" w:rsidR="00D578CD" w:rsidRDefault="00602C9A">
      <w:pPr>
        <w:spacing w:before="120" w:after="240" w:line="288" w:lineRule="auto"/>
        <w:rPr>
          <w:rFonts w:ascii="Verdana" w:eastAsia="Verdana" w:hAnsi="Verdana" w:cs="Verdana"/>
          <w:sz w:val="16"/>
          <w:szCs w:val="16"/>
        </w:rPr>
      </w:pPr>
      <w:r>
        <w:rPr>
          <w:rFonts w:ascii="Verdana" w:eastAsia="Verdana" w:hAnsi="Verdana" w:cs="Verdana"/>
          <w:sz w:val="16"/>
          <w:szCs w:val="16"/>
        </w:rPr>
        <w:t xml:space="preserve">The Bidder shall provide adequate information to demonstrate clearly that it has the capability to meet the requirements for the key equipment listed in </w:t>
      </w:r>
      <w:r>
        <w:rPr>
          <w:rFonts w:ascii="Verdana" w:eastAsia="Verdana" w:hAnsi="Verdana" w:cs="Verdana"/>
          <w:b/>
          <w:color w:val="C00000"/>
          <w:sz w:val="16"/>
          <w:szCs w:val="16"/>
        </w:rPr>
        <w:t>Section III (Qualification Criteria) &amp; Section V (Employer’s requirements / Works Requirements).</w:t>
      </w:r>
      <w:r>
        <w:rPr>
          <w:rFonts w:ascii="Verdana" w:eastAsia="Verdana" w:hAnsi="Verdana" w:cs="Verdana"/>
          <w:sz w:val="16"/>
          <w:szCs w:val="16"/>
        </w:rPr>
        <w:t xml:space="preserve"> A separate Form shall be prepared for each item of equipment listed, or for alternative equipment proposed by the Bidder.</w:t>
      </w:r>
    </w:p>
    <w:p w14:paraId="33AB4477" w14:textId="77777777" w:rsidR="00D578CD" w:rsidRDefault="00602C9A">
      <w:pPr>
        <w:spacing w:before="120" w:after="240" w:line="288" w:lineRule="auto"/>
        <w:rPr>
          <w:rFonts w:ascii="Verdana" w:eastAsia="Verdana" w:hAnsi="Verdana" w:cs="Verdana"/>
          <w:i/>
          <w:color w:val="0033CC"/>
          <w:sz w:val="16"/>
          <w:szCs w:val="16"/>
        </w:rPr>
      </w:pPr>
      <w:r>
        <w:rPr>
          <w:rFonts w:ascii="Verdana" w:eastAsia="Verdana" w:hAnsi="Verdana" w:cs="Verdana"/>
          <w:i/>
          <w:color w:val="0033CC"/>
          <w:sz w:val="16"/>
          <w:szCs w:val="16"/>
        </w:rPr>
        <w:t xml:space="preserve">The following form is to be downloaded, particulars are to be filled, scanned &amp; uploaded by the Bidder, to the e- tender website </w:t>
      </w:r>
      <w:r>
        <w:rPr>
          <w:rFonts w:ascii="Verdana" w:eastAsia="Verdana" w:hAnsi="Verdana" w:cs="Verdana"/>
          <w:b/>
          <w:i/>
          <w:color w:val="0033CC"/>
          <w:sz w:val="16"/>
          <w:szCs w:val="16"/>
        </w:rPr>
        <w:t xml:space="preserve">“www.etenders.kerala.gov.in” </w:t>
      </w:r>
      <w:r>
        <w:rPr>
          <w:rFonts w:ascii="Verdana" w:eastAsia="Verdana" w:hAnsi="Verdana" w:cs="Verdana"/>
          <w:i/>
          <w:color w:val="0033CC"/>
          <w:sz w:val="16"/>
          <w:szCs w:val="16"/>
        </w:rPr>
        <w:t>along with the Bid.</w:t>
      </w:r>
    </w:p>
    <w:p w14:paraId="4C6E6385" w14:textId="77777777" w:rsidR="00D578CD" w:rsidRDefault="00602C9A">
      <w:pPr>
        <w:spacing w:before="120" w:after="240" w:line="288" w:lineRule="auto"/>
        <w:rPr>
          <w:rFonts w:ascii="Verdana" w:eastAsia="Verdana" w:hAnsi="Verdana" w:cs="Verdana"/>
          <w:i/>
          <w:color w:val="0033CC"/>
          <w:sz w:val="16"/>
          <w:szCs w:val="16"/>
        </w:rPr>
      </w:pPr>
      <w:r>
        <w:rPr>
          <w:rFonts w:ascii="Verdana" w:eastAsia="Verdana" w:hAnsi="Verdana" w:cs="Verdana"/>
          <w:i/>
          <w:color w:val="0033CC"/>
          <w:sz w:val="16"/>
          <w:szCs w:val="16"/>
        </w:rPr>
        <w:t>Note:* The detailed procedure for downloading / uploading the documents will be available in Help wizard &amp; FAQ of the above mentioned Website.</w:t>
      </w:r>
    </w:p>
    <w:p w14:paraId="41ECBA6F" w14:textId="77777777" w:rsidR="00D578CD" w:rsidRDefault="00D578CD">
      <w:pPr>
        <w:rPr>
          <w:rFonts w:ascii="Verdana" w:eastAsia="Verdana" w:hAnsi="Verdana" w:cs="Verdana"/>
          <w:sz w:val="16"/>
          <w:szCs w:val="16"/>
        </w:rPr>
      </w:pPr>
    </w:p>
    <w:tbl>
      <w:tblPr>
        <w:tblStyle w:val="aff8"/>
        <w:tblW w:w="9090" w:type="dxa"/>
        <w:tblBorders>
          <w:top w:val="single" w:sz="12" w:space="0" w:color="0033CC"/>
          <w:left w:val="single" w:sz="12" w:space="0" w:color="0033CC"/>
          <w:bottom w:val="single" w:sz="12" w:space="0" w:color="0033CC"/>
          <w:right w:val="single" w:sz="12" w:space="0" w:color="0033CC"/>
          <w:insideH w:val="single" w:sz="12" w:space="0" w:color="0033CC"/>
          <w:insideV w:val="single" w:sz="6" w:space="0" w:color="000000"/>
        </w:tblBorders>
        <w:tblLayout w:type="fixed"/>
        <w:tblLook w:val="0000" w:firstRow="0" w:lastRow="0" w:firstColumn="0" w:lastColumn="0" w:noHBand="0" w:noVBand="0"/>
      </w:tblPr>
      <w:tblGrid>
        <w:gridCol w:w="1440"/>
        <w:gridCol w:w="3960"/>
        <w:gridCol w:w="3690"/>
      </w:tblGrid>
      <w:tr w:rsidR="00D578CD" w14:paraId="33547A9C" w14:textId="77777777">
        <w:trPr>
          <w:cantSplit/>
        </w:trPr>
        <w:tc>
          <w:tcPr>
            <w:tcW w:w="9090" w:type="dxa"/>
            <w:gridSpan w:val="3"/>
          </w:tcPr>
          <w:p w14:paraId="31B91B5A" w14:textId="77777777" w:rsidR="00D578CD" w:rsidRDefault="00602C9A">
            <w:pPr>
              <w:rPr>
                <w:rFonts w:ascii="Verdana" w:eastAsia="Verdana" w:hAnsi="Verdana" w:cs="Verdana"/>
                <w:sz w:val="16"/>
                <w:szCs w:val="16"/>
              </w:rPr>
            </w:pPr>
            <w:r>
              <w:rPr>
                <w:rFonts w:ascii="Verdana" w:eastAsia="Verdana" w:hAnsi="Verdana" w:cs="Verdana"/>
                <w:sz w:val="16"/>
                <w:szCs w:val="16"/>
              </w:rPr>
              <w:t>Item of equipment</w:t>
            </w:r>
          </w:p>
          <w:p w14:paraId="255B1C2C" w14:textId="77777777" w:rsidR="00D578CD" w:rsidRDefault="00D578CD">
            <w:pPr>
              <w:spacing w:after="71"/>
              <w:rPr>
                <w:rFonts w:ascii="Verdana" w:eastAsia="Verdana" w:hAnsi="Verdana" w:cs="Verdana"/>
                <w:sz w:val="16"/>
                <w:szCs w:val="16"/>
              </w:rPr>
            </w:pPr>
          </w:p>
        </w:tc>
      </w:tr>
      <w:tr w:rsidR="00D578CD" w14:paraId="73442F51" w14:textId="77777777">
        <w:trPr>
          <w:cantSplit/>
          <w:trHeight w:val="835"/>
        </w:trPr>
        <w:tc>
          <w:tcPr>
            <w:tcW w:w="1440" w:type="dxa"/>
          </w:tcPr>
          <w:p w14:paraId="4AF0761B" w14:textId="77777777" w:rsidR="00D578CD" w:rsidRDefault="00602C9A">
            <w:pPr>
              <w:rPr>
                <w:rFonts w:ascii="Verdana" w:eastAsia="Verdana" w:hAnsi="Verdana" w:cs="Verdana"/>
                <w:sz w:val="16"/>
                <w:szCs w:val="16"/>
              </w:rPr>
            </w:pPr>
            <w:r>
              <w:rPr>
                <w:rFonts w:ascii="Verdana" w:eastAsia="Verdana" w:hAnsi="Verdana" w:cs="Verdana"/>
                <w:sz w:val="16"/>
                <w:szCs w:val="16"/>
              </w:rPr>
              <w:t>Equipment information</w:t>
            </w:r>
          </w:p>
        </w:tc>
        <w:tc>
          <w:tcPr>
            <w:tcW w:w="3960" w:type="dxa"/>
          </w:tcPr>
          <w:p w14:paraId="05EFD5EF" w14:textId="77777777" w:rsidR="00D578CD" w:rsidRDefault="00602C9A">
            <w:pPr>
              <w:ind w:left="288" w:hanging="288"/>
              <w:rPr>
                <w:rFonts w:ascii="Verdana" w:eastAsia="Verdana" w:hAnsi="Verdana" w:cs="Verdana"/>
                <w:sz w:val="16"/>
                <w:szCs w:val="16"/>
              </w:rPr>
            </w:pPr>
            <w:r>
              <w:rPr>
                <w:rFonts w:ascii="Verdana" w:eastAsia="Verdana" w:hAnsi="Verdana" w:cs="Verdana"/>
                <w:sz w:val="16"/>
                <w:szCs w:val="16"/>
              </w:rPr>
              <w:t>Name of manufacturer</w:t>
            </w:r>
          </w:p>
          <w:p w14:paraId="5CEEE96B" w14:textId="77777777" w:rsidR="00D578CD" w:rsidRDefault="00D578CD">
            <w:pPr>
              <w:spacing w:after="71"/>
              <w:rPr>
                <w:rFonts w:ascii="Verdana" w:eastAsia="Verdana" w:hAnsi="Verdana" w:cs="Verdana"/>
                <w:sz w:val="16"/>
                <w:szCs w:val="16"/>
              </w:rPr>
            </w:pPr>
          </w:p>
        </w:tc>
        <w:tc>
          <w:tcPr>
            <w:tcW w:w="3690" w:type="dxa"/>
          </w:tcPr>
          <w:p w14:paraId="547DA588" w14:textId="77777777" w:rsidR="00D578CD" w:rsidRDefault="00602C9A">
            <w:pPr>
              <w:spacing w:after="71"/>
              <w:ind w:left="288" w:hanging="288"/>
              <w:rPr>
                <w:rFonts w:ascii="Verdana" w:eastAsia="Verdana" w:hAnsi="Verdana" w:cs="Verdana"/>
                <w:sz w:val="16"/>
                <w:szCs w:val="16"/>
              </w:rPr>
            </w:pPr>
            <w:r>
              <w:rPr>
                <w:rFonts w:ascii="Verdana" w:eastAsia="Verdana" w:hAnsi="Verdana" w:cs="Verdana"/>
                <w:sz w:val="16"/>
                <w:szCs w:val="16"/>
              </w:rPr>
              <w:t>Model and power rating</w:t>
            </w:r>
          </w:p>
        </w:tc>
      </w:tr>
      <w:tr w:rsidR="00D578CD" w14:paraId="517636B2" w14:textId="77777777">
        <w:trPr>
          <w:cantSplit/>
          <w:trHeight w:val="799"/>
        </w:trPr>
        <w:tc>
          <w:tcPr>
            <w:tcW w:w="1440" w:type="dxa"/>
          </w:tcPr>
          <w:p w14:paraId="19D81942" w14:textId="77777777" w:rsidR="00D578CD" w:rsidRDefault="00D578CD">
            <w:pPr>
              <w:spacing w:after="71"/>
              <w:rPr>
                <w:rFonts w:ascii="Verdana" w:eastAsia="Verdana" w:hAnsi="Verdana" w:cs="Verdana"/>
                <w:sz w:val="16"/>
                <w:szCs w:val="16"/>
              </w:rPr>
            </w:pPr>
          </w:p>
        </w:tc>
        <w:tc>
          <w:tcPr>
            <w:tcW w:w="3960" w:type="dxa"/>
          </w:tcPr>
          <w:p w14:paraId="124DC2EF" w14:textId="77777777" w:rsidR="00D578CD" w:rsidRDefault="00602C9A">
            <w:pPr>
              <w:ind w:left="288" w:hanging="288"/>
              <w:rPr>
                <w:rFonts w:ascii="Verdana" w:eastAsia="Verdana" w:hAnsi="Verdana" w:cs="Verdana"/>
                <w:sz w:val="16"/>
                <w:szCs w:val="16"/>
              </w:rPr>
            </w:pPr>
            <w:r>
              <w:rPr>
                <w:rFonts w:ascii="Verdana" w:eastAsia="Verdana" w:hAnsi="Verdana" w:cs="Verdana"/>
                <w:sz w:val="16"/>
                <w:szCs w:val="16"/>
              </w:rPr>
              <w:t>Capacity</w:t>
            </w:r>
          </w:p>
          <w:p w14:paraId="4C3C0904" w14:textId="77777777" w:rsidR="00D578CD" w:rsidRDefault="00D578CD">
            <w:pPr>
              <w:spacing w:after="71"/>
              <w:rPr>
                <w:rFonts w:ascii="Verdana" w:eastAsia="Verdana" w:hAnsi="Verdana" w:cs="Verdana"/>
                <w:sz w:val="16"/>
                <w:szCs w:val="16"/>
              </w:rPr>
            </w:pPr>
          </w:p>
        </w:tc>
        <w:tc>
          <w:tcPr>
            <w:tcW w:w="3690" w:type="dxa"/>
          </w:tcPr>
          <w:p w14:paraId="3632AF27" w14:textId="77777777" w:rsidR="00D578CD" w:rsidRDefault="00602C9A">
            <w:pPr>
              <w:spacing w:after="71"/>
              <w:ind w:left="288" w:hanging="288"/>
              <w:rPr>
                <w:rFonts w:ascii="Verdana" w:eastAsia="Verdana" w:hAnsi="Verdana" w:cs="Verdana"/>
                <w:sz w:val="16"/>
                <w:szCs w:val="16"/>
              </w:rPr>
            </w:pPr>
            <w:r>
              <w:rPr>
                <w:rFonts w:ascii="Verdana" w:eastAsia="Verdana" w:hAnsi="Verdana" w:cs="Verdana"/>
                <w:sz w:val="16"/>
                <w:szCs w:val="16"/>
              </w:rPr>
              <w:t>Year of manufacture</w:t>
            </w:r>
          </w:p>
        </w:tc>
      </w:tr>
      <w:tr w:rsidR="00D578CD" w14:paraId="16E5C3DB" w14:textId="77777777">
        <w:trPr>
          <w:cantSplit/>
          <w:trHeight w:val="799"/>
        </w:trPr>
        <w:tc>
          <w:tcPr>
            <w:tcW w:w="1440" w:type="dxa"/>
          </w:tcPr>
          <w:p w14:paraId="3F1D281A" w14:textId="77777777" w:rsidR="00D578CD" w:rsidRDefault="00602C9A">
            <w:pPr>
              <w:rPr>
                <w:rFonts w:ascii="Verdana" w:eastAsia="Verdana" w:hAnsi="Verdana" w:cs="Verdana"/>
                <w:sz w:val="16"/>
                <w:szCs w:val="16"/>
              </w:rPr>
            </w:pPr>
            <w:r>
              <w:rPr>
                <w:rFonts w:ascii="Verdana" w:eastAsia="Verdana" w:hAnsi="Verdana" w:cs="Verdana"/>
                <w:sz w:val="16"/>
                <w:szCs w:val="16"/>
              </w:rPr>
              <w:t>Current status</w:t>
            </w:r>
          </w:p>
        </w:tc>
        <w:tc>
          <w:tcPr>
            <w:tcW w:w="7650" w:type="dxa"/>
            <w:gridSpan w:val="2"/>
          </w:tcPr>
          <w:p w14:paraId="5C983453" w14:textId="77777777" w:rsidR="00D578CD" w:rsidRDefault="00602C9A">
            <w:pPr>
              <w:ind w:left="288" w:hanging="288"/>
              <w:rPr>
                <w:rFonts w:ascii="Verdana" w:eastAsia="Verdana" w:hAnsi="Verdana" w:cs="Verdana"/>
                <w:sz w:val="16"/>
                <w:szCs w:val="16"/>
              </w:rPr>
            </w:pPr>
            <w:r>
              <w:rPr>
                <w:rFonts w:ascii="Verdana" w:eastAsia="Verdana" w:hAnsi="Verdana" w:cs="Verdana"/>
                <w:sz w:val="16"/>
                <w:szCs w:val="16"/>
              </w:rPr>
              <w:t>Current location</w:t>
            </w:r>
          </w:p>
          <w:p w14:paraId="561C4DE9" w14:textId="77777777" w:rsidR="00D578CD" w:rsidRDefault="00D578CD">
            <w:pPr>
              <w:spacing w:after="71"/>
              <w:rPr>
                <w:rFonts w:ascii="Verdana" w:eastAsia="Verdana" w:hAnsi="Verdana" w:cs="Verdana"/>
                <w:sz w:val="16"/>
                <w:szCs w:val="16"/>
              </w:rPr>
            </w:pPr>
          </w:p>
        </w:tc>
      </w:tr>
      <w:tr w:rsidR="00D578CD" w14:paraId="0208674D" w14:textId="77777777">
        <w:trPr>
          <w:cantSplit/>
          <w:trHeight w:val="529"/>
        </w:trPr>
        <w:tc>
          <w:tcPr>
            <w:tcW w:w="1440" w:type="dxa"/>
          </w:tcPr>
          <w:p w14:paraId="079764BB" w14:textId="77777777" w:rsidR="00D578CD" w:rsidRDefault="00D578CD">
            <w:pPr>
              <w:spacing w:after="71"/>
              <w:rPr>
                <w:rFonts w:ascii="Verdana" w:eastAsia="Verdana" w:hAnsi="Verdana" w:cs="Verdana"/>
                <w:sz w:val="16"/>
                <w:szCs w:val="16"/>
              </w:rPr>
            </w:pPr>
          </w:p>
        </w:tc>
        <w:tc>
          <w:tcPr>
            <w:tcW w:w="7650" w:type="dxa"/>
            <w:gridSpan w:val="2"/>
          </w:tcPr>
          <w:p w14:paraId="560007F0" w14:textId="77777777" w:rsidR="00D578CD" w:rsidRDefault="00602C9A">
            <w:pPr>
              <w:ind w:left="288" w:hanging="288"/>
              <w:rPr>
                <w:rFonts w:ascii="Verdana" w:eastAsia="Verdana" w:hAnsi="Verdana" w:cs="Verdana"/>
                <w:sz w:val="16"/>
                <w:szCs w:val="16"/>
              </w:rPr>
            </w:pPr>
            <w:r>
              <w:rPr>
                <w:rFonts w:ascii="Verdana" w:eastAsia="Verdana" w:hAnsi="Verdana" w:cs="Verdana"/>
                <w:sz w:val="16"/>
                <w:szCs w:val="16"/>
              </w:rPr>
              <w:t>Details of current commitments</w:t>
            </w:r>
          </w:p>
          <w:p w14:paraId="5A3D7042" w14:textId="77777777" w:rsidR="00D578CD" w:rsidRDefault="00D578CD">
            <w:pPr>
              <w:spacing w:after="71"/>
              <w:rPr>
                <w:rFonts w:ascii="Verdana" w:eastAsia="Verdana" w:hAnsi="Verdana" w:cs="Verdana"/>
                <w:sz w:val="16"/>
                <w:szCs w:val="16"/>
              </w:rPr>
            </w:pPr>
          </w:p>
        </w:tc>
      </w:tr>
      <w:tr w:rsidR="00D578CD" w14:paraId="26767E0C" w14:textId="77777777">
        <w:trPr>
          <w:cantSplit/>
          <w:trHeight w:val="391"/>
        </w:trPr>
        <w:tc>
          <w:tcPr>
            <w:tcW w:w="1440" w:type="dxa"/>
          </w:tcPr>
          <w:p w14:paraId="176FA7DA" w14:textId="77777777" w:rsidR="00D578CD" w:rsidRDefault="00D578CD">
            <w:pPr>
              <w:spacing w:after="71"/>
              <w:rPr>
                <w:rFonts w:ascii="Verdana" w:eastAsia="Verdana" w:hAnsi="Verdana" w:cs="Verdana"/>
                <w:sz w:val="16"/>
                <w:szCs w:val="16"/>
              </w:rPr>
            </w:pPr>
          </w:p>
        </w:tc>
        <w:tc>
          <w:tcPr>
            <w:tcW w:w="7650" w:type="dxa"/>
            <w:gridSpan w:val="2"/>
          </w:tcPr>
          <w:p w14:paraId="3187167D" w14:textId="77777777" w:rsidR="00D578CD" w:rsidRDefault="00D578CD">
            <w:pPr>
              <w:spacing w:after="71"/>
              <w:rPr>
                <w:rFonts w:ascii="Verdana" w:eastAsia="Verdana" w:hAnsi="Verdana" w:cs="Verdana"/>
                <w:sz w:val="16"/>
                <w:szCs w:val="16"/>
              </w:rPr>
            </w:pPr>
          </w:p>
        </w:tc>
      </w:tr>
      <w:tr w:rsidR="00D578CD" w14:paraId="70933085" w14:textId="77777777">
        <w:trPr>
          <w:cantSplit/>
          <w:trHeight w:val="1078"/>
        </w:trPr>
        <w:tc>
          <w:tcPr>
            <w:tcW w:w="1440" w:type="dxa"/>
          </w:tcPr>
          <w:p w14:paraId="2ACE5486" w14:textId="77777777" w:rsidR="00D578CD" w:rsidRDefault="00602C9A">
            <w:pPr>
              <w:spacing w:after="71"/>
              <w:rPr>
                <w:rFonts w:ascii="Verdana" w:eastAsia="Verdana" w:hAnsi="Verdana" w:cs="Verdana"/>
                <w:sz w:val="16"/>
                <w:szCs w:val="16"/>
              </w:rPr>
            </w:pPr>
            <w:r>
              <w:rPr>
                <w:rFonts w:ascii="Verdana" w:eastAsia="Verdana" w:hAnsi="Verdana" w:cs="Verdana"/>
                <w:sz w:val="16"/>
                <w:szCs w:val="16"/>
              </w:rPr>
              <w:t>Source</w:t>
            </w:r>
          </w:p>
        </w:tc>
        <w:tc>
          <w:tcPr>
            <w:tcW w:w="7650" w:type="dxa"/>
            <w:gridSpan w:val="2"/>
          </w:tcPr>
          <w:p w14:paraId="488D5B11" w14:textId="77777777" w:rsidR="00D578CD" w:rsidRDefault="00602C9A">
            <w:pPr>
              <w:ind w:left="288" w:hanging="288"/>
              <w:rPr>
                <w:rFonts w:ascii="Verdana" w:eastAsia="Verdana" w:hAnsi="Verdana" w:cs="Verdana"/>
                <w:sz w:val="16"/>
                <w:szCs w:val="16"/>
              </w:rPr>
            </w:pPr>
            <w:r>
              <w:rPr>
                <w:rFonts w:ascii="Verdana" w:eastAsia="Verdana" w:hAnsi="Verdana" w:cs="Verdana"/>
                <w:sz w:val="16"/>
                <w:szCs w:val="16"/>
              </w:rPr>
              <w:t>Indicate source of the equipment</w:t>
            </w:r>
          </w:p>
          <w:p w14:paraId="71EB7277" w14:textId="77777777" w:rsidR="00D578CD" w:rsidRDefault="00602C9A">
            <w:pPr>
              <w:pBdr>
                <w:top w:val="nil"/>
                <w:left w:val="nil"/>
                <w:bottom w:val="nil"/>
                <w:right w:val="nil"/>
                <w:between w:val="nil"/>
              </w:pBdr>
              <w:tabs>
                <w:tab w:val="left" w:pos="-1440"/>
                <w:tab w:val="left" w:pos="-720"/>
                <w:tab w:val="left" w:pos="288"/>
                <w:tab w:val="left" w:pos="1638"/>
                <w:tab w:val="left" w:pos="2898"/>
                <w:tab w:val="left" w:pos="4338"/>
              </w:tabs>
              <w:spacing w:after="71"/>
              <w:rPr>
                <w:rFonts w:ascii="Verdana" w:eastAsia="Verdana" w:hAnsi="Verdana" w:cs="Verdana"/>
                <w:color w:val="000000"/>
                <w:sz w:val="16"/>
                <w:szCs w:val="16"/>
              </w:rPr>
            </w:pPr>
            <w:r>
              <w:rPr>
                <w:rFonts w:ascii="Verdana" w:eastAsia="Verdana" w:hAnsi="Verdana" w:cs="Verdana"/>
                <w:color w:val="000000"/>
                <w:sz w:val="16"/>
                <w:szCs w:val="16"/>
              </w:rPr>
              <w:tab/>
              <w:t>o Owned</w:t>
            </w:r>
            <w:r>
              <w:rPr>
                <w:rFonts w:ascii="Verdana" w:eastAsia="Verdana" w:hAnsi="Verdana" w:cs="Verdana"/>
                <w:color w:val="000000"/>
                <w:sz w:val="16"/>
                <w:szCs w:val="16"/>
              </w:rPr>
              <w:tab/>
              <w:t>o Rented</w:t>
            </w:r>
            <w:r>
              <w:rPr>
                <w:rFonts w:ascii="Verdana" w:eastAsia="Verdana" w:hAnsi="Verdana" w:cs="Verdana"/>
                <w:color w:val="000000"/>
                <w:sz w:val="16"/>
                <w:szCs w:val="16"/>
              </w:rPr>
              <w:tab/>
              <w:t>o Leased</w:t>
            </w:r>
            <w:r>
              <w:rPr>
                <w:rFonts w:ascii="Verdana" w:eastAsia="Verdana" w:hAnsi="Verdana" w:cs="Verdana"/>
                <w:color w:val="000000"/>
                <w:sz w:val="16"/>
                <w:szCs w:val="16"/>
              </w:rPr>
              <w:tab/>
              <w:t>o Specially manufactured</w:t>
            </w:r>
          </w:p>
        </w:tc>
      </w:tr>
    </w:tbl>
    <w:p w14:paraId="59B950BB" w14:textId="77777777" w:rsidR="00D578CD" w:rsidRDefault="00D578CD">
      <w:pPr>
        <w:rPr>
          <w:rFonts w:ascii="Verdana" w:eastAsia="Verdana" w:hAnsi="Verdana" w:cs="Verdana"/>
          <w:sz w:val="16"/>
          <w:szCs w:val="16"/>
        </w:rPr>
      </w:pPr>
    </w:p>
    <w:p w14:paraId="355AFDDC" w14:textId="77777777" w:rsidR="00D578CD" w:rsidRDefault="00602C9A">
      <w:pPr>
        <w:rPr>
          <w:rFonts w:ascii="Verdana" w:eastAsia="Verdana" w:hAnsi="Verdana" w:cs="Verdana"/>
          <w:sz w:val="16"/>
          <w:szCs w:val="16"/>
        </w:rPr>
      </w:pPr>
      <w:r>
        <w:rPr>
          <w:rFonts w:ascii="Verdana" w:eastAsia="Verdana" w:hAnsi="Verdana" w:cs="Verdana"/>
          <w:sz w:val="16"/>
          <w:szCs w:val="16"/>
        </w:rPr>
        <w:t>Omit the following information for equipment owned by the Bidder.</w:t>
      </w:r>
    </w:p>
    <w:p w14:paraId="7EC9B849" w14:textId="77777777" w:rsidR="00D578CD" w:rsidRDefault="00D578CD">
      <w:pPr>
        <w:pBdr>
          <w:top w:val="nil"/>
          <w:left w:val="nil"/>
          <w:bottom w:val="nil"/>
          <w:right w:val="nil"/>
          <w:between w:val="nil"/>
        </w:pBdr>
        <w:rPr>
          <w:rFonts w:ascii="Verdana" w:eastAsia="Verdana" w:hAnsi="Verdana" w:cs="Verdana"/>
          <w:color w:val="000000"/>
          <w:sz w:val="16"/>
          <w:szCs w:val="16"/>
        </w:rPr>
      </w:pPr>
    </w:p>
    <w:tbl>
      <w:tblPr>
        <w:tblStyle w:val="aff9"/>
        <w:tblW w:w="9090" w:type="dxa"/>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Layout w:type="fixed"/>
        <w:tblLook w:val="0000" w:firstRow="0" w:lastRow="0" w:firstColumn="0" w:lastColumn="0" w:noHBand="0" w:noVBand="0"/>
      </w:tblPr>
      <w:tblGrid>
        <w:gridCol w:w="1440"/>
        <w:gridCol w:w="3960"/>
        <w:gridCol w:w="3690"/>
      </w:tblGrid>
      <w:tr w:rsidR="00D578CD" w14:paraId="0FEBC297" w14:textId="77777777">
        <w:trPr>
          <w:cantSplit/>
          <w:trHeight w:val="583"/>
        </w:trPr>
        <w:tc>
          <w:tcPr>
            <w:tcW w:w="1440" w:type="dxa"/>
          </w:tcPr>
          <w:p w14:paraId="1BAFC0C8" w14:textId="77777777" w:rsidR="00D578CD" w:rsidRDefault="00602C9A">
            <w:pPr>
              <w:rPr>
                <w:rFonts w:ascii="Verdana" w:eastAsia="Verdana" w:hAnsi="Verdana" w:cs="Verdana"/>
                <w:sz w:val="16"/>
                <w:szCs w:val="16"/>
              </w:rPr>
            </w:pPr>
            <w:r>
              <w:rPr>
                <w:rFonts w:ascii="Verdana" w:eastAsia="Verdana" w:hAnsi="Verdana" w:cs="Verdana"/>
                <w:sz w:val="16"/>
                <w:szCs w:val="16"/>
              </w:rPr>
              <w:t>Owner</w:t>
            </w:r>
          </w:p>
        </w:tc>
        <w:tc>
          <w:tcPr>
            <w:tcW w:w="7650" w:type="dxa"/>
            <w:gridSpan w:val="2"/>
          </w:tcPr>
          <w:p w14:paraId="408380AA" w14:textId="77777777" w:rsidR="00D578CD" w:rsidRDefault="00602C9A">
            <w:pPr>
              <w:rPr>
                <w:rFonts w:ascii="Verdana" w:eastAsia="Verdana" w:hAnsi="Verdana" w:cs="Verdana"/>
                <w:sz w:val="16"/>
                <w:szCs w:val="16"/>
              </w:rPr>
            </w:pPr>
            <w:r>
              <w:rPr>
                <w:rFonts w:ascii="Verdana" w:eastAsia="Verdana" w:hAnsi="Verdana" w:cs="Verdana"/>
                <w:sz w:val="16"/>
                <w:szCs w:val="16"/>
              </w:rPr>
              <w:t>Name of owner</w:t>
            </w:r>
          </w:p>
        </w:tc>
      </w:tr>
      <w:tr w:rsidR="00D578CD" w14:paraId="38FFA4D9" w14:textId="77777777">
        <w:trPr>
          <w:cantSplit/>
        </w:trPr>
        <w:tc>
          <w:tcPr>
            <w:tcW w:w="1440" w:type="dxa"/>
          </w:tcPr>
          <w:p w14:paraId="6294E39C" w14:textId="77777777" w:rsidR="00D578CD" w:rsidRDefault="00D578CD">
            <w:pPr>
              <w:spacing w:after="71"/>
              <w:rPr>
                <w:rFonts w:ascii="Verdana" w:eastAsia="Verdana" w:hAnsi="Verdana" w:cs="Verdana"/>
                <w:sz w:val="16"/>
                <w:szCs w:val="16"/>
              </w:rPr>
            </w:pPr>
          </w:p>
        </w:tc>
        <w:tc>
          <w:tcPr>
            <w:tcW w:w="7650" w:type="dxa"/>
            <w:gridSpan w:val="2"/>
          </w:tcPr>
          <w:p w14:paraId="04ECBFD3" w14:textId="77777777" w:rsidR="00D578CD" w:rsidRDefault="00602C9A">
            <w:pPr>
              <w:rPr>
                <w:rFonts w:ascii="Verdana" w:eastAsia="Verdana" w:hAnsi="Verdana" w:cs="Verdana"/>
                <w:sz w:val="16"/>
                <w:szCs w:val="16"/>
              </w:rPr>
            </w:pPr>
            <w:r>
              <w:rPr>
                <w:rFonts w:ascii="Verdana" w:eastAsia="Verdana" w:hAnsi="Verdana" w:cs="Verdana"/>
                <w:sz w:val="16"/>
                <w:szCs w:val="16"/>
              </w:rPr>
              <w:t>Address of owner</w:t>
            </w:r>
          </w:p>
          <w:p w14:paraId="0987C790" w14:textId="77777777" w:rsidR="00D578CD" w:rsidRDefault="00D578CD">
            <w:pPr>
              <w:spacing w:after="71"/>
              <w:rPr>
                <w:rFonts w:ascii="Verdana" w:eastAsia="Verdana" w:hAnsi="Verdana" w:cs="Verdana"/>
                <w:sz w:val="16"/>
                <w:szCs w:val="16"/>
              </w:rPr>
            </w:pPr>
          </w:p>
        </w:tc>
      </w:tr>
      <w:tr w:rsidR="00D578CD" w14:paraId="2D2E6A6A" w14:textId="77777777">
        <w:trPr>
          <w:cantSplit/>
        </w:trPr>
        <w:tc>
          <w:tcPr>
            <w:tcW w:w="1440" w:type="dxa"/>
          </w:tcPr>
          <w:p w14:paraId="4263E1E3" w14:textId="77777777" w:rsidR="00D578CD" w:rsidRDefault="00D578CD">
            <w:pPr>
              <w:spacing w:after="71"/>
              <w:rPr>
                <w:rFonts w:ascii="Verdana" w:eastAsia="Verdana" w:hAnsi="Verdana" w:cs="Verdana"/>
                <w:sz w:val="16"/>
                <w:szCs w:val="16"/>
              </w:rPr>
            </w:pPr>
          </w:p>
        </w:tc>
        <w:tc>
          <w:tcPr>
            <w:tcW w:w="7650" w:type="dxa"/>
            <w:gridSpan w:val="2"/>
          </w:tcPr>
          <w:p w14:paraId="0CDD9F21" w14:textId="77777777" w:rsidR="00D578CD" w:rsidRDefault="00D578CD">
            <w:pPr>
              <w:spacing w:after="71"/>
              <w:rPr>
                <w:rFonts w:ascii="Verdana" w:eastAsia="Verdana" w:hAnsi="Verdana" w:cs="Verdana"/>
                <w:sz w:val="16"/>
                <w:szCs w:val="16"/>
              </w:rPr>
            </w:pPr>
          </w:p>
        </w:tc>
      </w:tr>
      <w:tr w:rsidR="00D578CD" w14:paraId="4DF55872" w14:textId="77777777">
        <w:trPr>
          <w:cantSplit/>
          <w:trHeight w:val="547"/>
        </w:trPr>
        <w:tc>
          <w:tcPr>
            <w:tcW w:w="1440" w:type="dxa"/>
          </w:tcPr>
          <w:p w14:paraId="68B52B8A" w14:textId="77777777" w:rsidR="00D578CD" w:rsidRDefault="00D578CD">
            <w:pPr>
              <w:spacing w:after="71"/>
              <w:rPr>
                <w:rFonts w:ascii="Verdana" w:eastAsia="Verdana" w:hAnsi="Verdana" w:cs="Verdana"/>
                <w:sz w:val="16"/>
                <w:szCs w:val="16"/>
              </w:rPr>
            </w:pPr>
          </w:p>
        </w:tc>
        <w:tc>
          <w:tcPr>
            <w:tcW w:w="3960" w:type="dxa"/>
          </w:tcPr>
          <w:p w14:paraId="09542E78" w14:textId="77777777" w:rsidR="00D578CD" w:rsidRDefault="00602C9A">
            <w:pPr>
              <w:rPr>
                <w:rFonts w:ascii="Verdana" w:eastAsia="Verdana" w:hAnsi="Verdana" w:cs="Verdana"/>
                <w:sz w:val="16"/>
                <w:szCs w:val="16"/>
              </w:rPr>
            </w:pPr>
            <w:r>
              <w:rPr>
                <w:rFonts w:ascii="Verdana" w:eastAsia="Verdana" w:hAnsi="Verdana" w:cs="Verdana"/>
                <w:sz w:val="16"/>
                <w:szCs w:val="16"/>
              </w:rPr>
              <w:t>Telephone</w:t>
            </w:r>
          </w:p>
        </w:tc>
        <w:tc>
          <w:tcPr>
            <w:tcW w:w="3690" w:type="dxa"/>
          </w:tcPr>
          <w:p w14:paraId="7D876331" w14:textId="77777777" w:rsidR="00D578CD" w:rsidRDefault="00602C9A">
            <w:pPr>
              <w:spacing w:after="71"/>
              <w:rPr>
                <w:rFonts w:ascii="Verdana" w:eastAsia="Verdana" w:hAnsi="Verdana" w:cs="Verdana"/>
                <w:sz w:val="16"/>
                <w:szCs w:val="16"/>
              </w:rPr>
            </w:pPr>
            <w:r>
              <w:rPr>
                <w:rFonts w:ascii="Verdana" w:eastAsia="Verdana" w:hAnsi="Verdana" w:cs="Verdana"/>
                <w:sz w:val="16"/>
                <w:szCs w:val="16"/>
              </w:rPr>
              <w:t>Contact name and title</w:t>
            </w:r>
          </w:p>
        </w:tc>
      </w:tr>
      <w:tr w:rsidR="00D578CD" w14:paraId="37798636" w14:textId="77777777">
        <w:trPr>
          <w:cantSplit/>
          <w:trHeight w:val="520"/>
        </w:trPr>
        <w:tc>
          <w:tcPr>
            <w:tcW w:w="1440" w:type="dxa"/>
          </w:tcPr>
          <w:p w14:paraId="584EDAD0" w14:textId="77777777" w:rsidR="00D578CD" w:rsidRDefault="00D578CD">
            <w:pPr>
              <w:spacing w:after="71"/>
              <w:rPr>
                <w:rFonts w:ascii="Verdana" w:eastAsia="Verdana" w:hAnsi="Verdana" w:cs="Verdana"/>
                <w:sz w:val="16"/>
                <w:szCs w:val="16"/>
              </w:rPr>
            </w:pPr>
          </w:p>
        </w:tc>
        <w:tc>
          <w:tcPr>
            <w:tcW w:w="3960" w:type="dxa"/>
          </w:tcPr>
          <w:p w14:paraId="642D4FC0" w14:textId="77777777" w:rsidR="00D578CD" w:rsidRDefault="00602C9A">
            <w:pPr>
              <w:rPr>
                <w:rFonts w:ascii="Verdana" w:eastAsia="Verdana" w:hAnsi="Verdana" w:cs="Verdana"/>
                <w:sz w:val="16"/>
                <w:szCs w:val="16"/>
              </w:rPr>
            </w:pPr>
            <w:r>
              <w:rPr>
                <w:rFonts w:ascii="Verdana" w:eastAsia="Verdana" w:hAnsi="Verdana" w:cs="Verdana"/>
                <w:sz w:val="16"/>
                <w:szCs w:val="16"/>
              </w:rPr>
              <w:t>Fax</w:t>
            </w:r>
          </w:p>
        </w:tc>
        <w:tc>
          <w:tcPr>
            <w:tcW w:w="3690" w:type="dxa"/>
          </w:tcPr>
          <w:p w14:paraId="3959720F" w14:textId="77777777" w:rsidR="00D578CD" w:rsidRDefault="00602C9A">
            <w:pPr>
              <w:spacing w:after="71"/>
              <w:rPr>
                <w:rFonts w:ascii="Verdana" w:eastAsia="Verdana" w:hAnsi="Verdana" w:cs="Verdana"/>
                <w:sz w:val="16"/>
                <w:szCs w:val="16"/>
              </w:rPr>
            </w:pPr>
            <w:r>
              <w:rPr>
                <w:rFonts w:ascii="Verdana" w:eastAsia="Verdana" w:hAnsi="Verdana" w:cs="Verdana"/>
                <w:sz w:val="16"/>
                <w:szCs w:val="16"/>
              </w:rPr>
              <w:t>Telex</w:t>
            </w:r>
          </w:p>
        </w:tc>
      </w:tr>
      <w:tr w:rsidR="00D578CD" w14:paraId="4F1C1381" w14:textId="77777777">
        <w:trPr>
          <w:cantSplit/>
        </w:trPr>
        <w:tc>
          <w:tcPr>
            <w:tcW w:w="1440" w:type="dxa"/>
          </w:tcPr>
          <w:p w14:paraId="4C1E9A83" w14:textId="77777777" w:rsidR="00D578CD" w:rsidRDefault="00602C9A">
            <w:pPr>
              <w:rPr>
                <w:rFonts w:ascii="Verdana" w:eastAsia="Verdana" w:hAnsi="Verdana" w:cs="Verdana"/>
                <w:sz w:val="16"/>
                <w:szCs w:val="16"/>
              </w:rPr>
            </w:pPr>
            <w:r>
              <w:rPr>
                <w:rFonts w:ascii="Verdana" w:eastAsia="Verdana" w:hAnsi="Verdana" w:cs="Verdana"/>
                <w:sz w:val="16"/>
                <w:szCs w:val="16"/>
              </w:rPr>
              <w:t>Agreements</w:t>
            </w:r>
          </w:p>
        </w:tc>
        <w:tc>
          <w:tcPr>
            <w:tcW w:w="7650" w:type="dxa"/>
            <w:gridSpan w:val="2"/>
          </w:tcPr>
          <w:p w14:paraId="4D1A65B6" w14:textId="77777777" w:rsidR="00D578CD" w:rsidRDefault="00602C9A">
            <w:pPr>
              <w:rPr>
                <w:rFonts w:ascii="Verdana" w:eastAsia="Verdana" w:hAnsi="Verdana" w:cs="Verdana"/>
                <w:sz w:val="16"/>
                <w:szCs w:val="16"/>
              </w:rPr>
            </w:pPr>
            <w:r>
              <w:rPr>
                <w:rFonts w:ascii="Verdana" w:eastAsia="Verdana" w:hAnsi="Verdana" w:cs="Verdana"/>
                <w:sz w:val="16"/>
                <w:szCs w:val="16"/>
              </w:rPr>
              <w:t>Details of rental / lease / manufacture agreements specific to the project</w:t>
            </w:r>
          </w:p>
          <w:p w14:paraId="08BCD3F5" w14:textId="77777777" w:rsidR="00D578CD" w:rsidRDefault="00D578CD">
            <w:pPr>
              <w:spacing w:after="71"/>
              <w:rPr>
                <w:rFonts w:ascii="Verdana" w:eastAsia="Verdana" w:hAnsi="Verdana" w:cs="Verdana"/>
                <w:sz w:val="16"/>
                <w:szCs w:val="16"/>
              </w:rPr>
            </w:pPr>
          </w:p>
        </w:tc>
      </w:tr>
      <w:tr w:rsidR="00D578CD" w14:paraId="54CF207B" w14:textId="77777777">
        <w:trPr>
          <w:cantSplit/>
        </w:trPr>
        <w:tc>
          <w:tcPr>
            <w:tcW w:w="1440" w:type="dxa"/>
          </w:tcPr>
          <w:p w14:paraId="032509DE" w14:textId="77777777" w:rsidR="00D578CD" w:rsidRDefault="00D578CD">
            <w:pPr>
              <w:spacing w:after="71"/>
              <w:rPr>
                <w:rFonts w:ascii="Verdana" w:eastAsia="Verdana" w:hAnsi="Verdana" w:cs="Verdana"/>
                <w:i/>
                <w:sz w:val="16"/>
                <w:szCs w:val="16"/>
              </w:rPr>
            </w:pPr>
          </w:p>
        </w:tc>
        <w:tc>
          <w:tcPr>
            <w:tcW w:w="7650" w:type="dxa"/>
            <w:gridSpan w:val="2"/>
          </w:tcPr>
          <w:p w14:paraId="3EF8407F" w14:textId="77777777" w:rsidR="00D578CD" w:rsidRDefault="00D578CD">
            <w:pPr>
              <w:spacing w:after="71"/>
              <w:rPr>
                <w:rFonts w:ascii="Verdana" w:eastAsia="Verdana" w:hAnsi="Verdana" w:cs="Verdana"/>
                <w:sz w:val="16"/>
                <w:szCs w:val="16"/>
              </w:rPr>
            </w:pPr>
          </w:p>
        </w:tc>
      </w:tr>
      <w:tr w:rsidR="00D578CD" w14:paraId="064CEDDD" w14:textId="77777777">
        <w:trPr>
          <w:cantSplit/>
        </w:trPr>
        <w:tc>
          <w:tcPr>
            <w:tcW w:w="1440" w:type="dxa"/>
          </w:tcPr>
          <w:p w14:paraId="291DDF15" w14:textId="77777777" w:rsidR="00D578CD" w:rsidRDefault="00D578CD">
            <w:pPr>
              <w:spacing w:after="71"/>
              <w:rPr>
                <w:rFonts w:ascii="Verdana" w:eastAsia="Verdana" w:hAnsi="Verdana" w:cs="Verdana"/>
                <w:i/>
                <w:sz w:val="16"/>
                <w:szCs w:val="16"/>
              </w:rPr>
            </w:pPr>
          </w:p>
        </w:tc>
        <w:tc>
          <w:tcPr>
            <w:tcW w:w="7650" w:type="dxa"/>
            <w:gridSpan w:val="2"/>
          </w:tcPr>
          <w:p w14:paraId="7A03FEA5" w14:textId="77777777" w:rsidR="00D578CD" w:rsidRDefault="00D578CD">
            <w:pPr>
              <w:spacing w:after="71"/>
              <w:rPr>
                <w:rFonts w:ascii="Verdana" w:eastAsia="Verdana" w:hAnsi="Verdana" w:cs="Verdana"/>
                <w:sz w:val="16"/>
                <w:szCs w:val="16"/>
              </w:rPr>
            </w:pPr>
          </w:p>
        </w:tc>
      </w:tr>
    </w:tbl>
    <w:p w14:paraId="504DFCBE" w14:textId="77777777" w:rsidR="00D578CD" w:rsidRDefault="00D578CD">
      <w:pPr>
        <w:rPr>
          <w:rFonts w:ascii="Verdana" w:eastAsia="Verdana" w:hAnsi="Verdana" w:cs="Verdana"/>
          <w:sz w:val="16"/>
          <w:szCs w:val="16"/>
        </w:rPr>
      </w:pPr>
    </w:p>
    <w:p w14:paraId="5AE5ED79" w14:textId="77777777" w:rsidR="00D578CD" w:rsidRDefault="00602C9A">
      <w:pPr>
        <w:jc w:val="left"/>
        <w:rPr>
          <w:rFonts w:ascii="Verdana" w:eastAsia="Verdana" w:hAnsi="Verdana" w:cs="Verdana"/>
          <w:sz w:val="16"/>
          <w:szCs w:val="16"/>
        </w:rPr>
      </w:pPr>
      <w:r>
        <w:br w:type="page"/>
      </w:r>
    </w:p>
    <w:p w14:paraId="41D41CBD"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63" w:name="_1yyy98l" w:colFirst="0" w:colLast="0"/>
      <w:bookmarkEnd w:id="63"/>
      <w:r>
        <w:rPr>
          <w:rFonts w:ascii="Verdana" w:eastAsia="Verdana" w:hAnsi="Verdana" w:cs="Verdana"/>
          <w:b/>
          <w:color w:val="000000"/>
          <w:sz w:val="16"/>
          <w:szCs w:val="16"/>
        </w:rPr>
        <w:lastRenderedPageBreak/>
        <w:t xml:space="preserve">Format for Undertaking on deployment of Equipment </w:t>
      </w:r>
    </w:p>
    <w:p w14:paraId="015F5A14" w14:textId="77777777" w:rsidR="00D578CD" w:rsidRDefault="00602C9A">
      <w:pPr>
        <w:rPr>
          <w:rFonts w:ascii="Cambria" w:eastAsia="Cambria" w:hAnsi="Cambria" w:cs="Cambria"/>
          <w:sz w:val="20"/>
          <w:szCs w:val="20"/>
        </w:rPr>
      </w:pPr>
      <w:r>
        <w:rPr>
          <w:rFonts w:ascii="Cambria" w:eastAsia="Cambria" w:hAnsi="Cambria" w:cs="Cambria"/>
          <w:sz w:val="20"/>
          <w:szCs w:val="20"/>
        </w:rPr>
        <w:t>(affidavit on non-judicial stamp paper of Rs 200 duly Notarised by the Notary Public)</w:t>
      </w:r>
    </w:p>
    <w:p w14:paraId="420F5575" w14:textId="77777777" w:rsidR="00D578CD" w:rsidRDefault="00602C9A">
      <w:pPr>
        <w:ind w:left="567" w:hanging="567"/>
        <w:jc w:val="center"/>
        <w:rPr>
          <w:rFonts w:ascii="Cambria" w:eastAsia="Cambria" w:hAnsi="Cambria" w:cs="Cambria"/>
          <w:sz w:val="20"/>
          <w:szCs w:val="20"/>
        </w:rPr>
      </w:pPr>
      <w:r>
        <w:rPr>
          <w:rFonts w:ascii="Cambria" w:eastAsia="Cambria" w:hAnsi="Cambria" w:cs="Cambria"/>
          <w:sz w:val="20"/>
          <w:szCs w:val="20"/>
        </w:rPr>
        <w:t>Undertaking</w:t>
      </w:r>
    </w:p>
    <w:p w14:paraId="614E3914" w14:textId="77777777" w:rsidR="00D578CD" w:rsidRDefault="00602C9A">
      <w:pPr>
        <w:ind w:left="567" w:hanging="567"/>
        <w:rPr>
          <w:rFonts w:ascii="Cambria" w:eastAsia="Cambria" w:hAnsi="Cambria" w:cs="Cambria"/>
          <w:sz w:val="20"/>
          <w:szCs w:val="20"/>
        </w:rPr>
      </w:pPr>
      <w:r>
        <w:rPr>
          <w:rFonts w:ascii="Cambria" w:eastAsia="Cambria" w:hAnsi="Cambria" w:cs="Cambria"/>
          <w:sz w:val="20"/>
          <w:szCs w:val="20"/>
        </w:rPr>
        <w:t>To</w:t>
      </w:r>
    </w:p>
    <w:p w14:paraId="10F095D3" w14:textId="77777777" w:rsidR="00D578CD" w:rsidRDefault="00602C9A">
      <w:pPr>
        <w:ind w:left="567" w:hanging="567"/>
        <w:rPr>
          <w:rFonts w:ascii="Cambria" w:eastAsia="Cambria" w:hAnsi="Cambria" w:cs="Cambria"/>
          <w:sz w:val="20"/>
          <w:szCs w:val="20"/>
        </w:rPr>
      </w:pPr>
      <w:r>
        <w:rPr>
          <w:rFonts w:ascii="Cambria" w:eastAsia="Cambria" w:hAnsi="Cambria" w:cs="Cambria"/>
          <w:sz w:val="20"/>
          <w:szCs w:val="20"/>
        </w:rPr>
        <w:t xml:space="preserve">Chief Executive Officer                                                                                                                                           </w:t>
      </w:r>
    </w:p>
    <w:p w14:paraId="78B08628" w14:textId="77777777" w:rsidR="00D578CD" w:rsidRDefault="00602C9A">
      <w:pPr>
        <w:ind w:left="567" w:hanging="567"/>
        <w:rPr>
          <w:rFonts w:ascii="Cambria" w:eastAsia="Cambria" w:hAnsi="Cambria" w:cs="Cambria"/>
          <w:sz w:val="20"/>
          <w:szCs w:val="20"/>
        </w:rPr>
      </w:pPr>
      <w:r>
        <w:rPr>
          <w:rFonts w:ascii="Cambria" w:eastAsia="Cambria" w:hAnsi="Cambria" w:cs="Cambria"/>
          <w:sz w:val="20"/>
          <w:szCs w:val="20"/>
        </w:rPr>
        <w:t>Cochin Smart Mission Limited (CSML)</w:t>
      </w:r>
    </w:p>
    <w:p w14:paraId="2717A9D0" w14:textId="77777777" w:rsidR="00D578CD" w:rsidRDefault="00602C9A">
      <w:pPr>
        <w:ind w:left="567" w:hanging="567"/>
        <w:rPr>
          <w:b/>
          <w:color w:val="FF0000"/>
          <w:sz w:val="18"/>
          <w:szCs w:val="18"/>
        </w:rPr>
      </w:pPr>
      <w:r>
        <w:rPr>
          <w:b/>
          <w:color w:val="FF0000"/>
          <w:sz w:val="18"/>
          <w:szCs w:val="18"/>
        </w:rPr>
        <w:t xml:space="preserve">4th Floor , JLN Stadium metro station, Kaloor, </w:t>
      </w:r>
    </w:p>
    <w:p w14:paraId="51DA5F03" w14:textId="77777777" w:rsidR="00D578CD" w:rsidRDefault="00602C9A">
      <w:pPr>
        <w:ind w:left="567" w:hanging="567"/>
        <w:rPr>
          <w:b/>
          <w:color w:val="FF0000"/>
          <w:sz w:val="18"/>
          <w:szCs w:val="18"/>
        </w:rPr>
      </w:pPr>
      <w:r>
        <w:rPr>
          <w:b/>
          <w:color w:val="FF0000"/>
          <w:sz w:val="18"/>
          <w:szCs w:val="18"/>
        </w:rPr>
        <w:t>Kochi - 682017, Kerala, India</w:t>
      </w:r>
    </w:p>
    <w:p w14:paraId="417BD6BF" w14:textId="77777777" w:rsidR="00D578CD" w:rsidRDefault="00D578CD">
      <w:pPr>
        <w:ind w:left="567" w:hanging="567"/>
        <w:rPr>
          <w:rFonts w:ascii="Cambria" w:eastAsia="Cambria" w:hAnsi="Cambria" w:cs="Cambria"/>
          <w:sz w:val="20"/>
          <w:szCs w:val="20"/>
        </w:rPr>
      </w:pPr>
    </w:p>
    <w:p w14:paraId="46EA435D" w14:textId="77777777" w:rsidR="00D578CD" w:rsidRDefault="00602C9A">
      <w:pPr>
        <w:ind w:left="567" w:hanging="567"/>
        <w:rPr>
          <w:rFonts w:ascii="Cambria" w:eastAsia="Cambria" w:hAnsi="Cambria" w:cs="Cambria"/>
          <w:sz w:val="20"/>
          <w:szCs w:val="20"/>
          <w:highlight w:val="white"/>
        </w:rPr>
      </w:pPr>
      <w:r>
        <w:rPr>
          <w:rFonts w:ascii="Cambria" w:eastAsia="Cambria" w:hAnsi="Cambria" w:cs="Cambria"/>
          <w:sz w:val="20"/>
          <w:szCs w:val="20"/>
        </w:rPr>
        <w:t xml:space="preserve">Sub : Bid for </w:t>
      </w:r>
      <w:r>
        <w:rPr>
          <w:rFonts w:ascii="Cambria" w:eastAsia="Cambria" w:hAnsi="Cambria" w:cs="Cambria"/>
          <w:sz w:val="20"/>
          <w:szCs w:val="20"/>
          <w:highlight w:val="white"/>
        </w:rPr>
        <w:t>“Development of KB Jacob Road, Bellar Road and River Roads  in West Kochi ABD Area under Smart City Mission, Kochi”</w:t>
      </w:r>
    </w:p>
    <w:p w14:paraId="242728CB" w14:textId="77777777" w:rsidR="00D578CD" w:rsidRDefault="00602C9A">
      <w:pPr>
        <w:ind w:left="567" w:hanging="567"/>
        <w:rPr>
          <w:rFonts w:ascii="Cambria" w:eastAsia="Cambria" w:hAnsi="Cambria" w:cs="Cambria"/>
          <w:sz w:val="20"/>
          <w:szCs w:val="20"/>
        </w:rPr>
      </w:pPr>
      <w:r>
        <w:rPr>
          <w:rFonts w:ascii="Cambria" w:eastAsia="Cambria" w:hAnsi="Cambria" w:cs="Cambria"/>
          <w:sz w:val="20"/>
          <w:szCs w:val="20"/>
        </w:rPr>
        <w:t>NIT Reference No: …………</w:t>
      </w:r>
    </w:p>
    <w:p w14:paraId="0D54BDB4"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 xml:space="preserve">Dear Sir, </w:t>
      </w:r>
    </w:p>
    <w:p w14:paraId="06FE6096" w14:textId="77777777" w:rsidR="00D578CD" w:rsidRDefault="00602C9A">
      <w:pPr>
        <w:rPr>
          <w:rFonts w:ascii="Cambria" w:eastAsia="Cambria" w:hAnsi="Cambria" w:cs="Cambria"/>
          <w:sz w:val="20"/>
          <w:szCs w:val="20"/>
        </w:rPr>
      </w:pPr>
      <w:r>
        <w:rPr>
          <w:rFonts w:ascii="Cambria" w:eastAsia="Cambria" w:hAnsi="Cambria" w:cs="Cambria"/>
          <w:sz w:val="20"/>
          <w:szCs w:val="20"/>
        </w:rPr>
        <w:t>I / We ……………………………………………………………..having the registered office at ……………………………………………………declare that I / We shall abide by the conditions set forth therein at clause no 1.7 Schedule-Equipment  of Section III Qualification Criteria. We confirm that shall deploy required equipment’s as per requirement during the execution of work as mentioned in the tender document against Civil works. I / We further confirm that minimum equipment’s to execute electrical work shall be directly deputed by me/us.</w:t>
      </w:r>
    </w:p>
    <w:p w14:paraId="67CC04D3"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Signature of the Tenderer</w:t>
      </w:r>
    </w:p>
    <w:p w14:paraId="18E2048C"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 xml:space="preserve">                                                                                                                               With Seal</w:t>
      </w:r>
    </w:p>
    <w:p w14:paraId="31D525EF"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 xml:space="preserve">Place: -------------------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t xml:space="preserve">Signed by: </w:t>
      </w:r>
    </w:p>
    <w:p w14:paraId="591D08B5"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 xml:space="preserve">Date: ---------------------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 -------------------------- </w:t>
      </w:r>
    </w:p>
    <w:p w14:paraId="49E3DB26"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 xml:space="preserve">(Name of authorized representative) </w:t>
      </w:r>
    </w:p>
    <w:p w14:paraId="455B2103"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 xml:space="preserve">Name of bidder </w:t>
      </w:r>
    </w:p>
    <w:p w14:paraId="540E529F"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 xml:space="preserve">Attested by: </w:t>
      </w:r>
    </w:p>
    <w:p w14:paraId="44847222"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 xml:space="preserve">------------------------------ </w:t>
      </w:r>
    </w:p>
    <w:p w14:paraId="281B4A0F"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(Notary Public)</w:t>
      </w:r>
    </w:p>
    <w:p w14:paraId="39F4F4C5"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 fill and retain appropriate</w:t>
      </w:r>
    </w:p>
    <w:p w14:paraId="055F02CF" w14:textId="77777777" w:rsidR="00D578CD" w:rsidRDefault="00602C9A">
      <w:pPr>
        <w:tabs>
          <w:tab w:val="left" w:pos="5238"/>
          <w:tab w:val="left" w:pos="5474"/>
          <w:tab w:val="left" w:pos="9468"/>
        </w:tabs>
        <w:jc w:val="center"/>
        <w:rPr>
          <w:rFonts w:ascii="Verdana" w:eastAsia="Verdana" w:hAnsi="Verdana" w:cs="Verdana"/>
          <w:sz w:val="16"/>
          <w:szCs w:val="16"/>
        </w:rPr>
      </w:pPr>
      <w:r>
        <w:br w:type="page"/>
      </w:r>
    </w:p>
    <w:tbl>
      <w:tblPr>
        <w:tblStyle w:val="affa"/>
        <w:tblW w:w="9181" w:type="dxa"/>
        <w:tblLayout w:type="fixed"/>
        <w:tblLook w:val="0000" w:firstRow="0" w:lastRow="0" w:firstColumn="0" w:lastColumn="0" w:noHBand="0" w:noVBand="0"/>
      </w:tblPr>
      <w:tblGrid>
        <w:gridCol w:w="9181"/>
      </w:tblGrid>
      <w:tr w:rsidR="00D578CD" w14:paraId="5356B267" w14:textId="77777777">
        <w:trPr>
          <w:trHeight w:val="459"/>
        </w:trPr>
        <w:tc>
          <w:tcPr>
            <w:tcW w:w="9181" w:type="dxa"/>
            <w:vAlign w:val="center"/>
          </w:tcPr>
          <w:p w14:paraId="28FB7F7D" w14:textId="77777777" w:rsidR="00D578CD" w:rsidRDefault="00602C9A">
            <w:pPr>
              <w:pBdr>
                <w:top w:val="nil"/>
                <w:left w:val="nil"/>
                <w:bottom w:val="nil"/>
                <w:right w:val="nil"/>
                <w:between w:val="nil"/>
              </w:pBdr>
              <w:jc w:val="center"/>
              <w:rPr>
                <w:rFonts w:ascii="Verdana" w:eastAsia="Verdana" w:hAnsi="Verdana" w:cs="Verdana"/>
                <w:b/>
                <w:color w:val="000000"/>
                <w:sz w:val="16"/>
                <w:szCs w:val="16"/>
              </w:rPr>
            </w:pPr>
            <w:bookmarkStart w:id="64" w:name="_4iylrwe" w:colFirst="0" w:colLast="0"/>
            <w:bookmarkEnd w:id="64"/>
            <w:r>
              <w:rPr>
                <w:rFonts w:ascii="Verdana" w:eastAsia="Verdana" w:hAnsi="Verdana" w:cs="Verdana"/>
                <w:b/>
                <w:color w:val="000000"/>
                <w:sz w:val="16"/>
                <w:szCs w:val="16"/>
              </w:rPr>
              <w:lastRenderedPageBreak/>
              <w:t>Personnel</w:t>
            </w:r>
          </w:p>
        </w:tc>
      </w:tr>
    </w:tbl>
    <w:p w14:paraId="40070B02" w14:textId="77777777" w:rsidR="00D578CD" w:rsidRDefault="00D578CD">
      <w:pPr>
        <w:tabs>
          <w:tab w:val="left" w:pos="5238"/>
          <w:tab w:val="left" w:pos="5474"/>
          <w:tab w:val="left" w:pos="9468"/>
        </w:tabs>
        <w:jc w:val="left"/>
        <w:rPr>
          <w:rFonts w:ascii="Verdana" w:eastAsia="Verdana" w:hAnsi="Verdana" w:cs="Verdana"/>
          <w:sz w:val="16"/>
          <w:szCs w:val="16"/>
        </w:rPr>
      </w:pPr>
    </w:p>
    <w:p w14:paraId="693E33A6" w14:textId="77777777" w:rsidR="00D578CD" w:rsidRDefault="00602C9A">
      <w:pPr>
        <w:pBdr>
          <w:top w:val="nil"/>
          <w:left w:val="nil"/>
          <w:bottom w:val="nil"/>
          <w:right w:val="nil"/>
          <w:between w:val="nil"/>
        </w:pBdr>
        <w:spacing w:before="120" w:after="200"/>
        <w:jc w:val="center"/>
        <w:rPr>
          <w:rFonts w:ascii="Verdana" w:eastAsia="Verdana" w:hAnsi="Verdana" w:cs="Verdana"/>
          <w:color w:val="000000"/>
          <w:sz w:val="16"/>
          <w:szCs w:val="16"/>
        </w:rPr>
      </w:pPr>
      <w:bookmarkStart w:id="65" w:name="_2y3w247" w:colFirst="0" w:colLast="0"/>
      <w:bookmarkEnd w:id="65"/>
      <w:r>
        <w:rPr>
          <w:rFonts w:ascii="Verdana" w:eastAsia="Verdana" w:hAnsi="Verdana" w:cs="Verdana"/>
          <w:b/>
          <w:color w:val="000000"/>
          <w:sz w:val="16"/>
          <w:szCs w:val="16"/>
        </w:rPr>
        <w:t xml:space="preserve">Form PER-1: Proposed Personnel </w:t>
      </w:r>
    </w:p>
    <w:p w14:paraId="1250650A" w14:textId="77777777" w:rsidR="00D578CD" w:rsidRDefault="00D578CD">
      <w:pPr>
        <w:rPr>
          <w:rFonts w:ascii="Verdana" w:eastAsia="Verdana" w:hAnsi="Verdana" w:cs="Verdana"/>
          <w:sz w:val="16"/>
          <w:szCs w:val="16"/>
        </w:rPr>
      </w:pPr>
    </w:p>
    <w:p w14:paraId="3140DC2B" w14:textId="77777777" w:rsidR="00D578CD" w:rsidRDefault="00602C9A">
      <w:pPr>
        <w:spacing w:before="120" w:after="240" w:line="288" w:lineRule="auto"/>
        <w:rPr>
          <w:rFonts w:ascii="Verdana" w:eastAsia="Verdana" w:hAnsi="Verdana" w:cs="Verdana"/>
          <w:sz w:val="16"/>
          <w:szCs w:val="16"/>
        </w:rPr>
      </w:pPr>
      <w:r>
        <w:rPr>
          <w:rFonts w:ascii="Verdana" w:eastAsia="Verdana" w:hAnsi="Verdana" w:cs="Verdana"/>
          <w:sz w:val="16"/>
          <w:szCs w:val="16"/>
        </w:rPr>
        <w:t xml:space="preserve">Bidders should provide the names of suitably qualified personnel to meet the specified requirements stated in </w:t>
      </w:r>
      <w:r>
        <w:rPr>
          <w:rFonts w:ascii="Verdana" w:eastAsia="Verdana" w:hAnsi="Verdana" w:cs="Verdana"/>
          <w:b/>
          <w:color w:val="C00000"/>
          <w:sz w:val="16"/>
          <w:szCs w:val="16"/>
        </w:rPr>
        <w:t>Section III (Qualification Criteria) &amp; Section V (Employer’s requirements / Works Requirements)</w:t>
      </w:r>
      <w:r>
        <w:rPr>
          <w:rFonts w:ascii="Verdana" w:eastAsia="Verdana" w:hAnsi="Verdana" w:cs="Verdana"/>
          <w:sz w:val="16"/>
          <w:szCs w:val="16"/>
        </w:rPr>
        <w:t>. The data on their experience should be supplied using the Form below for each candidate.</w:t>
      </w:r>
    </w:p>
    <w:p w14:paraId="204B258E" w14:textId="77777777" w:rsidR="00D578CD" w:rsidRDefault="00602C9A">
      <w:pPr>
        <w:spacing w:before="120" w:after="240" w:line="288" w:lineRule="auto"/>
        <w:rPr>
          <w:rFonts w:ascii="Verdana" w:eastAsia="Verdana" w:hAnsi="Verdana" w:cs="Verdana"/>
          <w:i/>
          <w:color w:val="0033CC"/>
          <w:sz w:val="16"/>
          <w:szCs w:val="16"/>
        </w:rPr>
      </w:pPr>
      <w:r>
        <w:rPr>
          <w:rFonts w:ascii="Verdana" w:eastAsia="Verdana" w:hAnsi="Verdana" w:cs="Verdana"/>
          <w:i/>
          <w:color w:val="0033CC"/>
          <w:sz w:val="16"/>
          <w:szCs w:val="16"/>
        </w:rPr>
        <w:t xml:space="preserve">The following form is to be downloaded, particulars are to be filled, scanned &amp; uploaded by the Bidder, to the e- tender website </w:t>
      </w:r>
      <w:r>
        <w:rPr>
          <w:rFonts w:ascii="Verdana" w:eastAsia="Verdana" w:hAnsi="Verdana" w:cs="Verdana"/>
          <w:b/>
          <w:i/>
          <w:color w:val="0033CC"/>
          <w:sz w:val="16"/>
          <w:szCs w:val="16"/>
        </w:rPr>
        <w:t xml:space="preserve">“www.etenders.kerala.gov.in” </w:t>
      </w:r>
      <w:r>
        <w:rPr>
          <w:rFonts w:ascii="Verdana" w:eastAsia="Verdana" w:hAnsi="Verdana" w:cs="Verdana"/>
          <w:i/>
          <w:color w:val="0033CC"/>
          <w:sz w:val="16"/>
          <w:szCs w:val="16"/>
        </w:rPr>
        <w:t>along with the Bid.</w:t>
      </w:r>
    </w:p>
    <w:p w14:paraId="7DEC7A72" w14:textId="77777777" w:rsidR="00D578CD" w:rsidRDefault="00602C9A">
      <w:pPr>
        <w:spacing w:before="120" w:after="240" w:line="288" w:lineRule="auto"/>
        <w:rPr>
          <w:rFonts w:ascii="Verdana" w:eastAsia="Verdana" w:hAnsi="Verdana" w:cs="Verdana"/>
          <w:i/>
          <w:color w:val="0033CC"/>
          <w:sz w:val="16"/>
          <w:szCs w:val="16"/>
        </w:rPr>
      </w:pPr>
      <w:r>
        <w:rPr>
          <w:rFonts w:ascii="Verdana" w:eastAsia="Verdana" w:hAnsi="Verdana" w:cs="Verdana"/>
          <w:i/>
          <w:color w:val="0033CC"/>
          <w:sz w:val="16"/>
          <w:szCs w:val="16"/>
        </w:rPr>
        <w:t>Note:* The detailed procedure for downloading / uploading the documents will be available in Help wizard &amp; FAQ of the above mentioned Website.</w:t>
      </w:r>
    </w:p>
    <w:p w14:paraId="74225AA7" w14:textId="77777777" w:rsidR="00D578CD" w:rsidRDefault="00D578CD">
      <w:pPr>
        <w:rPr>
          <w:rFonts w:ascii="Verdana" w:eastAsia="Verdana" w:hAnsi="Verdana" w:cs="Verdana"/>
          <w:sz w:val="16"/>
          <w:szCs w:val="16"/>
        </w:rPr>
      </w:pPr>
    </w:p>
    <w:tbl>
      <w:tblPr>
        <w:tblStyle w:val="affb"/>
        <w:tblW w:w="9090" w:type="dxa"/>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Layout w:type="fixed"/>
        <w:tblLook w:val="0000" w:firstRow="0" w:lastRow="0" w:firstColumn="0" w:lastColumn="0" w:noHBand="0" w:noVBand="0"/>
      </w:tblPr>
      <w:tblGrid>
        <w:gridCol w:w="720"/>
        <w:gridCol w:w="8370"/>
      </w:tblGrid>
      <w:tr w:rsidR="00D578CD" w14:paraId="6D043242" w14:textId="77777777">
        <w:trPr>
          <w:cantSplit/>
        </w:trPr>
        <w:tc>
          <w:tcPr>
            <w:tcW w:w="720" w:type="dxa"/>
          </w:tcPr>
          <w:p w14:paraId="64FCA097" w14:textId="77777777" w:rsidR="00D578CD" w:rsidRDefault="00602C9A">
            <w:pPr>
              <w:spacing w:before="120" w:after="120"/>
              <w:rPr>
                <w:rFonts w:ascii="Verdana" w:eastAsia="Verdana" w:hAnsi="Verdana" w:cs="Verdana"/>
                <w:b/>
                <w:sz w:val="16"/>
                <w:szCs w:val="16"/>
              </w:rPr>
            </w:pPr>
            <w:r>
              <w:rPr>
                <w:rFonts w:ascii="Verdana" w:eastAsia="Verdana" w:hAnsi="Verdana" w:cs="Verdana"/>
                <w:b/>
                <w:sz w:val="16"/>
                <w:szCs w:val="16"/>
              </w:rPr>
              <w:t>1.</w:t>
            </w:r>
          </w:p>
        </w:tc>
        <w:tc>
          <w:tcPr>
            <w:tcW w:w="8370" w:type="dxa"/>
          </w:tcPr>
          <w:p w14:paraId="4AA9BEA9" w14:textId="77777777" w:rsidR="00D578CD" w:rsidRDefault="00602C9A">
            <w:pPr>
              <w:spacing w:before="120" w:after="120"/>
              <w:rPr>
                <w:rFonts w:ascii="Verdana" w:eastAsia="Verdana" w:hAnsi="Verdana" w:cs="Verdana"/>
                <w:b/>
                <w:sz w:val="16"/>
                <w:szCs w:val="16"/>
              </w:rPr>
            </w:pPr>
            <w:r>
              <w:rPr>
                <w:rFonts w:ascii="Verdana" w:eastAsia="Verdana" w:hAnsi="Verdana" w:cs="Verdana"/>
                <w:b/>
                <w:sz w:val="16"/>
                <w:szCs w:val="16"/>
              </w:rPr>
              <w:t>Title of position*</w:t>
            </w:r>
          </w:p>
        </w:tc>
      </w:tr>
      <w:tr w:rsidR="00D578CD" w14:paraId="1EDFE902" w14:textId="77777777">
        <w:trPr>
          <w:cantSplit/>
        </w:trPr>
        <w:tc>
          <w:tcPr>
            <w:tcW w:w="720" w:type="dxa"/>
          </w:tcPr>
          <w:p w14:paraId="5508F826" w14:textId="77777777" w:rsidR="00D578CD" w:rsidRDefault="00D578CD">
            <w:pPr>
              <w:spacing w:before="120" w:after="120"/>
              <w:rPr>
                <w:rFonts w:ascii="Verdana" w:eastAsia="Verdana" w:hAnsi="Verdana" w:cs="Verdana"/>
                <w:b/>
                <w:sz w:val="16"/>
                <w:szCs w:val="16"/>
              </w:rPr>
            </w:pPr>
          </w:p>
        </w:tc>
        <w:tc>
          <w:tcPr>
            <w:tcW w:w="8370" w:type="dxa"/>
          </w:tcPr>
          <w:p w14:paraId="5424B27B" w14:textId="77777777" w:rsidR="00D578CD" w:rsidRDefault="00602C9A">
            <w:pPr>
              <w:spacing w:before="120" w:after="120"/>
              <w:rPr>
                <w:rFonts w:ascii="Verdana" w:eastAsia="Verdana" w:hAnsi="Verdana" w:cs="Verdana"/>
                <w:b/>
                <w:sz w:val="16"/>
                <w:szCs w:val="16"/>
              </w:rPr>
            </w:pPr>
            <w:r>
              <w:rPr>
                <w:rFonts w:ascii="Verdana" w:eastAsia="Verdana" w:hAnsi="Verdana" w:cs="Verdana"/>
                <w:b/>
                <w:sz w:val="16"/>
                <w:szCs w:val="16"/>
              </w:rPr>
              <w:t xml:space="preserve">Name </w:t>
            </w:r>
          </w:p>
        </w:tc>
      </w:tr>
      <w:tr w:rsidR="00D578CD" w14:paraId="6F9BDE77" w14:textId="77777777">
        <w:trPr>
          <w:cantSplit/>
        </w:trPr>
        <w:tc>
          <w:tcPr>
            <w:tcW w:w="720" w:type="dxa"/>
          </w:tcPr>
          <w:p w14:paraId="0EFAC0C7" w14:textId="77777777" w:rsidR="00D578CD" w:rsidRDefault="00602C9A">
            <w:pPr>
              <w:spacing w:before="120" w:after="120"/>
              <w:rPr>
                <w:rFonts w:ascii="Verdana" w:eastAsia="Verdana" w:hAnsi="Verdana" w:cs="Verdana"/>
                <w:b/>
                <w:sz w:val="16"/>
                <w:szCs w:val="16"/>
              </w:rPr>
            </w:pPr>
            <w:r>
              <w:rPr>
                <w:rFonts w:ascii="Verdana" w:eastAsia="Verdana" w:hAnsi="Verdana" w:cs="Verdana"/>
                <w:b/>
                <w:sz w:val="16"/>
                <w:szCs w:val="16"/>
              </w:rPr>
              <w:t>2.</w:t>
            </w:r>
          </w:p>
        </w:tc>
        <w:tc>
          <w:tcPr>
            <w:tcW w:w="8370" w:type="dxa"/>
          </w:tcPr>
          <w:p w14:paraId="44C25DF8" w14:textId="77777777" w:rsidR="00D578CD" w:rsidRDefault="00602C9A">
            <w:pPr>
              <w:spacing w:before="120" w:after="120"/>
              <w:rPr>
                <w:rFonts w:ascii="Verdana" w:eastAsia="Verdana" w:hAnsi="Verdana" w:cs="Verdana"/>
                <w:b/>
                <w:sz w:val="16"/>
                <w:szCs w:val="16"/>
              </w:rPr>
            </w:pPr>
            <w:r>
              <w:rPr>
                <w:rFonts w:ascii="Verdana" w:eastAsia="Verdana" w:hAnsi="Verdana" w:cs="Verdana"/>
                <w:b/>
                <w:sz w:val="16"/>
                <w:szCs w:val="16"/>
              </w:rPr>
              <w:t>Title of position*</w:t>
            </w:r>
          </w:p>
        </w:tc>
      </w:tr>
      <w:tr w:rsidR="00D578CD" w14:paraId="5D1143B7" w14:textId="77777777">
        <w:trPr>
          <w:cantSplit/>
        </w:trPr>
        <w:tc>
          <w:tcPr>
            <w:tcW w:w="720" w:type="dxa"/>
          </w:tcPr>
          <w:p w14:paraId="49B2603C" w14:textId="77777777" w:rsidR="00D578CD" w:rsidRDefault="00D578CD">
            <w:pPr>
              <w:spacing w:before="120" w:after="120"/>
              <w:rPr>
                <w:rFonts w:ascii="Verdana" w:eastAsia="Verdana" w:hAnsi="Verdana" w:cs="Verdana"/>
                <w:b/>
                <w:sz w:val="16"/>
                <w:szCs w:val="16"/>
              </w:rPr>
            </w:pPr>
          </w:p>
        </w:tc>
        <w:tc>
          <w:tcPr>
            <w:tcW w:w="8370" w:type="dxa"/>
          </w:tcPr>
          <w:p w14:paraId="5B22B1F1" w14:textId="77777777" w:rsidR="00D578CD" w:rsidRDefault="00602C9A">
            <w:pPr>
              <w:spacing w:before="120" w:after="120"/>
              <w:rPr>
                <w:rFonts w:ascii="Verdana" w:eastAsia="Verdana" w:hAnsi="Verdana" w:cs="Verdana"/>
                <w:b/>
                <w:sz w:val="16"/>
                <w:szCs w:val="16"/>
              </w:rPr>
            </w:pPr>
            <w:r>
              <w:rPr>
                <w:rFonts w:ascii="Verdana" w:eastAsia="Verdana" w:hAnsi="Verdana" w:cs="Verdana"/>
                <w:b/>
                <w:sz w:val="16"/>
                <w:szCs w:val="16"/>
              </w:rPr>
              <w:t xml:space="preserve">Name </w:t>
            </w:r>
          </w:p>
        </w:tc>
      </w:tr>
      <w:tr w:rsidR="00D578CD" w14:paraId="15AEDFBB" w14:textId="77777777">
        <w:trPr>
          <w:cantSplit/>
        </w:trPr>
        <w:tc>
          <w:tcPr>
            <w:tcW w:w="720" w:type="dxa"/>
          </w:tcPr>
          <w:p w14:paraId="7A5FA329" w14:textId="77777777" w:rsidR="00D578CD" w:rsidRDefault="00602C9A">
            <w:pPr>
              <w:spacing w:before="120" w:after="120"/>
              <w:rPr>
                <w:rFonts w:ascii="Verdana" w:eastAsia="Verdana" w:hAnsi="Verdana" w:cs="Verdana"/>
                <w:b/>
                <w:sz w:val="16"/>
                <w:szCs w:val="16"/>
              </w:rPr>
            </w:pPr>
            <w:r>
              <w:rPr>
                <w:rFonts w:ascii="Verdana" w:eastAsia="Verdana" w:hAnsi="Verdana" w:cs="Verdana"/>
                <w:b/>
                <w:sz w:val="16"/>
                <w:szCs w:val="16"/>
              </w:rPr>
              <w:t>3.</w:t>
            </w:r>
          </w:p>
        </w:tc>
        <w:tc>
          <w:tcPr>
            <w:tcW w:w="8370" w:type="dxa"/>
          </w:tcPr>
          <w:p w14:paraId="42035A60" w14:textId="77777777" w:rsidR="00D578CD" w:rsidRDefault="00602C9A">
            <w:pPr>
              <w:spacing w:before="120" w:after="120"/>
              <w:rPr>
                <w:rFonts w:ascii="Verdana" w:eastAsia="Verdana" w:hAnsi="Verdana" w:cs="Verdana"/>
                <w:b/>
                <w:sz w:val="16"/>
                <w:szCs w:val="16"/>
              </w:rPr>
            </w:pPr>
            <w:r>
              <w:rPr>
                <w:rFonts w:ascii="Verdana" w:eastAsia="Verdana" w:hAnsi="Verdana" w:cs="Verdana"/>
                <w:b/>
                <w:sz w:val="16"/>
                <w:szCs w:val="16"/>
              </w:rPr>
              <w:t>Title of position*</w:t>
            </w:r>
          </w:p>
        </w:tc>
      </w:tr>
      <w:tr w:rsidR="00D578CD" w14:paraId="2E4D34B3" w14:textId="77777777">
        <w:trPr>
          <w:cantSplit/>
        </w:trPr>
        <w:tc>
          <w:tcPr>
            <w:tcW w:w="720" w:type="dxa"/>
          </w:tcPr>
          <w:p w14:paraId="70C9CE04" w14:textId="77777777" w:rsidR="00D578CD" w:rsidRDefault="00D578CD">
            <w:pPr>
              <w:spacing w:before="120" w:after="120"/>
              <w:rPr>
                <w:rFonts w:ascii="Verdana" w:eastAsia="Verdana" w:hAnsi="Verdana" w:cs="Verdana"/>
                <w:b/>
                <w:sz w:val="16"/>
                <w:szCs w:val="16"/>
              </w:rPr>
            </w:pPr>
          </w:p>
        </w:tc>
        <w:tc>
          <w:tcPr>
            <w:tcW w:w="8370" w:type="dxa"/>
          </w:tcPr>
          <w:p w14:paraId="08F15B6E" w14:textId="77777777" w:rsidR="00D578CD" w:rsidRDefault="00602C9A">
            <w:pPr>
              <w:spacing w:before="120" w:after="120"/>
              <w:rPr>
                <w:rFonts w:ascii="Verdana" w:eastAsia="Verdana" w:hAnsi="Verdana" w:cs="Verdana"/>
                <w:b/>
                <w:sz w:val="16"/>
                <w:szCs w:val="16"/>
              </w:rPr>
            </w:pPr>
            <w:r>
              <w:rPr>
                <w:rFonts w:ascii="Verdana" w:eastAsia="Verdana" w:hAnsi="Verdana" w:cs="Verdana"/>
                <w:b/>
                <w:sz w:val="16"/>
                <w:szCs w:val="16"/>
              </w:rPr>
              <w:t xml:space="preserve">Name </w:t>
            </w:r>
          </w:p>
        </w:tc>
      </w:tr>
    </w:tbl>
    <w:p w14:paraId="62EB712B" w14:textId="77777777" w:rsidR="00D578CD" w:rsidRDefault="00D578CD">
      <w:pPr>
        <w:rPr>
          <w:rFonts w:ascii="Verdana" w:eastAsia="Verdana" w:hAnsi="Verdana" w:cs="Verdana"/>
          <w:sz w:val="16"/>
          <w:szCs w:val="16"/>
        </w:rPr>
      </w:pPr>
    </w:p>
    <w:p w14:paraId="7D617D06" w14:textId="77777777" w:rsidR="00D578CD" w:rsidRDefault="00D578CD">
      <w:pPr>
        <w:pBdr>
          <w:top w:val="nil"/>
          <w:left w:val="nil"/>
          <w:bottom w:val="nil"/>
          <w:right w:val="nil"/>
          <w:between w:val="nil"/>
        </w:pBdr>
        <w:spacing w:after="140"/>
        <w:jc w:val="left"/>
        <w:rPr>
          <w:rFonts w:ascii="Verdana" w:eastAsia="Verdana" w:hAnsi="Verdana" w:cs="Verdana"/>
          <w:color w:val="000000"/>
          <w:sz w:val="16"/>
          <w:szCs w:val="16"/>
        </w:rPr>
      </w:pPr>
    </w:p>
    <w:p w14:paraId="2006396E" w14:textId="77777777" w:rsidR="00D578CD" w:rsidRDefault="00602C9A">
      <w:pPr>
        <w:pBdr>
          <w:top w:val="nil"/>
          <w:left w:val="nil"/>
          <w:bottom w:val="nil"/>
          <w:right w:val="nil"/>
          <w:between w:val="nil"/>
        </w:pBdr>
        <w:spacing w:before="120" w:after="240" w:line="288" w:lineRule="auto"/>
        <w:jc w:val="left"/>
        <w:rPr>
          <w:rFonts w:ascii="Verdana" w:eastAsia="Verdana" w:hAnsi="Verdana" w:cs="Verdana"/>
          <w:b/>
          <w:color w:val="C00000"/>
          <w:sz w:val="16"/>
          <w:szCs w:val="16"/>
        </w:rPr>
      </w:pPr>
      <w:r>
        <w:rPr>
          <w:rFonts w:ascii="Verdana" w:eastAsia="Verdana" w:hAnsi="Verdana" w:cs="Verdana"/>
          <w:color w:val="000000"/>
          <w:sz w:val="16"/>
          <w:szCs w:val="16"/>
        </w:rPr>
        <w:t xml:space="preserve">*As listed in </w:t>
      </w:r>
      <w:r>
        <w:rPr>
          <w:rFonts w:ascii="Verdana" w:eastAsia="Verdana" w:hAnsi="Verdana" w:cs="Verdana"/>
          <w:b/>
          <w:color w:val="C00000"/>
          <w:sz w:val="16"/>
          <w:szCs w:val="16"/>
        </w:rPr>
        <w:t>Section III (Qualification Criteria) &amp; Section V (Employer’s requirements / Works Requirements).</w:t>
      </w:r>
    </w:p>
    <w:p w14:paraId="29D5FA51" w14:textId="77777777" w:rsidR="00D578CD" w:rsidRDefault="00602C9A">
      <w:pPr>
        <w:rPr>
          <w:rFonts w:ascii="Verdana" w:eastAsia="Verdana" w:hAnsi="Verdana" w:cs="Verdana"/>
          <w:b/>
          <w:color w:val="C00000"/>
          <w:sz w:val="16"/>
          <w:szCs w:val="16"/>
        </w:rPr>
      </w:pPr>
      <w:r>
        <w:br w:type="page"/>
      </w:r>
    </w:p>
    <w:p w14:paraId="10F0C899"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66" w:name="_1d96cc0" w:colFirst="0" w:colLast="0"/>
      <w:bookmarkEnd w:id="66"/>
      <w:r>
        <w:rPr>
          <w:rFonts w:ascii="Verdana" w:eastAsia="Verdana" w:hAnsi="Verdana" w:cs="Verdana"/>
          <w:b/>
          <w:color w:val="000000"/>
          <w:sz w:val="16"/>
          <w:szCs w:val="16"/>
        </w:rPr>
        <w:lastRenderedPageBreak/>
        <w:t>Format for Undertaking on deployment of competent staff on company letter head</w:t>
      </w:r>
    </w:p>
    <w:p w14:paraId="004C60E4" w14:textId="77777777" w:rsidR="00D578CD" w:rsidRDefault="00602C9A">
      <w:pPr>
        <w:ind w:left="567" w:hanging="567"/>
        <w:jc w:val="center"/>
        <w:rPr>
          <w:rFonts w:ascii="Cambria" w:eastAsia="Cambria" w:hAnsi="Cambria" w:cs="Cambria"/>
          <w:sz w:val="20"/>
          <w:szCs w:val="20"/>
        </w:rPr>
      </w:pPr>
      <w:r>
        <w:rPr>
          <w:rFonts w:ascii="Cambria" w:eastAsia="Cambria" w:hAnsi="Cambria" w:cs="Cambria"/>
          <w:sz w:val="20"/>
          <w:szCs w:val="20"/>
        </w:rPr>
        <w:t>Undertaking</w:t>
      </w:r>
    </w:p>
    <w:p w14:paraId="0D2DAD00" w14:textId="77777777" w:rsidR="00D578CD" w:rsidRDefault="00602C9A">
      <w:pPr>
        <w:ind w:left="567" w:hanging="567"/>
        <w:rPr>
          <w:rFonts w:ascii="Cambria" w:eastAsia="Cambria" w:hAnsi="Cambria" w:cs="Cambria"/>
          <w:sz w:val="20"/>
          <w:szCs w:val="20"/>
        </w:rPr>
      </w:pPr>
      <w:r>
        <w:rPr>
          <w:rFonts w:ascii="Cambria" w:eastAsia="Cambria" w:hAnsi="Cambria" w:cs="Cambria"/>
          <w:sz w:val="20"/>
          <w:szCs w:val="20"/>
        </w:rPr>
        <w:t>To</w:t>
      </w:r>
    </w:p>
    <w:p w14:paraId="2C5285E3" w14:textId="77777777" w:rsidR="00D578CD" w:rsidRDefault="00602C9A">
      <w:pPr>
        <w:ind w:left="567" w:hanging="567"/>
        <w:rPr>
          <w:rFonts w:ascii="Cambria" w:eastAsia="Cambria" w:hAnsi="Cambria" w:cs="Cambria"/>
          <w:sz w:val="20"/>
          <w:szCs w:val="20"/>
        </w:rPr>
      </w:pPr>
      <w:r>
        <w:rPr>
          <w:rFonts w:ascii="Cambria" w:eastAsia="Cambria" w:hAnsi="Cambria" w:cs="Cambria"/>
          <w:sz w:val="20"/>
          <w:szCs w:val="20"/>
        </w:rPr>
        <w:t xml:space="preserve">Chief Executive Officer                                                                                                                                           </w:t>
      </w:r>
    </w:p>
    <w:p w14:paraId="74E70FBF" w14:textId="77777777" w:rsidR="00D578CD" w:rsidRDefault="00602C9A">
      <w:pPr>
        <w:ind w:left="567" w:hanging="567"/>
        <w:rPr>
          <w:rFonts w:ascii="Cambria" w:eastAsia="Cambria" w:hAnsi="Cambria" w:cs="Cambria"/>
          <w:sz w:val="20"/>
          <w:szCs w:val="20"/>
        </w:rPr>
      </w:pPr>
      <w:r>
        <w:rPr>
          <w:rFonts w:ascii="Cambria" w:eastAsia="Cambria" w:hAnsi="Cambria" w:cs="Cambria"/>
          <w:sz w:val="20"/>
          <w:szCs w:val="20"/>
        </w:rPr>
        <w:t>Cochin Smart Mission Limited (CSML)</w:t>
      </w:r>
    </w:p>
    <w:p w14:paraId="5F540F7A" w14:textId="77777777" w:rsidR="00D578CD" w:rsidRDefault="00602C9A">
      <w:pPr>
        <w:ind w:left="567" w:hanging="567"/>
        <w:rPr>
          <w:b/>
          <w:color w:val="FF0000"/>
          <w:sz w:val="18"/>
          <w:szCs w:val="18"/>
        </w:rPr>
      </w:pPr>
      <w:r>
        <w:rPr>
          <w:b/>
          <w:color w:val="FF0000"/>
          <w:sz w:val="18"/>
          <w:szCs w:val="18"/>
        </w:rPr>
        <w:t xml:space="preserve">4th Floor , JLN Stadium metro station, Kaloor, </w:t>
      </w:r>
    </w:p>
    <w:p w14:paraId="36E2B1EF" w14:textId="77777777" w:rsidR="00D578CD" w:rsidRDefault="00602C9A">
      <w:pPr>
        <w:ind w:left="567" w:hanging="567"/>
        <w:rPr>
          <w:b/>
          <w:color w:val="FF0000"/>
          <w:sz w:val="18"/>
          <w:szCs w:val="18"/>
        </w:rPr>
      </w:pPr>
      <w:r>
        <w:rPr>
          <w:b/>
          <w:color w:val="FF0000"/>
          <w:sz w:val="18"/>
          <w:szCs w:val="18"/>
        </w:rPr>
        <w:t>Kochi - 682017, Kerala, India</w:t>
      </w:r>
    </w:p>
    <w:p w14:paraId="31D0E5E8" w14:textId="77777777" w:rsidR="00D578CD" w:rsidRDefault="00D578CD">
      <w:pPr>
        <w:ind w:left="567" w:hanging="567"/>
        <w:rPr>
          <w:rFonts w:ascii="Cambria" w:eastAsia="Cambria" w:hAnsi="Cambria" w:cs="Cambria"/>
          <w:sz w:val="20"/>
          <w:szCs w:val="20"/>
        </w:rPr>
      </w:pPr>
    </w:p>
    <w:p w14:paraId="3610C515" w14:textId="77777777" w:rsidR="00D578CD" w:rsidRDefault="00602C9A">
      <w:pPr>
        <w:ind w:left="567" w:hanging="567"/>
        <w:rPr>
          <w:rFonts w:ascii="Cambria" w:eastAsia="Cambria" w:hAnsi="Cambria" w:cs="Cambria"/>
          <w:sz w:val="20"/>
          <w:szCs w:val="20"/>
          <w:highlight w:val="white"/>
        </w:rPr>
      </w:pPr>
      <w:r>
        <w:rPr>
          <w:rFonts w:ascii="Cambria" w:eastAsia="Cambria" w:hAnsi="Cambria" w:cs="Cambria"/>
          <w:sz w:val="20"/>
          <w:szCs w:val="20"/>
        </w:rPr>
        <w:t xml:space="preserve">Sub: Bid for </w:t>
      </w:r>
      <w:r>
        <w:rPr>
          <w:rFonts w:ascii="Cambria" w:eastAsia="Cambria" w:hAnsi="Cambria" w:cs="Cambria"/>
          <w:sz w:val="20"/>
          <w:szCs w:val="20"/>
          <w:highlight w:val="white"/>
        </w:rPr>
        <w:t>“Development of KB Jacob Road, Bellar Road and River Roads  in West Kochi ABD Area under Smart City Mission, Kochi”</w:t>
      </w:r>
    </w:p>
    <w:p w14:paraId="3C657B44" w14:textId="77777777" w:rsidR="00D578CD" w:rsidRDefault="00D578CD">
      <w:pPr>
        <w:ind w:left="567" w:hanging="567"/>
        <w:rPr>
          <w:rFonts w:ascii="Cambria" w:eastAsia="Cambria" w:hAnsi="Cambria" w:cs="Cambria"/>
          <w:sz w:val="20"/>
          <w:szCs w:val="20"/>
        </w:rPr>
      </w:pPr>
    </w:p>
    <w:p w14:paraId="1C36A1DE" w14:textId="77777777" w:rsidR="00D578CD" w:rsidRDefault="00602C9A">
      <w:pPr>
        <w:ind w:left="567" w:hanging="567"/>
        <w:rPr>
          <w:rFonts w:ascii="Cambria" w:eastAsia="Cambria" w:hAnsi="Cambria" w:cs="Cambria"/>
          <w:sz w:val="20"/>
          <w:szCs w:val="20"/>
        </w:rPr>
      </w:pPr>
      <w:r>
        <w:rPr>
          <w:rFonts w:ascii="Cambria" w:eastAsia="Cambria" w:hAnsi="Cambria" w:cs="Cambria"/>
          <w:sz w:val="20"/>
          <w:szCs w:val="20"/>
        </w:rPr>
        <w:t>NIT Reference No: …………</w:t>
      </w:r>
    </w:p>
    <w:p w14:paraId="76EC8408" w14:textId="77777777" w:rsidR="00D578CD" w:rsidRDefault="00602C9A">
      <w:pPr>
        <w:ind w:left="567" w:hanging="567"/>
        <w:rPr>
          <w:rFonts w:ascii="Cambria" w:eastAsia="Cambria" w:hAnsi="Cambria" w:cs="Cambria"/>
          <w:sz w:val="20"/>
          <w:szCs w:val="20"/>
        </w:rPr>
      </w:pPr>
      <w:r>
        <w:rPr>
          <w:rFonts w:ascii="Cambria" w:eastAsia="Cambria" w:hAnsi="Cambria" w:cs="Cambria"/>
          <w:sz w:val="20"/>
          <w:szCs w:val="20"/>
        </w:rPr>
        <w:t xml:space="preserve">Dear Sir, </w:t>
      </w:r>
    </w:p>
    <w:p w14:paraId="6A92248F" w14:textId="77777777" w:rsidR="00D578CD" w:rsidRDefault="00602C9A">
      <w:pPr>
        <w:ind w:left="567"/>
        <w:rPr>
          <w:rFonts w:ascii="Cambria" w:eastAsia="Cambria" w:hAnsi="Cambria" w:cs="Cambria"/>
          <w:sz w:val="20"/>
          <w:szCs w:val="20"/>
        </w:rPr>
      </w:pPr>
      <w:r>
        <w:rPr>
          <w:rFonts w:ascii="Cambria" w:eastAsia="Cambria" w:hAnsi="Cambria" w:cs="Cambria"/>
          <w:sz w:val="20"/>
          <w:szCs w:val="20"/>
        </w:rPr>
        <w:t xml:space="preserve">I / We ……………………………………………………………..having the registered office at ……………………………………………………declare that I / We shall abide by the conditions set forth therein at clause no 1.6 Schedule Personnel of Section III Qualification Criteria. We confirm that we shall directly employ &amp; depute minimum no of competent key staff as per the qualification &amp; experience mentioned in the tender document against Civil works. I / We further confirm that minimum following key personnel to execute &amp; supervise electrical work shall be directly employed &amp; deputed by me/us. </w:t>
      </w:r>
    </w:p>
    <w:p w14:paraId="03917352" w14:textId="77777777" w:rsidR="00D578CD" w:rsidRDefault="00D578CD">
      <w:pPr>
        <w:rPr>
          <w:rFonts w:ascii="Cambria" w:eastAsia="Cambria" w:hAnsi="Cambria" w:cs="Cambria"/>
          <w:sz w:val="20"/>
          <w:szCs w:val="20"/>
        </w:rPr>
      </w:pPr>
    </w:p>
    <w:p w14:paraId="7E01BD71" w14:textId="77777777" w:rsidR="00D578CD" w:rsidRDefault="00D578CD">
      <w:pPr>
        <w:rPr>
          <w:rFonts w:ascii="Cambria" w:eastAsia="Cambria" w:hAnsi="Cambria" w:cs="Cambria"/>
          <w:sz w:val="20"/>
          <w:szCs w:val="20"/>
        </w:rPr>
      </w:pPr>
    </w:p>
    <w:p w14:paraId="23CDA225" w14:textId="77777777" w:rsidR="00D578CD" w:rsidRDefault="00D578CD">
      <w:pPr>
        <w:rPr>
          <w:rFonts w:ascii="Cambria" w:eastAsia="Cambria" w:hAnsi="Cambria" w:cs="Cambria"/>
          <w:sz w:val="20"/>
          <w:szCs w:val="20"/>
        </w:rPr>
      </w:pPr>
    </w:p>
    <w:p w14:paraId="22D2364B" w14:textId="77777777" w:rsidR="00D578CD" w:rsidRDefault="00602C9A">
      <w:pPr>
        <w:ind w:left="7200"/>
        <w:rPr>
          <w:rFonts w:ascii="Cambria" w:eastAsia="Cambria" w:hAnsi="Cambria" w:cs="Cambria"/>
          <w:sz w:val="20"/>
          <w:szCs w:val="20"/>
        </w:rPr>
      </w:pPr>
      <w:r>
        <w:rPr>
          <w:rFonts w:ascii="Cambria" w:eastAsia="Cambria" w:hAnsi="Cambria" w:cs="Cambria"/>
          <w:sz w:val="20"/>
          <w:szCs w:val="20"/>
        </w:rPr>
        <w:t>Signature of the Tenderer                                                                                                           with Seal</w:t>
      </w:r>
    </w:p>
    <w:p w14:paraId="75798E58" w14:textId="77777777" w:rsidR="00D578CD" w:rsidRDefault="00602C9A">
      <w:pPr>
        <w:ind w:left="567" w:hanging="567"/>
        <w:rPr>
          <w:rFonts w:ascii="Cambria" w:eastAsia="Cambria" w:hAnsi="Cambria" w:cs="Cambria"/>
          <w:sz w:val="20"/>
          <w:szCs w:val="20"/>
        </w:rPr>
      </w:pPr>
      <w:r>
        <w:rPr>
          <w:rFonts w:ascii="Cambria" w:eastAsia="Cambria" w:hAnsi="Cambria" w:cs="Cambria"/>
          <w:sz w:val="20"/>
          <w:szCs w:val="20"/>
        </w:rPr>
        <w:t xml:space="preserve">Place: -------------------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Signed by: </w:t>
      </w:r>
    </w:p>
    <w:p w14:paraId="5356C186" w14:textId="77777777" w:rsidR="00D578CD" w:rsidRDefault="00602C9A">
      <w:pPr>
        <w:rPr>
          <w:rFonts w:ascii="Cambria" w:eastAsia="Cambria" w:hAnsi="Cambria" w:cs="Cambria"/>
          <w:sz w:val="20"/>
          <w:szCs w:val="20"/>
        </w:rPr>
      </w:pPr>
      <w:r>
        <w:rPr>
          <w:rFonts w:ascii="Cambria" w:eastAsia="Cambria" w:hAnsi="Cambria" w:cs="Cambria"/>
          <w:sz w:val="20"/>
          <w:szCs w:val="20"/>
        </w:rPr>
        <w:t xml:space="preserve">Date: ---------------------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t>--------------------------- ---------------------</w:t>
      </w:r>
    </w:p>
    <w:p w14:paraId="424B1FC0"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 xml:space="preserve">(Name of authorized representative) </w:t>
      </w:r>
    </w:p>
    <w:p w14:paraId="570DDC12"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 xml:space="preserve">Name of bidder </w:t>
      </w:r>
    </w:p>
    <w:p w14:paraId="49C077C7"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 xml:space="preserve">Attested by: </w:t>
      </w:r>
    </w:p>
    <w:p w14:paraId="77BFF3F1"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 xml:space="preserve">------------------------------ </w:t>
      </w:r>
    </w:p>
    <w:p w14:paraId="19FE5EE9" w14:textId="77777777" w:rsidR="00D578CD" w:rsidRDefault="00602C9A">
      <w:pPr>
        <w:ind w:left="567" w:hanging="567"/>
        <w:jc w:val="right"/>
        <w:rPr>
          <w:rFonts w:ascii="Cambria" w:eastAsia="Cambria" w:hAnsi="Cambria" w:cs="Cambria"/>
          <w:sz w:val="20"/>
          <w:szCs w:val="20"/>
        </w:rPr>
      </w:pPr>
      <w:r>
        <w:rPr>
          <w:rFonts w:ascii="Cambria" w:eastAsia="Cambria" w:hAnsi="Cambria" w:cs="Cambria"/>
          <w:sz w:val="20"/>
          <w:szCs w:val="20"/>
        </w:rPr>
        <w:t>(Notary Public)</w:t>
      </w:r>
    </w:p>
    <w:p w14:paraId="4E8BDBF2" w14:textId="77777777" w:rsidR="00D578CD" w:rsidRDefault="00602C9A">
      <w:pPr>
        <w:ind w:left="567" w:hanging="567"/>
        <w:rPr>
          <w:rFonts w:ascii="Cambria" w:eastAsia="Cambria" w:hAnsi="Cambria" w:cs="Cambria"/>
        </w:rPr>
      </w:pPr>
      <w:r>
        <w:rPr>
          <w:rFonts w:ascii="Cambria" w:eastAsia="Cambria" w:hAnsi="Cambria" w:cs="Cambria"/>
          <w:sz w:val="20"/>
          <w:szCs w:val="20"/>
        </w:rPr>
        <w:t>* fill and retain appropriate</w:t>
      </w:r>
    </w:p>
    <w:p w14:paraId="6681C1CE" w14:textId="77777777" w:rsidR="00D578CD" w:rsidRDefault="00D578CD">
      <w:pPr>
        <w:pBdr>
          <w:top w:val="nil"/>
          <w:left w:val="nil"/>
          <w:bottom w:val="nil"/>
          <w:right w:val="nil"/>
          <w:between w:val="nil"/>
        </w:pBdr>
        <w:spacing w:before="120" w:after="240" w:line="288" w:lineRule="auto"/>
        <w:jc w:val="left"/>
        <w:rPr>
          <w:rFonts w:ascii="Verdana" w:eastAsia="Verdana" w:hAnsi="Verdana" w:cs="Verdana"/>
          <w:b/>
          <w:color w:val="C00000"/>
          <w:sz w:val="16"/>
          <w:szCs w:val="16"/>
        </w:rPr>
      </w:pPr>
    </w:p>
    <w:p w14:paraId="1AF4F572" w14:textId="77777777" w:rsidR="00D578CD" w:rsidRDefault="00D578CD">
      <w:pPr>
        <w:pBdr>
          <w:top w:val="nil"/>
          <w:left w:val="nil"/>
          <w:bottom w:val="nil"/>
          <w:right w:val="nil"/>
          <w:between w:val="nil"/>
        </w:pBdr>
        <w:spacing w:before="120" w:after="240" w:line="288" w:lineRule="auto"/>
        <w:jc w:val="left"/>
        <w:rPr>
          <w:rFonts w:ascii="Verdana" w:eastAsia="Verdana" w:hAnsi="Verdana" w:cs="Verdana"/>
          <w:color w:val="000000"/>
          <w:sz w:val="16"/>
          <w:szCs w:val="16"/>
        </w:rPr>
      </w:pPr>
    </w:p>
    <w:p w14:paraId="4278E8AF" w14:textId="77777777" w:rsidR="00D578CD" w:rsidRDefault="00D578CD">
      <w:pPr>
        <w:pBdr>
          <w:top w:val="nil"/>
          <w:left w:val="nil"/>
          <w:bottom w:val="nil"/>
          <w:right w:val="nil"/>
          <w:between w:val="nil"/>
        </w:pBdr>
        <w:spacing w:before="120" w:after="120"/>
        <w:rPr>
          <w:rFonts w:ascii="Verdana" w:eastAsia="Verdana" w:hAnsi="Verdana" w:cs="Verdana"/>
          <w:b/>
          <w:color w:val="000000"/>
          <w:sz w:val="16"/>
          <w:szCs w:val="16"/>
        </w:rPr>
      </w:pPr>
    </w:p>
    <w:p w14:paraId="33836C59" w14:textId="77777777" w:rsidR="00D578CD" w:rsidRDefault="00602C9A">
      <w:pPr>
        <w:jc w:val="left"/>
        <w:rPr>
          <w:rFonts w:ascii="Verdana" w:eastAsia="Verdana" w:hAnsi="Verdana" w:cs="Verdana"/>
          <w:b/>
          <w:sz w:val="16"/>
          <w:szCs w:val="16"/>
        </w:rPr>
      </w:pPr>
      <w:r>
        <w:br w:type="page"/>
      </w:r>
    </w:p>
    <w:p w14:paraId="53E065F3"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67" w:name="_3x8tuzt" w:colFirst="0" w:colLast="0"/>
      <w:bookmarkEnd w:id="67"/>
      <w:r>
        <w:rPr>
          <w:rFonts w:ascii="Verdana" w:eastAsia="Verdana" w:hAnsi="Verdana" w:cs="Verdana"/>
          <w:b/>
          <w:color w:val="000000"/>
          <w:sz w:val="16"/>
          <w:szCs w:val="16"/>
        </w:rPr>
        <w:lastRenderedPageBreak/>
        <w:t xml:space="preserve">Form PER-2: Resume of Proposed Personnel  </w:t>
      </w:r>
    </w:p>
    <w:p w14:paraId="62B41063" w14:textId="77777777" w:rsidR="00D578CD" w:rsidRDefault="00D578CD">
      <w:pPr>
        <w:rPr>
          <w:rFonts w:ascii="Verdana" w:eastAsia="Verdana" w:hAnsi="Verdana" w:cs="Verdana"/>
          <w:sz w:val="16"/>
          <w:szCs w:val="16"/>
        </w:rPr>
      </w:pPr>
    </w:p>
    <w:tbl>
      <w:tblPr>
        <w:tblStyle w:val="affc"/>
        <w:tblW w:w="9090" w:type="dxa"/>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Layout w:type="fixed"/>
        <w:tblLook w:val="0000" w:firstRow="0" w:lastRow="0" w:firstColumn="0" w:lastColumn="0" w:noHBand="0" w:noVBand="0"/>
      </w:tblPr>
      <w:tblGrid>
        <w:gridCol w:w="9090"/>
      </w:tblGrid>
      <w:tr w:rsidR="00D578CD" w14:paraId="7B6C7EFD" w14:textId="77777777">
        <w:trPr>
          <w:cantSplit/>
        </w:trPr>
        <w:tc>
          <w:tcPr>
            <w:tcW w:w="9090" w:type="dxa"/>
          </w:tcPr>
          <w:p w14:paraId="30E5A27F"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Name of Bidder</w:t>
            </w:r>
          </w:p>
          <w:p w14:paraId="7497B7A1" w14:textId="77777777" w:rsidR="00D578CD" w:rsidRDefault="00D578CD">
            <w:pPr>
              <w:spacing w:after="71"/>
              <w:rPr>
                <w:rFonts w:ascii="Verdana" w:eastAsia="Verdana" w:hAnsi="Verdana" w:cs="Verdana"/>
                <w:b/>
                <w:sz w:val="16"/>
                <w:szCs w:val="16"/>
              </w:rPr>
            </w:pPr>
          </w:p>
        </w:tc>
      </w:tr>
    </w:tbl>
    <w:p w14:paraId="0C50B882" w14:textId="77777777" w:rsidR="00D578CD" w:rsidRDefault="00D578CD">
      <w:pPr>
        <w:rPr>
          <w:rFonts w:ascii="Verdana" w:eastAsia="Verdana" w:hAnsi="Verdana" w:cs="Verdana"/>
          <w:b/>
          <w:sz w:val="16"/>
          <w:szCs w:val="16"/>
        </w:rPr>
      </w:pPr>
    </w:p>
    <w:p w14:paraId="0FC30BCD" w14:textId="77777777" w:rsidR="00D578CD" w:rsidRDefault="00D578CD">
      <w:pPr>
        <w:rPr>
          <w:rFonts w:ascii="Verdana" w:eastAsia="Verdana" w:hAnsi="Verdana" w:cs="Verdana"/>
          <w:b/>
          <w:sz w:val="16"/>
          <w:szCs w:val="16"/>
        </w:rPr>
      </w:pPr>
    </w:p>
    <w:tbl>
      <w:tblPr>
        <w:tblStyle w:val="affd"/>
        <w:tblW w:w="9090" w:type="dxa"/>
        <w:tblBorders>
          <w:top w:val="single" w:sz="12" w:space="0" w:color="0033CC"/>
          <w:left w:val="single" w:sz="12" w:space="0" w:color="0033CC"/>
          <w:bottom w:val="single" w:sz="12" w:space="0" w:color="0033CC"/>
          <w:right w:val="single" w:sz="12" w:space="0" w:color="0033CC"/>
          <w:insideH w:val="single" w:sz="12" w:space="0" w:color="0033CC"/>
          <w:insideV w:val="single" w:sz="6" w:space="0" w:color="000000"/>
        </w:tblBorders>
        <w:tblLayout w:type="fixed"/>
        <w:tblLook w:val="0000" w:firstRow="0" w:lastRow="0" w:firstColumn="0" w:lastColumn="0" w:noHBand="0" w:noVBand="0"/>
      </w:tblPr>
      <w:tblGrid>
        <w:gridCol w:w="1530"/>
        <w:gridCol w:w="3870"/>
        <w:gridCol w:w="3690"/>
      </w:tblGrid>
      <w:tr w:rsidR="00D578CD" w14:paraId="58DA4AE7" w14:textId="77777777">
        <w:trPr>
          <w:cantSplit/>
        </w:trPr>
        <w:tc>
          <w:tcPr>
            <w:tcW w:w="9090" w:type="dxa"/>
            <w:gridSpan w:val="3"/>
          </w:tcPr>
          <w:p w14:paraId="48A87045"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Position</w:t>
            </w:r>
          </w:p>
          <w:p w14:paraId="00E7D4C5" w14:textId="77777777" w:rsidR="00D578CD" w:rsidRDefault="00D578CD">
            <w:pPr>
              <w:tabs>
                <w:tab w:val="left" w:pos="1638"/>
                <w:tab w:val="left" w:pos="1998"/>
              </w:tabs>
              <w:spacing w:after="71"/>
              <w:ind w:left="378" w:hanging="378"/>
              <w:rPr>
                <w:rFonts w:ascii="Verdana" w:eastAsia="Verdana" w:hAnsi="Verdana" w:cs="Verdana"/>
                <w:b/>
                <w:sz w:val="16"/>
                <w:szCs w:val="16"/>
              </w:rPr>
            </w:pPr>
          </w:p>
        </w:tc>
      </w:tr>
      <w:tr w:rsidR="00D578CD" w14:paraId="7736D4E6" w14:textId="77777777">
        <w:trPr>
          <w:cantSplit/>
        </w:trPr>
        <w:tc>
          <w:tcPr>
            <w:tcW w:w="1530" w:type="dxa"/>
          </w:tcPr>
          <w:p w14:paraId="497868BE"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Personnel information</w:t>
            </w:r>
          </w:p>
        </w:tc>
        <w:tc>
          <w:tcPr>
            <w:tcW w:w="3870" w:type="dxa"/>
          </w:tcPr>
          <w:p w14:paraId="2B572AC0"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 xml:space="preserve">Name </w:t>
            </w:r>
          </w:p>
          <w:p w14:paraId="4A0FC68A" w14:textId="77777777" w:rsidR="00D578CD" w:rsidRDefault="00D578CD">
            <w:pPr>
              <w:spacing w:after="71"/>
              <w:rPr>
                <w:rFonts w:ascii="Verdana" w:eastAsia="Verdana" w:hAnsi="Verdana" w:cs="Verdana"/>
                <w:b/>
                <w:sz w:val="16"/>
                <w:szCs w:val="16"/>
              </w:rPr>
            </w:pPr>
          </w:p>
        </w:tc>
        <w:tc>
          <w:tcPr>
            <w:tcW w:w="3690" w:type="dxa"/>
          </w:tcPr>
          <w:p w14:paraId="5A407E36"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Date of birth</w:t>
            </w:r>
          </w:p>
        </w:tc>
      </w:tr>
      <w:tr w:rsidR="00D578CD" w14:paraId="34213220" w14:textId="77777777">
        <w:trPr>
          <w:cantSplit/>
        </w:trPr>
        <w:tc>
          <w:tcPr>
            <w:tcW w:w="1530" w:type="dxa"/>
          </w:tcPr>
          <w:p w14:paraId="0D92825B" w14:textId="77777777" w:rsidR="00D578CD" w:rsidRDefault="00D578CD">
            <w:pPr>
              <w:spacing w:after="71"/>
              <w:rPr>
                <w:rFonts w:ascii="Verdana" w:eastAsia="Verdana" w:hAnsi="Verdana" w:cs="Verdana"/>
                <w:b/>
                <w:sz w:val="16"/>
                <w:szCs w:val="16"/>
              </w:rPr>
            </w:pPr>
          </w:p>
        </w:tc>
        <w:tc>
          <w:tcPr>
            <w:tcW w:w="7560" w:type="dxa"/>
            <w:gridSpan w:val="2"/>
          </w:tcPr>
          <w:p w14:paraId="489F87D8"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Professional qualifications</w:t>
            </w:r>
          </w:p>
          <w:p w14:paraId="2B2B3872" w14:textId="77777777" w:rsidR="00D578CD" w:rsidRDefault="00D578CD">
            <w:pPr>
              <w:spacing w:before="60" w:after="120"/>
              <w:rPr>
                <w:rFonts w:ascii="Verdana" w:eastAsia="Verdana" w:hAnsi="Verdana" w:cs="Verdana"/>
                <w:b/>
                <w:sz w:val="16"/>
                <w:szCs w:val="16"/>
              </w:rPr>
            </w:pPr>
          </w:p>
        </w:tc>
      </w:tr>
      <w:tr w:rsidR="00D578CD" w14:paraId="66A04393" w14:textId="77777777">
        <w:trPr>
          <w:cantSplit/>
        </w:trPr>
        <w:tc>
          <w:tcPr>
            <w:tcW w:w="1530" w:type="dxa"/>
          </w:tcPr>
          <w:p w14:paraId="788CBEC0"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Present employment</w:t>
            </w:r>
          </w:p>
        </w:tc>
        <w:tc>
          <w:tcPr>
            <w:tcW w:w="7560" w:type="dxa"/>
            <w:gridSpan w:val="2"/>
          </w:tcPr>
          <w:p w14:paraId="4A7ED6BE"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Name of employer</w:t>
            </w:r>
          </w:p>
          <w:p w14:paraId="7F010EC3" w14:textId="77777777" w:rsidR="00D578CD" w:rsidRDefault="00D578CD">
            <w:pPr>
              <w:spacing w:after="71"/>
              <w:rPr>
                <w:rFonts w:ascii="Verdana" w:eastAsia="Verdana" w:hAnsi="Verdana" w:cs="Verdana"/>
                <w:b/>
                <w:sz w:val="16"/>
                <w:szCs w:val="16"/>
              </w:rPr>
            </w:pPr>
          </w:p>
        </w:tc>
      </w:tr>
      <w:tr w:rsidR="00D578CD" w14:paraId="685A2CA0" w14:textId="77777777">
        <w:trPr>
          <w:cantSplit/>
        </w:trPr>
        <w:tc>
          <w:tcPr>
            <w:tcW w:w="1530" w:type="dxa"/>
          </w:tcPr>
          <w:p w14:paraId="2D4D5E9B" w14:textId="77777777" w:rsidR="00D578CD" w:rsidRDefault="00D578CD">
            <w:pPr>
              <w:spacing w:after="71"/>
              <w:rPr>
                <w:rFonts w:ascii="Verdana" w:eastAsia="Verdana" w:hAnsi="Verdana" w:cs="Verdana"/>
                <w:b/>
                <w:sz w:val="16"/>
                <w:szCs w:val="16"/>
              </w:rPr>
            </w:pPr>
          </w:p>
        </w:tc>
        <w:tc>
          <w:tcPr>
            <w:tcW w:w="7560" w:type="dxa"/>
            <w:gridSpan w:val="2"/>
          </w:tcPr>
          <w:p w14:paraId="0C3331FC"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Address of employer</w:t>
            </w:r>
          </w:p>
          <w:p w14:paraId="23114393" w14:textId="77777777" w:rsidR="00D578CD" w:rsidRDefault="00D578CD">
            <w:pPr>
              <w:spacing w:before="60" w:after="120"/>
              <w:rPr>
                <w:rFonts w:ascii="Verdana" w:eastAsia="Verdana" w:hAnsi="Verdana" w:cs="Verdana"/>
                <w:b/>
                <w:sz w:val="16"/>
                <w:szCs w:val="16"/>
              </w:rPr>
            </w:pPr>
          </w:p>
        </w:tc>
      </w:tr>
      <w:tr w:rsidR="00D578CD" w14:paraId="5C690BE7" w14:textId="77777777">
        <w:trPr>
          <w:cantSplit/>
        </w:trPr>
        <w:tc>
          <w:tcPr>
            <w:tcW w:w="1530" w:type="dxa"/>
          </w:tcPr>
          <w:p w14:paraId="666EE83D" w14:textId="77777777" w:rsidR="00D578CD" w:rsidRDefault="00D578CD">
            <w:pPr>
              <w:spacing w:after="71"/>
              <w:rPr>
                <w:rFonts w:ascii="Verdana" w:eastAsia="Verdana" w:hAnsi="Verdana" w:cs="Verdana"/>
                <w:b/>
                <w:sz w:val="16"/>
                <w:szCs w:val="16"/>
              </w:rPr>
            </w:pPr>
          </w:p>
        </w:tc>
        <w:tc>
          <w:tcPr>
            <w:tcW w:w="3870" w:type="dxa"/>
          </w:tcPr>
          <w:p w14:paraId="47D05E80"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Telephone</w:t>
            </w:r>
          </w:p>
          <w:p w14:paraId="1FC63562" w14:textId="77777777" w:rsidR="00D578CD" w:rsidRDefault="00D578CD">
            <w:pPr>
              <w:spacing w:before="60" w:after="120"/>
              <w:rPr>
                <w:rFonts w:ascii="Verdana" w:eastAsia="Verdana" w:hAnsi="Verdana" w:cs="Verdana"/>
                <w:b/>
                <w:sz w:val="16"/>
                <w:szCs w:val="16"/>
              </w:rPr>
            </w:pPr>
          </w:p>
        </w:tc>
        <w:tc>
          <w:tcPr>
            <w:tcW w:w="3690" w:type="dxa"/>
          </w:tcPr>
          <w:p w14:paraId="11FAC520"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Contact (manager / personnel officer)</w:t>
            </w:r>
          </w:p>
        </w:tc>
      </w:tr>
      <w:tr w:rsidR="00D578CD" w14:paraId="47C05264" w14:textId="77777777">
        <w:trPr>
          <w:cantSplit/>
        </w:trPr>
        <w:tc>
          <w:tcPr>
            <w:tcW w:w="1530" w:type="dxa"/>
          </w:tcPr>
          <w:p w14:paraId="44FA8E5C" w14:textId="77777777" w:rsidR="00D578CD" w:rsidRDefault="00D578CD">
            <w:pPr>
              <w:spacing w:after="71"/>
              <w:rPr>
                <w:rFonts w:ascii="Verdana" w:eastAsia="Verdana" w:hAnsi="Verdana" w:cs="Verdana"/>
                <w:b/>
                <w:sz w:val="16"/>
                <w:szCs w:val="16"/>
              </w:rPr>
            </w:pPr>
          </w:p>
        </w:tc>
        <w:tc>
          <w:tcPr>
            <w:tcW w:w="3870" w:type="dxa"/>
          </w:tcPr>
          <w:p w14:paraId="5B343969"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Fax</w:t>
            </w:r>
          </w:p>
          <w:p w14:paraId="7D8B50C0" w14:textId="77777777" w:rsidR="00D578CD" w:rsidRDefault="00D578CD">
            <w:pPr>
              <w:spacing w:before="60" w:after="120"/>
              <w:rPr>
                <w:rFonts w:ascii="Verdana" w:eastAsia="Verdana" w:hAnsi="Verdana" w:cs="Verdana"/>
                <w:b/>
                <w:sz w:val="16"/>
                <w:szCs w:val="16"/>
              </w:rPr>
            </w:pPr>
          </w:p>
        </w:tc>
        <w:tc>
          <w:tcPr>
            <w:tcW w:w="3690" w:type="dxa"/>
          </w:tcPr>
          <w:p w14:paraId="64A5CD42"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E-mail</w:t>
            </w:r>
          </w:p>
        </w:tc>
      </w:tr>
      <w:tr w:rsidR="00D578CD" w14:paraId="589E5E10" w14:textId="77777777">
        <w:trPr>
          <w:cantSplit/>
        </w:trPr>
        <w:tc>
          <w:tcPr>
            <w:tcW w:w="1530" w:type="dxa"/>
          </w:tcPr>
          <w:p w14:paraId="38259202" w14:textId="77777777" w:rsidR="00D578CD" w:rsidRDefault="00D578CD">
            <w:pPr>
              <w:spacing w:after="71"/>
              <w:rPr>
                <w:rFonts w:ascii="Verdana" w:eastAsia="Verdana" w:hAnsi="Verdana" w:cs="Verdana"/>
                <w:b/>
                <w:sz w:val="16"/>
                <w:szCs w:val="16"/>
              </w:rPr>
            </w:pPr>
          </w:p>
        </w:tc>
        <w:tc>
          <w:tcPr>
            <w:tcW w:w="3870" w:type="dxa"/>
          </w:tcPr>
          <w:p w14:paraId="145F1BBD"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Job title</w:t>
            </w:r>
          </w:p>
          <w:p w14:paraId="1FB7E04D" w14:textId="77777777" w:rsidR="00D578CD" w:rsidRDefault="00D578CD">
            <w:pPr>
              <w:spacing w:before="60" w:after="120"/>
              <w:rPr>
                <w:rFonts w:ascii="Verdana" w:eastAsia="Verdana" w:hAnsi="Verdana" w:cs="Verdana"/>
                <w:b/>
                <w:sz w:val="16"/>
                <w:szCs w:val="16"/>
              </w:rPr>
            </w:pPr>
          </w:p>
        </w:tc>
        <w:tc>
          <w:tcPr>
            <w:tcW w:w="3690" w:type="dxa"/>
          </w:tcPr>
          <w:p w14:paraId="6C24BE1D" w14:textId="77777777" w:rsidR="00D578CD" w:rsidRDefault="00602C9A">
            <w:pPr>
              <w:spacing w:before="60" w:after="120"/>
              <w:rPr>
                <w:rFonts w:ascii="Verdana" w:eastAsia="Verdana" w:hAnsi="Verdana" w:cs="Verdana"/>
                <w:b/>
                <w:sz w:val="16"/>
                <w:szCs w:val="16"/>
              </w:rPr>
            </w:pPr>
            <w:r>
              <w:rPr>
                <w:rFonts w:ascii="Verdana" w:eastAsia="Verdana" w:hAnsi="Verdana" w:cs="Verdana"/>
                <w:b/>
                <w:sz w:val="16"/>
                <w:szCs w:val="16"/>
              </w:rPr>
              <w:t>Years with present employer</w:t>
            </w:r>
          </w:p>
        </w:tc>
      </w:tr>
    </w:tbl>
    <w:p w14:paraId="4E8B6BA5" w14:textId="77777777" w:rsidR="00D578CD" w:rsidRDefault="00D578CD">
      <w:pPr>
        <w:rPr>
          <w:rFonts w:ascii="Verdana" w:eastAsia="Verdana" w:hAnsi="Verdana" w:cs="Verdana"/>
          <w:i/>
          <w:sz w:val="16"/>
          <w:szCs w:val="16"/>
        </w:rPr>
      </w:pPr>
    </w:p>
    <w:p w14:paraId="55AD7EFE" w14:textId="77777777" w:rsidR="00D578CD" w:rsidRDefault="00602C9A">
      <w:pPr>
        <w:spacing w:before="120" w:after="240" w:line="288" w:lineRule="auto"/>
        <w:rPr>
          <w:rFonts w:ascii="Verdana" w:eastAsia="Verdana" w:hAnsi="Verdana" w:cs="Verdana"/>
          <w:sz w:val="16"/>
          <w:szCs w:val="16"/>
        </w:rPr>
      </w:pPr>
      <w:r>
        <w:rPr>
          <w:rFonts w:ascii="Verdana" w:eastAsia="Verdana" w:hAnsi="Verdana" w:cs="Verdana"/>
          <w:sz w:val="16"/>
          <w:szCs w:val="16"/>
        </w:rPr>
        <w:t>Summarize professional experience over the last 20 years, in reverse chronological order. Indicate particular technical and managerial experience relevant to the project.</w:t>
      </w:r>
    </w:p>
    <w:p w14:paraId="7BEDBF3F" w14:textId="77777777" w:rsidR="00D578CD" w:rsidRDefault="00D578CD">
      <w:pPr>
        <w:rPr>
          <w:rFonts w:ascii="Verdana" w:eastAsia="Verdana" w:hAnsi="Verdana" w:cs="Verdana"/>
          <w:i/>
          <w:sz w:val="16"/>
          <w:szCs w:val="16"/>
        </w:rPr>
      </w:pPr>
    </w:p>
    <w:tbl>
      <w:tblPr>
        <w:tblStyle w:val="affe"/>
        <w:tblW w:w="9090" w:type="dxa"/>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Layout w:type="fixed"/>
        <w:tblLook w:val="0000" w:firstRow="0" w:lastRow="0" w:firstColumn="0" w:lastColumn="0" w:noHBand="0" w:noVBand="0"/>
      </w:tblPr>
      <w:tblGrid>
        <w:gridCol w:w="1080"/>
        <w:gridCol w:w="1080"/>
        <w:gridCol w:w="6930"/>
      </w:tblGrid>
      <w:tr w:rsidR="00D578CD" w14:paraId="744991C7" w14:textId="77777777">
        <w:trPr>
          <w:cantSplit/>
          <w:tblHeader/>
        </w:trPr>
        <w:tc>
          <w:tcPr>
            <w:tcW w:w="1080" w:type="dxa"/>
          </w:tcPr>
          <w:p w14:paraId="6ACEC015"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From</w:t>
            </w:r>
          </w:p>
        </w:tc>
        <w:tc>
          <w:tcPr>
            <w:tcW w:w="1080" w:type="dxa"/>
          </w:tcPr>
          <w:p w14:paraId="18ABCA8F"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To</w:t>
            </w:r>
          </w:p>
        </w:tc>
        <w:tc>
          <w:tcPr>
            <w:tcW w:w="6930" w:type="dxa"/>
          </w:tcPr>
          <w:p w14:paraId="11869D34"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Company / Project / Position / Relevant technical and management experience</w:t>
            </w:r>
          </w:p>
        </w:tc>
      </w:tr>
      <w:tr w:rsidR="00D578CD" w14:paraId="182DFEA0" w14:textId="77777777">
        <w:trPr>
          <w:cantSplit/>
        </w:trPr>
        <w:tc>
          <w:tcPr>
            <w:tcW w:w="1080" w:type="dxa"/>
          </w:tcPr>
          <w:p w14:paraId="456A80D8" w14:textId="77777777" w:rsidR="00D578CD" w:rsidRDefault="00D578CD">
            <w:pPr>
              <w:spacing w:after="71"/>
              <w:rPr>
                <w:rFonts w:ascii="Verdana" w:eastAsia="Verdana" w:hAnsi="Verdana" w:cs="Verdana"/>
                <w:i/>
                <w:sz w:val="16"/>
                <w:szCs w:val="16"/>
              </w:rPr>
            </w:pPr>
          </w:p>
        </w:tc>
        <w:tc>
          <w:tcPr>
            <w:tcW w:w="1080" w:type="dxa"/>
          </w:tcPr>
          <w:p w14:paraId="21DDBA8F" w14:textId="77777777" w:rsidR="00D578CD" w:rsidRDefault="00D578CD">
            <w:pPr>
              <w:spacing w:after="71"/>
              <w:rPr>
                <w:rFonts w:ascii="Verdana" w:eastAsia="Verdana" w:hAnsi="Verdana" w:cs="Verdana"/>
                <w:i/>
                <w:sz w:val="16"/>
                <w:szCs w:val="16"/>
              </w:rPr>
            </w:pPr>
          </w:p>
        </w:tc>
        <w:tc>
          <w:tcPr>
            <w:tcW w:w="6930" w:type="dxa"/>
          </w:tcPr>
          <w:p w14:paraId="524ABC7E" w14:textId="77777777" w:rsidR="00D578CD" w:rsidRDefault="00D578CD">
            <w:pPr>
              <w:spacing w:after="71"/>
              <w:rPr>
                <w:rFonts w:ascii="Verdana" w:eastAsia="Verdana" w:hAnsi="Verdana" w:cs="Verdana"/>
                <w:i/>
                <w:sz w:val="16"/>
                <w:szCs w:val="16"/>
              </w:rPr>
            </w:pPr>
          </w:p>
        </w:tc>
      </w:tr>
      <w:tr w:rsidR="00D578CD" w14:paraId="41B3BC98" w14:textId="77777777">
        <w:trPr>
          <w:cantSplit/>
        </w:trPr>
        <w:tc>
          <w:tcPr>
            <w:tcW w:w="1080" w:type="dxa"/>
          </w:tcPr>
          <w:p w14:paraId="378DF33A" w14:textId="77777777" w:rsidR="00D578CD" w:rsidRDefault="00D578CD">
            <w:pPr>
              <w:spacing w:after="71"/>
              <w:rPr>
                <w:rFonts w:ascii="Verdana" w:eastAsia="Verdana" w:hAnsi="Verdana" w:cs="Verdana"/>
                <w:i/>
                <w:sz w:val="16"/>
                <w:szCs w:val="16"/>
              </w:rPr>
            </w:pPr>
          </w:p>
        </w:tc>
        <w:tc>
          <w:tcPr>
            <w:tcW w:w="1080" w:type="dxa"/>
          </w:tcPr>
          <w:p w14:paraId="5BB8CD43" w14:textId="77777777" w:rsidR="00D578CD" w:rsidRDefault="00D578CD">
            <w:pPr>
              <w:spacing w:after="71"/>
              <w:rPr>
                <w:rFonts w:ascii="Verdana" w:eastAsia="Verdana" w:hAnsi="Verdana" w:cs="Verdana"/>
                <w:i/>
                <w:sz w:val="16"/>
                <w:szCs w:val="16"/>
              </w:rPr>
            </w:pPr>
          </w:p>
        </w:tc>
        <w:tc>
          <w:tcPr>
            <w:tcW w:w="6930" w:type="dxa"/>
          </w:tcPr>
          <w:p w14:paraId="5BA77155" w14:textId="77777777" w:rsidR="00D578CD" w:rsidRDefault="00D578CD">
            <w:pPr>
              <w:spacing w:after="71"/>
              <w:rPr>
                <w:rFonts w:ascii="Verdana" w:eastAsia="Verdana" w:hAnsi="Verdana" w:cs="Verdana"/>
                <w:i/>
                <w:sz w:val="16"/>
                <w:szCs w:val="16"/>
              </w:rPr>
            </w:pPr>
          </w:p>
        </w:tc>
      </w:tr>
      <w:tr w:rsidR="00D578CD" w14:paraId="36734E6D" w14:textId="77777777">
        <w:trPr>
          <w:cantSplit/>
        </w:trPr>
        <w:tc>
          <w:tcPr>
            <w:tcW w:w="1080" w:type="dxa"/>
          </w:tcPr>
          <w:p w14:paraId="2756F095" w14:textId="77777777" w:rsidR="00D578CD" w:rsidRDefault="00D578CD">
            <w:pPr>
              <w:spacing w:after="71"/>
              <w:rPr>
                <w:rFonts w:ascii="Verdana" w:eastAsia="Verdana" w:hAnsi="Verdana" w:cs="Verdana"/>
                <w:i/>
                <w:sz w:val="16"/>
                <w:szCs w:val="16"/>
              </w:rPr>
            </w:pPr>
          </w:p>
        </w:tc>
        <w:tc>
          <w:tcPr>
            <w:tcW w:w="1080" w:type="dxa"/>
          </w:tcPr>
          <w:p w14:paraId="4D58440B" w14:textId="77777777" w:rsidR="00D578CD" w:rsidRDefault="00D578CD">
            <w:pPr>
              <w:spacing w:after="71"/>
              <w:rPr>
                <w:rFonts w:ascii="Verdana" w:eastAsia="Verdana" w:hAnsi="Verdana" w:cs="Verdana"/>
                <w:i/>
                <w:sz w:val="16"/>
                <w:szCs w:val="16"/>
              </w:rPr>
            </w:pPr>
          </w:p>
        </w:tc>
        <w:tc>
          <w:tcPr>
            <w:tcW w:w="6930" w:type="dxa"/>
          </w:tcPr>
          <w:p w14:paraId="4E373183" w14:textId="77777777" w:rsidR="00D578CD" w:rsidRDefault="00D578CD">
            <w:pPr>
              <w:spacing w:after="71"/>
              <w:rPr>
                <w:rFonts w:ascii="Verdana" w:eastAsia="Verdana" w:hAnsi="Verdana" w:cs="Verdana"/>
                <w:i/>
                <w:sz w:val="16"/>
                <w:szCs w:val="16"/>
              </w:rPr>
            </w:pPr>
          </w:p>
        </w:tc>
      </w:tr>
      <w:tr w:rsidR="00D578CD" w14:paraId="1D9A0B7D" w14:textId="77777777">
        <w:trPr>
          <w:cantSplit/>
        </w:trPr>
        <w:tc>
          <w:tcPr>
            <w:tcW w:w="1080" w:type="dxa"/>
          </w:tcPr>
          <w:p w14:paraId="00946B4A" w14:textId="77777777" w:rsidR="00D578CD" w:rsidRDefault="00D578CD">
            <w:pPr>
              <w:spacing w:after="71"/>
              <w:rPr>
                <w:rFonts w:ascii="Verdana" w:eastAsia="Verdana" w:hAnsi="Verdana" w:cs="Verdana"/>
                <w:i/>
                <w:sz w:val="16"/>
                <w:szCs w:val="16"/>
                <w:u w:val="single"/>
              </w:rPr>
            </w:pPr>
          </w:p>
        </w:tc>
        <w:tc>
          <w:tcPr>
            <w:tcW w:w="1080" w:type="dxa"/>
          </w:tcPr>
          <w:p w14:paraId="58E4B87E" w14:textId="77777777" w:rsidR="00D578CD" w:rsidRDefault="00D578CD">
            <w:pPr>
              <w:spacing w:after="71"/>
              <w:rPr>
                <w:rFonts w:ascii="Verdana" w:eastAsia="Verdana" w:hAnsi="Verdana" w:cs="Verdana"/>
                <w:i/>
                <w:sz w:val="16"/>
                <w:szCs w:val="16"/>
              </w:rPr>
            </w:pPr>
          </w:p>
        </w:tc>
        <w:tc>
          <w:tcPr>
            <w:tcW w:w="6930" w:type="dxa"/>
          </w:tcPr>
          <w:p w14:paraId="5986A5F8" w14:textId="77777777" w:rsidR="00D578CD" w:rsidRDefault="00D578CD">
            <w:pPr>
              <w:spacing w:after="71"/>
              <w:rPr>
                <w:rFonts w:ascii="Verdana" w:eastAsia="Verdana" w:hAnsi="Verdana" w:cs="Verdana"/>
                <w:i/>
                <w:sz w:val="16"/>
                <w:szCs w:val="16"/>
              </w:rPr>
            </w:pPr>
          </w:p>
        </w:tc>
      </w:tr>
      <w:tr w:rsidR="00D578CD" w14:paraId="050EA8E4" w14:textId="77777777">
        <w:trPr>
          <w:cantSplit/>
        </w:trPr>
        <w:tc>
          <w:tcPr>
            <w:tcW w:w="1080" w:type="dxa"/>
          </w:tcPr>
          <w:p w14:paraId="39B77F92" w14:textId="77777777" w:rsidR="00D578CD" w:rsidRDefault="00D578CD">
            <w:pPr>
              <w:spacing w:after="71"/>
              <w:rPr>
                <w:rFonts w:ascii="Verdana" w:eastAsia="Verdana" w:hAnsi="Verdana" w:cs="Verdana"/>
                <w:i/>
                <w:sz w:val="16"/>
                <w:szCs w:val="16"/>
              </w:rPr>
            </w:pPr>
          </w:p>
        </w:tc>
        <w:tc>
          <w:tcPr>
            <w:tcW w:w="1080" w:type="dxa"/>
          </w:tcPr>
          <w:p w14:paraId="4FA5D09D" w14:textId="77777777" w:rsidR="00D578CD" w:rsidRDefault="00D578CD">
            <w:pPr>
              <w:spacing w:after="71"/>
              <w:rPr>
                <w:rFonts w:ascii="Verdana" w:eastAsia="Verdana" w:hAnsi="Verdana" w:cs="Verdana"/>
                <w:i/>
                <w:sz w:val="16"/>
                <w:szCs w:val="16"/>
              </w:rPr>
            </w:pPr>
          </w:p>
        </w:tc>
        <w:tc>
          <w:tcPr>
            <w:tcW w:w="6930" w:type="dxa"/>
          </w:tcPr>
          <w:p w14:paraId="2741094D" w14:textId="77777777" w:rsidR="00D578CD" w:rsidRDefault="00D578CD">
            <w:pPr>
              <w:spacing w:after="71"/>
              <w:rPr>
                <w:rFonts w:ascii="Verdana" w:eastAsia="Verdana" w:hAnsi="Verdana" w:cs="Verdana"/>
                <w:i/>
                <w:sz w:val="16"/>
                <w:szCs w:val="16"/>
              </w:rPr>
            </w:pPr>
          </w:p>
        </w:tc>
      </w:tr>
      <w:tr w:rsidR="00D578CD" w14:paraId="2FD8A7E1" w14:textId="77777777">
        <w:trPr>
          <w:cantSplit/>
        </w:trPr>
        <w:tc>
          <w:tcPr>
            <w:tcW w:w="1080" w:type="dxa"/>
          </w:tcPr>
          <w:p w14:paraId="1E71E51B" w14:textId="77777777" w:rsidR="00D578CD" w:rsidRDefault="00D578CD">
            <w:pPr>
              <w:spacing w:after="71"/>
              <w:rPr>
                <w:rFonts w:ascii="Verdana" w:eastAsia="Verdana" w:hAnsi="Verdana" w:cs="Verdana"/>
                <w:i/>
                <w:sz w:val="16"/>
                <w:szCs w:val="16"/>
              </w:rPr>
            </w:pPr>
          </w:p>
        </w:tc>
        <w:tc>
          <w:tcPr>
            <w:tcW w:w="1080" w:type="dxa"/>
          </w:tcPr>
          <w:p w14:paraId="126F1215" w14:textId="77777777" w:rsidR="00D578CD" w:rsidRDefault="00D578CD">
            <w:pPr>
              <w:spacing w:after="71"/>
              <w:rPr>
                <w:rFonts w:ascii="Verdana" w:eastAsia="Verdana" w:hAnsi="Verdana" w:cs="Verdana"/>
                <w:i/>
                <w:sz w:val="16"/>
                <w:szCs w:val="16"/>
              </w:rPr>
            </w:pPr>
          </w:p>
        </w:tc>
        <w:tc>
          <w:tcPr>
            <w:tcW w:w="6930" w:type="dxa"/>
          </w:tcPr>
          <w:p w14:paraId="4A1557DD" w14:textId="77777777" w:rsidR="00D578CD" w:rsidRDefault="00D578CD">
            <w:pPr>
              <w:spacing w:after="71"/>
              <w:rPr>
                <w:rFonts w:ascii="Verdana" w:eastAsia="Verdana" w:hAnsi="Verdana" w:cs="Verdana"/>
                <w:i/>
                <w:sz w:val="16"/>
                <w:szCs w:val="16"/>
              </w:rPr>
            </w:pPr>
          </w:p>
        </w:tc>
      </w:tr>
      <w:tr w:rsidR="00D578CD" w14:paraId="735F5509" w14:textId="77777777">
        <w:trPr>
          <w:cantSplit/>
        </w:trPr>
        <w:tc>
          <w:tcPr>
            <w:tcW w:w="1080" w:type="dxa"/>
          </w:tcPr>
          <w:p w14:paraId="25AD407A" w14:textId="77777777" w:rsidR="00D578CD" w:rsidRDefault="00D578CD">
            <w:pPr>
              <w:spacing w:after="71"/>
              <w:rPr>
                <w:rFonts w:ascii="Verdana" w:eastAsia="Verdana" w:hAnsi="Verdana" w:cs="Verdana"/>
                <w:i/>
                <w:sz w:val="16"/>
                <w:szCs w:val="16"/>
              </w:rPr>
            </w:pPr>
          </w:p>
        </w:tc>
        <w:tc>
          <w:tcPr>
            <w:tcW w:w="1080" w:type="dxa"/>
          </w:tcPr>
          <w:p w14:paraId="028F44B7" w14:textId="77777777" w:rsidR="00D578CD" w:rsidRDefault="00D578CD">
            <w:pPr>
              <w:spacing w:after="71"/>
              <w:rPr>
                <w:rFonts w:ascii="Verdana" w:eastAsia="Verdana" w:hAnsi="Verdana" w:cs="Verdana"/>
                <w:i/>
                <w:sz w:val="16"/>
                <w:szCs w:val="16"/>
              </w:rPr>
            </w:pPr>
          </w:p>
        </w:tc>
        <w:tc>
          <w:tcPr>
            <w:tcW w:w="6930" w:type="dxa"/>
          </w:tcPr>
          <w:p w14:paraId="4D4BE364" w14:textId="77777777" w:rsidR="00D578CD" w:rsidRDefault="00D578CD">
            <w:pPr>
              <w:spacing w:after="71"/>
              <w:rPr>
                <w:rFonts w:ascii="Verdana" w:eastAsia="Verdana" w:hAnsi="Verdana" w:cs="Verdana"/>
                <w:i/>
                <w:sz w:val="16"/>
                <w:szCs w:val="16"/>
              </w:rPr>
            </w:pPr>
          </w:p>
        </w:tc>
      </w:tr>
      <w:tr w:rsidR="00D578CD" w14:paraId="7517F3BA" w14:textId="77777777">
        <w:trPr>
          <w:cantSplit/>
        </w:trPr>
        <w:tc>
          <w:tcPr>
            <w:tcW w:w="1080" w:type="dxa"/>
          </w:tcPr>
          <w:p w14:paraId="2B4E25B8" w14:textId="77777777" w:rsidR="00D578CD" w:rsidRDefault="00D578CD">
            <w:pPr>
              <w:spacing w:after="71"/>
              <w:rPr>
                <w:rFonts w:ascii="Verdana" w:eastAsia="Verdana" w:hAnsi="Verdana" w:cs="Verdana"/>
                <w:i/>
                <w:sz w:val="16"/>
                <w:szCs w:val="16"/>
              </w:rPr>
            </w:pPr>
          </w:p>
        </w:tc>
        <w:tc>
          <w:tcPr>
            <w:tcW w:w="1080" w:type="dxa"/>
          </w:tcPr>
          <w:p w14:paraId="7009C999" w14:textId="77777777" w:rsidR="00D578CD" w:rsidRDefault="00D578CD">
            <w:pPr>
              <w:spacing w:after="71"/>
              <w:rPr>
                <w:rFonts w:ascii="Verdana" w:eastAsia="Verdana" w:hAnsi="Verdana" w:cs="Verdana"/>
                <w:i/>
                <w:sz w:val="16"/>
                <w:szCs w:val="16"/>
              </w:rPr>
            </w:pPr>
          </w:p>
        </w:tc>
        <w:tc>
          <w:tcPr>
            <w:tcW w:w="6930" w:type="dxa"/>
          </w:tcPr>
          <w:p w14:paraId="4287F6E8" w14:textId="77777777" w:rsidR="00D578CD" w:rsidRDefault="00D578CD">
            <w:pPr>
              <w:spacing w:after="71"/>
              <w:rPr>
                <w:rFonts w:ascii="Verdana" w:eastAsia="Verdana" w:hAnsi="Verdana" w:cs="Verdana"/>
                <w:i/>
                <w:sz w:val="16"/>
                <w:szCs w:val="16"/>
              </w:rPr>
            </w:pPr>
          </w:p>
        </w:tc>
      </w:tr>
    </w:tbl>
    <w:p w14:paraId="32EE116B" w14:textId="77777777" w:rsidR="00D578CD" w:rsidRDefault="00D578CD">
      <w:pPr>
        <w:tabs>
          <w:tab w:val="left" w:pos="5238"/>
          <w:tab w:val="left" w:pos="5474"/>
          <w:tab w:val="left" w:pos="9468"/>
        </w:tabs>
        <w:jc w:val="left"/>
        <w:rPr>
          <w:rFonts w:ascii="Verdana" w:eastAsia="Verdana" w:hAnsi="Verdana" w:cs="Verdana"/>
          <w:i/>
          <w:sz w:val="16"/>
          <w:szCs w:val="16"/>
        </w:rPr>
      </w:pPr>
    </w:p>
    <w:p w14:paraId="721F109B" w14:textId="77777777" w:rsidR="00D578CD" w:rsidRDefault="00D578CD">
      <w:pPr>
        <w:pBdr>
          <w:top w:val="nil"/>
          <w:left w:val="nil"/>
          <w:bottom w:val="nil"/>
          <w:right w:val="nil"/>
          <w:between w:val="nil"/>
        </w:pBdr>
        <w:tabs>
          <w:tab w:val="left" w:pos="-720"/>
        </w:tabs>
        <w:spacing w:after="120"/>
        <w:ind w:left="180" w:right="288"/>
        <w:rPr>
          <w:rFonts w:ascii="Verdana" w:eastAsia="Verdana" w:hAnsi="Verdana" w:cs="Verdana"/>
          <w:b/>
          <w:color w:val="000000"/>
          <w:sz w:val="16"/>
          <w:szCs w:val="16"/>
        </w:rPr>
      </w:pPr>
    </w:p>
    <w:p w14:paraId="2CCD093D" w14:textId="77777777" w:rsidR="00D578CD" w:rsidRDefault="00602C9A">
      <w:pPr>
        <w:pBdr>
          <w:top w:val="nil"/>
          <w:left w:val="nil"/>
          <w:bottom w:val="nil"/>
          <w:right w:val="nil"/>
          <w:between w:val="nil"/>
        </w:pBdr>
        <w:jc w:val="center"/>
        <w:rPr>
          <w:rFonts w:ascii="Verdana" w:eastAsia="Verdana" w:hAnsi="Verdana" w:cs="Verdana"/>
          <w:b/>
          <w:color w:val="000000"/>
          <w:sz w:val="16"/>
          <w:szCs w:val="16"/>
        </w:rPr>
      </w:pPr>
      <w:bookmarkStart w:id="68" w:name="_2ce457m" w:colFirst="0" w:colLast="0"/>
      <w:bookmarkEnd w:id="68"/>
      <w:r>
        <w:rPr>
          <w:rFonts w:ascii="Verdana" w:eastAsia="Verdana" w:hAnsi="Verdana" w:cs="Verdana"/>
          <w:b/>
          <w:color w:val="000000"/>
          <w:sz w:val="16"/>
          <w:szCs w:val="16"/>
        </w:rPr>
        <w:t xml:space="preserve">Bidders Qualification </w:t>
      </w:r>
    </w:p>
    <w:p w14:paraId="50E8379C" w14:textId="77777777" w:rsidR="00D578CD" w:rsidRDefault="00D578CD">
      <w:pPr>
        <w:pBdr>
          <w:top w:val="nil"/>
          <w:left w:val="nil"/>
          <w:bottom w:val="nil"/>
          <w:right w:val="nil"/>
          <w:between w:val="nil"/>
        </w:pBdr>
        <w:tabs>
          <w:tab w:val="left" w:pos="-720"/>
        </w:tabs>
        <w:spacing w:after="120"/>
        <w:ind w:left="360" w:right="288"/>
        <w:jc w:val="left"/>
        <w:rPr>
          <w:rFonts w:ascii="Verdana" w:eastAsia="Verdana" w:hAnsi="Verdana" w:cs="Verdana"/>
          <w:b/>
          <w:color w:val="000000"/>
          <w:sz w:val="16"/>
          <w:szCs w:val="16"/>
        </w:rPr>
      </w:pPr>
    </w:p>
    <w:p w14:paraId="77AA3C54" w14:textId="77777777" w:rsidR="00D578CD" w:rsidRDefault="00602C9A">
      <w:pPr>
        <w:pBdr>
          <w:top w:val="nil"/>
          <w:left w:val="nil"/>
          <w:bottom w:val="nil"/>
          <w:right w:val="nil"/>
          <w:between w:val="nil"/>
        </w:pBdr>
        <w:tabs>
          <w:tab w:val="left" w:pos="-720"/>
        </w:tabs>
        <w:spacing w:before="240" w:after="240" w:line="300" w:lineRule="auto"/>
        <w:ind w:left="187" w:right="288"/>
        <w:rPr>
          <w:rFonts w:ascii="Verdana" w:eastAsia="Verdana" w:hAnsi="Verdana" w:cs="Verdana"/>
          <w:color w:val="000000"/>
          <w:sz w:val="16"/>
          <w:szCs w:val="16"/>
        </w:rPr>
      </w:pPr>
      <w:r>
        <w:rPr>
          <w:rFonts w:ascii="Verdana" w:eastAsia="Verdana" w:hAnsi="Verdana" w:cs="Verdana"/>
          <w:color w:val="000000"/>
          <w:sz w:val="16"/>
          <w:szCs w:val="16"/>
        </w:rPr>
        <w:t xml:space="preserve">To establish its qualifications to perform the contract in accordance with </w:t>
      </w:r>
      <w:r>
        <w:rPr>
          <w:rFonts w:ascii="Verdana" w:eastAsia="Verdana" w:hAnsi="Verdana" w:cs="Verdana"/>
          <w:b/>
          <w:color w:val="C00000"/>
          <w:sz w:val="16"/>
          <w:szCs w:val="16"/>
        </w:rPr>
        <w:t>Section III (Qualification Criteria)</w:t>
      </w:r>
      <w:r>
        <w:rPr>
          <w:rFonts w:ascii="Verdana" w:eastAsia="Verdana" w:hAnsi="Verdana" w:cs="Verdana"/>
          <w:b/>
          <w:color w:val="000000"/>
          <w:sz w:val="16"/>
          <w:szCs w:val="16"/>
        </w:rPr>
        <w:t xml:space="preserve"> </w:t>
      </w:r>
      <w:r>
        <w:rPr>
          <w:rFonts w:ascii="Verdana" w:eastAsia="Verdana" w:hAnsi="Verdana" w:cs="Verdana"/>
          <w:color w:val="000000"/>
          <w:sz w:val="16"/>
          <w:szCs w:val="16"/>
        </w:rPr>
        <w:t xml:space="preserve">the Bidder shall provide the information requested in the corresponding Information Sheets included hereunder. </w:t>
      </w:r>
    </w:p>
    <w:p w14:paraId="58D9487E"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69" w:name="_rjefff" w:colFirst="0" w:colLast="0"/>
      <w:bookmarkEnd w:id="69"/>
      <w:r>
        <w:rPr>
          <w:rFonts w:ascii="Verdana" w:eastAsia="Verdana" w:hAnsi="Verdana" w:cs="Verdana"/>
          <w:b/>
          <w:color w:val="000000"/>
          <w:sz w:val="16"/>
          <w:szCs w:val="16"/>
        </w:rPr>
        <w:t>Form ELI – 1: Bidder’s Information Sheet</w:t>
      </w:r>
    </w:p>
    <w:p w14:paraId="22BEEBDB" w14:textId="77777777" w:rsidR="00D578CD" w:rsidRDefault="00D578CD">
      <w:pPr>
        <w:rPr>
          <w:rFonts w:ascii="Verdana" w:eastAsia="Verdana" w:hAnsi="Verdana" w:cs="Verdana"/>
          <w:i/>
          <w:color w:val="003BB0"/>
          <w:sz w:val="16"/>
          <w:szCs w:val="16"/>
        </w:rPr>
      </w:pPr>
    </w:p>
    <w:p w14:paraId="116B017C"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5124AC1E" w14:textId="77777777" w:rsidR="00D578CD" w:rsidRDefault="00D578CD">
      <w:pPr>
        <w:rPr>
          <w:rFonts w:ascii="Verdana" w:eastAsia="Verdana" w:hAnsi="Verdana" w:cs="Verdana"/>
          <w:i/>
          <w:color w:val="003BB0"/>
          <w:sz w:val="16"/>
          <w:szCs w:val="16"/>
        </w:rPr>
      </w:pPr>
    </w:p>
    <w:p w14:paraId="06EBCBFA"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Note:* The detailed procedure for downloading / uploading the documents will be available in Help wizard </w:t>
      </w:r>
      <w:r>
        <w:rPr>
          <w:rFonts w:ascii="Verdana" w:eastAsia="Verdana" w:hAnsi="Verdana" w:cs="Verdana"/>
          <w:color w:val="003BB0"/>
          <w:sz w:val="16"/>
          <w:szCs w:val="16"/>
        </w:rPr>
        <w:t xml:space="preserve"> </w:t>
      </w:r>
      <w:r>
        <w:rPr>
          <w:rFonts w:ascii="Verdana" w:eastAsia="Verdana" w:hAnsi="Verdana" w:cs="Verdana"/>
          <w:i/>
          <w:color w:val="003BB0"/>
          <w:sz w:val="16"/>
          <w:szCs w:val="16"/>
        </w:rPr>
        <w:t>&amp; FAQ of the above mentioned Website.</w:t>
      </w:r>
    </w:p>
    <w:p w14:paraId="1EFCD777" w14:textId="77777777" w:rsidR="00D578CD" w:rsidRDefault="00D578CD">
      <w:pPr>
        <w:pBdr>
          <w:top w:val="nil"/>
          <w:left w:val="nil"/>
          <w:bottom w:val="nil"/>
          <w:right w:val="nil"/>
          <w:between w:val="nil"/>
        </w:pBdr>
        <w:ind w:left="180"/>
        <w:jc w:val="left"/>
        <w:rPr>
          <w:rFonts w:ascii="Verdana" w:eastAsia="Verdana" w:hAnsi="Verdana" w:cs="Verdana"/>
          <w:b/>
          <w:color w:val="000000"/>
          <w:sz w:val="16"/>
          <w:szCs w:val="16"/>
        </w:rPr>
      </w:pPr>
    </w:p>
    <w:tbl>
      <w:tblPr>
        <w:tblStyle w:val="afff"/>
        <w:tblW w:w="9360" w:type="dxa"/>
        <w:jc w:val="center"/>
        <w:tblBorders>
          <w:top w:val="single" w:sz="12" w:space="0" w:color="0033CC"/>
          <w:left w:val="single" w:sz="12" w:space="0" w:color="0033CC"/>
          <w:bottom w:val="single" w:sz="12" w:space="0" w:color="0033CC"/>
          <w:right w:val="single" w:sz="12" w:space="0" w:color="0033CC"/>
          <w:insideH w:val="single" w:sz="12" w:space="0" w:color="0033CC"/>
          <w:insideV w:val="single" w:sz="4" w:space="0" w:color="000000"/>
        </w:tblBorders>
        <w:tblLayout w:type="fixed"/>
        <w:tblLook w:val="0000" w:firstRow="0" w:lastRow="0" w:firstColumn="0" w:lastColumn="0" w:noHBand="0" w:noVBand="0"/>
      </w:tblPr>
      <w:tblGrid>
        <w:gridCol w:w="250"/>
        <w:gridCol w:w="2284"/>
        <w:gridCol w:w="6826"/>
      </w:tblGrid>
      <w:tr w:rsidR="00D578CD" w14:paraId="68E26391" w14:textId="77777777">
        <w:trPr>
          <w:cantSplit/>
          <w:trHeight w:val="573"/>
          <w:tblHeader/>
          <w:jc w:val="center"/>
        </w:trPr>
        <w:tc>
          <w:tcPr>
            <w:tcW w:w="9360" w:type="dxa"/>
            <w:gridSpan w:val="3"/>
            <w:shd w:val="clear" w:color="auto" w:fill="0033CC"/>
          </w:tcPr>
          <w:p w14:paraId="64E2B90F" w14:textId="77777777" w:rsidR="00D578CD" w:rsidRDefault="00602C9A">
            <w:pPr>
              <w:pBdr>
                <w:top w:val="nil"/>
                <w:left w:val="nil"/>
                <w:bottom w:val="nil"/>
                <w:right w:val="nil"/>
                <w:between w:val="nil"/>
              </w:pBdr>
              <w:spacing w:before="60" w:after="60"/>
              <w:jc w:val="center"/>
              <w:rPr>
                <w:rFonts w:ascii="Verdana" w:eastAsia="Verdana" w:hAnsi="Verdana" w:cs="Verdana"/>
                <w:b/>
                <w:color w:val="000000"/>
                <w:sz w:val="16"/>
                <w:szCs w:val="16"/>
              </w:rPr>
            </w:pPr>
            <w:r>
              <w:rPr>
                <w:rFonts w:ascii="Verdana" w:eastAsia="Verdana" w:hAnsi="Verdana" w:cs="Verdana"/>
                <w:b/>
                <w:color w:val="000000"/>
                <w:sz w:val="16"/>
                <w:szCs w:val="16"/>
              </w:rPr>
              <w:t>Bidder’s Information</w:t>
            </w:r>
          </w:p>
        </w:tc>
      </w:tr>
      <w:tr w:rsidR="00D578CD" w14:paraId="0744EBE9" w14:textId="77777777">
        <w:trPr>
          <w:cantSplit/>
          <w:trHeight w:val="360"/>
          <w:jc w:val="center"/>
        </w:trPr>
        <w:tc>
          <w:tcPr>
            <w:tcW w:w="13" w:type="dxa"/>
          </w:tcPr>
          <w:p w14:paraId="501299D3"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color w:val="000000"/>
                <w:sz w:val="16"/>
                <w:szCs w:val="16"/>
              </w:rPr>
            </w:pPr>
          </w:p>
        </w:tc>
        <w:tc>
          <w:tcPr>
            <w:tcW w:w="2340" w:type="dxa"/>
            <w:tcBorders>
              <w:right w:val="single" w:sz="12" w:space="0" w:color="0033CC"/>
            </w:tcBorders>
            <w:vAlign w:val="center"/>
          </w:tcPr>
          <w:p w14:paraId="74A41FEC" w14:textId="77777777" w:rsidR="00D578CD" w:rsidRDefault="00602C9A">
            <w:pPr>
              <w:spacing w:before="120" w:after="120" w:line="300" w:lineRule="auto"/>
              <w:jc w:val="left"/>
              <w:rPr>
                <w:rFonts w:ascii="Verdana" w:eastAsia="Verdana" w:hAnsi="Verdana" w:cs="Verdana"/>
                <w:b/>
                <w:sz w:val="16"/>
                <w:szCs w:val="16"/>
              </w:rPr>
            </w:pPr>
            <w:r>
              <w:rPr>
                <w:rFonts w:ascii="Verdana" w:eastAsia="Verdana" w:hAnsi="Verdana" w:cs="Verdana"/>
                <w:b/>
                <w:sz w:val="16"/>
                <w:szCs w:val="16"/>
              </w:rPr>
              <w:t xml:space="preserve">Bidder’s legal name </w:t>
            </w:r>
          </w:p>
        </w:tc>
        <w:tc>
          <w:tcPr>
            <w:tcW w:w="7007" w:type="dxa"/>
            <w:tcBorders>
              <w:left w:val="single" w:sz="12" w:space="0" w:color="0033CC"/>
            </w:tcBorders>
          </w:tcPr>
          <w:p w14:paraId="57698CA1" w14:textId="77777777" w:rsidR="00D578CD" w:rsidRDefault="00D578CD">
            <w:pPr>
              <w:spacing w:before="120" w:after="120" w:line="300" w:lineRule="auto"/>
              <w:rPr>
                <w:rFonts w:ascii="Verdana" w:eastAsia="Verdana" w:hAnsi="Verdana" w:cs="Verdana"/>
                <w:sz w:val="16"/>
                <w:szCs w:val="16"/>
              </w:rPr>
            </w:pPr>
          </w:p>
        </w:tc>
      </w:tr>
      <w:tr w:rsidR="00D578CD" w14:paraId="0B383F7F" w14:textId="77777777">
        <w:trPr>
          <w:cantSplit/>
          <w:trHeight w:val="660"/>
          <w:jc w:val="center"/>
        </w:trPr>
        <w:tc>
          <w:tcPr>
            <w:tcW w:w="13" w:type="dxa"/>
          </w:tcPr>
          <w:p w14:paraId="7A1B00F0"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2340" w:type="dxa"/>
            <w:tcBorders>
              <w:right w:val="single" w:sz="12" w:space="0" w:color="0033CC"/>
            </w:tcBorders>
            <w:vAlign w:val="center"/>
          </w:tcPr>
          <w:p w14:paraId="78FFF956" w14:textId="77777777" w:rsidR="00D578CD" w:rsidRDefault="00602C9A">
            <w:pPr>
              <w:spacing w:before="120" w:after="120" w:line="300" w:lineRule="auto"/>
              <w:jc w:val="left"/>
              <w:rPr>
                <w:rFonts w:ascii="Verdana" w:eastAsia="Verdana" w:hAnsi="Verdana" w:cs="Verdana"/>
                <w:b/>
                <w:sz w:val="16"/>
                <w:szCs w:val="16"/>
              </w:rPr>
            </w:pPr>
            <w:r>
              <w:rPr>
                <w:rFonts w:ascii="Verdana" w:eastAsia="Verdana" w:hAnsi="Verdana" w:cs="Verdana"/>
                <w:b/>
                <w:sz w:val="16"/>
                <w:szCs w:val="16"/>
              </w:rPr>
              <w:t>In case of JV, legal name of each partner</w:t>
            </w:r>
          </w:p>
        </w:tc>
        <w:tc>
          <w:tcPr>
            <w:tcW w:w="7007" w:type="dxa"/>
            <w:tcBorders>
              <w:left w:val="single" w:sz="12" w:space="0" w:color="0033CC"/>
            </w:tcBorders>
          </w:tcPr>
          <w:p w14:paraId="0F0D45B7" w14:textId="77777777" w:rsidR="00D578CD" w:rsidRDefault="00D578CD">
            <w:pPr>
              <w:spacing w:before="120" w:after="120" w:line="300" w:lineRule="auto"/>
              <w:rPr>
                <w:rFonts w:ascii="Verdana" w:eastAsia="Verdana" w:hAnsi="Verdana" w:cs="Verdana"/>
                <w:sz w:val="16"/>
                <w:szCs w:val="16"/>
              </w:rPr>
            </w:pPr>
          </w:p>
        </w:tc>
      </w:tr>
      <w:tr w:rsidR="00D578CD" w14:paraId="7BEA0F4D" w14:textId="77777777">
        <w:trPr>
          <w:cantSplit/>
          <w:trHeight w:val="510"/>
          <w:jc w:val="center"/>
        </w:trPr>
        <w:tc>
          <w:tcPr>
            <w:tcW w:w="13" w:type="dxa"/>
          </w:tcPr>
          <w:p w14:paraId="07E89F97"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2340" w:type="dxa"/>
            <w:tcBorders>
              <w:right w:val="single" w:sz="12" w:space="0" w:color="0033CC"/>
            </w:tcBorders>
            <w:vAlign w:val="center"/>
          </w:tcPr>
          <w:p w14:paraId="023F1D08" w14:textId="77777777" w:rsidR="00D578CD" w:rsidRDefault="00602C9A">
            <w:pPr>
              <w:spacing w:before="120" w:after="120" w:line="300" w:lineRule="auto"/>
              <w:jc w:val="left"/>
              <w:rPr>
                <w:rFonts w:ascii="Verdana" w:eastAsia="Verdana" w:hAnsi="Verdana" w:cs="Verdana"/>
                <w:b/>
                <w:sz w:val="16"/>
                <w:szCs w:val="16"/>
              </w:rPr>
            </w:pPr>
            <w:r>
              <w:rPr>
                <w:rFonts w:ascii="Verdana" w:eastAsia="Verdana" w:hAnsi="Verdana" w:cs="Verdana"/>
                <w:b/>
                <w:sz w:val="16"/>
                <w:szCs w:val="16"/>
              </w:rPr>
              <w:t>Bidder’s country of constitution</w:t>
            </w:r>
          </w:p>
        </w:tc>
        <w:tc>
          <w:tcPr>
            <w:tcW w:w="7007" w:type="dxa"/>
            <w:tcBorders>
              <w:left w:val="single" w:sz="12" w:space="0" w:color="0033CC"/>
            </w:tcBorders>
          </w:tcPr>
          <w:p w14:paraId="4A495FB9" w14:textId="77777777" w:rsidR="00D578CD" w:rsidRDefault="00D578CD">
            <w:pPr>
              <w:spacing w:before="120" w:after="120" w:line="300" w:lineRule="auto"/>
              <w:rPr>
                <w:rFonts w:ascii="Verdana" w:eastAsia="Verdana" w:hAnsi="Verdana" w:cs="Verdana"/>
                <w:sz w:val="16"/>
                <w:szCs w:val="16"/>
              </w:rPr>
            </w:pPr>
          </w:p>
        </w:tc>
      </w:tr>
      <w:tr w:rsidR="00D578CD" w14:paraId="6F0E036C" w14:textId="77777777">
        <w:trPr>
          <w:cantSplit/>
          <w:trHeight w:val="606"/>
          <w:jc w:val="center"/>
        </w:trPr>
        <w:tc>
          <w:tcPr>
            <w:tcW w:w="13" w:type="dxa"/>
          </w:tcPr>
          <w:p w14:paraId="5D59FEAC"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2340" w:type="dxa"/>
            <w:tcBorders>
              <w:right w:val="single" w:sz="12" w:space="0" w:color="0033CC"/>
            </w:tcBorders>
            <w:vAlign w:val="center"/>
          </w:tcPr>
          <w:p w14:paraId="608BF682" w14:textId="77777777" w:rsidR="00D578CD" w:rsidRDefault="00602C9A">
            <w:pPr>
              <w:spacing w:before="120" w:after="120" w:line="300" w:lineRule="auto"/>
              <w:jc w:val="left"/>
              <w:rPr>
                <w:rFonts w:ascii="Verdana" w:eastAsia="Verdana" w:hAnsi="Verdana" w:cs="Verdana"/>
                <w:b/>
                <w:sz w:val="16"/>
                <w:szCs w:val="16"/>
              </w:rPr>
            </w:pPr>
            <w:r>
              <w:rPr>
                <w:rFonts w:ascii="Verdana" w:eastAsia="Verdana" w:hAnsi="Verdana" w:cs="Verdana"/>
                <w:b/>
                <w:sz w:val="16"/>
                <w:szCs w:val="16"/>
              </w:rPr>
              <w:t>Bidder’s year of constitution</w:t>
            </w:r>
          </w:p>
        </w:tc>
        <w:tc>
          <w:tcPr>
            <w:tcW w:w="7007" w:type="dxa"/>
            <w:tcBorders>
              <w:left w:val="single" w:sz="12" w:space="0" w:color="0033CC"/>
            </w:tcBorders>
          </w:tcPr>
          <w:p w14:paraId="747CB3E3" w14:textId="77777777" w:rsidR="00D578CD" w:rsidRDefault="00D578CD">
            <w:pPr>
              <w:spacing w:before="120" w:after="120" w:line="300" w:lineRule="auto"/>
              <w:rPr>
                <w:rFonts w:ascii="Verdana" w:eastAsia="Verdana" w:hAnsi="Verdana" w:cs="Verdana"/>
                <w:sz w:val="16"/>
                <w:szCs w:val="16"/>
              </w:rPr>
            </w:pPr>
          </w:p>
        </w:tc>
      </w:tr>
      <w:tr w:rsidR="00D578CD" w14:paraId="5CD3D1CE" w14:textId="77777777">
        <w:trPr>
          <w:cantSplit/>
          <w:trHeight w:val="701"/>
          <w:jc w:val="center"/>
        </w:trPr>
        <w:tc>
          <w:tcPr>
            <w:tcW w:w="13" w:type="dxa"/>
          </w:tcPr>
          <w:p w14:paraId="07A63F19"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2340" w:type="dxa"/>
            <w:tcBorders>
              <w:right w:val="single" w:sz="12" w:space="0" w:color="0033CC"/>
            </w:tcBorders>
            <w:vAlign w:val="center"/>
          </w:tcPr>
          <w:p w14:paraId="0FCF551D" w14:textId="77777777" w:rsidR="00D578CD" w:rsidRDefault="00602C9A">
            <w:pPr>
              <w:spacing w:before="120" w:after="120" w:line="300" w:lineRule="auto"/>
              <w:jc w:val="left"/>
              <w:rPr>
                <w:rFonts w:ascii="Verdana" w:eastAsia="Verdana" w:hAnsi="Verdana" w:cs="Verdana"/>
                <w:b/>
                <w:sz w:val="16"/>
                <w:szCs w:val="16"/>
              </w:rPr>
            </w:pPr>
            <w:r>
              <w:rPr>
                <w:rFonts w:ascii="Verdana" w:eastAsia="Verdana" w:hAnsi="Verdana" w:cs="Verdana"/>
                <w:b/>
                <w:sz w:val="16"/>
                <w:szCs w:val="16"/>
              </w:rPr>
              <w:t>Bidder’s legal address in country of constitution</w:t>
            </w:r>
          </w:p>
        </w:tc>
        <w:tc>
          <w:tcPr>
            <w:tcW w:w="7007" w:type="dxa"/>
            <w:tcBorders>
              <w:left w:val="single" w:sz="12" w:space="0" w:color="0033CC"/>
            </w:tcBorders>
          </w:tcPr>
          <w:p w14:paraId="2000E166" w14:textId="77777777" w:rsidR="00D578CD" w:rsidRDefault="00D578CD">
            <w:pPr>
              <w:spacing w:before="120" w:after="120" w:line="300" w:lineRule="auto"/>
              <w:rPr>
                <w:rFonts w:ascii="Verdana" w:eastAsia="Verdana" w:hAnsi="Verdana" w:cs="Verdana"/>
                <w:sz w:val="16"/>
                <w:szCs w:val="16"/>
              </w:rPr>
            </w:pPr>
          </w:p>
        </w:tc>
      </w:tr>
      <w:tr w:rsidR="00D578CD" w14:paraId="0D7B459A" w14:textId="77777777">
        <w:trPr>
          <w:cantSplit/>
          <w:trHeight w:val="1358"/>
          <w:jc w:val="center"/>
        </w:trPr>
        <w:tc>
          <w:tcPr>
            <w:tcW w:w="13" w:type="dxa"/>
          </w:tcPr>
          <w:p w14:paraId="4524BE2D"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2340" w:type="dxa"/>
            <w:tcBorders>
              <w:right w:val="single" w:sz="12" w:space="0" w:color="0033CC"/>
            </w:tcBorders>
            <w:vAlign w:val="center"/>
          </w:tcPr>
          <w:p w14:paraId="2DA0A53B" w14:textId="77777777" w:rsidR="00D578CD" w:rsidRDefault="00602C9A">
            <w:pPr>
              <w:spacing w:before="120" w:after="120" w:line="300" w:lineRule="auto"/>
              <w:jc w:val="left"/>
              <w:rPr>
                <w:rFonts w:ascii="Verdana" w:eastAsia="Verdana" w:hAnsi="Verdana" w:cs="Verdana"/>
                <w:b/>
                <w:sz w:val="16"/>
                <w:szCs w:val="16"/>
              </w:rPr>
            </w:pPr>
            <w:r>
              <w:rPr>
                <w:rFonts w:ascii="Verdana" w:eastAsia="Verdana" w:hAnsi="Verdana" w:cs="Verdana"/>
                <w:b/>
                <w:sz w:val="16"/>
                <w:szCs w:val="16"/>
              </w:rPr>
              <w:t>Bidder’s authorized representative</w:t>
            </w:r>
          </w:p>
          <w:p w14:paraId="06EF9CF5" w14:textId="77777777" w:rsidR="00D578CD" w:rsidRDefault="00602C9A">
            <w:pPr>
              <w:spacing w:before="120" w:after="120" w:line="300" w:lineRule="auto"/>
              <w:rPr>
                <w:rFonts w:ascii="Verdana" w:eastAsia="Verdana" w:hAnsi="Verdana" w:cs="Verdana"/>
                <w:sz w:val="16"/>
                <w:szCs w:val="16"/>
              </w:rPr>
            </w:pPr>
            <w:r>
              <w:rPr>
                <w:rFonts w:ascii="Verdana" w:eastAsia="Verdana" w:hAnsi="Verdana" w:cs="Verdana"/>
                <w:sz w:val="16"/>
                <w:szCs w:val="16"/>
              </w:rPr>
              <w:t>(name, address, telephone numbers, fax numbers, e-mail address)</w:t>
            </w:r>
          </w:p>
        </w:tc>
        <w:tc>
          <w:tcPr>
            <w:tcW w:w="7007" w:type="dxa"/>
            <w:tcBorders>
              <w:left w:val="single" w:sz="12" w:space="0" w:color="0033CC"/>
            </w:tcBorders>
          </w:tcPr>
          <w:p w14:paraId="31651249" w14:textId="77777777" w:rsidR="00D578CD" w:rsidRDefault="00D578CD">
            <w:pPr>
              <w:spacing w:before="120" w:after="120" w:line="300" w:lineRule="auto"/>
              <w:rPr>
                <w:rFonts w:ascii="Verdana" w:eastAsia="Verdana" w:hAnsi="Verdana" w:cs="Verdana"/>
                <w:sz w:val="16"/>
                <w:szCs w:val="16"/>
              </w:rPr>
            </w:pPr>
          </w:p>
        </w:tc>
      </w:tr>
      <w:tr w:rsidR="00D578CD" w14:paraId="2B067691" w14:textId="77777777">
        <w:trPr>
          <w:cantSplit/>
          <w:jc w:val="center"/>
        </w:trPr>
        <w:tc>
          <w:tcPr>
            <w:tcW w:w="13" w:type="dxa"/>
          </w:tcPr>
          <w:p w14:paraId="4D29D892"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9347" w:type="dxa"/>
            <w:gridSpan w:val="2"/>
          </w:tcPr>
          <w:p w14:paraId="596638A5" w14:textId="77777777" w:rsidR="00D578CD" w:rsidRDefault="00602C9A">
            <w:pPr>
              <w:pBdr>
                <w:top w:val="nil"/>
                <w:left w:val="nil"/>
                <w:bottom w:val="nil"/>
                <w:right w:val="nil"/>
                <w:between w:val="nil"/>
              </w:pBdr>
              <w:spacing w:before="60" w:after="120"/>
              <w:jc w:val="left"/>
              <w:rPr>
                <w:rFonts w:ascii="Verdana" w:eastAsia="Verdana" w:hAnsi="Verdana" w:cs="Verdana"/>
                <w:b/>
                <w:color w:val="000000"/>
                <w:sz w:val="16"/>
                <w:szCs w:val="16"/>
              </w:rPr>
            </w:pPr>
            <w:r>
              <w:rPr>
                <w:rFonts w:ascii="Verdana" w:eastAsia="Verdana" w:hAnsi="Verdana" w:cs="Verdana"/>
                <w:b/>
                <w:color w:val="000000"/>
                <w:sz w:val="16"/>
                <w:szCs w:val="16"/>
              </w:rPr>
              <w:t>*Uploaded the copies of the following original documents.</w:t>
            </w:r>
          </w:p>
          <w:p w14:paraId="41980974" w14:textId="77777777" w:rsidR="00D578CD" w:rsidRDefault="00602C9A">
            <w:pPr>
              <w:numPr>
                <w:ilvl w:val="0"/>
                <w:numId w:val="261"/>
              </w:numPr>
              <w:tabs>
                <w:tab w:val="left" w:pos="329"/>
                <w:tab w:val="left" w:pos="692"/>
              </w:tabs>
              <w:spacing w:after="120"/>
              <w:ind w:left="689" w:hanging="689"/>
              <w:jc w:val="left"/>
            </w:pPr>
            <w:r>
              <w:rPr>
                <w:rFonts w:ascii="Verdana" w:eastAsia="Verdana" w:hAnsi="Verdana" w:cs="Verdana"/>
                <w:sz w:val="16"/>
                <w:szCs w:val="16"/>
              </w:rPr>
              <w:t xml:space="preserve">1. </w:t>
            </w:r>
            <w:r>
              <w:rPr>
                <w:rFonts w:ascii="Verdana" w:eastAsia="Verdana" w:hAnsi="Verdana" w:cs="Verdana"/>
                <w:sz w:val="16"/>
                <w:szCs w:val="16"/>
              </w:rPr>
              <w:tab/>
              <w:t xml:space="preserve">In case of single entity, articles of incorporation or constitution of the legal entity named above, in accordance with </w:t>
            </w:r>
            <w:r>
              <w:rPr>
                <w:rFonts w:ascii="Verdana" w:eastAsia="Verdana" w:hAnsi="Verdana" w:cs="Verdana"/>
                <w:b/>
                <w:color w:val="C00000"/>
                <w:sz w:val="16"/>
                <w:szCs w:val="16"/>
              </w:rPr>
              <w:t>Sub-Clause 3.1 &amp; 3.2 ITB</w:t>
            </w:r>
            <w:r>
              <w:rPr>
                <w:rFonts w:ascii="Verdana" w:eastAsia="Verdana" w:hAnsi="Verdana" w:cs="Verdana"/>
                <w:sz w:val="16"/>
                <w:szCs w:val="16"/>
              </w:rPr>
              <w:t>.</w:t>
            </w:r>
          </w:p>
          <w:p w14:paraId="00AF761F" w14:textId="77777777" w:rsidR="00D578CD" w:rsidRDefault="00602C9A">
            <w:pPr>
              <w:numPr>
                <w:ilvl w:val="0"/>
                <w:numId w:val="261"/>
              </w:numPr>
              <w:tabs>
                <w:tab w:val="left" w:pos="329"/>
                <w:tab w:val="left" w:pos="692"/>
              </w:tabs>
              <w:spacing w:after="120"/>
              <w:ind w:left="689" w:hanging="689"/>
              <w:jc w:val="left"/>
            </w:pPr>
            <w:r>
              <w:rPr>
                <w:rFonts w:ascii="Verdana" w:eastAsia="Verdana" w:hAnsi="Verdana" w:cs="Verdana"/>
                <w:sz w:val="16"/>
                <w:szCs w:val="16"/>
              </w:rPr>
              <w:t xml:space="preserve">2. </w:t>
            </w:r>
            <w:r>
              <w:rPr>
                <w:rFonts w:ascii="Verdana" w:eastAsia="Verdana" w:hAnsi="Verdana" w:cs="Verdana"/>
                <w:sz w:val="16"/>
                <w:szCs w:val="16"/>
              </w:rPr>
              <w:tab/>
              <w:t xml:space="preserve">Authorization to represent the firm or JV named in above, in accordance with </w:t>
            </w:r>
            <w:r>
              <w:rPr>
                <w:rFonts w:ascii="Verdana" w:eastAsia="Verdana" w:hAnsi="Verdana" w:cs="Verdana"/>
                <w:b/>
                <w:color w:val="C00000"/>
                <w:sz w:val="16"/>
                <w:szCs w:val="16"/>
              </w:rPr>
              <w:t>Sub-Clause 20.2 ITB</w:t>
            </w:r>
            <w:r>
              <w:rPr>
                <w:rFonts w:ascii="Verdana" w:eastAsia="Verdana" w:hAnsi="Verdana" w:cs="Verdana"/>
                <w:sz w:val="16"/>
                <w:szCs w:val="16"/>
              </w:rPr>
              <w:t>.</w:t>
            </w:r>
          </w:p>
          <w:p w14:paraId="6653219B" w14:textId="77777777" w:rsidR="00D578CD" w:rsidRDefault="00602C9A">
            <w:pPr>
              <w:numPr>
                <w:ilvl w:val="0"/>
                <w:numId w:val="261"/>
              </w:numPr>
              <w:tabs>
                <w:tab w:val="left" w:pos="329"/>
                <w:tab w:val="left" w:pos="692"/>
              </w:tabs>
              <w:spacing w:after="120"/>
              <w:ind w:left="689" w:hanging="689"/>
              <w:jc w:val="left"/>
            </w:pPr>
            <w:r>
              <w:rPr>
                <w:rFonts w:ascii="Verdana" w:eastAsia="Verdana" w:hAnsi="Verdana" w:cs="Verdana"/>
                <w:sz w:val="16"/>
                <w:szCs w:val="16"/>
              </w:rPr>
              <w:t>3.</w:t>
            </w:r>
            <w:r>
              <w:rPr>
                <w:rFonts w:ascii="Verdana" w:eastAsia="Verdana" w:hAnsi="Verdana" w:cs="Verdana"/>
                <w:sz w:val="16"/>
                <w:szCs w:val="16"/>
              </w:rPr>
              <w:tab/>
              <w:t xml:space="preserve">In case of JV, JV agreement, in accordance with </w:t>
            </w:r>
            <w:r>
              <w:rPr>
                <w:rFonts w:ascii="Verdana" w:eastAsia="Verdana" w:hAnsi="Verdana" w:cs="Verdana"/>
                <w:b/>
                <w:color w:val="C00000"/>
                <w:sz w:val="16"/>
                <w:szCs w:val="16"/>
              </w:rPr>
              <w:t>Sub-Clause 3.1 &amp; 5.2 ITB</w:t>
            </w:r>
            <w:r>
              <w:rPr>
                <w:rFonts w:ascii="Verdana" w:eastAsia="Verdana" w:hAnsi="Verdana" w:cs="Verdana"/>
                <w:sz w:val="16"/>
                <w:szCs w:val="16"/>
              </w:rPr>
              <w:t>.</w:t>
            </w:r>
          </w:p>
          <w:p w14:paraId="1E3D26CE" w14:textId="77777777" w:rsidR="00D578CD" w:rsidRDefault="00602C9A">
            <w:pPr>
              <w:numPr>
                <w:ilvl w:val="0"/>
                <w:numId w:val="261"/>
              </w:numPr>
              <w:tabs>
                <w:tab w:val="left" w:pos="329"/>
                <w:tab w:val="left" w:pos="692"/>
              </w:tabs>
              <w:spacing w:after="120"/>
              <w:ind w:left="689" w:hanging="689"/>
              <w:jc w:val="left"/>
              <w:rPr>
                <w:i/>
              </w:rPr>
            </w:pPr>
            <w:r>
              <w:rPr>
                <w:rFonts w:ascii="Verdana" w:eastAsia="Verdana" w:hAnsi="Verdana" w:cs="Verdana"/>
                <w:sz w:val="16"/>
                <w:szCs w:val="16"/>
              </w:rPr>
              <w:t>4.</w:t>
            </w:r>
            <w:r>
              <w:rPr>
                <w:rFonts w:ascii="Verdana" w:eastAsia="Verdana" w:hAnsi="Verdana" w:cs="Verdana"/>
                <w:sz w:val="16"/>
                <w:szCs w:val="16"/>
              </w:rPr>
              <w:tab/>
              <w:t xml:space="preserve">In case of a government-owned entity, any additional documents not covered under 1 above required to comply with </w:t>
            </w:r>
            <w:r>
              <w:rPr>
                <w:rFonts w:ascii="Verdana" w:eastAsia="Verdana" w:hAnsi="Verdana" w:cs="Verdana"/>
                <w:b/>
                <w:color w:val="C00000"/>
                <w:sz w:val="16"/>
                <w:szCs w:val="16"/>
              </w:rPr>
              <w:t>Sub-Clause 3.4 ITB</w:t>
            </w:r>
            <w:r>
              <w:rPr>
                <w:rFonts w:ascii="Verdana" w:eastAsia="Verdana" w:hAnsi="Verdana" w:cs="Verdana"/>
                <w:sz w:val="16"/>
                <w:szCs w:val="16"/>
              </w:rPr>
              <w:t>.</w:t>
            </w:r>
          </w:p>
        </w:tc>
      </w:tr>
    </w:tbl>
    <w:p w14:paraId="31FF6853" w14:textId="77777777" w:rsidR="00D578CD" w:rsidRDefault="00D578CD">
      <w:pPr>
        <w:rPr>
          <w:rFonts w:ascii="Verdana" w:eastAsia="Verdana" w:hAnsi="Verdana" w:cs="Verdana"/>
          <w:sz w:val="16"/>
          <w:szCs w:val="16"/>
        </w:rPr>
      </w:pPr>
    </w:p>
    <w:p w14:paraId="2E521537" w14:textId="77777777" w:rsidR="00D578CD" w:rsidRDefault="00D578CD">
      <w:pPr>
        <w:pBdr>
          <w:top w:val="nil"/>
          <w:left w:val="nil"/>
          <w:bottom w:val="nil"/>
          <w:right w:val="nil"/>
          <w:between w:val="nil"/>
        </w:pBdr>
        <w:spacing w:before="120" w:after="200"/>
        <w:jc w:val="center"/>
        <w:rPr>
          <w:rFonts w:ascii="Verdana" w:eastAsia="Verdana" w:hAnsi="Verdana" w:cs="Verdana"/>
          <w:b/>
          <w:sz w:val="16"/>
          <w:szCs w:val="16"/>
        </w:rPr>
      </w:pPr>
      <w:bookmarkStart w:id="70" w:name="_3bj1y38" w:colFirst="0" w:colLast="0"/>
      <w:bookmarkEnd w:id="70"/>
    </w:p>
    <w:p w14:paraId="1E04A963"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71" w:name="_tat9irhlkcyt" w:colFirst="0" w:colLast="0"/>
      <w:bookmarkEnd w:id="71"/>
      <w:r>
        <w:rPr>
          <w:rFonts w:ascii="Verdana" w:eastAsia="Verdana" w:hAnsi="Verdana" w:cs="Verdana"/>
          <w:b/>
          <w:color w:val="000000"/>
          <w:sz w:val="16"/>
          <w:szCs w:val="16"/>
        </w:rPr>
        <w:t>Form ELI – 2: JV Information Sheet</w:t>
      </w:r>
    </w:p>
    <w:p w14:paraId="33E2FC9A"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26017E48" w14:textId="77777777" w:rsidR="00D578CD" w:rsidRDefault="00D578CD">
      <w:pPr>
        <w:rPr>
          <w:rFonts w:ascii="Verdana" w:eastAsia="Verdana" w:hAnsi="Verdana" w:cs="Verdana"/>
          <w:i/>
          <w:color w:val="003BB0"/>
          <w:sz w:val="16"/>
          <w:szCs w:val="16"/>
        </w:rPr>
      </w:pPr>
    </w:p>
    <w:p w14:paraId="22565DEF"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Note:* The detailed procedure for downloading / uploading the documents will be available in Help wizard</w:t>
      </w:r>
      <w:r>
        <w:rPr>
          <w:rFonts w:ascii="Verdana" w:eastAsia="Verdana" w:hAnsi="Verdana" w:cs="Verdana"/>
          <w:color w:val="003BB0"/>
          <w:sz w:val="16"/>
          <w:szCs w:val="16"/>
        </w:rPr>
        <w:t xml:space="preserve"> </w:t>
      </w:r>
      <w:r>
        <w:rPr>
          <w:rFonts w:ascii="Verdana" w:eastAsia="Verdana" w:hAnsi="Verdana" w:cs="Verdana"/>
          <w:i/>
          <w:color w:val="003BB0"/>
          <w:sz w:val="16"/>
          <w:szCs w:val="16"/>
        </w:rPr>
        <w:t>&amp; FAQ of the above mentioned Website.</w:t>
      </w:r>
    </w:p>
    <w:p w14:paraId="665E6221" w14:textId="77777777" w:rsidR="00D578CD" w:rsidRDefault="00602C9A">
      <w:pPr>
        <w:pBdr>
          <w:top w:val="nil"/>
          <w:left w:val="nil"/>
          <w:bottom w:val="nil"/>
          <w:right w:val="nil"/>
          <w:between w:val="nil"/>
        </w:pBdr>
        <w:spacing w:before="240" w:after="240"/>
        <w:ind w:left="187"/>
        <w:rPr>
          <w:rFonts w:ascii="Verdana" w:eastAsia="Verdana" w:hAnsi="Verdana" w:cs="Verdana"/>
          <w:b/>
          <w:i/>
          <w:color w:val="000000"/>
          <w:sz w:val="16"/>
          <w:szCs w:val="16"/>
        </w:rPr>
      </w:pPr>
      <w:r>
        <w:rPr>
          <w:rFonts w:ascii="Verdana" w:eastAsia="Verdana" w:hAnsi="Verdana" w:cs="Verdana"/>
          <w:b/>
          <w:i/>
          <w:color w:val="000000"/>
          <w:sz w:val="16"/>
          <w:szCs w:val="16"/>
        </w:rPr>
        <w:t>Each member of a JV must fill in this form</w:t>
      </w:r>
    </w:p>
    <w:tbl>
      <w:tblPr>
        <w:tblStyle w:val="afff0"/>
        <w:tblW w:w="9360" w:type="dxa"/>
        <w:jc w:val="center"/>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Layout w:type="fixed"/>
        <w:tblLook w:val="0000" w:firstRow="0" w:lastRow="0" w:firstColumn="0" w:lastColumn="0" w:noHBand="0" w:noVBand="0"/>
      </w:tblPr>
      <w:tblGrid>
        <w:gridCol w:w="2323"/>
        <w:gridCol w:w="7037"/>
      </w:tblGrid>
      <w:tr w:rsidR="00D578CD" w14:paraId="42DB14EF" w14:textId="77777777">
        <w:trPr>
          <w:cantSplit/>
          <w:trHeight w:val="501"/>
          <w:tblHeader/>
          <w:jc w:val="center"/>
        </w:trPr>
        <w:tc>
          <w:tcPr>
            <w:tcW w:w="9360" w:type="dxa"/>
            <w:gridSpan w:val="2"/>
            <w:shd w:val="clear" w:color="auto" w:fill="0033CC"/>
          </w:tcPr>
          <w:p w14:paraId="4DE770B1" w14:textId="77777777" w:rsidR="00D578CD" w:rsidRDefault="00602C9A">
            <w:pPr>
              <w:pBdr>
                <w:top w:val="nil"/>
                <w:left w:val="nil"/>
                <w:bottom w:val="nil"/>
                <w:right w:val="nil"/>
                <w:between w:val="nil"/>
              </w:pBdr>
              <w:spacing w:before="20" w:after="20"/>
              <w:jc w:val="center"/>
              <w:rPr>
                <w:rFonts w:ascii="Verdana" w:eastAsia="Verdana" w:hAnsi="Verdana" w:cs="Verdana"/>
                <w:b/>
                <w:color w:val="000000"/>
                <w:sz w:val="16"/>
                <w:szCs w:val="16"/>
              </w:rPr>
            </w:pPr>
            <w:r>
              <w:rPr>
                <w:rFonts w:ascii="Verdana" w:eastAsia="Verdana" w:hAnsi="Verdana" w:cs="Verdana"/>
                <w:b/>
                <w:color w:val="000000"/>
                <w:sz w:val="16"/>
                <w:szCs w:val="16"/>
              </w:rPr>
              <w:t>JV / Specialist Subcontractor Information</w:t>
            </w:r>
          </w:p>
        </w:tc>
      </w:tr>
      <w:tr w:rsidR="00D578CD" w14:paraId="19D0B948" w14:textId="77777777">
        <w:trPr>
          <w:cantSplit/>
          <w:trHeight w:val="482"/>
          <w:jc w:val="center"/>
        </w:trPr>
        <w:tc>
          <w:tcPr>
            <w:tcW w:w="2323" w:type="dxa"/>
            <w:vAlign w:val="center"/>
          </w:tcPr>
          <w:p w14:paraId="69BEFE79" w14:textId="77777777" w:rsidR="00D578CD" w:rsidRDefault="00602C9A">
            <w:pPr>
              <w:spacing w:before="120" w:after="240" w:line="300" w:lineRule="auto"/>
              <w:rPr>
                <w:rFonts w:ascii="Verdana" w:eastAsia="Verdana" w:hAnsi="Verdana" w:cs="Verdana"/>
                <w:b/>
                <w:sz w:val="16"/>
                <w:szCs w:val="16"/>
              </w:rPr>
            </w:pPr>
            <w:r>
              <w:rPr>
                <w:rFonts w:ascii="Verdana" w:eastAsia="Verdana" w:hAnsi="Verdana" w:cs="Verdana"/>
                <w:b/>
                <w:sz w:val="16"/>
                <w:szCs w:val="16"/>
              </w:rPr>
              <w:t>Bidder’s legal name</w:t>
            </w:r>
          </w:p>
        </w:tc>
        <w:tc>
          <w:tcPr>
            <w:tcW w:w="7037" w:type="dxa"/>
          </w:tcPr>
          <w:p w14:paraId="5F354624" w14:textId="77777777" w:rsidR="00D578CD" w:rsidRDefault="00D578CD">
            <w:pPr>
              <w:spacing w:before="120" w:after="240" w:line="300" w:lineRule="auto"/>
              <w:rPr>
                <w:rFonts w:ascii="Verdana" w:eastAsia="Verdana" w:hAnsi="Verdana" w:cs="Verdana"/>
                <w:sz w:val="16"/>
                <w:szCs w:val="16"/>
              </w:rPr>
            </w:pPr>
          </w:p>
        </w:tc>
      </w:tr>
      <w:tr w:rsidR="00D578CD" w14:paraId="0838E5CD" w14:textId="77777777">
        <w:trPr>
          <w:cantSplit/>
          <w:trHeight w:val="1115"/>
          <w:jc w:val="center"/>
        </w:trPr>
        <w:tc>
          <w:tcPr>
            <w:tcW w:w="2323" w:type="dxa"/>
            <w:vAlign w:val="center"/>
          </w:tcPr>
          <w:p w14:paraId="7760CFB3" w14:textId="77777777" w:rsidR="00D578CD" w:rsidRDefault="00602C9A">
            <w:pPr>
              <w:spacing w:before="120" w:after="240" w:line="300" w:lineRule="auto"/>
              <w:jc w:val="left"/>
              <w:rPr>
                <w:rFonts w:ascii="Verdana" w:eastAsia="Verdana" w:hAnsi="Verdana" w:cs="Verdana"/>
                <w:b/>
                <w:sz w:val="16"/>
                <w:szCs w:val="16"/>
              </w:rPr>
            </w:pPr>
            <w:r>
              <w:rPr>
                <w:rFonts w:ascii="Verdana" w:eastAsia="Verdana" w:hAnsi="Verdana" w:cs="Verdana"/>
                <w:b/>
                <w:sz w:val="16"/>
                <w:szCs w:val="16"/>
              </w:rPr>
              <w:t>JV Partner’s or Specialist Subcontractor’s legal name</w:t>
            </w:r>
          </w:p>
        </w:tc>
        <w:tc>
          <w:tcPr>
            <w:tcW w:w="7037" w:type="dxa"/>
          </w:tcPr>
          <w:p w14:paraId="580D1058" w14:textId="77777777" w:rsidR="00D578CD" w:rsidRDefault="00D578CD">
            <w:pPr>
              <w:spacing w:before="120" w:after="240" w:line="300" w:lineRule="auto"/>
              <w:rPr>
                <w:rFonts w:ascii="Verdana" w:eastAsia="Verdana" w:hAnsi="Verdana" w:cs="Verdana"/>
                <w:sz w:val="16"/>
                <w:szCs w:val="16"/>
              </w:rPr>
            </w:pPr>
          </w:p>
        </w:tc>
      </w:tr>
      <w:tr w:rsidR="00D578CD" w14:paraId="32C25516" w14:textId="77777777">
        <w:trPr>
          <w:cantSplit/>
          <w:trHeight w:val="893"/>
          <w:jc w:val="center"/>
        </w:trPr>
        <w:tc>
          <w:tcPr>
            <w:tcW w:w="2323" w:type="dxa"/>
            <w:vAlign w:val="center"/>
          </w:tcPr>
          <w:p w14:paraId="09D4972F" w14:textId="77777777" w:rsidR="00D578CD" w:rsidRDefault="00602C9A">
            <w:pPr>
              <w:spacing w:before="120" w:after="240" w:line="300" w:lineRule="auto"/>
              <w:jc w:val="left"/>
              <w:rPr>
                <w:rFonts w:ascii="Verdana" w:eastAsia="Verdana" w:hAnsi="Verdana" w:cs="Verdana"/>
                <w:b/>
                <w:sz w:val="16"/>
                <w:szCs w:val="16"/>
              </w:rPr>
            </w:pPr>
            <w:r>
              <w:rPr>
                <w:rFonts w:ascii="Verdana" w:eastAsia="Verdana" w:hAnsi="Verdana" w:cs="Verdana"/>
                <w:b/>
                <w:sz w:val="16"/>
                <w:szCs w:val="16"/>
              </w:rPr>
              <w:t>JV Partner’s or Specialist Subcontractor’s country of constitution</w:t>
            </w:r>
          </w:p>
        </w:tc>
        <w:tc>
          <w:tcPr>
            <w:tcW w:w="7037" w:type="dxa"/>
          </w:tcPr>
          <w:p w14:paraId="3BB891E8" w14:textId="77777777" w:rsidR="00D578CD" w:rsidRDefault="00D578CD">
            <w:pPr>
              <w:spacing w:before="120" w:after="240" w:line="300" w:lineRule="auto"/>
              <w:rPr>
                <w:rFonts w:ascii="Verdana" w:eastAsia="Verdana" w:hAnsi="Verdana" w:cs="Verdana"/>
                <w:sz w:val="16"/>
                <w:szCs w:val="16"/>
              </w:rPr>
            </w:pPr>
          </w:p>
        </w:tc>
      </w:tr>
      <w:tr w:rsidR="00D578CD" w14:paraId="33DB962D" w14:textId="77777777">
        <w:trPr>
          <w:cantSplit/>
          <w:trHeight w:val="940"/>
          <w:jc w:val="center"/>
        </w:trPr>
        <w:tc>
          <w:tcPr>
            <w:tcW w:w="2323" w:type="dxa"/>
            <w:vAlign w:val="center"/>
          </w:tcPr>
          <w:p w14:paraId="644704BB" w14:textId="77777777" w:rsidR="00D578CD" w:rsidRDefault="00602C9A">
            <w:pPr>
              <w:spacing w:before="120" w:after="240" w:line="300" w:lineRule="auto"/>
              <w:jc w:val="left"/>
              <w:rPr>
                <w:rFonts w:ascii="Verdana" w:eastAsia="Verdana" w:hAnsi="Verdana" w:cs="Verdana"/>
                <w:b/>
                <w:sz w:val="16"/>
                <w:szCs w:val="16"/>
              </w:rPr>
            </w:pPr>
            <w:r>
              <w:rPr>
                <w:rFonts w:ascii="Verdana" w:eastAsia="Verdana" w:hAnsi="Verdana" w:cs="Verdana"/>
                <w:b/>
                <w:sz w:val="16"/>
                <w:szCs w:val="16"/>
              </w:rPr>
              <w:t>JV Partner’s or Specialist Subcontractor’s year of constitution</w:t>
            </w:r>
          </w:p>
        </w:tc>
        <w:tc>
          <w:tcPr>
            <w:tcW w:w="7037" w:type="dxa"/>
          </w:tcPr>
          <w:p w14:paraId="138D6EAD" w14:textId="77777777" w:rsidR="00D578CD" w:rsidRDefault="00D578CD">
            <w:pPr>
              <w:spacing w:before="120" w:after="240" w:line="300" w:lineRule="auto"/>
              <w:rPr>
                <w:rFonts w:ascii="Verdana" w:eastAsia="Verdana" w:hAnsi="Verdana" w:cs="Verdana"/>
                <w:sz w:val="16"/>
                <w:szCs w:val="16"/>
              </w:rPr>
            </w:pPr>
          </w:p>
        </w:tc>
      </w:tr>
      <w:tr w:rsidR="00D578CD" w14:paraId="2AB862D1" w14:textId="77777777">
        <w:trPr>
          <w:cantSplit/>
          <w:trHeight w:val="1287"/>
          <w:jc w:val="center"/>
        </w:trPr>
        <w:tc>
          <w:tcPr>
            <w:tcW w:w="2323" w:type="dxa"/>
            <w:vAlign w:val="center"/>
          </w:tcPr>
          <w:p w14:paraId="0A1D0016" w14:textId="77777777" w:rsidR="00D578CD" w:rsidRDefault="00602C9A">
            <w:pPr>
              <w:spacing w:before="120" w:after="240" w:line="300" w:lineRule="auto"/>
              <w:jc w:val="left"/>
              <w:rPr>
                <w:rFonts w:ascii="Verdana" w:eastAsia="Verdana" w:hAnsi="Verdana" w:cs="Verdana"/>
                <w:b/>
                <w:sz w:val="16"/>
                <w:szCs w:val="16"/>
              </w:rPr>
            </w:pPr>
            <w:r>
              <w:rPr>
                <w:rFonts w:ascii="Verdana" w:eastAsia="Verdana" w:hAnsi="Verdana" w:cs="Verdana"/>
                <w:b/>
                <w:sz w:val="16"/>
                <w:szCs w:val="16"/>
              </w:rPr>
              <w:lastRenderedPageBreak/>
              <w:t>JV Partner’s or Specialist Subcontractor’s legal address in country of constitution</w:t>
            </w:r>
          </w:p>
        </w:tc>
        <w:tc>
          <w:tcPr>
            <w:tcW w:w="7037" w:type="dxa"/>
          </w:tcPr>
          <w:p w14:paraId="15990743" w14:textId="77777777" w:rsidR="00D578CD" w:rsidRDefault="00D578CD">
            <w:pPr>
              <w:spacing w:before="120" w:after="240" w:line="300" w:lineRule="auto"/>
              <w:rPr>
                <w:rFonts w:ascii="Verdana" w:eastAsia="Verdana" w:hAnsi="Verdana" w:cs="Verdana"/>
                <w:sz w:val="16"/>
                <w:szCs w:val="16"/>
              </w:rPr>
            </w:pPr>
          </w:p>
        </w:tc>
      </w:tr>
      <w:tr w:rsidR="00D578CD" w14:paraId="3CB7C55E" w14:textId="77777777">
        <w:trPr>
          <w:cantSplit/>
          <w:trHeight w:val="720"/>
          <w:jc w:val="center"/>
        </w:trPr>
        <w:tc>
          <w:tcPr>
            <w:tcW w:w="2323" w:type="dxa"/>
            <w:vAlign w:val="center"/>
          </w:tcPr>
          <w:p w14:paraId="7EB3BEB8" w14:textId="77777777" w:rsidR="00D578CD" w:rsidRDefault="00602C9A">
            <w:pPr>
              <w:spacing w:before="120" w:after="240" w:line="300" w:lineRule="auto"/>
              <w:jc w:val="left"/>
              <w:rPr>
                <w:rFonts w:ascii="Verdana" w:eastAsia="Verdana" w:hAnsi="Verdana" w:cs="Verdana"/>
                <w:b/>
                <w:sz w:val="16"/>
                <w:szCs w:val="16"/>
              </w:rPr>
            </w:pPr>
            <w:r>
              <w:rPr>
                <w:rFonts w:ascii="Verdana" w:eastAsia="Verdana" w:hAnsi="Verdana" w:cs="Verdana"/>
                <w:b/>
                <w:sz w:val="16"/>
                <w:szCs w:val="16"/>
              </w:rPr>
              <w:t>JV Partner’s or Specialist Subcontractor’s authorized representative information</w:t>
            </w:r>
          </w:p>
          <w:p w14:paraId="50A88E08" w14:textId="77777777" w:rsidR="00D578CD" w:rsidRDefault="00602C9A">
            <w:pPr>
              <w:pBdr>
                <w:top w:val="nil"/>
                <w:left w:val="nil"/>
                <w:bottom w:val="nil"/>
                <w:right w:val="nil"/>
                <w:between w:val="nil"/>
              </w:pBdr>
              <w:spacing w:before="120" w:after="240" w:line="300" w:lineRule="auto"/>
              <w:ind w:right="-72"/>
              <w:rPr>
                <w:rFonts w:ascii="Verdana" w:eastAsia="Verdana" w:hAnsi="Verdana" w:cs="Verdana"/>
                <w:color w:val="000000"/>
                <w:sz w:val="16"/>
                <w:szCs w:val="16"/>
              </w:rPr>
            </w:pPr>
            <w:r>
              <w:rPr>
                <w:rFonts w:ascii="Verdana" w:eastAsia="Verdana" w:hAnsi="Verdana" w:cs="Verdana"/>
                <w:color w:val="000000"/>
                <w:sz w:val="16"/>
                <w:szCs w:val="16"/>
              </w:rPr>
              <w:t>(name, address, telephone numbers, fax numbers, e-mail address)</w:t>
            </w:r>
          </w:p>
        </w:tc>
        <w:tc>
          <w:tcPr>
            <w:tcW w:w="7037" w:type="dxa"/>
          </w:tcPr>
          <w:p w14:paraId="6D5DA60A" w14:textId="77777777" w:rsidR="00D578CD" w:rsidRDefault="00D578CD">
            <w:pPr>
              <w:spacing w:before="120" w:after="240" w:line="300" w:lineRule="auto"/>
              <w:rPr>
                <w:rFonts w:ascii="Verdana" w:eastAsia="Verdana" w:hAnsi="Verdana" w:cs="Verdana"/>
                <w:sz w:val="16"/>
                <w:szCs w:val="16"/>
              </w:rPr>
            </w:pPr>
          </w:p>
        </w:tc>
      </w:tr>
      <w:tr w:rsidR="00D578CD" w14:paraId="40CDA637" w14:textId="77777777">
        <w:trPr>
          <w:cantSplit/>
          <w:jc w:val="center"/>
        </w:trPr>
        <w:tc>
          <w:tcPr>
            <w:tcW w:w="9360" w:type="dxa"/>
            <w:gridSpan w:val="2"/>
          </w:tcPr>
          <w:p w14:paraId="711B8B2D" w14:textId="77777777" w:rsidR="00D578CD" w:rsidRDefault="00602C9A">
            <w:pPr>
              <w:pBdr>
                <w:top w:val="nil"/>
                <w:left w:val="nil"/>
                <w:bottom w:val="nil"/>
                <w:right w:val="nil"/>
                <w:between w:val="nil"/>
              </w:pBdr>
              <w:spacing w:before="120" w:after="240" w:line="300" w:lineRule="auto"/>
              <w:jc w:val="left"/>
              <w:rPr>
                <w:rFonts w:ascii="Verdana" w:eastAsia="Verdana" w:hAnsi="Verdana" w:cs="Verdana"/>
                <w:b/>
                <w:color w:val="000000"/>
                <w:sz w:val="16"/>
                <w:szCs w:val="16"/>
              </w:rPr>
            </w:pPr>
            <w:r>
              <w:rPr>
                <w:rFonts w:ascii="Verdana" w:eastAsia="Verdana" w:hAnsi="Verdana" w:cs="Verdana"/>
                <w:b/>
                <w:color w:val="000000"/>
                <w:sz w:val="16"/>
                <w:szCs w:val="16"/>
              </w:rPr>
              <w:t>*Uploaded the copies of the following original documents.</w:t>
            </w:r>
            <w:r>
              <w:rPr>
                <w:rFonts w:ascii="Verdana" w:eastAsia="Verdana" w:hAnsi="Verdana" w:cs="Verdana"/>
                <w:b/>
                <w:color w:val="000000"/>
                <w:sz w:val="16"/>
                <w:szCs w:val="16"/>
                <w:highlight w:val="black"/>
              </w:rPr>
              <w:t xml:space="preserve">     </w:t>
            </w:r>
          </w:p>
          <w:p w14:paraId="48B729FE" w14:textId="77777777" w:rsidR="00D578CD" w:rsidRDefault="00602C9A">
            <w:pPr>
              <w:numPr>
                <w:ilvl w:val="0"/>
                <w:numId w:val="261"/>
              </w:numPr>
              <w:tabs>
                <w:tab w:val="left" w:pos="329"/>
                <w:tab w:val="left" w:pos="692"/>
              </w:tabs>
              <w:spacing w:after="120"/>
              <w:ind w:left="689" w:hanging="689"/>
              <w:jc w:val="left"/>
            </w:pPr>
            <w:r>
              <w:rPr>
                <w:rFonts w:ascii="Verdana" w:eastAsia="Verdana" w:hAnsi="Verdana" w:cs="Verdana"/>
                <w:sz w:val="16"/>
                <w:szCs w:val="16"/>
              </w:rPr>
              <w:t>1.</w:t>
            </w:r>
            <w:r>
              <w:rPr>
                <w:rFonts w:ascii="Verdana" w:eastAsia="Verdana" w:hAnsi="Verdana" w:cs="Verdana"/>
                <w:sz w:val="16"/>
                <w:szCs w:val="16"/>
              </w:rPr>
              <w:tab/>
              <w:t xml:space="preserve">Articles of incorporation or constitution of the legal entity named above, in accordance with </w:t>
            </w:r>
            <w:r>
              <w:rPr>
                <w:rFonts w:ascii="Verdana" w:eastAsia="Verdana" w:hAnsi="Verdana" w:cs="Verdana"/>
                <w:b/>
                <w:color w:val="C00000"/>
                <w:sz w:val="16"/>
                <w:szCs w:val="16"/>
              </w:rPr>
              <w:t>Sub-Clause 3.1 &amp; 3.2 ITB</w:t>
            </w:r>
          </w:p>
          <w:p w14:paraId="35D2DDCD" w14:textId="77777777" w:rsidR="00D578CD" w:rsidRDefault="00602C9A">
            <w:pPr>
              <w:numPr>
                <w:ilvl w:val="0"/>
                <w:numId w:val="261"/>
              </w:numPr>
              <w:tabs>
                <w:tab w:val="left" w:pos="329"/>
                <w:tab w:val="left" w:pos="692"/>
              </w:tabs>
              <w:spacing w:after="120"/>
              <w:ind w:left="689" w:hanging="689"/>
              <w:jc w:val="left"/>
            </w:pPr>
            <w:r>
              <w:rPr>
                <w:rFonts w:ascii="Verdana" w:eastAsia="Verdana" w:hAnsi="Verdana" w:cs="Verdana"/>
                <w:sz w:val="16"/>
                <w:szCs w:val="16"/>
              </w:rPr>
              <w:t>2.</w:t>
            </w:r>
            <w:r>
              <w:rPr>
                <w:rFonts w:ascii="Verdana" w:eastAsia="Verdana" w:hAnsi="Verdana" w:cs="Verdana"/>
                <w:sz w:val="16"/>
                <w:szCs w:val="16"/>
              </w:rPr>
              <w:tab/>
              <w:t xml:space="preserve">Authorization to represent the firm named above, in accordance with </w:t>
            </w:r>
            <w:r>
              <w:rPr>
                <w:rFonts w:ascii="Verdana" w:eastAsia="Verdana" w:hAnsi="Verdana" w:cs="Verdana"/>
                <w:b/>
                <w:color w:val="C00000"/>
                <w:sz w:val="16"/>
                <w:szCs w:val="16"/>
              </w:rPr>
              <w:t>Sub-Clause 20.2 ITB</w:t>
            </w:r>
            <w:r>
              <w:rPr>
                <w:rFonts w:ascii="Verdana" w:eastAsia="Verdana" w:hAnsi="Verdana" w:cs="Verdana"/>
                <w:sz w:val="16"/>
                <w:szCs w:val="16"/>
              </w:rPr>
              <w:t>.</w:t>
            </w:r>
          </w:p>
          <w:p w14:paraId="7593C3DB" w14:textId="77777777" w:rsidR="00D578CD" w:rsidRDefault="00602C9A">
            <w:pPr>
              <w:numPr>
                <w:ilvl w:val="0"/>
                <w:numId w:val="260"/>
              </w:numPr>
              <w:tabs>
                <w:tab w:val="left" w:pos="335"/>
              </w:tabs>
              <w:spacing w:before="120" w:after="240" w:line="300" w:lineRule="auto"/>
              <w:ind w:left="695" w:hanging="695"/>
              <w:jc w:val="left"/>
              <w:rPr>
                <w:i/>
              </w:rPr>
            </w:pPr>
            <w:r>
              <w:rPr>
                <w:rFonts w:ascii="Verdana" w:eastAsia="Verdana" w:hAnsi="Verdana" w:cs="Verdana"/>
                <w:sz w:val="16"/>
                <w:szCs w:val="16"/>
              </w:rPr>
              <w:t>3.</w:t>
            </w:r>
            <w:r>
              <w:rPr>
                <w:rFonts w:ascii="Verdana" w:eastAsia="Verdana" w:hAnsi="Verdana" w:cs="Verdana"/>
                <w:sz w:val="16"/>
                <w:szCs w:val="16"/>
              </w:rPr>
              <w:tab/>
              <w:t>In the case of government-owned entity, documents establishing legal and financial autonomy and compliance with commercial law, in accordance with</w:t>
            </w:r>
            <w:r>
              <w:rPr>
                <w:rFonts w:ascii="Verdana" w:eastAsia="Verdana" w:hAnsi="Verdana" w:cs="Verdana"/>
                <w:b/>
                <w:color w:val="C00000"/>
                <w:sz w:val="16"/>
                <w:szCs w:val="16"/>
              </w:rPr>
              <w:t xml:space="preserve"> Sub-Clause 3.4 ITB</w:t>
            </w:r>
            <w:r>
              <w:rPr>
                <w:rFonts w:ascii="Verdana" w:eastAsia="Verdana" w:hAnsi="Verdana" w:cs="Verdana"/>
                <w:sz w:val="16"/>
                <w:szCs w:val="16"/>
              </w:rPr>
              <w:t>.</w:t>
            </w:r>
          </w:p>
        </w:tc>
      </w:tr>
    </w:tbl>
    <w:p w14:paraId="2C6E56FC" w14:textId="77777777" w:rsidR="00D578CD" w:rsidRDefault="00D578CD">
      <w:pPr>
        <w:tabs>
          <w:tab w:val="left" w:pos="329"/>
          <w:tab w:val="left" w:pos="692"/>
        </w:tabs>
        <w:spacing w:after="120"/>
        <w:jc w:val="left"/>
        <w:rPr>
          <w:rFonts w:ascii="Verdana" w:eastAsia="Verdana" w:hAnsi="Verdana" w:cs="Verdana"/>
          <w:sz w:val="16"/>
          <w:szCs w:val="16"/>
        </w:rPr>
      </w:pPr>
    </w:p>
    <w:p w14:paraId="200BD492" w14:textId="77777777" w:rsidR="00D578CD" w:rsidRDefault="00D578CD">
      <w:pPr>
        <w:tabs>
          <w:tab w:val="left" w:pos="329"/>
          <w:tab w:val="left" w:pos="692"/>
        </w:tabs>
        <w:spacing w:after="120"/>
        <w:jc w:val="left"/>
        <w:rPr>
          <w:rFonts w:ascii="Verdana" w:eastAsia="Verdana" w:hAnsi="Verdana" w:cs="Verdana"/>
          <w:sz w:val="16"/>
          <w:szCs w:val="16"/>
        </w:rPr>
      </w:pPr>
    </w:p>
    <w:p w14:paraId="00E6A269" w14:textId="77777777" w:rsidR="00D578CD" w:rsidRDefault="00D578CD">
      <w:pPr>
        <w:tabs>
          <w:tab w:val="left" w:pos="329"/>
          <w:tab w:val="left" w:pos="692"/>
        </w:tabs>
        <w:spacing w:after="120"/>
        <w:jc w:val="left"/>
        <w:rPr>
          <w:rFonts w:ascii="Verdana" w:eastAsia="Verdana" w:hAnsi="Verdana" w:cs="Verdana"/>
          <w:sz w:val="16"/>
          <w:szCs w:val="16"/>
        </w:rPr>
      </w:pPr>
    </w:p>
    <w:p w14:paraId="2AF1408E" w14:textId="77777777" w:rsidR="00D578CD" w:rsidRDefault="00D578CD">
      <w:pPr>
        <w:tabs>
          <w:tab w:val="left" w:pos="329"/>
          <w:tab w:val="left" w:pos="692"/>
        </w:tabs>
        <w:spacing w:after="120"/>
        <w:jc w:val="left"/>
        <w:rPr>
          <w:rFonts w:ascii="Verdana" w:eastAsia="Verdana" w:hAnsi="Verdana" w:cs="Verdana"/>
          <w:sz w:val="16"/>
          <w:szCs w:val="16"/>
        </w:rPr>
      </w:pPr>
    </w:p>
    <w:p w14:paraId="04465A16" w14:textId="77777777" w:rsidR="00D578CD" w:rsidRDefault="00D578CD">
      <w:pPr>
        <w:tabs>
          <w:tab w:val="left" w:pos="329"/>
          <w:tab w:val="left" w:pos="692"/>
        </w:tabs>
        <w:spacing w:after="120"/>
        <w:jc w:val="left"/>
        <w:rPr>
          <w:rFonts w:ascii="Verdana" w:eastAsia="Verdana" w:hAnsi="Verdana" w:cs="Verdana"/>
          <w:sz w:val="16"/>
          <w:szCs w:val="16"/>
        </w:rPr>
      </w:pPr>
    </w:p>
    <w:p w14:paraId="19FABC73" w14:textId="77777777" w:rsidR="00D578CD" w:rsidRDefault="00D578CD">
      <w:pPr>
        <w:tabs>
          <w:tab w:val="left" w:pos="329"/>
          <w:tab w:val="left" w:pos="692"/>
        </w:tabs>
        <w:spacing w:after="120"/>
        <w:jc w:val="left"/>
        <w:rPr>
          <w:rFonts w:ascii="Verdana" w:eastAsia="Verdana" w:hAnsi="Verdana" w:cs="Verdana"/>
          <w:sz w:val="16"/>
          <w:szCs w:val="16"/>
        </w:rPr>
      </w:pPr>
    </w:p>
    <w:p w14:paraId="431C3752" w14:textId="77777777" w:rsidR="00D578CD" w:rsidRDefault="00D578CD">
      <w:pPr>
        <w:tabs>
          <w:tab w:val="left" w:pos="329"/>
          <w:tab w:val="left" w:pos="692"/>
        </w:tabs>
        <w:spacing w:after="120"/>
        <w:jc w:val="left"/>
        <w:rPr>
          <w:rFonts w:ascii="Verdana" w:eastAsia="Verdana" w:hAnsi="Verdana" w:cs="Verdana"/>
          <w:sz w:val="16"/>
          <w:szCs w:val="16"/>
        </w:rPr>
      </w:pPr>
    </w:p>
    <w:p w14:paraId="2C831514" w14:textId="77777777" w:rsidR="00D578CD" w:rsidRDefault="00D578CD">
      <w:pPr>
        <w:tabs>
          <w:tab w:val="left" w:pos="329"/>
          <w:tab w:val="left" w:pos="692"/>
        </w:tabs>
        <w:spacing w:after="120"/>
        <w:jc w:val="left"/>
        <w:rPr>
          <w:rFonts w:ascii="Verdana" w:eastAsia="Verdana" w:hAnsi="Verdana" w:cs="Verdana"/>
          <w:sz w:val="16"/>
          <w:szCs w:val="16"/>
        </w:rPr>
      </w:pPr>
    </w:p>
    <w:p w14:paraId="3BCC589D" w14:textId="77777777" w:rsidR="00D578CD" w:rsidRDefault="00D578CD">
      <w:pPr>
        <w:tabs>
          <w:tab w:val="left" w:pos="329"/>
          <w:tab w:val="left" w:pos="692"/>
        </w:tabs>
        <w:spacing w:after="120"/>
        <w:jc w:val="left"/>
        <w:rPr>
          <w:rFonts w:ascii="Verdana" w:eastAsia="Verdana" w:hAnsi="Verdana" w:cs="Verdana"/>
          <w:sz w:val="16"/>
          <w:szCs w:val="16"/>
        </w:rPr>
      </w:pPr>
    </w:p>
    <w:p w14:paraId="2970494A" w14:textId="77777777" w:rsidR="00D578CD" w:rsidRDefault="00D578CD">
      <w:pPr>
        <w:tabs>
          <w:tab w:val="left" w:pos="329"/>
          <w:tab w:val="left" w:pos="692"/>
        </w:tabs>
        <w:spacing w:after="120"/>
        <w:jc w:val="left"/>
        <w:rPr>
          <w:rFonts w:ascii="Verdana" w:eastAsia="Verdana" w:hAnsi="Verdana" w:cs="Verdana"/>
          <w:sz w:val="16"/>
          <w:szCs w:val="16"/>
        </w:rPr>
      </w:pPr>
    </w:p>
    <w:p w14:paraId="53B875F2" w14:textId="77777777" w:rsidR="00D578CD" w:rsidRDefault="00D578CD">
      <w:pPr>
        <w:tabs>
          <w:tab w:val="left" w:pos="329"/>
          <w:tab w:val="left" w:pos="692"/>
        </w:tabs>
        <w:spacing w:after="120"/>
        <w:jc w:val="left"/>
        <w:rPr>
          <w:rFonts w:ascii="Verdana" w:eastAsia="Verdana" w:hAnsi="Verdana" w:cs="Verdana"/>
          <w:sz w:val="16"/>
          <w:szCs w:val="16"/>
        </w:rPr>
      </w:pPr>
    </w:p>
    <w:p w14:paraId="6691AB7D" w14:textId="77777777" w:rsidR="00D578CD" w:rsidRDefault="00602C9A">
      <w:pPr>
        <w:jc w:val="left"/>
        <w:rPr>
          <w:rFonts w:ascii="Verdana" w:eastAsia="Verdana" w:hAnsi="Verdana" w:cs="Verdana"/>
          <w:b/>
          <w:sz w:val="16"/>
          <w:szCs w:val="16"/>
        </w:rPr>
      </w:pPr>
      <w:r>
        <w:br w:type="page"/>
      </w:r>
    </w:p>
    <w:p w14:paraId="7D6CCDCC"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72" w:name="_1qoc8b1" w:colFirst="0" w:colLast="0"/>
      <w:bookmarkEnd w:id="72"/>
      <w:r>
        <w:rPr>
          <w:rFonts w:ascii="Verdana" w:eastAsia="Verdana" w:hAnsi="Verdana" w:cs="Verdana"/>
          <w:b/>
          <w:color w:val="000000"/>
          <w:sz w:val="16"/>
          <w:szCs w:val="16"/>
        </w:rPr>
        <w:lastRenderedPageBreak/>
        <w:t>Form LIT – Pending Litigation</w:t>
      </w:r>
    </w:p>
    <w:p w14:paraId="522000D2"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30CC5FEB" w14:textId="77777777" w:rsidR="00D578CD" w:rsidRDefault="00D578CD">
      <w:pPr>
        <w:rPr>
          <w:rFonts w:ascii="Verdana" w:eastAsia="Verdana" w:hAnsi="Verdana" w:cs="Verdana"/>
          <w:i/>
          <w:color w:val="003BB0"/>
          <w:sz w:val="16"/>
          <w:szCs w:val="16"/>
        </w:rPr>
      </w:pPr>
    </w:p>
    <w:p w14:paraId="2B8875DE"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Note:* The detailed procedure for downloading / uploading the documents will be available in Help wizard</w:t>
      </w:r>
      <w:r>
        <w:rPr>
          <w:rFonts w:ascii="Verdana" w:eastAsia="Verdana" w:hAnsi="Verdana" w:cs="Verdana"/>
          <w:color w:val="003BB0"/>
          <w:sz w:val="16"/>
          <w:szCs w:val="16"/>
        </w:rPr>
        <w:t xml:space="preserve"> </w:t>
      </w:r>
      <w:r>
        <w:rPr>
          <w:rFonts w:ascii="Verdana" w:eastAsia="Verdana" w:hAnsi="Verdana" w:cs="Verdana"/>
          <w:i/>
          <w:color w:val="003BB0"/>
          <w:sz w:val="16"/>
          <w:szCs w:val="16"/>
        </w:rPr>
        <w:t>&amp; FAQ of the above mentioned Website.</w:t>
      </w:r>
    </w:p>
    <w:p w14:paraId="2D1E81AB" w14:textId="77777777" w:rsidR="00D578CD" w:rsidRDefault="00602C9A">
      <w:pPr>
        <w:pBdr>
          <w:top w:val="nil"/>
          <w:left w:val="nil"/>
          <w:bottom w:val="nil"/>
          <w:right w:val="nil"/>
          <w:between w:val="nil"/>
        </w:pBdr>
        <w:spacing w:before="240" w:after="240"/>
        <w:ind w:left="187"/>
        <w:rPr>
          <w:rFonts w:ascii="Verdana" w:eastAsia="Verdana" w:hAnsi="Verdana" w:cs="Verdana"/>
          <w:b/>
          <w:i/>
          <w:color w:val="000000"/>
          <w:sz w:val="16"/>
          <w:szCs w:val="16"/>
        </w:rPr>
      </w:pPr>
      <w:r>
        <w:rPr>
          <w:rFonts w:ascii="Verdana" w:eastAsia="Verdana" w:hAnsi="Verdana" w:cs="Verdana"/>
          <w:b/>
          <w:i/>
          <w:color w:val="000000"/>
          <w:sz w:val="16"/>
          <w:szCs w:val="16"/>
        </w:rPr>
        <w:t>Each Bidder or member of a JV must fill in this form</w:t>
      </w:r>
    </w:p>
    <w:tbl>
      <w:tblPr>
        <w:tblStyle w:val="afff1"/>
        <w:tblW w:w="9360" w:type="dxa"/>
        <w:jc w:val="center"/>
        <w:tblBorders>
          <w:top w:val="single" w:sz="12" w:space="0" w:color="0033CC"/>
          <w:left w:val="single" w:sz="12" w:space="0" w:color="0033CC"/>
          <w:bottom w:val="single" w:sz="12" w:space="0" w:color="0033CC"/>
          <w:right w:val="single" w:sz="12" w:space="0" w:color="0033CC"/>
          <w:insideH w:val="single" w:sz="12" w:space="0" w:color="0033CC"/>
          <w:insideV w:val="single" w:sz="4" w:space="0" w:color="000000"/>
        </w:tblBorders>
        <w:tblLayout w:type="fixed"/>
        <w:tblLook w:val="0000" w:firstRow="0" w:lastRow="0" w:firstColumn="0" w:lastColumn="0" w:noHBand="0" w:noVBand="0"/>
      </w:tblPr>
      <w:tblGrid>
        <w:gridCol w:w="1006"/>
        <w:gridCol w:w="5786"/>
        <w:gridCol w:w="1284"/>
        <w:gridCol w:w="1284"/>
      </w:tblGrid>
      <w:tr w:rsidR="00D578CD" w14:paraId="5C696E88" w14:textId="77777777">
        <w:trPr>
          <w:cantSplit/>
          <w:trHeight w:val="591"/>
          <w:jc w:val="center"/>
        </w:trPr>
        <w:tc>
          <w:tcPr>
            <w:tcW w:w="9360" w:type="dxa"/>
            <w:gridSpan w:val="4"/>
            <w:shd w:val="clear" w:color="auto" w:fill="0033CC"/>
          </w:tcPr>
          <w:p w14:paraId="0661438F" w14:textId="77777777" w:rsidR="00D578CD" w:rsidRDefault="00602C9A">
            <w:pPr>
              <w:pBdr>
                <w:top w:val="nil"/>
                <w:left w:val="nil"/>
                <w:bottom w:val="nil"/>
                <w:right w:val="nil"/>
                <w:between w:val="nil"/>
              </w:pBdr>
              <w:spacing w:before="20" w:after="20"/>
              <w:jc w:val="center"/>
              <w:rPr>
                <w:rFonts w:ascii="Verdana" w:eastAsia="Verdana" w:hAnsi="Verdana" w:cs="Verdana"/>
                <w:b/>
                <w:color w:val="000000"/>
                <w:sz w:val="16"/>
                <w:szCs w:val="16"/>
              </w:rPr>
            </w:pPr>
            <w:r>
              <w:rPr>
                <w:rFonts w:ascii="Verdana" w:eastAsia="Verdana" w:hAnsi="Verdana" w:cs="Verdana"/>
                <w:b/>
                <w:color w:val="000000"/>
                <w:sz w:val="16"/>
                <w:szCs w:val="16"/>
              </w:rPr>
              <w:t>Pending Litigation</w:t>
            </w:r>
          </w:p>
        </w:tc>
      </w:tr>
      <w:tr w:rsidR="00D578CD" w14:paraId="34CF62F7" w14:textId="77777777">
        <w:trPr>
          <w:cantSplit/>
          <w:jc w:val="center"/>
        </w:trPr>
        <w:tc>
          <w:tcPr>
            <w:tcW w:w="9360" w:type="dxa"/>
            <w:gridSpan w:val="4"/>
            <w:tcBorders>
              <w:bottom w:val="single" w:sz="12" w:space="0" w:color="0033CC"/>
            </w:tcBorders>
          </w:tcPr>
          <w:p w14:paraId="53C25057" w14:textId="77777777" w:rsidR="00D578CD" w:rsidRDefault="00602C9A">
            <w:pPr>
              <w:numPr>
                <w:ilvl w:val="0"/>
                <w:numId w:val="259"/>
              </w:numPr>
              <w:spacing w:before="240"/>
              <w:jc w:val="left"/>
              <w:rPr>
                <w:color w:val="C00000"/>
              </w:rPr>
            </w:pPr>
            <w:r>
              <w:rPr>
                <w:rFonts w:ascii="Verdana" w:eastAsia="Verdana" w:hAnsi="Verdana" w:cs="Verdana"/>
                <w:sz w:val="16"/>
                <w:szCs w:val="16"/>
              </w:rPr>
              <w:t></w:t>
            </w:r>
            <w:r>
              <w:rPr>
                <w:rFonts w:ascii="Verdana" w:eastAsia="Verdana" w:hAnsi="Verdana" w:cs="Verdana"/>
                <w:sz w:val="16"/>
                <w:szCs w:val="16"/>
              </w:rPr>
              <w:t></w:t>
            </w:r>
            <w:r>
              <w:rPr>
                <w:rFonts w:ascii="Verdana" w:eastAsia="Verdana" w:hAnsi="Verdana" w:cs="Verdana"/>
                <w:b/>
                <w:sz w:val="16"/>
                <w:szCs w:val="16"/>
              </w:rPr>
              <w:t xml:space="preserve">No pending litigation and arbitration in accordance with Criteria </w:t>
            </w:r>
            <w:r>
              <w:rPr>
                <w:rFonts w:ascii="Verdana" w:eastAsia="Verdana" w:hAnsi="Verdana" w:cs="Verdana"/>
                <w:b/>
                <w:color w:val="C00000"/>
                <w:sz w:val="16"/>
                <w:szCs w:val="16"/>
              </w:rPr>
              <w:t>1.2.1 &amp; 1.2.2 of Section III (Qualification Criteria)</w:t>
            </w:r>
          </w:p>
          <w:p w14:paraId="6090F9E3" w14:textId="77777777" w:rsidR="00D578CD" w:rsidRDefault="00602C9A">
            <w:pPr>
              <w:numPr>
                <w:ilvl w:val="0"/>
                <w:numId w:val="259"/>
              </w:numPr>
              <w:spacing w:before="240" w:after="240"/>
              <w:jc w:val="left"/>
            </w:pPr>
            <w:r>
              <w:rPr>
                <w:rFonts w:ascii="Verdana" w:eastAsia="Verdana" w:hAnsi="Verdana" w:cs="Verdana"/>
                <w:b/>
                <w:sz w:val="16"/>
                <w:szCs w:val="16"/>
              </w:rPr>
              <w:t xml:space="preserve">Below is the description of all Pending litigation and arbitration involving the bidder (or each JV member if Bidder is a JV member) in accordance with Criteria </w:t>
            </w:r>
            <w:r>
              <w:rPr>
                <w:rFonts w:ascii="Verdana" w:eastAsia="Verdana" w:hAnsi="Verdana" w:cs="Verdana"/>
                <w:b/>
                <w:color w:val="C00000"/>
                <w:sz w:val="16"/>
                <w:szCs w:val="16"/>
              </w:rPr>
              <w:t>1.2.1 &amp; 1.2.2 of Section III (Qualification Criteria)</w:t>
            </w:r>
          </w:p>
        </w:tc>
      </w:tr>
      <w:tr w:rsidR="00D578CD" w14:paraId="0AF9FBAA" w14:textId="77777777">
        <w:trPr>
          <w:cantSplit/>
          <w:jc w:val="center"/>
        </w:trPr>
        <w:tc>
          <w:tcPr>
            <w:tcW w:w="1006" w:type="dxa"/>
            <w:vAlign w:val="center"/>
          </w:tcPr>
          <w:p w14:paraId="13146DFB" w14:textId="77777777" w:rsidR="00D578CD" w:rsidRDefault="00602C9A">
            <w:pPr>
              <w:spacing w:before="40" w:after="40"/>
              <w:jc w:val="center"/>
              <w:rPr>
                <w:rFonts w:ascii="Verdana" w:eastAsia="Verdana" w:hAnsi="Verdana" w:cs="Verdana"/>
                <w:b/>
                <w:sz w:val="16"/>
                <w:szCs w:val="16"/>
              </w:rPr>
            </w:pPr>
            <w:r>
              <w:rPr>
                <w:rFonts w:ascii="Verdana" w:eastAsia="Verdana" w:hAnsi="Verdana" w:cs="Verdana"/>
                <w:b/>
                <w:sz w:val="16"/>
                <w:szCs w:val="16"/>
              </w:rPr>
              <w:t>Year</w:t>
            </w:r>
          </w:p>
        </w:tc>
        <w:tc>
          <w:tcPr>
            <w:tcW w:w="5786" w:type="dxa"/>
            <w:vAlign w:val="center"/>
          </w:tcPr>
          <w:p w14:paraId="11CBFE45" w14:textId="77777777" w:rsidR="00D578CD" w:rsidRDefault="00602C9A">
            <w:pPr>
              <w:spacing w:before="40" w:after="40"/>
              <w:jc w:val="center"/>
              <w:rPr>
                <w:rFonts w:ascii="Verdana" w:eastAsia="Verdana" w:hAnsi="Verdana" w:cs="Verdana"/>
                <w:b/>
                <w:sz w:val="16"/>
                <w:szCs w:val="16"/>
              </w:rPr>
            </w:pPr>
            <w:r>
              <w:rPr>
                <w:rFonts w:ascii="Verdana" w:eastAsia="Verdana" w:hAnsi="Verdana" w:cs="Verdana"/>
                <w:b/>
                <w:sz w:val="16"/>
                <w:szCs w:val="16"/>
              </w:rPr>
              <w:t xml:space="preserve">Matter in Dispute </w:t>
            </w:r>
          </w:p>
        </w:tc>
        <w:tc>
          <w:tcPr>
            <w:tcW w:w="1284" w:type="dxa"/>
            <w:vAlign w:val="center"/>
          </w:tcPr>
          <w:p w14:paraId="59E64680" w14:textId="77777777" w:rsidR="00D578CD" w:rsidRDefault="00602C9A">
            <w:pPr>
              <w:spacing w:before="40" w:after="40"/>
              <w:jc w:val="center"/>
              <w:rPr>
                <w:rFonts w:ascii="Verdana" w:eastAsia="Verdana" w:hAnsi="Verdana" w:cs="Verdana"/>
                <w:b/>
                <w:sz w:val="16"/>
                <w:szCs w:val="16"/>
              </w:rPr>
            </w:pPr>
            <w:r>
              <w:rPr>
                <w:rFonts w:ascii="Verdana" w:eastAsia="Verdana" w:hAnsi="Verdana" w:cs="Verdana"/>
                <w:b/>
                <w:sz w:val="16"/>
                <w:szCs w:val="16"/>
              </w:rPr>
              <w:t xml:space="preserve">Value of Pending Claim in </w:t>
            </w:r>
            <w:r>
              <w:rPr>
                <w:rFonts w:ascii="Verdana" w:eastAsia="Verdana" w:hAnsi="Verdana" w:cs="Verdana"/>
                <w:b/>
                <w:sz w:val="16"/>
                <w:szCs w:val="16"/>
                <w:highlight w:val="white"/>
              </w:rPr>
              <w:t>INR</w:t>
            </w:r>
            <w:r>
              <w:rPr>
                <w:rFonts w:ascii="Verdana" w:eastAsia="Verdana" w:hAnsi="Verdana" w:cs="Verdana"/>
                <w:b/>
                <w:sz w:val="16"/>
                <w:szCs w:val="16"/>
                <w:shd w:val="clear" w:color="auto" w:fill="FFFFCC"/>
              </w:rPr>
              <w:t xml:space="preserve"> </w:t>
            </w:r>
          </w:p>
        </w:tc>
        <w:tc>
          <w:tcPr>
            <w:tcW w:w="1284" w:type="dxa"/>
            <w:vAlign w:val="center"/>
          </w:tcPr>
          <w:p w14:paraId="722B877F" w14:textId="77777777" w:rsidR="00D578CD" w:rsidRDefault="00602C9A">
            <w:pPr>
              <w:spacing w:before="40" w:after="40"/>
              <w:jc w:val="center"/>
              <w:rPr>
                <w:rFonts w:ascii="Verdana" w:eastAsia="Verdana" w:hAnsi="Verdana" w:cs="Verdana"/>
                <w:b/>
                <w:sz w:val="16"/>
                <w:szCs w:val="16"/>
              </w:rPr>
            </w:pPr>
            <w:r>
              <w:rPr>
                <w:rFonts w:ascii="Verdana" w:eastAsia="Verdana" w:hAnsi="Verdana" w:cs="Verdana"/>
                <w:b/>
                <w:sz w:val="16"/>
                <w:szCs w:val="16"/>
              </w:rPr>
              <w:t>Value of Pending Claim as a Percentage of Net Worth</w:t>
            </w:r>
          </w:p>
        </w:tc>
      </w:tr>
      <w:tr w:rsidR="00D578CD" w14:paraId="119C017C" w14:textId="77777777">
        <w:trPr>
          <w:cantSplit/>
          <w:trHeight w:val="400"/>
          <w:jc w:val="center"/>
        </w:trPr>
        <w:tc>
          <w:tcPr>
            <w:tcW w:w="1006" w:type="dxa"/>
          </w:tcPr>
          <w:p w14:paraId="33386B38" w14:textId="77777777" w:rsidR="00D578CD" w:rsidRDefault="00D578CD">
            <w:pPr>
              <w:spacing w:before="60" w:after="60"/>
              <w:rPr>
                <w:rFonts w:ascii="Verdana" w:eastAsia="Verdana" w:hAnsi="Verdana" w:cs="Verdana"/>
                <w:sz w:val="16"/>
                <w:szCs w:val="16"/>
              </w:rPr>
            </w:pPr>
          </w:p>
        </w:tc>
        <w:tc>
          <w:tcPr>
            <w:tcW w:w="5786" w:type="dxa"/>
          </w:tcPr>
          <w:p w14:paraId="1676219B" w14:textId="77777777" w:rsidR="00D578CD" w:rsidRDefault="00D578CD">
            <w:pPr>
              <w:spacing w:before="60" w:after="60"/>
              <w:rPr>
                <w:rFonts w:ascii="Verdana" w:eastAsia="Verdana" w:hAnsi="Verdana" w:cs="Verdana"/>
                <w:b/>
                <w:sz w:val="16"/>
                <w:szCs w:val="16"/>
              </w:rPr>
            </w:pPr>
          </w:p>
        </w:tc>
        <w:tc>
          <w:tcPr>
            <w:tcW w:w="1284" w:type="dxa"/>
          </w:tcPr>
          <w:p w14:paraId="4CF3FE1E" w14:textId="77777777" w:rsidR="00D578CD" w:rsidRDefault="00D578CD">
            <w:pPr>
              <w:spacing w:before="60" w:after="60"/>
              <w:rPr>
                <w:rFonts w:ascii="Verdana" w:eastAsia="Verdana" w:hAnsi="Verdana" w:cs="Verdana"/>
                <w:b/>
                <w:sz w:val="16"/>
                <w:szCs w:val="16"/>
              </w:rPr>
            </w:pPr>
          </w:p>
        </w:tc>
        <w:tc>
          <w:tcPr>
            <w:tcW w:w="1284" w:type="dxa"/>
          </w:tcPr>
          <w:p w14:paraId="47689153" w14:textId="77777777" w:rsidR="00D578CD" w:rsidRDefault="00D578CD">
            <w:pPr>
              <w:spacing w:before="60" w:after="60"/>
              <w:rPr>
                <w:rFonts w:ascii="Verdana" w:eastAsia="Verdana" w:hAnsi="Verdana" w:cs="Verdana"/>
                <w:sz w:val="16"/>
                <w:szCs w:val="16"/>
              </w:rPr>
            </w:pPr>
          </w:p>
        </w:tc>
      </w:tr>
      <w:tr w:rsidR="00D578CD" w14:paraId="2AB2BD0E" w14:textId="77777777">
        <w:trPr>
          <w:cantSplit/>
          <w:trHeight w:val="394"/>
          <w:jc w:val="center"/>
        </w:trPr>
        <w:tc>
          <w:tcPr>
            <w:tcW w:w="1006" w:type="dxa"/>
          </w:tcPr>
          <w:p w14:paraId="28F1ADD7" w14:textId="77777777" w:rsidR="00D578CD" w:rsidRDefault="00D578CD">
            <w:pPr>
              <w:spacing w:before="60" w:after="60"/>
              <w:rPr>
                <w:rFonts w:ascii="Verdana" w:eastAsia="Verdana" w:hAnsi="Verdana" w:cs="Verdana"/>
                <w:b/>
                <w:sz w:val="16"/>
                <w:szCs w:val="16"/>
              </w:rPr>
            </w:pPr>
          </w:p>
        </w:tc>
        <w:tc>
          <w:tcPr>
            <w:tcW w:w="5786" w:type="dxa"/>
          </w:tcPr>
          <w:p w14:paraId="5AA6E8FF" w14:textId="77777777" w:rsidR="00D578CD" w:rsidRDefault="00D578CD">
            <w:pPr>
              <w:spacing w:before="60" w:after="60"/>
              <w:rPr>
                <w:rFonts w:ascii="Verdana" w:eastAsia="Verdana" w:hAnsi="Verdana" w:cs="Verdana"/>
                <w:b/>
                <w:sz w:val="16"/>
                <w:szCs w:val="16"/>
              </w:rPr>
            </w:pPr>
          </w:p>
        </w:tc>
        <w:tc>
          <w:tcPr>
            <w:tcW w:w="1284" w:type="dxa"/>
          </w:tcPr>
          <w:p w14:paraId="50455AF3" w14:textId="77777777" w:rsidR="00D578CD" w:rsidRDefault="00D578CD">
            <w:pPr>
              <w:spacing w:before="60" w:after="60"/>
              <w:rPr>
                <w:rFonts w:ascii="Verdana" w:eastAsia="Verdana" w:hAnsi="Verdana" w:cs="Verdana"/>
                <w:b/>
                <w:sz w:val="16"/>
                <w:szCs w:val="16"/>
              </w:rPr>
            </w:pPr>
          </w:p>
        </w:tc>
        <w:tc>
          <w:tcPr>
            <w:tcW w:w="1284" w:type="dxa"/>
          </w:tcPr>
          <w:p w14:paraId="0FBEEDBA" w14:textId="77777777" w:rsidR="00D578CD" w:rsidRDefault="00D578CD">
            <w:pPr>
              <w:spacing w:before="60" w:after="60"/>
              <w:rPr>
                <w:rFonts w:ascii="Verdana" w:eastAsia="Verdana" w:hAnsi="Verdana" w:cs="Verdana"/>
                <w:sz w:val="16"/>
                <w:szCs w:val="16"/>
              </w:rPr>
            </w:pPr>
          </w:p>
        </w:tc>
      </w:tr>
      <w:tr w:rsidR="00D578CD" w14:paraId="49F35FE0" w14:textId="77777777">
        <w:trPr>
          <w:cantSplit/>
          <w:trHeight w:val="388"/>
          <w:jc w:val="center"/>
        </w:trPr>
        <w:tc>
          <w:tcPr>
            <w:tcW w:w="1006" w:type="dxa"/>
          </w:tcPr>
          <w:p w14:paraId="260B9CAD" w14:textId="77777777" w:rsidR="00D578CD" w:rsidRDefault="00D578CD">
            <w:pPr>
              <w:spacing w:before="60" w:after="60"/>
              <w:rPr>
                <w:rFonts w:ascii="Verdana" w:eastAsia="Verdana" w:hAnsi="Verdana" w:cs="Verdana"/>
                <w:b/>
                <w:sz w:val="16"/>
                <w:szCs w:val="16"/>
              </w:rPr>
            </w:pPr>
          </w:p>
        </w:tc>
        <w:tc>
          <w:tcPr>
            <w:tcW w:w="5786" w:type="dxa"/>
          </w:tcPr>
          <w:p w14:paraId="2686637A" w14:textId="77777777" w:rsidR="00D578CD" w:rsidRDefault="00D578CD">
            <w:pPr>
              <w:spacing w:before="60" w:after="60"/>
              <w:rPr>
                <w:rFonts w:ascii="Verdana" w:eastAsia="Verdana" w:hAnsi="Verdana" w:cs="Verdana"/>
                <w:b/>
                <w:sz w:val="16"/>
                <w:szCs w:val="16"/>
              </w:rPr>
            </w:pPr>
          </w:p>
        </w:tc>
        <w:tc>
          <w:tcPr>
            <w:tcW w:w="1284" w:type="dxa"/>
          </w:tcPr>
          <w:p w14:paraId="0CA315DE" w14:textId="77777777" w:rsidR="00D578CD" w:rsidRDefault="00D578CD">
            <w:pPr>
              <w:spacing w:before="60" w:after="60"/>
              <w:rPr>
                <w:rFonts w:ascii="Verdana" w:eastAsia="Verdana" w:hAnsi="Verdana" w:cs="Verdana"/>
                <w:b/>
                <w:sz w:val="16"/>
                <w:szCs w:val="16"/>
              </w:rPr>
            </w:pPr>
          </w:p>
        </w:tc>
        <w:tc>
          <w:tcPr>
            <w:tcW w:w="1284" w:type="dxa"/>
          </w:tcPr>
          <w:p w14:paraId="678A9141" w14:textId="77777777" w:rsidR="00D578CD" w:rsidRDefault="00D578CD">
            <w:pPr>
              <w:spacing w:before="60" w:after="60"/>
              <w:rPr>
                <w:rFonts w:ascii="Verdana" w:eastAsia="Verdana" w:hAnsi="Verdana" w:cs="Verdana"/>
                <w:sz w:val="16"/>
                <w:szCs w:val="16"/>
              </w:rPr>
            </w:pPr>
          </w:p>
        </w:tc>
      </w:tr>
      <w:tr w:rsidR="00D578CD" w14:paraId="76E8EBE4" w14:textId="77777777">
        <w:trPr>
          <w:cantSplit/>
          <w:trHeight w:val="262"/>
          <w:jc w:val="center"/>
        </w:trPr>
        <w:tc>
          <w:tcPr>
            <w:tcW w:w="1006" w:type="dxa"/>
          </w:tcPr>
          <w:p w14:paraId="18B1F87B" w14:textId="77777777" w:rsidR="00D578CD" w:rsidRDefault="00D578CD">
            <w:pPr>
              <w:spacing w:before="140" w:after="140"/>
              <w:jc w:val="center"/>
              <w:rPr>
                <w:rFonts w:ascii="Verdana" w:eastAsia="Verdana" w:hAnsi="Verdana" w:cs="Verdana"/>
                <w:sz w:val="16"/>
                <w:szCs w:val="16"/>
              </w:rPr>
            </w:pPr>
          </w:p>
        </w:tc>
        <w:tc>
          <w:tcPr>
            <w:tcW w:w="5786" w:type="dxa"/>
          </w:tcPr>
          <w:p w14:paraId="7E9653EE" w14:textId="77777777" w:rsidR="00D578CD" w:rsidRDefault="00D578CD">
            <w:pPr>
              <w:spacing w:before="140" w:after="140"/>
              <w:rPr>
                <w:rFonts w:ascii="Verdana" w:eastAsia="Verdana" w:hAnsi="Verdana" w:cs="Verdana"/>
                <w:sz w:val="16"/>
                <w:szCs w:val="16"/>
              </w:rPr>
            </w:pPr>
          </w:p>
        </w:tc>
        <w:tc>
          <w:tcPr>
            <w:tcW w:w="1284" w:type="dxa"/>
          </w:tcPr>
          <w:p w14:paraId="681EDC13" w14:textId="77777777" w:rsidR="00D578CD" w:rsidRDefault="00D578CD">
            <w:pPr>
              <w:spacing w:before="140" w:after="140"/>
              <w:jc w:val="center"/>
              <w:rPr>
                <w:rFonts w:ascii="Verdana" w:eastAsia="Verdana" w:hAnsi="Verdana" w:cs="Verdana"/>
                <w:sz w:val="16"/>
                <w:szCs w:val="16"/>
              </w:rPr>
            </w:pPr>
          </w:p>
        </w:tc>
        <w:tc>
          <w:tcPr>
            <w:tcW w:w="1284" w:type="dxa"/>
          </w:tcPr>
          <w:p w14:paraId="02EDC69B" w14:textId="77777777" w:rsidR="00D578CD" w:rsidRDefault="00D578CD">
            <w:pPr>
              <w:spacing w:before="140" w:after="140"/>
              <w:jc w:val="center"/>
              <w:rPr>
                <w:rFonts w:ascii="Verdana" w:eastAsia="Verdana" w:hAnsi="Verdana" w:cs="Verdana"/>
                <w:sz w:val="16"/>
                <w:szCs w:val="16"/>
              </w:rPr>
            </w:pPr>
          </w:p>
        </w:tc>
      </w:tr>
    </w:tbl>
    <w:p w14:paraId="60AE83E3" w14:textId="77777777" w:rsidR="00D578CD" w:rsidRDefault="00D578CD">
      <w:pPr>
        <w:pBdr>
          <w:top w:val="nil"/>
          <w:left w:val="nil"/>
          <w:bottom w:val="nil"/>
          <w:right w:val="nil"/>
          <w:between w:val="nil"/>
        </w:pBdr>
        <w:spacing w:before="120" w:after="200"/>
        <w:jc w:val="center"/>
        <w:rPr>
          <w:rFonts w:ascii="Verdana" w:eastAsia="Verdana" w:hAnsi="Verdana" w:cs="Verdana"/>
          <w:b/>
          <w:color w:val="000000"/>
          <w:sz w:val="16"/>
          <w:szCs w:val="16"/>
        </w:rPr>
      </w:pPr>
    </w:p>
    <w:p w14:paraId="22068830" w14:textId="77777777" w:rsidR="00D578CD" w:rsidRDefault="00602C9A">
      <w:pPr>
        <w:jc w:val="left"/>
        <w:rPr>
          <w:rFonts w:ascii="Verdana" w:eastAsia="Verdana" w:hAnsi="Verdana" w:cs="Verdana"/>
          <w:b/>
          <w:sz w:val="16"/>
          <w:szCs w:val="16"/>
        </w:rPr>
      </w:pPr>
      <w:r>
        <w:br w:type="page"/>
      </w:r>
    </w:p>
    <w:p w14:paraId="6FA3626A"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73" w:name="_4anzqyu" w:colFirst="0" w:colLast="0"/>
      <w:bookmarkEnd w:id="73"/>
      <w:r>
        <w:rPr>
          <w:rFonts w:ascii="Verdana" w:eastAsia="Verdana" w:hAnsi="Verdana" w:cs="Verdana"/>
          <w:b/>
          <w:color w:val="000000"/>
          <w:sz w:val="16"/>
          <w:szCs w:val="16"/>
        </w:rPr>
        <w:lastRenderedPageBreak/>
        <w:t>Form FIN – 1: Historical Financial Performance / Financial Situation</w:t>
      </w:r>
    </w:p>
    <w:p w14:paraId="6A037990"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225B694C" w14:textId="77777777" w:rsidR="00D578CD" w:rsidRDefault="00D578CD">
      <w:pPr>
        <w:rPr>
          <w:rFonts w:ascii="Verdana" w:eastAsia="Verdana" w:hAnsi="Verdana" w:cs="Verdana"/>
          <w:i/>
          <w:color w:val="003BB0"/>
          <w:sz w:val="16"/>
          <w:szCs w:val="16"/>
        </w:rPr>
      </w:pPr>
    </w:p>
    <w:p w14:paraId="27E3563D"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Note:* The detailed procedure for downloading / uploading the documents will be available in Help wizard</w:t>
      </w:r>
      <w:r>
        <w:rPr>
          <w:rFonts w:ascii="Verdana" w:eastAsia="Verdana" w:hAnsi="Verdana" w:cs="Verdana"/>
          <w:color w:val="003BB0"/>
          <w:sz w:val="16"/>
          <w:szCs w:val="16"/>
        </w:rPr>
        <w:t xml:space="preserve"> </w:t>
      </w:r>
      <w:r>
        <w:rPr>
          <w:rFonts w:ascii="Verdana" w:eastAsia="Verdana" w:hAnsi="Verdana" w:cs="Verdana"/>
          <w:i/>
          <w:color w:val="003BB0"/>
          <w:sz w:val="16"/>
          <w:szCs w:val="16"/>
        </w:rPr>
        <w:t>&amp; FAQ of the above mentioned Website.</w:t>
      </w:r>
    </w:p>
    <w:p w14:paraId="57701C87" w14:textId="77777777" w:rsidR="00D578CD" w:rsidRDefault="00602C9A">
      <w:pPr>
        <w:spacing w:before="240" w:after="240"/>
        <w:ind w:left="187"/>
        <w:rPr>
          <w:rFonts w:ascii="Verdana" w:eastAsia="Verdana" w:hAnsi="Verdana" w:cs="Verdana"/>
          <w:i/>
          <w:sz w:val="16"/>
          <w:szCs w:val="16"/>
        </w:rPr>
      </w:pPr>
      <w:r>
        <w:rPr>
          <w:rFonts w:ascii="Verdana" w:eastAsia="Verdana" w:hAnsi="Verdana" w:cs="Verdana"/>
          <w:i/>
          <w:sz w:val="16"/>
          <w:szCs w:val="16"/>
        </w:rPr>
        <w:t>Each Bidder or member of a JV must fill in this form</w:t>
      </w:r>
    </w:p>
    <w:tbl>
      <w:tblPr>
        <w:tblStyle w:val="afff2"/>
        <w:tblW w:w="9424" w:type="dxa"/>
        <w:jc w:val="center"/>
        <w:tblBorders>
          <w:top w:val="single" w:sz="12" w:space="0" w:color="0033CC"/>
          <w:left w:val="single" w:sz="12" w:space="0" w:color="0033CC"/>
          <w:bottom w:val="single" w:sz="12" w:space="0" w:color="0033CC"/>
          <w:right w:val="single" w:sz="12" w:space="0" w:color="0033CC"/>
          <w:insideH w:val="single" w:sz="4" w:space="0" w:color="000000"/>
          <w:insideV w:val="single" w:sz="12" w:space="0" w:color="0033CC"/>
        </w:tblBorders>
        <w:tblLayout w:type="fixed"/>
        <w:tblLook w:val="0000" w:firstRow="0" w:lastRow="0" w:firstColumn="0" w:lastColumn="0" w:noHBand="0" w:noVBand="0"/>
      </w:tblPr>
      <w:tblGrid>
        <w:gridCol w:w="2357"/>
        <w:gridCol w:w="1344"/>
        <w:gridCol w:w="1251"/>
        <w:gridCol w:w="1340"/>
        <w:gridCol w:w="1552"/>
        <w:gridCol w:w="1580"/>
      </w:tblGrid>
      <w:tr w:rsidR="00D578CD" w14:paraId="450AD271" w14:textId="77777777">
        <w:trPr>
          <w:cantSplit/>
          <w:trHeight w:val="555"/>
          <w:jc w:val="center"/>
        </w:trPr>
        <w:tc>
          <w:tcPr>
            <w:tcW w:w="2357" w:type="dxa"/>
            <w:vMerge w:val="restart"/>
            <w:vAlign w:val="center"/>
          </w:tcPr>
          <w:p w14:paraId="030353FE" w14:textId="77777777" w:rsidR="00D578CD" w:rsidRDefault="00D578CD">
            <w:pPr>
              <w:tabs>
                <w:tab w:val="center" w:pos="5400"/>
                <w:tab w:val="right" w:pos="9000"/>
              </w:tabs>
              <w:ind w:left="-57"/>
              <w:rPr>
                <w:rFonts w:ascii="Verdana" w:eastAsia="Verdana" w:hAnsi="Verdana" w:cs="Verdana"/>
                <w:b/>
                <w:i/>
                <w:color w:val="333399"/>
                <w:sz w:val="16"/>
                <w:szCs w:val="16"/>
              </w:rPr>
            </w:pPr>
          </w:p>
        </w:tc>
        <w:tc>
          <w:tcPr>
            <w:tcW w:w="7067" w:type="dxa"/>
            <w:gridSpan w:val="5"/>
            <w:tcBorders>
              <w:top w:val="single" w:sz="12" w:space="0" w:color="0033CC"/>
              <w:bottom w:val="single" w:sz="4" w:space="0" w:color="000000"/>
            </w:tcBorders>
            <w:shd w:val="clear" w:color="auto" w:fill="0033CC"/>
            <w:vAlign w:val="center"/>
          </w:tcPr>
          <w:p w14:paraId="31B9EECC" w14:textId="77777777" w:rsidR="00D578CD" w:rsidRDefault="00602C9A">
            <w:pPr>
              <w:spacing w:before="20" w:after="20"/>
              <w:jc w:val="center"/>
              <w:rPr>
                <w:rFonts w:ascii="Verdana" w:eastAsia="Verdana" w:hAnsi="Verdana" w:cs="Verdana"/>
                <w:b/>
                <w:i/>
                <w:color w:val="FFFFFF"/>
                <w:sz w:val="16"/>
                <w:szCs w:val="16"/>
              </w:rPr>
            </w:pPr>
            <w:r>
              <w:rPr>
                <w:rFonts w:ascii="Verdana" w:eastAsia="Verdana" w:hAnsi="Verdana" w:cs="Verdana"/>
                <w:b/>
                <w:i/>
                <w:color w:val="FFFFFF"/>
                <w:sz w:val="16"/>
                <w:szCs w:val="16"/>
              </w:rPr>
              <w:t>Financial Data for Previous 5 Years [INR Equivalent]</w:t>
            </w:r>
          </w:p>
        </w:tc>
      </w:tr>
      <w:tr w:rsidR="00D578CD" w14:paraId="358F1DF0" w14:textId="77777777">
        <w:trPr>
          <w:cantSplit/>
          <w:trHeight w:val="638"/>
          <w:jc w:val="center"/>
        </w:trPr>
        <w:tc>
          <w:tcPr>
            <w:tcW w:w="2357" w:type="dxa"/>
            <w:vMerge/>
            <w:vAlign w:val="center"/>
          </w:tcPr>
          <w:p w14:paraId="4B380AB9"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i/>
                <w:color w:val="FFFFFF"/>
                <w:sz w:val="16"/>
                <w:szCs w:val="16"/>
              </w:rPr>
            </w:pPr>
          </w:p>
        </w:tc>
        <w:tc>
          <w:tcPr>
            <w:tcW w:w="1344" w:type="dxa"/>
            <w:tcBorders>
              <w:top w:val="single" w:sz="4" w:space="0" w:color="000000"/>
            </w:tcBorders>
            <w:vAlign w:val="center"/>
          </w:tcPr>
          <w:p w14:paraId="40003499"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Year 1:</w:t>
            </w:r>
          </w:p>
          <w:p w14:paraId="62EE9FCE"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2020-21</w:t>
            </w:r>
            <w:r>
              <w:rPr>
                <w:rFonts w:ascii="Verdana" w:eastAsia="Verdana" w:hAnsi="Verdana" w:cs="Verdana"/>
                <w:b/>
                <w:i/>
                <w:color w:val="333399"/>
                <w:sz w:val="16"/>
                <w:szCs w:val="16"/>
              </w:rPr>
              <w:tab/>
            </w:r>
          </w:p>
        </w:tc>
        <w:tc>
          <w:tcPr>
            <w:tcW w:w="1251" w:type="dxa"/>
            <w:tcBorders>
              <w:top w:val="single" w:sz="4" w:space="0" w:color="000000"/>
            </w:tcBorders>
            <w:vAlign w:val="center"/>
          </w:tcPr>
          <w:p w14:paraId="777593F3"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Year 2:</w:t>
            </w:r>
          </w:p>
          <w:p w14:paraId="74B9C39D"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2019-20</w:t>
            </w:r>
            <w:r>
              <w:rPr>
                <w:rFonts w:ascii="Verdana" w:eastAsia="Verdana" w:hAnsi="Verdana" w:cs="Verdana"/>
                <w:b/>
                <w:i/>
                <w:color w:val="333399"/>
                <w:sz w:val="16"/>
                <w:szCs w:val="16"/>
              </w:rPr>
              <w:tab/>
            </w:r>
          </w:p>
        </w:tc>
        <w:tc>
          <w:tcPr>
            <w:tcW w:w="1340" w:type="dxa"/>
            <w:tcBorders>
              <w:top w:val="single" w:sz="4" w:space="0" w:color="000000"/>
            </w:tcBorders>
            <w:vAlign w:val="center"/>
          </w:tcPr>
          <w:p w14:paraId="1592656F"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Year 3:</w:t>
            </w:r>
          </w:p>
          <w:p w14:paraId="2C4A0F7E"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2018-19</w:t>
            </w:r>
            <w:r>
              <w:rPr>
                <w:rFonts w:ascii="Verdana" w:eastAsia="Verdana" w:hAnsi="Verdana" w:cs="Verdana"/>
                <w:b/>
                <w:i/>
                <w:color w:val="333399"/>
                <w:sz w:val="16"/>
                <w:szCs w:val="16"/>
              </w:rPr>
              <w:tab/>
            </w:r>
          </w:p>
        </w:tc>
        <w:tc>
          <w:tcPr>
            <w:tcW w:w="1552" w:type="dxa"/>
            <w:tcBorders>
              <w:top w:val="single" w:sz="4" w:space="0" w:color="000000"/>
            </w:tcBorders>
            <w:vAlign w:val="center"/>
          </w:tcPr>
          <w:p w14:paraId="30412925"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Year 4:</w:t>
            </w:r>
          </w:p>
          <w:p w14:paraId="4ED43826"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2017-18</w:t>
            </w:r>
          </w:p>
        </w:tc>
        <w:tc>
          <w:tcPr>
            <w:tcW w:w="1580" w:type="dxa"/>
            <w:tcBorders>
              <w:top w:val="single" w:sz="4" w:space="0" w:color="000000"/>
            </w:tcBorders>
            <w:vAlign w:val="center"/>
          </w:tcPr>
          <w:p w14:paraId="3E7ADD20"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Year 5:</w:t>
            </w:r>
          </w:p>
          <w:p w14:paraId="0A81EDDE"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2016-17</w:t>
            </w:r>
          </w:p>
        </w:tc>
      </w:tr>
    </w:tbl>
    <w:p w14:paraId="4E7C542E" w14:textId="77777777" w:rsidR="00D578CD" w:rsidRDefault="00602C9A">
      <w:pPr>
        <w:tabs>
          <w:tab w:val="center" w:pos="5400"/>
          <w:tab w:val="right" w:pos="9000"/>
        </w:tabs>
        <w:ind w:left="-57"/>
        <w:jc w:val="center"/>
        <w:rPr>
          <w:rFonts w:ascii="Verdana" w:eastAsia="Verdana" w:hAnsi="Verdana" w:cs="Verdana"/>
          <w:b/>
          <w:i/>
          <w:sz w:val="16"/>
          <w:szCs w:val="16"/>
        </w:rPr>
      </w:pPr>
      <w:r>
        <w:rPr>
          <w:rFonts w:ascii="Verdana" w:eastAsia="Verdana" w:hAnsi="Verdana" w:cs="Verdana"/>
          <w:b/>
          <w:i/>
          <w:sz w:val="16"/>
          <w:szCs w:val="16"/>
        </w:rPr>
        <w:t>Information from Balance Sheet</w:t>
      </w:r>
    </w:p>
    <w:p w14:paraId="12B65A4E" w14:textId="77777777" w:rsidR="00D578CD" w:rsidRDefault="00D578CD">
      <w:pPr>
        <w:tabs>
          <w:tab w:val="center" w:pos="5400"/>
          <w:tab w:val="right" w:pos="9000"/>
        </w:tabs>
        <w:ind w:left="-57"/>
        <w:jc w:val="center"/>
        <w:rPr>
          <w:rFonts w:ascii="Verdana" w:eastAsia="Verdana" w:hAnsi="Verdana" w:cs="Verdana"/>
          <w:b/>
          <w:i/>
          <w:sz w:val="16"/>
          <w:szCs w:val="16"/>
        </w:rPr>
      </w:pPr>
    </w:p>
    <w:tbl>
      <w:tblPr>
        <w:tblStyle w:val="afff3"/>
        <w:tblW w:w="9448" w:type="dxa"/>
        <w:jc w:val="center"/>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Layout w:type="fixed"/>
        <w:tblLook w:val="0000" w:firstRow="0" w:lastRow="0" w:firstColumn="0" w:lastColumn="0" w:noHBand="0" w:noVBand="0"/>
      </w:tblPr>
      <w:tblGrid>
        <w:gridCol w:w="2350"/>
        <w:gridCol w:w="1356"/>
        <w:gridCol w:w="1260"/>
        <w:gridCol w:w="1350"/>
        <w:gridCol w:w="1548"/>
        <w:gridCol w:w="1584"/>
      </w:tblGrid>
      <w:tr w:rsidR="00D578CD" w14:paraId="7C97F555" w14:textId="77777777">
        <w:trPr>
          <w:cantSplit/>
          <w:trHeight w:val="484"/>
          <w:jc w:val="center"/>
        </w:trPr>
        <w:tc>
          <w:tcPr>
            <w:tcW w:w="2350" w:type="dxa"/>
            <w:vAlign w:val="center"/>
          </w:tcPr>
          <w:p w14:paraId="78B323E5" w14:textId="77777777" w:rsidR="00D578CD" w:rsidRDefault="00602C9A">
            <w:pPr>
              <w:tabs>
                <w:tab w:val="center" w:pos="5400"/>
                <w:tab w:val="right" w:pos="9000"/>
              </w:tabs>
              <w:ind w:left="-57"/>
              <w:rPr>
                <w:rFonts w:ascii="Verdana" w:eastAsia="Verdana" w:hAnsi="Verdana" w:cs="Verdana"/>
                <w:b/>
                <w:i/>
                <w:sz w:val="16"/>
                <w:szCs w:val="16"/>
              </w:rPr>
            </w:pPr>
            <w:r>
              <w:rPr>
                <w:rFonts w:ascii="Verdana" w:eastAsia="Verdana" w:hAnsi="Verdana" w:cs="Verdana"/>
                <w:b/>
                <w:i/>
                <w:sz w:val="16"/>
                <w:szCs w:val="16"/>
              </w:rPr>
              <w:t>Total Assets</w:t>
            </w:r>
          </w:p>
        </w:tc>
        <w:tc>
          <w:tcPr>
            <w:tcW w:w="1356" w:type="dxa"/>
            <w:vAlign w:val="center"/>
          </w:tcPr>
          <w:p w14:paraId="0B7505ED" w14:textId="77777777" w:rsidR="00D578CD" w:rsidRDefault="00D578CD">
            <w:pPr>
              <w:tabs>
                <w:tab w:val="center" w:pos="5400"/>
                <w:tab w:val="right" w:pos="9000"/>
              </w:tabs>
              <w:ind w:left="-57"/>
              <w:rPr>
                <w:rFonts w:ascii="Verdana" w:eastAsia="Verdana" w:hAnsi="Verdana" w:cs="Verdana"/>
                <w:b/>
                <w:i/>
                <w:sz w:val="16"/>
                <w:szCs w:val="16"/>
              </w:rPr>
            </w:pPr>
          </w:p>
        </w:tc>
        <w:tc>
          <w:tcPr>
            <w:tcW w:w="1260" w:type="dxa"/>
            <w:vAlign w:val="center"/>
          </w:tcPr>
          <w:p w14:paraId="237100C8" w14:textId="77777777" w:rsidR="00D578CD" w:rsidRDefault="00D578CD">
            <w:pPr>
              <w:tabs>
                <w:tab w:val="center" w:pos="5400"/>
                <w:tab w:val="right" w:pos="9000"/>
              </w:tabs>
              <w:ind w:left="-57"/>
              <w:rPr>
                <w:rFonts w:ascii="Verdana" w:eastAsia="Verdana" w:hAnsi="Verdana" w:cs="Verdana"/>
                <w:b/>
                <w:i/>
                <w:sz w:val="16"/>
                <w:szCs w:val="16"/>
              </w:rPr>
            </w:pPr>
          </w:p>
        </w:tc>
        <w:tc>
          <w:tcPr>
            <w:tcW w:w="1350" w:type="dxa"/>
            <w:vAlign w:val="center"/>
          </w:tcPr>
          <w:p w14:paraId="4137CE86" w14:textId="77777777" w:rsidR="00D578CD" w:rsidRDefault="00D578CD">
            <w:pPr>
              <w:tabs>
                <w:tab w:val="center" w:pos="5400"/>
                <w:tab w:val="right" w:pos="9000"/>
              </w:tabs>
              <w:ind w:left="-57"/>
              <w:rPr>
                <w:rFonts w:ascii="Verdana" w:eastAsia="Verdana" w:hAnsi="Verdana" w:cs="Verdana"/>
                <w:b/>
                <w:i/>
                <w:sz w:val="16"/>
                <w:szCs w:val="16"/>
              </w:rPr>
            </w:pPr>
          </w:p>
        </w:tc>
        <w:tc>
          <w:tcPr>
            <w:tcW w:w="1548" w:type="dxa"/>
            <w:vAlign w:val="center"/>
          </w:tcPr>
          <w:p w14:paraId="14FACAAA" w14:textId="77777777" w:rsidR="00D578CD" w:rsidRDefault="00D578CD">
            <w:pPr>
              <w:tabs>
                <w:tab w:val="center" w:pos="5400"/>
                <w:tab w:val="right" w:pos="9000"/>
              </w:tabs>
              <w:ind w:left="-57"/>
              <w:rPr>
                <w:rFonts w:ascii="Verdana" w:eastAsia="Verdana" w:hAnsi="Verdana" w:cs="Verdana"/>
                <w:b/>
                <w:i/>
                <w:sz w:val="16"/>
                <w:szCs w:val="16"/>
              </w:rPr>
            </w:pPr>
          </w:p>
        </w:tc>
        <w:tc>
          <w:tcPr>
            <w:tcW w:w="1584" w:type="dxa"/>
            <w:vAlign w:val="center"/>
          </w:tcPr>
          <w:p w14:paraId="743DA961" w14:textId="77777777" w:rsidR="00D578CD" w:rsidRDefault="00D578CD">
            <w:pPr>
              <w:tabs>
                <w:tab w:val="center" w:pos="5400"/>
                <w:tab w:val="right" w:pos="9000"/>
              </w:tabs>
              <w:ind w:left="-57"/>
              <w:rPr>
                <w:rFonts w:ascii="Verdana" w:eastAsia="Verdana" w:hAnsi="Verdana" w:cs="Verdana"/>
                <w:b/>
                <w:i/>
                <w:sz w:val="16"/>
                <w:szCs w:val="16"/>
              </w:rPr>
            </w:pPr>
          </w:p>
        </w:tc>
      </w:tr>
      <w:tr w:rsidR="00D578CD" w14:paraId="0A3C7AE8" w14:textId="77777777">
        <w:trPr>
          <w:cantSplit/>
          <w:trHeight w:val="357"/>
          <w:jc w:val="center"/>
        </w:trPr>
        <w:tc>
          <w:tcPr>
            <w:tcW w:w="2350" w:type="dxa"/>
            <w:vAlign w:val="center"/>
          </w:tcPr>
          <w:p w14:paraId="6CABAAE6" w14:textId="77777777" w:rsidR="00D578CD" w:rsidRDefault="00602C9A">
            <w:pPr>
              <w:tabs>
                <w:tab w:val="center" w:pos="5400"/>
                <w:tab w:val="right" w:pos="9000"/>
              </w:tabs>
              <w:ind w:left="-57"/>
              <w:rPr>
                <w:rFonts w:ascii="Verdana" w:eastAsia="Verdana" w:hAnsi="Verdana" w:cs="Verdana"/>
                <w:b/>
                <w:i/>
                <w:sz w:val="16"/>
                <w:szCs w:val="16"/>
              </w:rPr>
            </w:pPr>
            <w:r>
              <w:rPr>
                <w:rFonts w:ascii="Verdana" w:eastAsia="Verdana" w:hAnsi="Verdana" w:cs="Verdana"/>
                <w:b/>
                <w:i/>
                <w:sz w:val="16"/>
                <w:szCs w:val="16"/>
              </w:rPr>
              <w:t>Total Liabilities</w:t>
            </w:r>
          </w:p>
        </w:tc>
        <w:tc>
          <w:tcPr>
            <w:tcW w:w="1356" w:type="dxa"/>
            <w:vAlign w:val="center"/>
          </w:tcPr>
          <w:p w14:paraId="10C81E7C" w14:textId="77777777" w:rsidR="00D578CD" w:rsidRDefault="00D578CD">
            <w:pPr>
              <w:tabs>
                <w:tab w:val="center" w:pos="5400"/>
                <w:tab w:val="right" w:pos="9000"/>
              </w:tabs>
              <w:ind w:left="-57"/>
              <w:rPr>
                <w:rFonts w:ascii="Verdana" w:eastAsia="Verdana" w:hAnsi="Verdana" w:cs="Verdana"/>
                <w:b/>
                <w:i/>
                <w:sz w:val="16"/>
                <w:szCs w:val="16"/>
              </w:rPr>
            </w:pPr>
          </w:p>
        </w:tc>
        <w:tc>
          <w:tcPr>
            <w:tcW w:w="1260" w:type="dxa"/>
            <w:vAlign w:val="center"/>
          </w:tcPr>
          <w:p w14:paraId="6846484C" w14:textId="77777777" w:rsidR="00D578CD" w:rsidRDefault="00D578CD">
            <w:pPr>
              <w:tabs>
                <w:tab w:val="center" w:pos="5400"/>
                <w:tab w:val="right" w:pos="9000"/>
              </w:tabs>
              <w:ind w:left="-57"/>
              <w:rPr>
                <w:rFonts w:ascii="Verdana" w:eastAsia="Verdana" w:hAnsi="Verdana" w:cs="Verdana"/>
                <w:b/>
                <w:i/>
                <w:sz w:val="16"/>
                <w:szCs w:val="16"/>
              </w:rPr>
            </w:pPr>
          </w:p>
        </w:tc>
        <w:tc>
          <w:tcPr>
            <w:tcW w:w="1350" w:type="dxa"/>
            <w:vAlign w:val="center"/>
          </w:tcPr>
          <w:p w14:paraId="6B506FDC" w14:textId="77777777" w:rsidR="00D578CD" w:rsidRDefault="00D578CD">
            <w:pPr>
              <w:tabs>
                <w:tab w:val="center" w:pos="5400"/>
                <w:tab w:val="right" w:pos="9000"/>
              </w:tabs>
              <w:ind w:left="-57"/>
              <w:rPr>
                <w:rFonts w:ascii="Verdana" w:eastAsia="Verdana" w:hAnsi="Verdana" w:cs="Verdana"/>
                <w:b/>
                <w:i/>
                <w:sz w:val="16"/>
                <w:szCs w:val="16"/>
              </w:rPr>
            </w:pPr>
          </w:p>
        </w:tc>
        <w:tc>
          <w:tcPr>
            <w:tcW w:w="1548" w:type="dxa"/>
            <w:vAlign w:val="center"/>
          </w:tcPr>
          <w:p w14:paraId="07E04C7A" w14:textId="77777777" w:rsidR="00D578CD" w:rsidRDefault="00D578CD">
            <w:pPr>
              <w:tabs>
                <w:tab w:val="center" w:pos="5400"/>
                <w:tab w:val="right" w:pos="9000"/>
              </w:tabs>
              <w:ind w:left="-57"/>
              <w:rPr>
                <w:rFonts w:ascii="Verdana" w:eastAsia="Verdana" w:hAnsi="Verdana" w:cs="Verdana"/>
                <w:b/>
                <w:i/>
                <w:sz w:val="16"/>
                <w:szCs w:val="16"/>
              </w:rPr>
            </w:pPr>
          </w:p>
        </w:tc>
        <w:tc>
          <w:tcPr>
            <w:tcW w:w="1584" w:type="dxa"/>
            <w:vAlign w:val="center"/>
          </w:tcPr>
          <w:p w14:paraId="42E29A0B" w14:textId="77777777" w:rsidR="00D578CD" w:rsidRDefault="00D578CD">
            <w:pPr>
              <w:tabs>
                <w:tab w:val="center" w:pos="5400"/>
                <w:tab w:val="right" w:pos="9000"/>
              </w:tabs>
              <w:ind w:left="-57"/>
              <w:rPr>
                <w:rFonts w:ascii="Verdana" w:eastAsia="Verdana" w:hAnsi="Verdana" w:cs="Verdana"/>
                <w:b/>
                <w:i/>
                <w:sz w:val="16"/>
                <w:szCs w:val="16"/>
              </w:rPr>
            </w:pPr>
          </w:p>
        </w:tc>
      </w:tr>
      <w:tr w:rsidR="00D578CD" w14:paraId="036F49A9" w14:textId="77777777">
        <w:trPr>
          <w:cantSplit/>
          <w:trHeight w:val="406"/>
          <w:jc w:val="center"/>
        </w:trPr>
        <w:tc>
          <w:tcPr>
            <w:tcW w:w="2350" w:type="dxa"/>
            <w:vAlign w:val="center"/>
          </w:tcPr>
          <w:p w14:paraId="4D43C0C4" w14:textId="77777777" w:rsidR="00D578CD" w:rsidRDefault="00602C9A">
            <w:pPr>
              <w:tabs>
                <w:tab w:val="center" w:pos="5400"/>
                <w:tab w:val="right" w:pos="9000"/>
              </w:tabs>
              <w:ind w:left="-57"/>
              <w:rPr>
                <w:rFonts w:ascii="Verdana" w:eastAsia="Verdana" w:hAnsi="Verdana" w:cs="Verdana"/>
                <w:b/>
                <w:i/>
                <w:sz w:val="16"/>
                <w:szCs w:val="16"/>
              </w:rPr>
            </w:pPr>
            <w:r>
              <w:rPr>
                <w:rFonts w:ascii="Verdana" w:eastAsia="Verdana" w:hAnsi="Verdana" w:cs="Verdana"/>
                <w:b/>
                <w:i/>
                <w:sz w:val="16"/>
                <w:szCs w:val="16"/>
              </w:rPr>
              <w:t>Net Worth</w:t>
            </w:r>
          </w:p>
        </w:tc>
        <w:tc>
          <w:tcPr>
            <w:tcW w:w="1356" w:type="dxa"/>
            <w:vAlign w:val="center"/>
          </w:tcPr>
          <w:p w14:paraId="3B46F8AB" w14:textId="77777777" w:rsidR="00D578CD" w:rsidRDefault="00D578CD">
            <w:pPr>
              <w:tabs>
                <w:tab w:val="center" w:pos="5400"/>
                <w:tab w:val="right" w:pos="9000"/>
              </w:tabs>
              <w:ind w:left="-57"/>
              <w:rPr>
                <w:rFonts w:ascii="Verdana" w:eastAsia="Verdana" w:hAnsi="Verdana" w:cs="Verdana"/>
                <w:b/>
                <w:i/>
                <w:sz w:val="16"/>
                <w:szCs w:val="16"/>
              </w:rPr>
            </w:pPr>
          </w:p>
        </w:tc>
        <w:tc>
          <w:tcPr>
            <w:tcW w:w="1260" w:type="dxa"/>
            <w:vAlign w:val="center"/>
          </w:tcPr>
          <w:p w14:paraId="2CBE8D51" w14:textId="77777777" w:rsidR="00D578CD" w:rsidRDefault="00D578CD">
            <w:pPr>
              <w:tabs>
                <w:tab w:val="center" w:pos="5400"/>
                <w:tab w:val="right" w:pos="9000"/>
              </w:tabs>
              <w:ind w:left="-57"/>
              <w:rPr>
                <w:rFonts w:ascii="Verdana" w:eastAsia="Verdana" w:hAnsi="Verdana" w:cs="Verdana"/>
                <w:b/>
                <w:i/>
                <w:sz w:val="16"/>
                <w:szCs w:val="16"/>
              </w:rPr>
            </w:pPr>
          </w:p>
        </w:tc>
        <w:tc>
          <w:tcPr>
            <w:tcW w:w="1350" w:type="dxa"/>
            <w:vAlign w:val="center"/>
          </w:tcPr>
          <w:p w14:paraId="2540240F" w14:textId="77777777" w:rsidR="00D578CD" w:rsidRDefault="00D578CD">
            <w:pPr>
              <w:tabs>
                <w:tab w:val="center" w:pos="5400"/>
                <w:tab w:val="right" w:pos="9000"/>
              </w:tabs>
              <w:ind w:left="-57"/>
              <w:rPr>
                <w:rFonts w:ascii="Verdana" w:eastAsia="Verdana" w:hAnsi="Verdana" w:cs="Verdana"/>
                <w:b/>
                <w:i/>
                <w:sz w:val="16"/>
                <w:szCs w:val="16"/>
              </w:rPr>
            </w:pPr>
          </w:p>
        </w:tc>
        <w:tc>
          <w:tcPr>
            <w:tcW w:w="1548" w:type="dxa"/>
            <w:vAlign w:val="center"/>
          </w:tcPr>
          <w:p w14:paraId="28B41FCE" w14:textId="77777777" w:rsidR="00D578CD" w:rsidRDefault="00D578CD">
            <w:pPr>
              <w:tabs>
                <w:tab w:val="center" w:pos="5400"/>
                <w:tab w:val="right" w:pos="9000"/>
              </w:tabs>
              <w:ind w:left="-57"/>
              <w:rPr>
                <w:rFonts w:ascii="Verdana" w:eastAsia="Verdana" w:hAnsi="Verdana" w:cs="Verdana"/>
                <w:b/>
                <w:i/>
                <w:sz w:val="16"/>
                <w:szCs w:val="16"/>
              </w:rPr>
            </w:pPr>
          </w:p>
        </w:tc>
        <w:tc>
          <w:tcPr>
            <w:tcW w:w="1584" w:type="dxa"/>
            <w:vAlign w:val="center"/>
          </w:tcPr>
          <w:p w14:paraId="2134D8D6" w14:textId="77777777" w:rsidR="00D578CD" w:rsidRDefault="00D578CD">
            <w:pPr>
              <w:tabs>
                <w:tab w:val="center" w:pos="5400"/>
                <w:tab w:val="right" w:pos="9000"/>
              </w:tabs>
              <w:ind w:left="-57"/>
              <w:rPr>
                <w:rFonts w:ascii="Verdana" w:eastAsia="Verdana" w:hAnsi="Verdana" w:cs="Verdana"/>
                <w:b/>
                <w:i/>
                <w:sz w:val="16"/>
                <w:szCs w:val="16"/>
              </w:rPr>
            </w:pPr>
          </w:p>
        </w:tc>
      </w:tr>
      <w:tr w:rsidR="00D578CD" w14:paraId="3CBCFC62" w14:textId="77777777">
        <w:trPr>
          <w:cantSplit/>
          <w:trHeight w:val="384"/>
          <w:jc w:val="center"/>
        </w:trPr>
        <w:tc>
          <w:tcPr>
            <w:tcW w:w="2350" w:type="dxa"/>
            <w:vAlign w:val="center"/>
          </w:tcPr>
          <w:p w14:paraId="5F69898C" w14:textId="77777777" w:rsidR="00D578CD" w:rsidRDefault="00602C9A">
            <w:pPr>
              <w:tabs>
                <w:tab w:val="center" w:pos="5400"/>
                <w:tab w:val="right" w:pos="9000"/>
              </w:tabs>
              <w:ind w:left="-57"/>
              <w:rPr>
                <w:rFonts w:ascii="Verdana" w:eastAsia="Verdana" w:hAnsi="Verdana" w:cs="Verdana"/>
                <w:b/>
                <w:i/>
                <w:sz w:val="16"/>
                <w:szCs w:val="16"/>
              </w:rPr>
            </w:pPr>
            <w:r>
              <w:rPr>
                <w:rFonts w:ascii="Verdana" w:eastAsia="Verdana" w:hAnsi="Verdana" w:cs="Verdana"/>
                <w:b/>
                <w:i/>
                <w:sz w:val="16"/>
                <w:szCs w:val="16"/>
              </w:rPr>
              <w:t>Current Assets</w:t>
            </w:r>
          </w:p>
        </w:tc>
        <w:tc>
          <w:tcPr>
            <w:tcW w:w="1356" w:type="dxa"/>
            <w:vAlign w:val="center"/>
          </w:tcPr>
          <w:p w14:paraId="6ECE9FB1" w14:textId="77777777" w:rsidR="00D578CD" w:rsidRDefault="00D578CD">
            <w:pPr>
              <w:tabs>
                <w:tab w:val="center" w:pos="5400"/>
                <w:tab w:val="right" w:pos="9000"/>
              </w:tabs>
              <w:ind w:left="-57"/>
              <w:rPr>
                <w:rFonts w:ascii="Verdana" w:eastAsia="Verdana" w:hAnsi="Verdana" w:cs="Verdana"/>
                <w:b/>
                <w:i/>
                <w:sz w:val="16"/>
                <w:szCs w:val="16"/>
              </w:rPr>
            </w:pPr>
          </w:p>
        </w:tc>
        <w:tc>
          <w:tcPr>
            <w:tcW w:w="1260" w:type="dxa"/>
            <w:vAlign w:val="center"/>
          </w:tcPr>
          <w:p w14:paraId="07D12F5B" w14:textId="77777777" w:rsidR="00D578CD" w:rsidRDefault="00D578CD">
            <w:pPr>
              <w:tabs>
                <w:tab w:val="center" w:pos="5400"/>
                <w:tab w:val="right" w:pos="9000"/>
              </w:tabs>
              <w:ind w:left="-57"/>
              <w:rPr>
                <w:rFonts w:ascii="Verdana" w:eastAsia="Verdana" w:hAnsi="Verdana" w:cs="Verdana"/>
                <w:b/>
                <w:i/>
                <w:sz w:val="16"/>
                <w:szCs w:val="16"/>
              </w:rPr>
            </w:pPr>
          </w:p>
        </w:tc>
        <w:tc>
          <w:tcPr>
            <w:tcW w:w="1350" w:type="dxa"/>
            <w:vAlign w:val="center"/>
          </w:tcPr>
          <w:p w14:paraId="7F1278D1" w14:textId="77777777" w:rsidR="00D578CD" w:rsidRDefault="00D578CD">
            <w:pPr>
              <w:tabs>
                <w:tab w:val="center" w:pos="5400"/>
                <w:tab w:val="right" w:pos="9000"/>
              </w:tabs>
              <w:ind w:left="-57"/>
              <w:rPr>
                <w:rFonts w:ascii="Verdana" w:eastAsia="Verdana" w:hAnsi="Verdana" w:cs="Verdana"/>
                <w:b/>
                <w:i/>
                <w:sz w:val="16"/>
                <w:szCs w:val="16"/>
              </w:rPr>
            </w:pPr>
          </w:p>
        </w:tc>
        <w:tc>
          <w:tcPr>
            <w:tcW w:w="1548" w:type="dxa"/>
            <w:vAlign w:val="center"/>
          </w:tcPr>
          <w:p w14:paraId="02B1E410" w14:textId="77777777" w:rsidR="00D578CD" w:rsidRDefault="00D578CD">
            <w:pPr>
              <w:tabs>
                <w:tab w:val="center" w:pos="5400"/>
                <w:tab w:val="right" w:pos="9000"/>
              </w:tabs>
              <w:ind w:left="-57"/>
              <w:rPr>
                <w:rFonts w:ascii="Verdana" w:eastAsia="Verdana" w:hAnsi="Verdana" w:cs="Verdana"/>
                <w:b/>
                <w:i/>
                <w:sz w:val="16"/>
                <w:szCs w:val="16"/>
              </w:rPr>
            </w:pPr>
          </w:p>
        </w:tc>
        <w:tc>
          <w:tcPr>
            <w:tcW w:w="1584" w:type="dxa"/>
            <w:vAlign w:val="center"/>
          </w:tcPr>
          <w:p w14:paraId="7D86F048" w14:textId="77777777" w:rsidR="00D578CD" w:rsidRDefault="00D578CD">
            <w:pPr>
              <w:tabs>
                <w:tab w:val="center" w:pos="5400"/>
                <w:tab w:val="right" w:pos="9000"/>
              </w:tabs>
              <w:ind w:left="-57"/>
              <w:rPr>
                <w:rFonts w:ascii="Verdana" w:eastAsia="Verdana" w:hAnsi="Verdana" w:cs="Verdana"/>
                <w:b/>
                <w:i/>
                <w:sz w:val="16"/>
                <w:szCs w:val="16"/>
              </w:rPr>
            </w:pPr>
          </w:p>
        </w:tc>
      </w:tr>
      <w:tr w:rsidR="00D578CD" w14:paraId="10518774" w14:textId="77777777">
        <w:trPr>
          <w:cantSplit/>
          <w:trHeight w:val="390"/>
          <w:jc w:val="center"/>
        </w:trPr>
        <w:tc>
          <w:tcPr>
            <w:tcW w:w="2350" w:type="dxa"/>
            <w:vAlign w:val="center"/>
          </w:tcPr>
          <w:p w14:paraId="392B20AE" w14:textId="77777777" w:rsidR="00D578CD" w:rsidRDefault="00602C9A">
            <w:pPr>
              <w:tabs>
                <w:tab w:val="center" w:pos="5400"/>
                <w:tab w:val="right" w:pos="9000"/>
              </w:tabs>
              <w:ind w:left="-57"/>
              <w:rPr>
                <w:rFonts w:ascii="Verdana" w:eastAsia="Verdana" w:hAnsi="Verdana" w:cs="Verdana"/>
                <w:b/>
                <w:i/>
                <w:sz w:val="16"/>
                <w:szCs w:val="16"/>
              </w:rPr>
            </w:pPr>
            <w:r>
              <w:rPr>
                <w:rFonts w:ascii="Verdana" w:eastAsia="Verdana" w:hAnsi="Verdana" w:cs="Verdana"/>
                <w:b/>
                <w:i/>
                <w:sz w:val="16"/>
                <w:szCs w:val="16"/>
              </w:rPr>
              <w:t>Current Liabilities</w:t>
            </w:r>
          </w:p>
        </w:tc>
        <w:tc>
          <w:tcPr>
            <w:tcW w:w="1356" w:type="dxa"/>
            <w:vAlign w:val="center"/>
          </w:tcPr>
          <w:p w14:paraId="46918E53" w14:textId="77777777" w:rsidR="00D578CD" w:rsidRDefault="00D578CD">
            <w:pPr>
              <w:tabs>
                <w:tab w:val="center" w:pos="5400"/>
                <w:tab w:val="right" w:pos="9000"/>
              </w:tabs>
              <w:ind w:left="-57"/>
              <w:rPr>
                <w:rFonts w:ascii="Verdana" w:eastAsia="Verdana" w:hAnsi="Verdana" w:cs="Verdana"/>
                <w:b/>
                <w:i/>
                <w:sz w:val="16"/>
                <w:szCs w:val="16"/>
              </w:rPr>
            </w:pPr>
          </w:p>
        </w:tc>
        <w:tc>
          <w:tcPr>
            <w:tcW w:w="1260" w:type="dxa"/>
            <w:vAlign w:val="center"/>
          </w:tcPr>
          <w:p w14:paraId="590DDB32" w14:textId="77777777" w:rsidR="00D578CD" w:rsidRDefault="00D578CD">
            <w:pPr>
              <w:tabs>
                <w:tab w:val="center" w:pos="5400"/>
                <w:tab w:val="right" w:pos="9000"/>
              </w:tabs>
              <w:ind w:left="-57"/>
              <w:rPr>
                <w:rFonts w:ascii="Verdana" w:eastAsia="Verdana" w:hAnsi="Verdana" w:cs="Verdana"/>
                <w:b/>
                <w:i/>
                <w:sz w:val="16"/>
                <w:szCs w:val="16"/>
              </w:rPr>
            </w:pPr>
          </w:p>
        </w:tc>
        <w:tc>
          <w:tcPr>
            <w:tcW w:w="1350" w:type="dxa"/>
            <w:vAlign w:val="center"/>
          </w:tcPr>
          <w:p w14:paraId="039EED3A" w14:textId="77777777" w:rsidR="00D578CD" w:rsidRDefault="00D578CD">
            <w:pPr>
              <w:tabs>
                <w:tab w:val="center" w:pos="5400"/>
                <w:tab w:val="right" w:pos="9000"/>
              </w:tabs>
              <w:ind w:left="-57"/>
              <w:rPr>
                <w:rFonts w:ascii="Verdana" w:eastAsia="Verdana" w:hAnsi="Verdana" w:cs="Verdana"/>
                <w:b/>
                <w:i/>
                <w:sz w:val="16"/>
                <w:szCs w:val="16"/>
              </w:rPr>
            </w:pPr>
          </w:p>
        </w:tc>
        <w:tc>
          <w:tcPr>
            <w:tcW w:w="1548" w:type="dxa"/>
            <w:vAlign w:val="center"/>
          </w:tcPr>
          <w:p w14:paraId="02FF784E" w14:textId="77777777" w:rsidR="00D578CD" w:rsidRDefault="00D578CD">
            <w:pPr>
              <w:tabs>
                <w:tab w:val="center" w:pos="5400"/>
                <w:tab w:val="right" w:pos="9000"/>
              </w:tabs>
              <w:ind w:left="-57"/>
              <w:rPr>
                <w:rFonts w:ascii="Verdana" w:eastAsia="Verdana" w:hAnsi="Verdana" w:cs="Verdana"/>
                <w:b/>
                <w:i/>
                <w:sz w:val="16"/>
                <w:szCs w:val="16"/>
              </w:rPr>
            </w:pPr>
          </w:p>
        </w:tc>
        <w:tc>
          <w:tcPr>
            <w:tcW w:w="1584" w:type="dxa"/>
            <w:vAlign w:val="center"/>
          </w:tcPr>
          <w:p w14:paraId="1DB6FE96" w14:textId="77777777" w:rsidR="00D578CD" w:rsidRDefault="00D578CD">
            <w:pPr>
              <w:tabs>
                <w:tab w:val="center" w:pos="5400"/>
                <w:tab w:val="right" w:pos="9000"/>
              </w:tabs>
              <w:ind w:left="-57"/>
              <w:rPr>
                <w:rFonts w:ascii="Verdana" w:eastAsia="Verdana" w:hAnsi="Verdana" w:cs="Verdana"/>
                <w:b/>
                <w:i/>
                <w:sz w:val="16"/>
                <w:szCs w:val="16"/>
              </w:rPr>
            </w:pPr>
          </w:p>
        </w:tc>
      </w:tr>
    </w:tbl>
    <w:p w14:paraId="22C63825" w14:textId="77777777" w:rsidR="00D578CD" w:rsidRDefault="00D578CD">
      <w:pPr>
        <w:tabs>
          <w:tab w:val="center" w:pos="5400"/>
          <w:tab w:val="right" w:pos="9000"/>
        </w:tabs>
        <w:ind w:left="-57"/>
        <w:jc w:val="center"/>
        <w:rPr>
          <w:rFonts w:ascii="Verdana" w:eastAsia="Verdana" w:hAnsi="Verdana" w:cs="Verdana"/>
          <w:b/>
          <w:sz w:val="16"/>
          <w:szCs w:val="16"/>
        </w:rPr>
      </w:pPr>
    </w:p>
    <w:p w14:paraId="2964B677" w14:textId="77777777" w:rsidR="00D578CD" w:rsidRDefault="00D578CD">
      <w:pPr>
        <w:tabs>
          <w:tab w:val="center" w:pos="5400"/>
          <w:tab w:val="right" w:pos="9000"/>
        </w:tabs>
        <w:ind w:left="-57"/>
        <w:jc w:val="center"/>
        <w:rPr>
          <w:rFonts w:ascii="Verdana" w:eastAsia="Verdana" w:hAnsi="Verdana" w:cs="Verdana"/>
          <w:b/>
          <w:sz w:val="16"/>
          <w:szCs w:val="16"/>
        </w:rPr>
      </w:pPr>
    </w:p>
    <w:p w14:paraId="17B8B099" w14:textId="77777777" w:rsidR="00D578CD" w:rsidRDefault="00D578CD">
      <w:pPr>
        <w:tabs>
          <w:tab w:val="center" w:pos="5400"/>
          <w:tab w:val="right" w:pos="9000"/>
        </w:tabs>
        <w:ind w:left="-57"/>
        <w:jc w:val="center"/>
        <w:rPr>
          <w:rFonts w:ascii="Verdana" w:eastAsia="Verdana" w:hAnsi="Verdana" w:cs="Verdana"/>
          <w:b/>
          <w:sz w:val="16"/>
          <w:szCs w:val="16"/>
        </w:rPr>
      </w:pPr>
    </w:p>
    <w:p w14:paraId="235BAE5B" w14:textId="77777777" w:rsidR="00D578CD" w:rsidRDefault="00D578CD">
      <w:pPr>
        <w:tabs>
          <w:tab w:val="center" w:pos="5400"/>
          <w:tab w:val="right" w:pos="9000"/>
        </w:tabs>
        <w:ind w:left="-57"/>
        <w:jc w:val="center"/>
        <w:rPr>
          <w:rFonts w:ascii="Verdana" w:eastAsia="Verdana" w:hAnsi="Verdana" w:cs="Verdana"/>
          <w:b/>
          <w:sz w:val="16"/>
          <w:szCs w:val="16"/>
        </w:rPr>
      </w:pPr>
    </w:p>
    <w:tbl>
      <w:tblPr>
        <w:tblStyle w:val="afff4"/>
        <w:tblW w:w="9424" w:type="dxa"/>
        <w:jc w:val="center"/>
        <w:tblBorders>
          <w:top w:val="single" w:sz="12" w:space="0" w:color="0033CC"/>
          <w:left w:val="single" w:sz="12" w:space="0" w:color="0033CC"/>
          <w:bottom w:val="single" w:sz="12" w:space="0" w:color="0033CC"/>
          <w:right w:val="single" w:sz="12" w:space="0" w:color="0033CC"/>
          <w:insideH w:val="single" w:sz="4" w:space="0" w:color="000000"/>
          <w:insideV w:val="single" w:sz="12" w:space="0" w:color="0033CC"/>
        </w:tblBorders>
        <w:tblLayout w:type="fixed"/>
        <w:tblLook w:val="0000" w:firstRow="0" w:lastRow="0" w:firstColumn="0" w:lastColumn="0" w:noHBand="0" w:noVBand="0"/>
      </w:tblPr>
      <w:tblGrid>
        <w:gridCol w:w="2357"/>
        <w:gridCol w:w="1344"/>
        <w:gridCol w:w="1251"/>
        <w:gridCol w:w="1340"/>
        <w:gridCol w:w="1552"/>
        <w:gridCol w:w="1580"/>
      </w:tblGrid>
      <w:tr w:rsidR="00D578CD" w14:paraId="5D36482C" w14:textId="77777777">
        <w:trPr>
          <w:cantSplit/>
          <w:trHeight w:val="555"/>
          <w:jc w:val="center"/>
        </w:trPr>
        <w:tc>
          <w:tcPr>
            <w:tcW w:w="2357" w:type="dxa"/>
            <w:vMerge w:val="restart"/>
            <w:vAlign w:val="center"/>
          </w:tcPr>
          <w:p w14:paraId="0F3CAB8F" w14:textId="77777777" w:rsidR="00D578CD" w:rsidRDefault="00D578CD">
            <w:pPr>
              <w:tabs>
                <w:tab w:val="center" w:pos="5400"/>
                <w:tab w:val="right" w:pos="9000"/>
              </w:tabs>
              <w:ind w:left="-57"/>
              <w:rPr>
                <w:rFonts w:ascii="Verdana" w:eastAsia="Verdana" w:hAnsi="Verdana" w:cs="Verdana"/>
                <w:b/>
                <w:i/>
                <w:color w:val="333399"/>
                <w:sz w:val="16"/>
                <w:szCs w:val="16"/>
              </w:rPr>
            </w:pPr>
          </w:p>
        </w:tc>
        <w:tc>
          <w:tcPr>
            <w:tcW w:w="7067" w:type="dxa"/>
            <w:gridSpan w:val="5"/>
            <w:tcBorders>
              <w:top w:val="single" w:sz="12" w:space="0" w:color="0033CC"/>
              <w:bottom w:val="single" w:sz="4" w:space="0" w:color="000000"/>
            </w:tcBorders>
            <w:shd w:val="clear" w:color="auto" w:fill="0033CC"/>
            <w:vAlign w:val="center"/>
          </w:tcPr>
          <w:p w14:paraId="258E3FE7" w14:textId="77777777" w:rsidR="00D578CD" w:rsidRDefault="00602C9A">
            <w:pPr>
              <w:spacing w:before="20" w:after="20"/>
              <w:jc w:val="center"/>
              <w:rPr>
                <w:rFonts w:ascii="Verdana" w:eastAsia="Verdana" w:hAnsi="Verdana" w:cs="Verdana"/>
                <w:b/>
                <w:i/>
                <w:color w:val="FFFFFF"/>
                <w:sz w:val="16"/>
                <w:szCs w:val="16"/>
              </w:rPr>
            </w:pPr>
            <w:r>
              <w:rPr>
                <w:rFonts w:ascii="Verdana" w:eastAsia="Verdana" w:hAnsi="Verdana" w:cs="Verdana"/>
                <w:b/>
                <w:i/>
                <w:color w:val="FFFFFF"/>
                <w:sz w:val="16"/>
                <w:szCs w:val="16"/>
              </w:rPr>
              <w:t>Financial Data for Previous 5 Years [INR Equivalent]</w:t>
            </w:r>
          </w:p>
        </w:tc>
      </w:tr>
      <w:tr w:rsidR="00D578CD" w14:paraId="4CF6F45D" w14:textId="77777777">
        <w:trPr>
          <w:cantSplit/>
          <w:trHeight w:val="638"/>
          <w:jc w:val="center"/>
        </w:trPr>
        <w:tc>
          <w:tcPr>
            <w:tcW w:w="2357" w:type="dxa"/>
            <w:vMerge/>
            <w:vAlign w:val="center"/>
          </w:tcPr>
          <w:p w14:paraId="067BB63A"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i/>
                <w:color w:val="FFFFFF"/>
                <w:sz w:val="16"/>
                <w:szCs w:val="16"/>
              </w:rPr>
            </w:pPr>
          </w:p>
        </w:tc>
        <w:tc>
          <w:tcPr>
            <w:tcW w:w="1344" w:type="dxa"/>
            <w:tcBorders>
              <w:top w:val="single" w:sz="4" w:space="0" w:color="000000"/>
            </w:tcBorders>
            <w:vAlign w:val="center"/>
          </w:tcPr>
          <w:p w14:paraId="530A744F"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Year 1:</w:t>
            </w:r>
          </w:p>
          <w:p w14:paraId="531CDF1A"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2020-21</w:t>
            </w:r>
            <w:r>
              <w:rPr>
                <w:rFonts w:ascii="Verdana" w:eastAsia="Verdana" w:hAnsi="Verdana" w:cs="Verdana"/>
                <w:b/>
                <w:i/>
                <w:color w:val="333399"/>
                <w:sz w:val="16"/>
                <w:szCs w:val="16"/>
              </w:rPr>
              <w:tab/>
            </w:r>
          </w:p>
        </w:tc>
        <w:tc>
          <w:tcPr>
            <w:tcW w:w="1251" w:type="dxa"/>
            <w:tcBorders>
              <w:top w:val="single" w:sz="4" w:space="0" w:color="000000"/>
            </w:tcBorders>
            <w:vAlign w:val="center"/>
          </w:tcPr>
          <w:p w14:paraId="15A7D193"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Year 2:</w:t>
            </w:r>
          </w:p>
          <w:p w14:paraId="621FA1CF"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2019-20</w:t>
            </w:r>
            <w:r>
              <w:rPr>
                <w:rFonts w:ascii="Verdana" w:eastAsia="Verdana" w:hAnsi="Verdana" w:cs="Verdana"/>
                <w:b/>
                <w:i/>
                <w:color w:val="333399"/>
                <w:sz w:val="16"/>
                <w:szCs w:val="16"/>
              </w:rPr>
              <w:tab/>
            </w:r>
          </w:p>
        </w:tc>
        <w:tc>
          <w:tcPr>
            <w:tcW w:w="1340" w:type="dxa"/>
            <w:tcBorders>
              <w:top w:val="single" w:sz="4" w:space="0" w:color="000000"/>
            </w:tcBorders>
            <w:vAlign w:val="center"/>
          </w:tcPr>
          <w:p w14:paraId="728F5EE2"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Year 3:</w:t>
            </w:r>
          </w:p>
          <w:p w14:paraId="0137F865"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2018-19</w:t>
            </w:r>
            <w:r>
              <w:rPr>
                <w:rFonts w:ascii="Verdana" w:eastAsia="Verdana" w:hAnsi="Verdana" w:cs="Verdana"/>
                <w:b/>
                <w:i/>
                <w:color w:val="333399"/>
                <w:sz w:val="16"/>
                <w:szCs w:val="16"/>
              </w:rPr>
              <w:tab/>
            </w:r>
          </w:p>
        </w:tc>
        <w:tc>
          <w:tcPr>
            <w:tcW w:w="1552" w:type="dxa"/>
            <w:tcBorders>
              <w:top w:val="single" w:sz="4" w:space="0" w:color="000000"/>
            </w:tcBorders>
            <w:vAlign w:val="center"/>
          </w:tcPr>
          <w:p w14:paraId="5B40EA92"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Year 4:</w:t>
            </w:r>
          </w:p>
          <w:p w14:paraId="6473BF80"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2017-18</w:t>
            </w:r>
          </w:p>
        </w:tc>
        <w:tc>
          <w:tcPr>
            <w:tcW w:w="1580" w:type="dxa"/>
            <w:tcBorders>
              <w:top w:val="single" w:sz="4" w:space="0" w:color="000000"/>
            </w:tcBorders>
            <w:vAlign w:val="center"/>
          </w:tcPr>
          <w:p w14:paraId="47867C59"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Year 5:</w:t>
            </w:r>
          </w:p>
          <w:p w14:paraId="0D5D3CEC" w14:textId="77777777" w:rsidR="00D578CD" w:rsidRDefault="00602C9A">
            <w:pPr>
              <w:tabs>
                <w:tab w:val="center" w:pos="5400"/>
                <w:tab w:val="right" w:pos="9000"/>
              </w:tabs>
              <w:ind w:left="-57"/>
              <w:rPr>
                <w:rFonts w:ascii="Verdana" w:eastAsia="Verdana" w:hAnsi="Verdana" w:cs="Verdana"/>
                <w:b/>
                <w:i/>
                <w:color w:val="333399"/>
                <w:sz w:val="16"/>
                <w:szCs w:val="16"/>
              </w:rPr>
            </w:pPr>
            <w:r>
              <w:rPr>
                <w:rFonts w:ascii="Verdana" w:eastAsia="Verdana" w:hAnsi="Verdana" w:cs="Verdana"/>
                <w:b/>
                <w:i/>
                <w:color w:val="333399"/>
                <w:sz w:val="16"/>
                <w:szCs w:val="16"/>
              </w:rPr>
              <w:t>2016-17</w:t>
            </w:r>
          </w:p>
        </w:tc>
      </w:tr>
    </w:tbl>
    <w:p w14:paraId="39096A54" w14:textId="77777777" w:rsidR="00D578CD" w:rsidRDefault="00602C9A">
      <w:pPr>
        <w:tabs>
          <w:tab w:val="center" w:pos="5400"/>
          <w:tab w:val="right" w:pos="9000"/>
        </w:tabs>
        <w:ind w:left="-57"/>
        <w:jc w:val="center"/>
        <w:rPr>
          <w:rFonts w:ascii="Verdana" w:eastAsia="Verdana" w:hAnsi="Verdana" w:cs="Verdana"/>
          <w:b/>
          <w:sz w:val="16"/>
          <w:szCs w:val="16"/>
        </w:rPr>
      </w:pPr>
      <w:r>
        <w:rPr>
          <w:rFonts w:ascii="Verdana" w:eastAsia="Verdana" w:hAnsi="Verdana" w:cs="Verdana"/>
          <w:b/>
          <w:sz w:val="16"/>
          <w:szCs w:val="16"/>
        </w:rPr>
        <w:t>Information from Income Statement</w:t>
      </w:r>
    </w:p>
    <w:p w14:paraId="3940EA7D" w14:textId="77777777" w:rsidR="00D578CD" w:rsidRDefault="00D578CD">
      <w:pPr>
        <w:rPr>
          <w:rFonts w:ascii="Verdana" w:eastAsia="Verdana" w:hAnsi="Verdana" w:cs="Verdana"/>
          <w:sz w:val="16"/>
          <w:szCs w:val="16"/>
        </w:rPr>
      </w:pPr>
    </w:p>
    <w:tbl>
      <w:tblPr>
        <w:tblStyle w:val="afff5"/>
        <w:tblW w:w="94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2"/>
        <w:gridCol w:w="1372"/>
        <w:gridCol w:w="1260"/>
        <w:gridCol w:w="1484"/>
        <w:gridCol w:w="1485"/>
        <w:gridCol w:w="1485"/>
      </w:tblGrid>
      <w:tr w:rsidR="00D578CD" w14:paraId="0E2036F3" w14:textId="77777777">
        <w:trPr>
          <w:cantSplit/>
          <w:trHeight w:val="380"/>
          <w:jc w:val="center"/>
        </w:trPr>
        <w:tc>
          <w:tcPr>
            <w:tcW w:w="2362" w:type="dxa"/>
            <w:tcBorders>
              <w:top w:val="single" w:sz="12" w:space="0" w:color="0033CC"/>
              <w:left w:val="single" w:sz="12" w:space="0" w:color="0033CC"/>
              <w:bottom w:val="single" w:sz="12" w:space="0" w:color="0033CC"/>
              <w:right w:val="single" w:sz="4" w:space="0" w:color="000000"/>
            </w:tcBorders>
            <w:vAlign w:val="center"/>
          </w:tcPr>
          <w:p w14:paraId="0A708C50" w14:textId="77777777" w:rsidR="00D578CD" w:rsidRDefault="00602C9A">
            <w:pPr>
              <w:tabs>
                <w:tab w:val="center" w:pos="5400"/>
                <w:tab w:val="right" w:pos="9000"/>
              </w:tabs>
              <w:ind w:left="-57"/>
              <w:rPr>
                <w:rFonts w:ascii="Verdana" w:eastAsia="Verdana" w:hAnsi="Verdana" w:cs="Verdana"/>
                <w:b/>
                <w:sz w:val="16"/>
                <w:szCs w:val="16"/>
              </w:rPr>
            </w:pPr>
            <w:r>
              <w:rPr>
                <w:rFonts w:ascii="Verdana" w:eastAsia="Verdana" w:hAnsi="Verdana" w:cs="Verdana"/>
                <w:b/>
                <w:sz w:val="16"/>
                <w:szCs w:val="16"/>
              </w:rPr>
              <w:t xml:space="preserve">Total Revenues </w:t>
            </w:r>
          </w:p>
        </w:tc>
        <w:tc>
          <w:tcPr>
            <w:tcW w:w="1372" w:type="dxa"/>
            <w:tcBorders>
              <w:top w:val="single" w:sz="12" w:space="0" w:color="0033CC"/>
              <w:left w:val="single" w:sz="4" w:space="0" w:color="000000"/>
              <w:bottom w:val="single" w:sz="12" w:space="0" w:color="0033CC"/>
              <w:right w:val="single" w:sz="4" w:space="0" w:color="000000"/>
            </w:tcBorders>
            <w:vAlign w:val="center"/>
          </w:tcPr>
          <w:p w14:paraId="1AC396CE" w14:textId="77777777" w:rsidR="00D578CD" w:rsidRDefault="00D578CD">
            <w:pPr>
              <w:tabs>
                <w:tab w:val="center" w:pos="5400"/>
                <w:tab w:val="right" w:pos="9000"/>
              </w:tabs>
              <w:ind w:left="-57"/>
              <w:rPr>
                <w:rFonts w:ascii="Verdana" w:eastAsia="Verdana" w:hAnsi="Verdana" w:cs="Verdana"/>
                <w:b/>
                <w:sz w:val="16"/>
                <w:szCs w:val="16"/>
              </w:rPr>
            </w:pPr>
          </w:p>
        </w:tc>
        <w:tc>
          <w:tcPr>
            <w:tcW w:w="1260" w:type="dxa"/>
            <w:tcBorders>
              <w:top w:val="single" w:sz="12" w:space="0" w:color="0033CC"/>
              <w:left w:val="single" w:sz="4" w:space="0" w:color="000000"/>
              <w:bottom w:val="single" w:sz="12" w:space="0" w:color="0033CC"/>
              <w:right w:val="single" w:sz="4" w:space="0" w:color="000000"/>
            </w:tcBorders>
            <w:vAlign w:val="center"/>
          </w:tcPr>
          <w:p w14:paraId="5C7D2A16" w14:textId="77777777" w:rsidR="00D578CD" w:rsidRDefault="00D578CD">
            <w:pPr>
              <w:tabs>
                <w:tab w:val="center" w:pos="5400"/>
                <w:tab w:val="right" w:pos="9000"/>
              </w:tabs>
              <w:ind w:left="-57"/>
              <w:rPr>
                <w:rFonts w:ascii="Verdana" w:eastAsia="Verdana" w:hAnsi="Verdana" w:cs="Verdana"/>
                <w:b/>
                <w:sz w:val="16"/>
                <w:szCs w:val="16"/>
              </w:rPr>
            </w:pPr>
          </w:p>
        </w:tc>
        <w:tc>
          <w:tcPr>
            <w:tcW w:w="1484" w:type="dxa"/>
            <w:tcBorders>
              <w:top w:val="single" w:sz="12" w:space="0" w:color="0033CC"/>
              <w:left w:val="single" w:sz="4" w:space="0" w:color="000000"/>
              <w:bottom w:val="single" w:sz="12" w:space="0" w:color="0033CC"/>
              <w:right w:val="single" w:sz="4" w:space="0" w:color="000000"/>
            </w:tcBorders>
            <w:vAlign w:val="center"/>
          </w:tcPr>
          <w:p w14:paraId="48C4723F" w14:textId="77777777" w:rsidR="00D578CD" w:rsidRDefault="00D578CD">
            <w:pPr>
              <w:tabs>
                <w:tab w:val="center" w:pos="5400"/>
                <w:tab w:val="right" w:pos="9000"/>
              </w:tabs>
              <w:ind w:left="-57"/>
              <w:rPr>
                <w:rFonts w:ascii="Verdana" w:eastAsia="Verdana" w:hAnsi="Verdana" w:cs="Verdana"/>
                <w:b/>
                <w:sz w:val="16"/>
                <w:szCs w:val="16"/>
              </w:rPr>
            </w:pPr>
          </w:p>
        </w:tc>
        <w:tc>
          <w:tcPr>
            <w:tcW w:w="1485" w:type="dxa"/>
            <w:tcBorders>
              <w:top w:val="single" w:sz="12" w:space="0" w:color="0033CC"/>
              <w:left w:val="single" w:sz="4" w:space="0" w:color="000000"/>
              <w:bottom w:val="single" w:sz="12" w:space="0" w:color="0033CC"/>
              <w:right w:val="single" w:sz="4" w:space="0" w:color="000000"/>
            </w:tcBorders>
            <w:vAlign w:val="center"/>
          </w:tcPr>
          <w:p w14:paraId="335FB613" w14:textId="77777777" w:rsidR="00D578CD" w:rsidRDefault="00D578CD">
            <w:pPr>
              <w:tabs>
                <w:tab w:val="center" w:pos="5400"/>
                <w:tab w:val="right" w:pos="9000"/>
              </w:tabs>
              <w:ind w:left="-57"/>
              <w:rPr>
                <w:rFonts w:ascii="Verdana" w:eastAsia="Verdana" w:hAnsi="Verdana" w:cs="Verdana"/>
                <w:b/>
                <w:sz w:val="16"/>
                <w:szCs w:val="16"/>
              </w:rPr>
            </w:pPr>
          </w:p>
        </w:tc>
        <w:tc>
          <w:tcPr>
            <w:tcW w:w="1485" w:type="dxa"/>
            <w:tcBorders>
              <w:top w:val="single" w:sz="12" w:space="0" w:color="0033CC"/>
              <w:left w:val="single" w:sz="4" w:space="0" w:color="000000"/>
              <w:bottom w:val="single" w:sz="12" w:space="0" w:color="0033CC"/>
              <w:right w:val="single" w:sz="12" w:space="0" w:color="0033CC"/>
            </w:tcBorders>
            <w:vAlign w:val="center"/>
          </w:tcPr>
          <w:p w14:paraId="79D8D2E9" w14:textId="77777777" w:rsidR="00D578CD" w:rsidRDefault="00D578CD">
            <w:pPr>
              <w:tabs>
                <w:tab w:val="center" w:pos="5400"/>
                <w:tab w:val="right" w:pos="9000"/>
              </w:tabs>
              <w:ind w:left="-57"/>
              <w:rPr>
                <w:rFonts w:ascii="Verdana" w:eastAsia="Verdana" w:hAnsi="Verdana" w:cs="Verdana"/>
                <w:b/>
                <w:sz w:val="16"/>
                <w:szCs w:val="16"/>
              </w:rPr>
            </w:pPr>
          </w:p>
        </w:tc>
      </w:tr>
      <w:tr w:rsidR="00D578CD" w14:paraId="547B7469" w14:textId="77777777">
        <w:trPr>
          <w:cantSplit/>
          <w:trHeight w:val="413"/>
          <w:jc w:val="center"/>
        </w:trPr>
        <w:tc>
          <w:tcPr>
            <w:tcW w:w="2362" w:type="dxa"/>
            <w:tcBorders>
              <w:top w:val="single" w:sz="12" w:space="0" w:color="0033CC"/>
              <w:left w:val="single" w:sz="12" w:space="0" w:color="0033CC"/>
              <w:bottom w:val="single" w:sz="12" w:space="0" w:color="0033CC"/>
              <w:right w:val="single" w:sz="4" w:space="0" w:color="000000"/>
            </w:tcBorders>
            <w:vAlign w:val="center"/>
          </w:tcPr>
          <w:p w14:paraId="04E8B6F6" w14:textId="77777777" w:rsidR="00D578CD" w:rsidRDefault="00602C9A">
            <w:pPr>
              <w:tabs>
                <w:tab w:val="center" w:pos="5400"/>
                <w:tab w:val="right" w:pos="9000"/>
              </w:tabs>
              <w:ind w:left="-57"/>
              <w:rPr>
                <w:rFonts w:ascii="Verdana" w:eastAsia="Verdana" w:hAnsi="Verdana" w:cs="Verdana"/>
                <w:b/>
                <w:sz w:val="16"/>
                <w:szCs w:val="16"/>
              </w:rPr>
            </w:pPr>
            <w:r>
              <w:rPr>
                <w:rFonts w:ascii="Verdana" w:eastAsia="Verdana" w:hAnsi="Verdana" w:cs="Verdana"/>
                <w:b/>
                <w:sz w:val="16"/>
                <w:szCs w:val="16"/>
              </w:rPr>
              <w:t>Profits Before Taxes</w:t>
            </w:r>
          </w:p>
        </w:tc>
        <w:tc>
          <w:tcPr>
            <w:tcW w:w="1372" w:type="dxa"/>
            <w:tcBorders>
              <w:top w:val="single" w:sz="12" w:space="0" w:color="0033CC"/>
              <w:left w:val="single" w:sz="4" w:space="0" w:color="000000"/>
              <w:bottom w:val="single" w:sz="12" w:space="0" w:color="0033CC"/>
              <w:right w:val="single" w:sz="4" w:space="0" w:color="000000"/>
            </w:tcBorders>
            <w:vAlign w:val="center"/>
          </w:tcPr>
          <w:p w14:paraId="6EBFB50F" w14:textId="77777777" w:rsidR="00D578CD" w:rsidRDefault="00D578CD">
            <w:pPr>
              <w:tabs>
                <w:tab w:val="center" w:pos="5400"/>
                <w:tab w:val="right" w:pos="9000"/>
              </w:tabs>
              <w:ind w:left="-57"/>
              <w:rPr>
                <w:rFonts w:ascii="Verdana" w:eastAsia="Verdana" w:hAnsi="Verdana" w:cs="Verdana"/>
                <w:b/>
                <w:sz w:val="16"/>
                <w:szCs w:val="16"/>
              </w:rPr>
            </w:pPr>
          </w:p>
        </w:tc>
        <w:tc>
          <w:tcPr>
            <w:tcW w:w="1260" w:type="dxa"/>
            <w:tcBorders>
              <w:top w:val="single" w:sz="12" w:space="0" w:color="0033CC"/>
              <w:left w:val="single" w:sz="4" w:space="0" w:color="000000"/>
              <w:bottom w:val="single" w:sz="12" w:space="0" w:color="0033CC"/>
              <w:right w:val="single" w:sz="4" w:space="0" w:color="000000"/>
            </w:tcBorders>
            <w:vAlign w:val="center"/>
          </w:tcPr>
          <w:p w14:paraId="4B91FB68" w14:textId="77777777" w:rsidR="00D578CD" w:rsidRDefault="00D578CD">
            <w:pPr>
              <w:tabs>
                <w:tab w:val="center" w:pos="5400"/>
                <w:tab w:val="right" w:pos="9000"/>
              </w:tabs>
              <w:ind w:left="-57"/>
              <w:rPr>
                <w:rFonts w:ascii="Verdana" w:eastAsia="Verdana" w:hAnsi="Verdana" w:cs="Verdana"/>
                <w:b/>
                <w:sz w:val="16"/>
                <w:szCs w:val="16"/>
              </w:rPr>
            </w:pPr>
          </w:p>
        </w:tc>
        <w:tc>
          <w:tcPr>
            <w:tcW w:w="1484" w:type="dxa"/>
            <w:tcBorders>
              <w:top w:val="single" w:sz="12" w:space="0" w:color="0033CC"/>
              <w:left w:val="single" w:sz="4" w:space="0" w:color="000000"/>
              <w:bottom w:val="single" w:sz="12" w:space="0" w:color="0033CC"/>
              <w:right w:val="single" w:sz="4" w:space="0" w:color="000000"/>
            </w:tcBorders>
            <w:vAlign w:val="center"/>
          </w:tcPr>
          <w:p w14:paraId="3A66A178" w14:textId="77777777" w:rsidR="00D578CD" w:rsidRDefault="00D578CD">
            <w:pPr>
              <w:tabs>
                <w:tab w:val="center" w:pos="5400"/>
                <w:tab w:val="right" w:pos="9000"/>
              </w:tabs>
              <w:ind w:left="-57"/>
              <w:rPr>
                <w:rFonts w:ascii="Verdana" w:eastAsia="Verdana" w:hAnsi="Verdana" w:cs="Verdana"/>
                <w:b/>
                <w:sz w:val="16"/>
                <w:szCs w:val="16"/>
              </w:rPr>
            </w:pPr>
          </w:p>
        </w:tc>
        <w:tc>
          <w:tcPr>
            <w:tcW w:w="1485" w:type="dxa"/>
            <w:tcBorders>
              <w:top w:val="single" w:sz="12" w:space="0" w:color="0033CC"/>
              <w:left w:val="single" w:sz="4" w:space="0" w:color="000000"/>
              <w:bottom w:val="single" w:sz="12" w:space="0" w:color="0033CC"/>
              <w:right w:val="single" w:sz="4" w:space="0" w:color="000000"/>
            </w:tcBorders>
            <w:vAlign w:val="center"/>
          </w:tcPr>
          <w:p w14:paraId="0E4D4686" w14:textId="77777777" w:rsidR="00D578CD" w:rsidRDefault="00D578CD">
            <w:pPr>
              <w:tabs>
                <w:tab w:val="center" w:pos="5400"/>
                <w:tab w:val="right" w:pos="9000"/>
              </w:tabs>
              <w:ind w:left="-57"/>
              <w:rPr>
                <w:rFonts w:ascii="Verdana" w:eastAsia="Verdana" w:hAnsi="Verdana" w:cs="Verdana"/>
                <w:b/>
                <w:sz w:val="16"/>
                <w:szCs w:val="16"/>
              </w:rPr>
            </w:pPr>
          </w:p>
        </w:tc>
        <w:tc>
          <w:tcPr>
            <w:tcW w:w="1485" w:type="dxa"/>
            <w:tcBorders>
              <w:top w:val="single" w:sz="12" w:space="0" w:color="0033CC"/>
              <w:left w:val="single" w:sz="4" w:space="0" w:color="000000"/>
              <w:bottom w:val="single" w:sz="12" w:space="0" w:color="0033CC"/>
              <w:right w:val="single" w:sz="12" w:space="0" w:color="0033CC"/>
            </w:tcBorders>
            <w:vAlign w:val="center"/>
          </w:tcPr>
          <w:p w14:paraId="4597328F" w14:textId="77777777" w:rsidR="00D578CD" w:rsidRDefault="00D578CD">
            <w:pPr>
              <w:tabs>
                <w:tab w:val="center" w:pos="5400"/>
                <w:tab w:val="right" w:pos="9000"/>
              </w:tabs>
              <w:ind w:left="-57"/>
              <w:rPr>
                <w:rFonts w:ascii="Verdana" w:eastAsia="Verdana" w:hAnsi="Verdana" w:cs="Verdana"/>
                <w:b/>
                <w:sz w:val="16"/>
                <w:szCs w:val="16"/>
              </w:rPr>
            </w:pPr>
          </w:p>
        </w:tc>
      </w:tr>
      <w:tr w:rsidR="00D578CD" w14:paraId="62527D48" w14:textId="77777777">
        <w:trPr>
          <w:cantSplit/>
          <w:trHeight w:val="378"/>
          <w:jc w:val="center"/>
        </w:trPr>
        <w:tc>
          <w:tcPr>
            <w:tcW w:w="2362" w:type="dxa"/>
            <w:tcBorders>
              <w:top w:val="single" w:sz="12" w:space="0" w:color="0033CC"/>
              <w:left w:val="single" w:sz="12" w:space="0" w:color="0033CC"/>
              <w:bottom w:val="single" w:sz="12" w:space="0" w:color="0033CC"/>
              <w:right w:val="single" w:sz="4" w:space="0" w:color="000000"/>
            </w:tcBorders>
            <w:vAlign w:val="center"/>
          </w:tcPr>
          <w:p w14:paraId="1F2DBF88" w14:textId="77777777" w:rsidR="00D578CD" w:rsidRDefault="00602C9A">
            <w:pPr>
              <w:tabs>
                <w:tab w:val="center" w:pos="5400"/>
                <w:tab w:val="right" w:pos="9000"/>
              </w:tabs>
              <w:ind w:left="-57"/>
              <w:rPr>
                <w:rFonts w:ascii="Verdana" w:eastAsia="Verdana" w:hAnsi="Verdana" w:cs="Verdana"/>
                <w:sz w:val="16"/>
                <w:szCs w:val="16"/>
              </w:rPr>
            </w:pPr>
            <w:r>
              <w:rPr>
                <w:rFonts w:ascii="Verdana" w:eastAsia="Verdana" w:hAnsi="Verdana" w:cs="Verdana"/>
                <w:b/>
                <w:sz w:val="16"/>
                <w:szCs w:val="16"/>
              </w:rPr>
              <w:t>Profits After Taxes</w:t>
            </w:r>
          </w:p>
        </w:tc>
        <w:tc>
          <w:tcPr>
            <w:tcW w:w="1372" w:type="dxa"/>
            <w:tcBorders>
              <w:top w:val="single" w:sz="12" w:space="0" w:color="0033CC"/>
              <w:left w:val="single" w:sz="4" w:space="0" w:color="000000"/>
              <w:bottom w:val="single" w:sz="12" w:space="0" w:color="0033CC"/>
              <w:right w:val="single" w:sz="4" w:space="0" w:color="000000"/>
            </w:tcBorders>
            <w:vAlign w:val="center"/>
          </w:tcPr>
          <w:p w14:paraId="391980A6" w14:textId="77777777" w:rsidR="00D578CD" w:rsidRDefault="00D578CD">
            <w:pPr>
              <w:tabs>
                <w:tab w:val="center" w:pos="5400"/>
                <w:tab w:val="right" w:pos="9000"/>
              </w:tabs>
              <w:ind w:left="-57"/>
              <w:rPr>
                <w:rFonts w:ascii="Verdana" w:eastAsia="Verdana" w:hAnsi="Verdana" w:cs="Verdana"/>
                <w:b/>
                <w:sz w:val="16"/>
                <w:szCs w:val="16"/>
              </w:rPr>
            </w:pPr>
          </w:p>
        </w:tc>
        <w:tc>
          <w:tcPr>
            <w:tcW w:w="1260" w:type="dxa"/>
            <w:tcBorders>
              <w:top w:val="single" w:sz="12" w:space="0" w:color="0033CC"/>
              <w:left w:val="single" w:sz="4" w:space="0" w:color="000000"/>
              <w:bottom w:val="single" w:sz="12" w:space="0" w:color="0033CC"/>
              <w:right w:val="single" w:sz="4" w:space="0" w:color="000000"/>
            </w:tcBorders>
            <w:vAlign w:val="center"/>
          </w:tcPr>
          <w:p w14:paraId="22693BA5" w14:textId="77777777" w:rsidR="00D578CD" w:rsidRDefault="00D578CD">
            <w:pPr>
              <w:tabs>
                <w:tab w:val="center" w:pos="5400"/>
                <w:tab w:val="right" w:pos="9000"/>
              </w:tabs>
              <w:ind w:left="-57"/>
              <w:rPr>
                <w:rFonts w:ascii="Verdana" w:eastAsia="Verdana" w:hAnsi="Verdana" w:cs="Verdana"/>
                <w:b/>
                <w:sz w:val="16"/>
                <w:szCs w:val="16"/>
              </w:rPr>
            </w:pPr>
          </w:p>
        </w:tc>
        <w:tc>
          <w:tcPr>
            <w:tcW w:w="1484" w:type="dxa"/>
            <w:tcBorders>
              <w:top w:val="single" w:sz="12" w:space="0" w:color="0033CC"/>
              <w:left w:val="single" w:sz="4" w:space="0" w:color="000000"/>
              <w:bottom w:val="single" w:sz="12" w:space="0" w:color="0033CC"/>
              <w:right w:val="single" w:sz="4" w:space="0" w:color="000000"/>
            </w:tcBorders>
            <w:vAlign w:val="center"/>
          </w:tcPr>
          <w:p w14:paraId="3A21EC87" w14:textId="77777777" w:rsidR="00D578CD" w:rsidRDefault="00D578CD">
            <w:pPr>
              <w:tabs>
                <w:tab w:val="center" w:pos="5400"/>
                <w:tab w:val="right" w:pos="9000"/>
              </w:tabs>
              <w:ind w:left="-57"/>
              <w:rPr>
                <w:rFonts w:ascii="Verdana" w:eastAsia="Verdana" w:hAnsi="Verdana" w:cs="Verdana"/>
                <w:b/>
                <w:sz w:val="16"/>
                <w:szCs w:val="16"/>
              </w:rPr>
            </w:pPr>
          </w:p>
        </w:tc>
        <w:tc>
          <w:tcPr>
            <w:tcW w:w="1485" w:type="dxa"/>
            <w:tcBorders>
              <w:top w:val="single" w:sz="12" w:space="0" w:color="0033CC"/>
              <w:left w:val="single" w:sz="4" w:space="0" w:color="000000"/>
              <w:bottom w:val="single" w:sz="12" w:space="0" w:color="0033CC"/>
              <w:right w:val="single" w:sz="4" w:space="0" w:color="000000"/>
            </w:tcBorders>
            <w:vAlign w:val="center"/>
          </w:tcPr>
          <w:p w14:paraId="427BCABD" w14:textId="77777777" w:rsidR="00D578CD" w:rsidRDefault="00D578CD">
            <w:pPr>
              <w:tabs>
                <w:tab w:val="center" w:pos="5400"/>
                <w:tab w:val="right" w:pos="9000"/>
              </w:tabs>
              <w:ind w:left="-57"/>
              <w:rPr>
                <w:rFonts w:ascii="Verdana" w:eastAsia="Verdana" w:hAnsi="Verdana" w:cs="Verdana"/>
                <w:b/>
                <w:sz w:val="16"/>
                <w:szCs w:val="16"/>
              </w:rPr>
            </w:pPr>
          </w:p>
        </w:tc>
        <w:tc>
          <w:tcPr>
            <w:tcW w:w="1485" w:type="dxa"/>
            <w:tcBorders>
              <w:top w:val="single" w:sz="12" w:space="0" w:color="0033CC"/>
              <w:left w:val="single" w:sz="4" w:space="0" w:color="000000"/>
              <w:bottom w:val="single" w:sz="12" w:space="0" w:color="0033CC"/>
              <w:right w:val="single" w:sz="12" w:space="0" w:color="0033CC"/>
            </w:tcBorders>
            <w:vAlign w:val="center"/>
          </w:tcPr>
          <w:p w14:paraId="221D8A61" w14:textId="77777777" w:rsidR="00D578CD" w:rsidRDefault="00D578CD">
            <w:pPr>
              <w:tabs>
                <w:tab w:val="center" w:pos="5400"/>
                <w:tab w:val="right" w:pos="9000"/>
              </w:tabs>
              <w:ind w:left="-57"/>
              <w:rPr>
                <w:rFonts w:ascii="Verdana" w:eastAsia="Verdana" w:hAnsi="Verdana" w:cs="Verdana"/>
                <w:b/>
                <w:sz w:val="16"/>
                <w:szCs w:val="16"/>
              </w:rPr>
            </w:pPr>
          </w:p>
        </w:tc>
      </w:tr>
      <w:tr w:rsidR="00D578CD" w14:paraId="24DD5C37" w14:textId="77777777">
        <w:trPr>
          <w:cantSplit/>
          <w:trHeight w:val="696"/>
          <w:jc w:val="center"/>
        </w:trPr>
        <w:tc>
          <w:tcPr>
            <w:tcW w:w="2362" w:type="dxa"/>
            <w:tcBorders>
              <w:top w:val="single" w:sz="12" w:space="0" w:color="0033CC"/>
              <w:left w:val="single" w:sz="12" w:space="0" w:color="0033CC"/>
              <w:bottom w:val="single" w:sz="12" w:space="0" w:color="0033CC"/>
              <w:right w:val="single" w:sz="4" w:space="0" w:color="000000"/>
            </w:tcBorders>
            <w:vAlign w:val="center"/>
          </w:tcPr>
          <w:p w14:paraId="119D2F64" w14:textId="77777777" w:rsidR="00D578CD" w:rsidRDefault="00602C9A">
            <w:pPr>
              <w:tabs>
                <w:tab w:val="center" w:pos="5400"/>
                <w:tab w:val="right" w:pos="9000"/>
              </w:tabs>
              <w:ind w:left="-57"/>
              <w:rPr>
                <w:rFonts w:ascii="Verdana" w:eastAsia="Verdana" w:hAnsi="Verdana" w:cs="Verdana"/>
                <w:b/>
                <w:sz w:val="16"/>
                <w:szCs w:val="16"/>
              </w:rPr>
            </w:pPr>
            <w:r>
              <w:rPr>
                <w:rFonts w:ascii="Verdana" w:eastAsia="Verdana" w:hAnsi="Verdana" w:cs="Verdana"/>
                <w:b/>
                <w:sz w:val="16"/>
                <w:szCs w:val="16"/>
              </w:rPr>
              <w:t>Return on investment (ratio of annual profitbefore taxes and the networth)</w:t>
            </w:r>
          </w:p>
        </w:tc>
        <w:tc>
          <w:tcPr>
            <w:tcW w:w="1372" w:type="dxa"/>
            <w:tcBorders>
              <w:top w:val="single" w:sz="12" w:space="0" w:color="0033CC"/>
              <w:left w:val="single" w:sz="4" w:space="0" w:color="000000"/>
              <w:bottom w:val="single" w:sz="12" w:space="0" w:color="0033CC"/>
              <w:right w:val="single" w:sz="4" w:space="0" w:color="000000"/>
            </w:tcBorders>
            <w:vAlign w:val="center"/>
          </w:tcPr>
          <w:p w14:paraId="562FC8F2" w14:textId="77777777" w:rsidR="00D578CD" w:rsidRDefault="00D578CD">
            <w:pPr>
              <w:tabs>
                <w:tab w:val="center" w:pos="5400"/>
                <w:tab w:val="right" w:pos="9000"/>
              </w:tabs>
              <w:ind w:left="-57"/>
              <w:rPr>
                <w:rFonts w:ascii="Verdana" w:eastAsia="Verdana" w:hAnsi="Verdana" w:cs="Verdana"/>
                <w:b/>
                <w:sz w:val="16"/>
                <w:szCs w:val="16"/>
              </w:rPr>
            </w:pPr>
          </w:p>
        </w:tc>
        <w:tc>
          <w:tcPr>
            <w:tcW w:w="1260" w:type="dxa"/>
            <w:tcBorders>
              <w:top w:val="single" w:sz="12" w:space="0" w:color="0033CC"/>
              <w:left w:val="single" w:sz="4" w:space="0" w:color="000000"/>
              <w:bottom w:val="single" w:sz="12" w:space="0" w:color="0033CC"/>
              <w:right w:val="single" w:sz="4" w:space="0" w:color="000000"/>
            </w:tcBorders>
            <w:vAlign w:val="center"/>
          </w:tcPr>
          <w:p w14:paraId="023CDFE8" w14:textId="77777777" w:rsidR="00D578CD" w:rsidRDefault="00D578CD">
            <w:pPr>
              <w:tabs>
                <w:tab w:val="center" w:pos="5400"/>
                <w:tab w:val="right" w:pos="9000"/>
              </w:tabs>
              <w:ind w:left="-57"/>
              <w:rPr>
                <w:rFonts w:ascii="Verdana" w:eastAsia="Verdana" w:hAnsi="Verdana" w:cs="Verdana"/>
                <w:b/>
                <w:sz w:val="16"/>
                <w:szCs w:val="16"/>
              </w:rPr>
            </w:pPr>
          </w:p>
        </w:tc>
        <w:tc>
          <w:tcPr>
            <w:tcW w:w="1484" w:type="dxa"/>
            <w:tcBorders>
              <w:top w:val="single" w:sz="12" w:space="0" w:color="0033CC"/>
              <w:left w:val="single" w:sz="4" w:space="0" w:color="000000"/>
              <w:bottom w:val="single" w:sz="12" w:space="0" w:color="0033CC"/>
              <w:right w:val="single" w:sz="4" w:space="0" w:color="000000"/>
            </w:tcBorders>
            <w:vAlign w:val="center"/>
          </w:tcPr>
          <w:p w14:paraId="746681A6" w14:textId="77777777" w:rsidR="00D578CD" w:rsidRDefault="00D578CD">
            <w:pPr>
              <w:tabs>
                <w:tab w:val="center" w:pos="5400"/>
                <w:tab w:val="right" w:pos="9000"/>
              </w:tabs>
              <w:ind w:left="-57"/>
              <w:rPr>
                <w:rFonts w:ascii="Verdana" w:eastAsia="Verdana" w:hAnsi="Verdana" w:cs="Verdana"/>
                <w:b/>
                <w:sz w:val="16"/>
                <w:szCs w:val="16"/>
              </w:rPr>
            </w:pPr>
          </w:p>
        </w:tc>
        <w:tc>
          <w:tcPr>
            <w:tcW w:w="1485" w:type="dxa"/>
            <w:tcBorders>
              <w:top w:val="single" w:sz="12" w:space="0" w:color="0033CC"/>
              <w:left w:val="single" w:sz="4" w:space="0" w:color="000000"/>
              <w:bottom w:val="single" w:sz="12" w:space="0" w:color="0033CC"/>
              <w:right w:val="single" w:sz="4" w:space="0" w:color="000000"/>
            </w:tcBorders>
            <w:vAlign w:val="center"/>
          </w:tcPr>
          <w:p w14:paraId="1B88AA41" w14:textId="77777777" w:rsidR="00D578CD" w:rsidRDefault="00D578CD">
            <w:pPr>
              <w:tabs>
                <w:tab w:val="center" w:pos="5400"/>
                <w:tab w:val="right" w:pos="9000"/>
              </w:tabs>
              <w:ind w:left="-57"/>
              <w:rPr>
                <w:rFonts w:ascii="Verdana" w:eastAsia="Verdana" w:hAnsi="Verdana" w:cs="Verdana"/>
                <w:b/>
                <w:sz w:val="16"/>
                <w:szCs w:val="16"/>
              </w:rPr>
            </w:pPr>
          </w:p>
        </w:tc>
        <w:tc>
          <w:tcPr>
            <w:tcW w:w="1485" w:type="dxa"/>
            <w:tcBorders>
              <w:top w:val="single" w:sz="12" w:space="0" w:color="0033CC"/>
              <w:left w:val="single" w:sz="4" w:space="0" w:color="000000"/>
              <w:bottom w:val="single" w:sz="12" w:space="0" w:color="0033CC"/>
              <w:right w:val="single" w:sz="12" w:space="0" w:color="0033CC"/>
            </w:tcBorders>
            <w:vAlign w:val="center"/>
          </w:tcPr>
          <w:p w14:paraId="64F84E36" w14:textId="77777777" w:rsidR="00D578CD" w:rsidRDefault="00D578CD">
            <w:pPr>
              <w:tabs>
                <w:tab w:val="center" w:pos="5400"/>
                <w:tab w:val="right" w:pos="9000"/>
              </w:tabs>
              <w:ind w:left="-57"/>
              <w:rPr>
                <w:rFonts w:ascii="Verdana" w:eastAsia="Verdana" w:hAnsi="Verdana" w:cs="Verdana"/>
                <w:b/>
                <w:sz w:val="16"/>
                <w:szCs w:val="16"/>
              </w:rPr>
            </w:pPr>
          </w:p>
        </w:tc>
      </w:tr>
      <w:tr w:rsidR="00D578CD" w14:paraId="18BAFD75" w14:textId="77777777">
        <w:trPr>
          <w:cantSplit/>
          <w:trHeight w:val="672"/>
          <w:jc w:val="center"/>
        </w:trPr>
        <w:tc>
          <w:tcPr>
            <w:tcW w:w="9448" w:type="dxa"/>
            <w:gridSpan w:val="6"/>
            <w:tcBorders>
              <w:top w:val="single" w:sz="12" w:space="0" w:color="0033CC"/>
              <w:bottom w:val="single" w:sz="4" w:space="0" w:color="000000"/>
              <w:right w:val="single" w:sz="4" w:space="0" w:color="000000"/>
            </w:tcBorders>
            <w:vAlign w:val="center"/>
          </w:tcPr>
          <w:p w14:paraId="5B27615A" w14:textId="77777777" w:rsidR="00D578CD" w:rsidRDefault="00602C9A">
            <w:pPr>
              <w:numPr>
                <w:ilvl w:val="0"/>
                <w:numId w:val="277"/>
              </w:numPr>
              <w:spacing w:before="120" w:after="120"/>
            </w:pPr>
            <w:r>
              <w:rPr>
                <w:rFonts w:ascii="Verdana" w:eastAsia="Verdana" w:hAnsi="Verdana" w:cs="Verdana"/>
                <w:sz w:val="16"/>
                <w:szCs w:val="16"/>
              </w:rPr>
              <w:lastRenderedPageBreak/>
              <w:t xml:space="preserve">*Uploaded the copies of financial statements (balance sheets including all related notes, and income statements) for the last </w:t>
            </w:r>
            <w:r>
              <w:rPr>
                <w:rFonts w:ascii="Verdana" w:eastAsia="Verdana" w:hAnsi="Verdana" w:cs="Verdana"/>
                <w:b/>
                <w:color w:val="0033CC"/>
                <w:sz w:val="16"/>
                <w:szCs w:val="16"/>
              </w:rPr>
              <w:t>five years</w:t>
            </w:r>
            <w:r>
              <w:rPr>
                <w:rFonts w:ascii="Verdana" w:eastAsia="Verdana" w:hAnsi="Verdana" w:cs="Verdana"/>
                <w:sz w:val="16"/>
                <w:szCs w:val="16"/>
              </w:rPr>
              <w:t>, as indicated above, complying with the following conditions.</w:t>
            </w:r>
          </w:p>
          <w:p w14:paraId="10CE9C74" w14:textId="77777777" w:rsidR="00D578CD" w:rsidRDefault="00602C9A">
            <w:pPr>
              <w:numPr>
                <w:ilvl w:val="0"/>
                <w:numId w:val="276"/>
              </w:numPr>
              <w:spacing w:before="120" w:after="120"/>
              <w:ind w:left="702"/>
              <w:rPr>
                <w:sz w:val="16"/>
                <w:szCs w:val="16"/>
              </w:rPr>
            </w:pPr>
            <w:r>
              <w:rPr>
                <w:rFonts w:ascii="Verdana" w:eastAsia="Verdana" w:hAnsi="Verdana" w:cs="Verdana"/>
                <w:sz w:val="16"/>
                <w:szCs w:val="16"/>
              </w:rPr>
              <w:t>All such documents reflect the financial situation of the legal entities comprising the  Bidder or partner to a JV, and not sister or parent companies, subsidiaries or affiliates</w:t>
            </w:r>
          </w:p>
          <w:p w14:paraId="6154D10D" w14:textId="77777777" w:rsidR="00D578CD" w:rsidRDefault="00602C9A">
            <w:pPr>
              <w:numPr>
                <w:ilvl w:val="0"/>
                <w:numId w:val="276"/>
              </w:numPr>
              <w:spacing w:before="120" w:after="120"/>
              <w:ind w:left="702"/>
              <w:rPr>
                <w:sz w:val="16"/>
                <w:szCs w:val="16"/>
              </w:rPr>
            </w:pPr>
            <w:r>
              <w:rPr>
                <w:rFonts w:ascii="Verdana" w:eastAsia="Verdana" w:hAnsi="Verdana" w:cs="Verdana"/>
                <w:sz w:val="16"/>
                <w:szCs w:val="16"/>
              </w:rPr>
              <w:t>Historic financial statements must be audited by a certified accountant.</w:t>
            </w:r>
          </w:p>
          <w:p w14:paraId="0DE4C16F" w14:textId="77777777" w:rsidR="00D578CD" w:rsidRDefault="00602C9A">
            <w:pPr>
              <w:numPr>
                <w:ilvl w:val="0"/>
                <w:numId w:val="276"/>
              </w:numPr>
              <w:spacing w:before="120" w:after="120"/>
              <w:ind w:left="702"/>
              <w:rPr>
                <w:sz w:val="16"/>
                <w:szCs w:val="16"/>
              </w:rPr>
            </w:pPr>
            <w:r>
              <w:rPr>
                <w:rFonts w:ascii="Verdana" w:eastAsia="Verdana" w:hAnsi="Verdana" w:cs="Verdana"/>
                <w:sz w:val="16"/>
                <w:szCs w:val="16"/>
              </w:rPr>
              <w:t>Historic financial statements must be complete, including all notes to the financial statements.</w:t>
            </w:r>
          </w:p>
          <w:p w14:paraId="1BDD6D68" w14:textId="77777777" w:rsidR="00D578CD" w:rsidRDefault="00602C9A">
            <w:pPr>
              <w:numPr>
                <w:ilvl w:val="0"/>
                <w:numId w:val="276"/>
              </w:numPr>
              <w:spacing w:before="120" w:after="120"/>
              <w:ind w:left="702"/>
              <w:rPr>
                <w:sz w:val="16"/>
                <w:szCs w:val="16"/>
              </w:rPr>
            </w:pPr>
            <w:r>
              <w:rPr>
                <w:rFonts w:ascii="Verdana" w:eastAsia="Verdana" w:hAnsi="Verdana" w:cs="Verdana"/>
                <w:sz w:val="16"/>
                <w:szCs w:val="16"/>
              </w:rPr>
              <w:t>Historic financial statements must correspond to accounting periods already completed and audited (no statements for partial periods shall be requested or accepted).</w:t>
            </w:r>
          </w:p>
        </w:tc>
      </w:tr>
    </w:tbl>
    <w:p w14:paraId="589A40B4" w14:textId="77777777" w:rsidR="00D578CD" w:rsidRDefault="00D578CD">
      <w:pPr>
        <w:pBdr>
          <w:top w:val="nil"/>
          <w:left w:val="nil"/>
          <w:bottom w:val="nil"/>
          <w:right w:val="nil"/>
          <w:between w:val="nil"/>
        </w:pBdr>
        <w:spacing w:before="120" w:after="200"/>
        <w:jc w:val="center"/>
        <w:rPr>
          <w:rFonts w:ascii="Verdana" w:eastAsia="Verdana" w:hAnsi="Verdana" w:cs="Verdana"/>
          <w:b/>
          <w:color w:val="000000"/>
          <w:sz w:val="16"/>
          <w:szCs w:val="16"/>
        </w:rPr>
      </w:pPr>
    </w:p>
    <w:p w14:paraId="30B11302" w14:textId="77777777" w:rsidR="00D578CD" w:rsidRDefault="00D578CD">
      <w:pPr>
        <w:pBdr>
          <w:top w:val="nil"/>
          <w:left w:val="nil"/>
          <w:bottom w:val="nil"/>
          <w:right w:val="nil"/>
          <w:between w:val="nil"/>
        </w:pBdr>
        <w:spacing w:before="120" w:after="200"/>
        <w:jc w:val="center"/>
        <w:rPr>
          <w:rFonts w:ascii="Verdana" w:eastAsia="Verdana" w:hAnsi="Verdana" w:cs="Verdana"/>
          <w:b/>
          <w:color w:val="000000"/>
          <w:sz w:val="16"/>
          <w:szCs w:val="16"/>
        </w:rPr>
      </w:pPr>
    </w:p>
    <w:p w14:paraId="1432F07F" w14:textId="77777777" w:rsidR="00D578CD" w:rsidRDefault="00D578CD">
      <w:pPr>
        <w:pBdr>
          <w:top w:val="nil"/>
          <w:left w:val="nil"/>
          <w:bottom w:val="nil"/>
          <w:right w:val="nil"/>
          <w:between w:val="nil"/>
        </w:pBdr>
        <w:spacing w:before="120" w:after="200"/>
        <w:jc w:val="center"/>
        <w:rPr>
          <w:rFonts w:ascii="Verdana" w:eastAsia="Verdana" w:hAnsi="Verdana" w:cs="Verdana"/>
          <w:b/>
          <w:color w:val="000000"/>
          <w:sz w:val="16"/>
          <w:szCs w:val="16"/>
        </w:rPr>
      </w:pPr>
    </w:p>
    <w:p w14:paraId="0140F788" w14:textId="77777777" w:rsidR="00D578CD" w:rsidRDefault="00D578CD">
      <w:pPr>
        <w:pBdr>
          <w:top w:val="nil"/>
          <w:left w:val="nil"/>
          <w:bottom w:val="nil"/>
          <w:right w:val="nil"/>
          <w:between w:val="nil"/>
        </w:pBdr>
        <w:spacing w:before="120" w:after="200"/>
        <w:jc w:val="center"/>
        <w:rPr>
          <w:rFonts w:ascii="Verdana" w:eastAsia="Verdana" w:hAnsi="Verdana" w:cs="Verdana"/>
          <w:b/>
          <w:color w:val="000000"/>
          <w:sz w:val="16"/>
          <w:szCs w:val="16"/>
        </w:rPr>
      </w:pPr>
    </w:p>
    <w:p w14:paraId="3464C325" w14:textId="77777777" w:rsidR="00D578CD" w:rsidRDefault="00D578CD">
      <w:pPr>
        <w:pBdr>
          <w:top w:val="nil"/>
          <w:left w:val="nil"/>
          <w:bottom w:val="nil"/>
          <w:right w:val="nil"/>
          <w:between w:val="nil"/>
        </w:pBdr>
        <w:tabs>
          <w:tab w:val="left" w:pos="-720"/>
        </w:tabs>
        <w:spacing w:before="240" w:after="240"/>
        <w:ind w:left="180"/>
        <w:jc w:val="left"/>
        <w:rPr>
          <w:rFonts w:ascii="Verdana" w:eastAsia="Verdana" w:hAnsi="Verdana" w:cs="Verdana"/>
          <w:b/>
          <w:color w:val="000000"/>
          <w:sz w:val="16"/>
          <w:szCs w:val="16"/>
        </w:rPr>
      </w:pPr>
    </w:p>
    <w:p w14:paraId="189F38C3" w14:textId="77777777" w:rsidR="00D578CD" w:rsidRDefault="00602C9A">
      <w:pPr>
        <w:jc w:val="left"/>
        <w:rPr>
          <w:rFonts w:ascii="Verdana" w:eastAsia="Verdana" w:hAnsi="Verdana" w:cs="Verdana"/>
          <w:b/>
          <w:sz w:val="16"/>
          <w:szCs w:val="16"/>
        </w:rPr>
      </w:pPr>
      <w:r>
        <w:br w:type="page"/>
      </w:r>
    </w:p>
    <w:p w14:paraId="2F515969"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74" w:name="_2pta16n" w:colFirst="0" w:colLast="0"/>
      <w:bookmarkEnd w:id="74"/>
      <w:r>
        <w:rPr>
          <w:rFonts w:ascii="Verdana" w:eastAsia="Verdana" w:hAnsi="Verdana" w:cs="Verdana"/>
          <w:b/>
          <w:color w:val="000000"/>
          <w:sz w:val="16"/>
          <w:szCs w:val="16"/>
        </w:rPr>
        <w:lastRenderedPageBreak/>
        <w:t>Form FIN – 2: Average Annual Construction Turnover</w:t>
      </w:r>
    </w:p>
    <w:p w14:paraId="5EDFD4B1"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4BEF6DB1" w14:textId="77777777" w:rsidR="00D578CD" w:rsidRDefault="00D578CD">
      <w:pPr>
        <w:rPr>
          <w:rFonts w:ascii="Verdana" w:eastAsia="Verdana" w:hAnsi="Verdana" w:cs="Verdana"/>
          <w:i/>
          <w:color w:val="003BB0"/>
          <w:sz w:val="16"/>
          <w:szCs w:val="16"/>
        </w:rPr>
      </w:pPr>
    </w:p>
    <w:p w14:paraId="3B500A4D"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Note:* The detailed procedure for downloading / uploading the documents will be available in Help wizard</w:t>
      </w:r>
      <w:r>
        <w:rPr>
          <w:rFonts w:ascii="Verdana" w:eastAsia="Verdana" w:hAnsi="Verdana" w:cs="Verdana"/>
          <w:color w:val="003BB0"/>
          <w:sz w:val="16"/>
          <w:szCs w:val="16"/>
        </w:rPr>
        <w:t xml:space="preserve"> </w:t>
      </w:r>
      <w:r>
        <w:rPr>
          <w:rFonts w:ascii="Verdana" w:eastAsia="Verdana" w:hAnsi="Verdana" w:cs="Verdana"/>
          <w:i/>
          <w:color w:val="003BB0"/>
          <w:sz w:val="16"/>
          <w:szCs w:val="16"/>
        </w:rPr>
        <w:t>&amp; FAQ of the above mentioned Website.</w:t>
      </w:r>
    </w:p>
    <w:p w14:paraId="08A7EE23" w14:textId="77777777" w:rsidR="00D578CD" w:rsidRDefault="00602C9A">
      <w:pPr>
        <w:spacing w:before="240" w:after="240"/>
        <w:ind w:left="187"/>
        <w:rPr>
          <w:rFonts w:ascii="Verdana" w:eastAsia="Verdana" w:hAnsi="Verdana" w:cs="Verdana"/>
          <w:b/>
          <w:i/>
          <w:sz w:val="16"/>
          <w:szCs w:val="16"/>
        </w:rPr>
      </w:pPr>
      <w:r>
        <w:rPr>
          <w:rFonts w:ascii="Verdana" w:eastAsia="Verdana" w:hAnsi="Verdana" w:cs="Verdana"/>
          <w:b/>
          <w:i/>
          <w:sz w:val="16"/>
          <w:szCs w:val="16"/>
        </w:rPr>
        <w:t>Each Bidder or member of a JV must fill in this form</w:t>
      </w:r>
    </w:p>
    <w:tbl>
      <w:tblPr>
        <w:tblStyle w:val="afff6"/>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3741"/>
        <w:gridCol w:w="1831"/>
        <w:gridCol w:w="2847"/>
      </w:tblGrid>
      <w:tr w:rsidR="00D578CD" w14:paraId="7550F7BC" w14:textId="77777777">
        <w:trPr>
          <w:trHeight w:val="645"/>
          <w:jc w:val="center"/>
        </w:trPr>
        <w:tc>
          <w:tcPr>
            <w:tcW w:w="9360" w:type="dxa"/>
            <w:gridSpan w:val="4"/>
            <w:tcBorders>
              <w:top w:val="single" w:sz="12" w:space="0" w:color="0033CC"/>
              <w:left w:val="single" w:sz="12" w:space="0" w:color="0033CC"/>
              <w:bottom w:val="single" w:sz="12" w:space="0" w:color="0033CC"/>
              <w:right w:val="single" w:sz="12" w:space="0" w:color="0033CC"/>
            </w:tcBorders>
            <w:shd w:val="clear" w:color="auto" w:fill="0033CC"/>
          </w:tcPr>
          <w:p w14:paraId="2D67771A" w14:textId="77777777" w:rsidR="00D578CD" w:rsidRDefault="00602C9A">
            <w:pPr>
              <w:pBdr>
                <w:top w:val="nil"/>
                <w:left w:val="nil"/>
                <w:bottom w:val="nil"/>
                <w:right w:val="nil"/>
                <w:between w:val="nil"/>
              </w:pBdr>
              <w:spacing w:before="20" w:after="20"/>
              <w:ind w:right="-72"/>
              <w:jc w:val="center"/>
              <w:rPr>
                <w:rFonts w:ascii="Verdana" w:eastAsia="Verdana" w:hAnsi="Verdana" w:cs="Verdana"/>
                <w:b/>
                <w:color w:val="000000"/>
                <w:sz w:val="16"/>
                <w:szCs w:val="16"/>
              </w:rPr>
            </w:pPr>
            <w:r>
              <w:rPr>
                <w:rFonts w:ascii="Verdana" w:eastAsia="Verdana" w:hAnsi="Verdana" w:cs="Verdana"/>
                <w:b/>
                <w:color w:val="000000"/>
                <w:sz w:val="16"/>
                <w:szCs w:val="16"/>
              </w:rPr>
              <w:t>Annual Turnover Data for the Last 3 Years  (Civil Construction works only)</w:t>
            </w:r>
          </w:p>
        </w:tc>
      </w:tr>
      <w:tr w:rsidR="00D578CD" w14:paraId="27331F15" w14:textId="77777777">
        <w:trPr>
          <w:jc w:val="center"/>
        </w:trPr>
        <w:tc>
          <w:tcPr>
            <w:tcW w:w="941" w:type="dxa"/>
            <w:tcBorders>
              <w:top w:val="single" w:sz="12" w:space="0" w:color="0033CC"/>
              <w:left w:val="single" w:sz="12" w:space="0" w:color="0033CC"/>
              <w:bottom w:val="single" w:sz="12" w:space="0" w:color="0033CC"/>
              <w:right w:val="single" w:sz="12" w:space="0" w:color="0033CC"/>
            </w:tcBorders>
            <w:tcMar>
              <w:left w:w="72" w:type="dxa"/>
              <w:right w:w="72" w:type="dxa"/>
            </w:tcMar>
            <w:vAlign w:val="center"/>
          </w:tcPr>
          <w:p w14:paraId="3E3CD897"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Year</w:t>
            </w:r>
          </w:p>
        </w:tc>
        <w:tc>
          <w:tcPr>
            <w:tcW w:w="3741" w:type="dxa"/>
            <w:tcBorders>
              <w:top w:val="single" w:sz="12" w:space="0" w:color="0033CC"/>
              <w:left w:val="single" w:sz="12" w:space="0" w:color="0033CC"/>
              <w:bottom w:val="single" w:sz="12" w:space="0" w:color="0033CC"/>
              <w:right w:val="single" w:sz="12" w:space="0" w:color="0033CC"/>
            </w:tcBorders>
            <w:tcMar>
              <w:left w:w="72" w:type="dxa"/>
              <w:right w:w="72" w:type="dxa"/>
            </w:tcMar>
          </w:tcPr>
          <w:p w14:paraId="3F4DE4E8"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Amount</w:t>
            </w:r>
          </w:p>
          <w:p w14:paraId="2A538022"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Currency</w:t>
            </w:r>
          </w:p>
        </w:tc>
        <w:tc>
          <w:tcPr>
            <w:tcW w:w="1831" w:type="dxa"/>
            <w:tcBorders>
              <w:top w:val="single" w:sz="12" w:space="0" w:color="0033CC"/>
              <w:left w:val="single" w:sz="12" w:space="0" w:color="0033CC"/>
              <w:bottom w:val="single" w:sz="12" w:space="0" w:color="0033CC"/>
              <w:right w:val="single" w:sz="12" w:space="0" w:color="0033CC"/>
            </w:tcBorders>
            <w:tcMar>
              <w:left w:w="72" w:type="dxa"/>
              <w:right w:w="72" w:type="dxa"/>
            </w:tcMar>
          </w:tcPr>
          <w:p w14:paraId="606768BF"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 xml:space="preserve">Exchange </w:t>
            </w:r>
          </w:p>
          <w:p w14:paraId="7A2A63C4"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Rate</w:t>
            </w:r>
          </w:p>
        </w:tc>
        <w:tc>
          <w:tcPr>
            <w:tcW w:w="2847" w:type="dxa"/>
            <w:tcBorders>
              <w:top w:val="single" w:sz="12" w:space="0" w:color="0033CC"/>
              <w:left w:val="single" w:sz="12" w:space="0" w:color="0033CC"/>
              <w:bottom w:val="single" w:sz="12" w:space="0" w:color="0033CC"/>
              <w:right w:val="single" w:sz="12" w:space="0" w:color="0033CC"/>
            </w:tcBorders>
            <w:tcMar>
              <w:left w:w="72" w:type="dxa"/>
              <w:right w:w="72" w:type="dxa"/>
            </w:tcMar>
          </w:tcPr>
          <w:p w14:paraId="4742441F"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INR</w:t>
            </w:r>
          </w:p>
          <w:p w14:paraId="543C4515"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Equivalent</w:t>
            </w:r>
          </w:p>
        </w:tc>
      </w:tr>
      <w:tr w:rsidR="00D578CD" w14:paraId="77322AB9" w14:textId="77777777">
        <w:trPr>
          <w:trHeight w:val="978"/>
          <w:jc w:val="center"/>
        </w:trPr>
        <w:tc>
          <w:tcPr>
            <w:tcW w:w="941" w:type="dxa"/>
            <w:tcBorders>
              <w:top w:val="single" w:sz="12" w:space="0" w:color="0033CC"/>
              <w:left w:val="single" w:sz="12" w:space="0" w:color="0033CC"/>
              <w:bottom w:val="single" w:sz="12" w:space="0" w:color="0033CC"/>
              <w:right w:val="single" w:sz="12" w:space="0" w:color="0033CC"/>
            </w:tcBorders>
            <w:tcMar>
              <w:left w:w="72" w:type="dxa"/>
              <w:right w:w="72" w:type="dxa"/>
            </w:tcMar>
            <w:vAlign w:val="center"/>
          </w:tcPr>
          <w:p w14:paraId="6F3C240B" w14:textId="77777777" w:rsidR="00D578CD" w:rsidRDefault="00602C9A">
            <w:pPr>
              <w:pBdr>
                <w:top w:val="nil"/>
                <w:left w:val="nil"/>
                <w:bottom w:val="nil"/>
                <w:right w:val="nil"/>
                <w:between w:val="nil"/>
              </w:pBdr>
              <w:spacing w:before="60" w:after="60"/>
              <w:ind w:right="-72"/>
              <w:rPr>
                <w:rFonts w:ascii="Verdana" w:eastAsia="Verdana" w:hAnsi="Verdana" w:cs="Verdana"/>
                <w:b/>
                <w:color w:val="000000"/>
                <w:sz w:val="16"/>
                <w:szCs w:val="16"/>
              </w:rPr>
            </w:pPr>
            <w:r>
              <w:rPr>
                <w:rFonts w:ascii="Verdana" w:eastAsia="Verdana" w:hAnsi="Verdana" w:cs="Verdana"/>
                <w:b/>
                <w:color w:val="0033CC"/>
                <w:sz w:val="16"/>
                <w:szCs w:val="16"/>
              </w:rPr>
              <w:t>Year-1  2020-21</w:t>
            </w:r>
          </w:p>
        </w:tc>
        <w:tc>
          <w:tcPr>
            <w:tcW w:w="3741" w:type="dxa"/>
            <w:tcBorders>
              <w:top w:val="single" w:sz="12" w:space="0" w:color="0033CC"/>
              <w:left w:val="single" w:sz="12" w:space="0" w:color="0033CC"/>
              <w:bottom w:val="single" w:sz="12" w:space="0" w:color="0033CC"/>
              <w:right w:val="single" w:sz="12" w:space="0" w:color="0033CC"/>
            </w:tcBorders>
            <w:tcMar>
              <w:left w:w="72" w:type="dxa"/>
              <w:right w:w="72" w:type="dxa"/>
            </w:tcMar>
            <w:vAlign w:val="center"/>
          </w:tcPr>
          <w:p w14:paraId="713FBBC5" w14:textId="77777777" w:rsidR="00D578CD" w:rsidRDefault="00D578CD">
            <w:pPr>
              <w:pBdr>
                <w:top w:val="nil"/>
                <w:left w:val="nil"/>
                <w:bottom w:val="nil"/>
                <w:right w:val="nil"/>
                <w:between w:val="nil"/>
              </w:pBdr>
              <w:spacing w:before="60" w:after="60"/>
              <w:ind w:right="-72"/>
              <w:jc w:val="right"/>
              <w:rPr>
                <w:rFonts w:ascii="Verdana" w:eastAsia="Verdana" w:hAnsi="Verdana" w:cs="Verdana"/>
                <w:color w:val="000000"/>
                <w:sz w:val="16"/>
                <w:szCs w:val="16"/>
              </w:rPr>
            </w:pPr>
          </w:p>
        </w:tc>
        <w:tc>
          <w:tcPr>
            <w:tcW w:w="1831" w:type="dxa"/>
            <w:tcBorders>
              <w:top w:val="single" w:sz="12" w:space="0" w:color="0033CC"/>
              <w:left w:val="single" w:sz="12" w:space="0" w:color="0033CC"/>
              <w:bottom w:val="single" w:sz="12" w:space="0" w:color="0033CC"/>
              <w:right w:val="single" w:sz="12" w:space="0" w:color="0033CC"/>
            </w:tcBorders>
            <w:tcMar>
              <w:left w:w="72" w:type="dxa"/>
              <w:right w:w="72" w:type="dxa"/>
            </w:tcMar>
            <w:vAlign w:val="center"/>
          </w:tcPr>
          <w:p w14:paraId="3513657C" w14:textId="77777777" w:rsidR="00D578CD" w:rsidRDefault="00D578CD">
            <w:pPr>
              <w:pBdr>
                <w:top w:val="nil"/>
                <w:left w:val="nil"/>
                <w:bottom w:val="nil"/>
                <w:right w:val="nil"/>
                <w:between w:val="nil"/>
              </w:pBdr>
              <w:spacing w:before="60" w:after="60"/>
              <w:ind w:right="-72"/>
              <w:jc w:val="right"/>
              <w:rPr>
                <w:rFonts w:ascii="Verdana" w:eastAsia="Verdana" w:hAnsi="Verdana" w:cs="Verdana"/>
                <w:color w:val="000000"/>
                <w:sz w:val="16"/>
                <w:szCs w:val="16"/>
              </w:rPr>
            </w:pPr>
          </w:p>
        </w:tc>
        <w:tc>
          <w:tcPr>
            <w:tcW w:w="2847" w:type="dxa"/>
            <w:tcBorders>
              <w:top w:val="single" w:sz="12" w:space="0" w:color="0033CC"/>
              <w:left w:val="single" w:sz="12" w:space="0" w:color="0033CC"/>
              <w:bottom w:val="single" w:sz="12" w:space="0" w:color="0033CC"/>
              <w:right w:val="single" w:sz="12" w:space="0" w:color="0033CC"/>
            </w:tcBorders>
            <w:tcMar>
              <w:left w:w="72" w:type="dxa"/>
              <w:right w:w="72" w:type="dxa"/>
            </w:tcMar>
            <w:vAlign w:val="center"/>
          </w:tcPr>
          <w:p w14:paraId="442915B2" w14:textId="77777777" w:rsidR="00D578CD" w:rsidRDefault="00D578CD">
            <w:pPr>
              <w:pBdr>
                <w:top w:val="nil"/>
                <w:left w:val="nil"/>
                <w:bottom w:val="nil"/>
                <w:right w:val="nil"/>
                <w:between w:val="nil"/>
              </w:pBdr>
              <w:spacing w:before="60" w:after="60"/>
              <w:ind w:right="-72"/>
              <w:jc w:val="right"/>
              <w:rPr>
                <w:rFonts w:ascii="Verdana" w:eastAsia="Verdana" w:hAnsi="Verdana" w:cs="Verdana"/>
                <w:color w:val="000000"/>
                <w:sz w:val="16"/>
                <w:szCs w:val="16"/>
              </w:rPr>
            </w:pPr>
          </w:p>
        </w:tc>
      </w:tr>
      <w:tr w:rsidR="00D578CD" w14:paraId="52F4D09D" w14:textId="77777777">
        <w:trPr>
          <w:trHeight w:val="720"/>
          <w:jc w:val="center"/>
        </w:trPr>
        <w:tc>
          <w:tcPr>
            <w:tcW w:w="941" w:type="dxa"/>
            <w:tcBorders>
              <w:top w:val="single" w:sz="12" w:space="0" w:color="0033CC"/>
              <w:left w:val="single" w:sz="12" w:space="0" w:color="0033CC"/>
              <w:bottom w:val="single" w:sz="12" w:space="0" w:color="0033CC"/>
              <w:right w:val="single" w:sz="12" w:space="0" w:color="0033CC"/>
            </w:tcBorders>
            <w:tcMar>
              <w:left w:w="72" w:type="dxa"/>
              <w:right w:w="72" w:type="dxa"/>
            </w:tcMar>
          </w:tcPr>
          <w:p w14:paraId="5A9DEBF9" w14:textId="77777777" w:rsidR="00D578CD" w:rsidRDefault="00602C9A">
            <w:pPr>
              <w:rPr>
                <w:rFonts w:ascii="Verdana" w:eastAsia="Verdana" w:hAnsi="Verdana" w:cs="Verdana"/>
                <w:sz w:val="16"/>
                <w:szCs w:val="16"/>
              </w:rPr>
            </w:pPr>
            <w:r>
              <w:rPr>
                <w:rFonts w:ascii="Verdana" w:eastAsia="Verdana" w:hAnsi="Verdana" w:cs="Verdana"/>
                <w:b/>
                <w:color w:val="0033CC"/>
                <w:sz w:val="16"/>
                <w:szCs w:val="16"/>
              </w:rPr>
              <w:t>Year-2  2019-20</w:t>
            </w:r>
          </w:p>
        </w:tc>
        <w:tc>
          <w:tcPr>
            <w:tcW w:w="3741" w:type="dxa"/>
            <w:tcBorders>
              <w:top w:val="single" w:sz="12" w:space="0" w:color="0033CC"/>
              <w:left w:val="single" w:sz="12" w:space="0" w:color="0033CC"/>
              <w:bottom w:val="single" w:sz="12" w:space="0" w:color="0033CC"/>
              <w:right w:val="single" w:sz="12" w:space="0" w:color="0033CC"/>
            </w:tcBorders>
            <w:tcMar>
              <w:left w:w="72" w:type="dxa"/>
              <w:right w:w="72" w:type="dxa"/>
            </w:tcMar>
            <w:vAlign w:val="center"/>
          </w:tcPr>
          <w:p w14:paraId="77729788" w14:textId="77777777" w:rsidR="00D578CD" w:rsidRDefault="00D578CD">
            <w:pPr>
              <w:pBdr>
                <w:top w:val="nil"/>
                <w:left w:val="nil"/>
                <w:bottom w:val="nil"/>
                <w:right w:val="nil"/>
                <w:between w:val="nil"/>
              </w:pBdr>
              <w:spacing w:before="60" w:after="60"/>
              <w:ind w:right="-72"/>
              <w:jc w:val="right"/>
              <w:rPr>
                <w:rFonts w:ascii="Verdana" w:eastAsia="Verdana" w:hAnsi="Verdana" w:cs="Verdana"/>
                <w:color w:val="000000"/>
                <w:sz w:val="16"/>
                <w:szCs w:val="16"/>
              </w:rPr>
            </w:pPr>
          </w:p>
        </w:tc>
        <w:tc>
          <w:tcPr>
            <w:tcW w:w="1831" w:type="dxa"/>
            <w:tcBorders>
              <w:top w:val="single" w:sz="12" w:space="0" w:color="0033CC"/>
              <w:left w:val="single" w:sz="12" w:space="0" w:color="0033CC"/>
              <w:bottom w:val="single" w:sz="12" w:space="0" w:color="0033CC"/>
              <w:right w:val="single" w:sz="12" w:space="0" w:color="0033CC"/>
            </w:tcBorders>
            <w:tcMar>
              <w:left w:w="72" w:type="dxa"/>
              <w:right w:w="72" w:type="dxa"/>
            </w:tcMar>
            <w:vAlign w:val="center"/>
          </w:tcPr>
          <w:p w14:paraId="022C21B7" w14:textId="77777777" w:rsidR="00D578CD" w:rsidRDefault="00D578CD">
            <w:pPr>
              <w:pBdr>
                <w:top w:val="nil"/>
                <w:left w:val="nil"/>
                <w:bottom w:val="nil"/>
                <w:right w:val="nil"/>
                <w:between w:val="nil"/>
              </w:pBdr>
              <w:spacing w:before="60" w:after="60"/>
              <w:ind w:right="-72"/>
              <w:jc w:val="right"/>
              <w:rPr>
                <w:rFonts w:ascii="Verdana" w:eastAsia="Verdana" w:hAnsi="Verdana" w:cs="Verdana"/>
                <w:color w:val="000000"/>
                <w:sz w:val="16"/>
                <w:szCs w:val="16"/>
              </w:rPr>
            </w:pPr>
          </w:p>
        </w:tc>
        <w:tc>
          <w:tcPr>
            <w:tcW w:w="2847" w:type="dxa"/>
            <w:tcBorders>
              <w:top w:val="single" w:sz="12" w:space="0" w:color="0033CC"/>
              <w:left w:val="single" w:sz="12" w:space="0" w:color="0033CC"/>
              <w:bottom w:val="single" w:sz="12" w:space="0" w:color="0033CC"/>
              <w:right w:val="single" w:sz="12" w:space="0" w:color="0033CC"/>
            </w:tcBorders>
            <w:tcMar>
              <w:left w:w="72" w:type="dxa"/>
              <w:right w:w="72" w:type="dxa"/>
            </w:tcMar>
            <w:vAlign w:val="center"/>
          </w:tcPr>
          <w:p w14:paraId="72160CC5" w14:textId="77777777" w:rsidR="00D578CD" w:rsidRDefault="00D578CD">
            <w:pPr>
              <w:pBdr>
                <w:top w:val="nil"/>
                <w:left w:val="nil"/>
                <w:bottom w:val="nil"/>
                <w:right w:val="nil"/>
                <w:between w:val="nil"/>
              </w:pBdr>
              <w:spacing w:before="60" w:after="60"/>
              <w:ind w:right="-72"/>
              <w:jc w:val="right"/>
              <w:rPr>
                <w:rFonts w:ascii="Verdana" w:eastAsia="Verdana" w:hAnsi="Verdana" w:cs="Verdana"/>
                <w:color w:val="000000"/>
                <w:sz w:val="16"/>
                <w:szCs w:val="16"/>
              </w:rPr>
            </w:pPr>
          </w:p>
        </w:tc>
      </w:tr>
      <w:tr w:rsidR="00D578CD" w14:paraId="2ECFC855" w14:textId="77777777">
        <w:trPr>
          <w:trHeight w:val="720"/>
          <w:jc w:val="center"/>
        </w:trPr>
        <w:tc>
          <w:tcPr>
            <w:tcW w:w="941" w:type="dxa"/>
            <w:tcBorders>
              <w:top w:val="single" w:sz="12" w:space="0" w:color="0033CC"/>
              <w:left w:val="single" w:sz="12" w:space="0" w:color="0033CC"/>
              <w:bottom w:val="single" w:sz="12" w:space="0" w:color="0033CC"/>
              <w:right w:val="single" w:sz="12" w:space="0" w:color="0033CC"/>
            </w:tcBorders>
            <w:tcMar>
              <w:left w:w="72" w:type="dxa"/>
              <w:right w:w="72" w:type="dxa"/>
            </w:tcMar>
          </w:tcPr>
          <w:p w14:paraId="14F3E8EF" w14:textId="77777777" w:rsidR="00D578CD" w:rsidRDefault="00602C9A">
            <w:pPr>
              <w:rPr>
                <w:rFonts w:ascii="Verdana" w:eastAsia="Verdana" w:hAnsi="Verdana" w:cs="Verdana"/>
                <w:sz w:val="16"/>
                <w:szCs w:val="16"/>
              </w:rPr>
            </w:pPr>
            <w:r>
              <w:rPr>
                <w:rFonts w:ascii="Verdana" w:eastAsia="Verdana" w:hAnsi="Verdana" w:cs="Verdana"/>
                <w:b/>
                <w:color w:val="0033CC"/>
                <w:sz w:val="16"/>
                <w:szCs w:val="16"/>
              </w:rPr>
              <w:t>Year-3  2018-19</w:t>
            </w:r>
          </w:p>
        </w:tc>
        <w:tc>
          <w:tcPr>
            <w:tcW w:w="3741" w:type="dxa"/>
            <w:tcBorders>
              <w:top w:val="single" w:sz="12" w:space="0" w:color="0033CC"/>
              <w:left w:val="single" w:sz="12" w:space="0" w:color="0033CC"/>
              <w:bottom w:val="single" w:sz="12" w:space="0" w:color="0033CC"/>
              <w:right w:val="single" w:sz="12" w:space="0" w:color="0033CC"/>
            </w:tcBorders>
            <w:tcMar>
              <w:left w:w="72" w:type="dxa"/>
              <w:right w:w="72" w:type="dxa"/>
            </w:tcMar>
            <w:vAlign w:val="center"/>
          </w:tcPr>
          <w:p w14:paraId="6C3BE0C1" w14:textId="77777777" w:rsidR="00D578CD" w:rsidRDefault="00D578CD">
            <w:pPr>
              <w:pBdr>
                <w:top w:val="nil"/>
                <w:left w:val="nil"/>
                <w:bottom w:val="nil"/>
                <w:right w:val="nil"/>
                <w:between w:val="nil"/>
              </w:pBdr>
              <w:spacing w:before="60" w:after="60"/>
              <w:ind w:right="-72"/>
              <w:jc w:val="right"/>
              <w:rPr>
                <w:rFonts w:ascii="Verdana" w:eastAsia="Verdana" w:hAnsi="Verdana" w:cs="Verdana"/>
                <w:color w:val="000000"/>
                <w:sz w:val="16"/>
                <w:szCs w:val="16"/>
              </w:rPr>
            </w:pPr>
          </w:p>
        </w:tc>
        <w:tc>
          <w:tcPr>
            <w:tcW w:w="1831" w:type="dxa"/>
            <w:tcBorders>
              <w:top w:val="single" w:sz="12" w:space="0" w:color="0033CC"/>
              <w:left w:val="single" w:sz="12" w:space="0" w:color="0033CC"/>
              <w:bottom w:val="single" w:sz="12" w:space="0" w:color="0033CC"/>
              <w:right w:val="single" w:sz="12" w:space="0" w:color="0033CC"/>
            </w:tcBorders>
            <w:tcMar>
              <w:left w:w="72" w:type="dxa"/>
              <w:right w:w="72" w:type="dxa"/>
            </w:tcMar>
            <w:vAlign w:val="center"/>
          </w:tcPr>
          <w:p w14:paraId="502A3456" w14:textId="77777777" w:rsidR="00D578CD" w:rsidRDefault="00D578CD">
            <w:pPr>
              <w:pBdr>
                <w:top w:val="nil"/>
                <w:left w:val="nil"/>
                <w:bottom w:val="nil"/>
                <w:right w:val="nil"/>
                <w:between w:val="nil"/>
              </w:pBdr>
              <w:spacing w:before="60" w:after="60"/>
              <w:ind w:right="-72"/>
              <w:jc w:val="right"/>
              <w:rPr>
                <w:rFonts w:ascii="Verdana" w:eastAsia="Verdana" w:hAnsi="Verdana" w:cs="Verdana"/>
                <w:color w:val="000000"/>
                <w:sz w:val="16"/>
                <w:szCs w:val="16"/>
              </w:rPr>
            </w:pPr>
          </w:p>
        </w:tc>
        <w:tc>
          <w:tcPr>
            <w:tcW w:w="2847" w:type="dxa"/>
            <w:tcBorders>
              <w:top w:val="single" w:sz="12" w:space="0" w:color="0033CC"/>
              <w:left w:val="single" w:sz="12" w:space="0" w:color="0033CC"/>
              <w:bottom w:val="single" w:sz="12" w:space="0" w:color="0033CC"/>
              <w:right w:val="single" w:sz="12" w:space="0" w:color="0033CC"/>
            </w:tcBorders>
            <w:tcMar>
              <w:left w:w="72" w:type="dxa"/>
              <w:right w:w="72" w:type="dxa"/>
            </w:tcMar>
            <w:vAlign w:val="center"/>
          </w:tcPr>
          <w:p w14:paraId="7E26BA8E" w14:textId="77777777" w:rsidR="00D578CD" w:rsidRDefault="00D578CD">
            <w:pPr>
              <w:pBdr>
                <w:top w:val="nil"/>
                <w:left w:val="nil"/>
                <w:bottom w:val="nil"/>
                <w:right w:val="nil"/>
                <w:between w:val="nil"/>
              </w:pBdr>
              <w:spacing w:before="60" w:after="60"/>
              <w:ind w:right="-72"/>
              <w:jc w:val="right"/>
              <w:rPr>
                <w:rFonts w:ascii="Verdana" w:eastAsia="Verdana" w:hAnsi="Verdana" w:cs="Verdana"/>
                <w:color w:val="000000"/>
                <w:sz w:val="16"/>
                <w:szCs w:val="16"/>
              </w:rPr>
            </w:pPr>
          </w:p>
        </w:tc>
      </w:tr>
      <w:tr w:rsidR="00D578CD" w14:paraId="77F8213B" w14:textId="77777777">
        <w:trPr>
          <w:trHeight w:val="720"/>
          <w:jc w:val="center"/>
        </w:trPr>
        <w:tc>
          <w:tcPr>
            <w:tcW w:w="6513" w:type="dxa"/>
            <w:gridSpan w:val="3"/>
            <w:tcBorders>
              <w:top w:val="single" w:sz="12" w:space="0" w:color="0033CC"/>
              <w:left w:val="single" w:sz="12" w:space="0" w:color="0033CC"/>
              <w:bottom w:val="single" w:sz="12" w:space="0" w:color="0033CC"/>
              <w:right w:val="single" w:sz="12" w:space="0" w:color="0033CC"/>
            </w:tcBorders>
            <w:tcMar>
              <w:left w:w="72" w:type="dxa"/>
              <w:right w:w="72" w:type="dxa"/>
            </w:tcMar>
            <w:vAlign w:val="center"/>
          </w:tcPr>
          <w:p w14:paraId="74452A56" w14:textId="77777777" w:rsidR="00D578CD" w:rsidRDefault="00602C9A">
            <w:pPr>
              <w:pBdr>
                <w:top w:val="nil"/>
                <w:left w:val="nil"/>
                <w:bottom w:val="nil"/>
                <w:right w:val="nil"/>
                <w:between w:val="nil"/>
              </w:pBdr>
              <w:spacing w:before="60" w:after="60"/>
              <w:ind w:right="-72"/>
              <w:jc w:val="center"/>
              <w:rPr>
                <w:rFonts w:ascii="Verdana" w:eastAsia="Verdana" w:hAnsi="Verdana" w:cs="Verdana"/>
                <w:color w:val="000000"/>
                <w:sz w:val="16"/>
                <w:szCs w:val="16"/>
              </w:rPr>
            </w:pPr>
            <w:r>
              <w:rPr>
                <w:rFonts w:ascii="Verdana" w:eastAsia="Verdana" w:hAnsi="Verdana" w:cs="Verdana"/>
                <w:b/>
                <w:color w:val="000000"/>
                <w:sz w:val="16"/>
                <w:szCs w:val="16"/>
              </w:rPr>
              <w:tab/>
              <w:t xml:space="preserve">Average Annual Construction Turnover for the Last 3 Years    </w:t>
            </w:r>
          </w:p>
        </w:tc>
        <w:tc>
          <w:tcPr>
            <w:tcW w:w="2847" w:type="dxa"/>
            <w:tcBorders>
              <w:top w:val="single" w:sz="12" w:space="0" w:color="0033CC"/>
              <w:left w:val="single" w:sz="12" w:space="0" w:color="0033CC"/>
              <w:bottom w:val="single" w:sz="12" w:space="0" w:color="0033CC"/>
              <w:right w:val="single" w:sz="12" w:space="0" w:color="0033CC"/>
            </w:tcBorders>
            <w:tcMar>
              <w:left w:w="72" w:type="dxa"/>
              <w:right w:w="72" w:type="dxa"/>
            </w:tcMar>
            <w:vAlign w:val="center"/>
          </w:tcPr>
          <w:p w14:paraId="1C760DB2" w14:textId="77777777" w:rsidR="00D578CD" w:rsidRDefault="00D578CD">
            <w:pPr>
              <w:pBdr>
                <w:top w:val="nil"/>
                <w:left w:val="nil"/>
                <w:bottom w:val="nil"/>
                <w:right w:val="nil"/>
                <w:between w:val="nil"/>
              </w:pBdr>
              <w:spacing w:before="120" w:after="120"/>
              <w:ind w:right="-72"/>
              <w:jc w:val="right"/>
              <w:rPr>
                <w:rFonts w:ascii="Verdana" w:eastAsia="Verdana" w:hAnsi="Verdana" w:cs="Verdana"/>
                <w:color w:val="000000"/>
                <w:sz w:val="16"/>
                <w:szCs w:val="16"/>
              </w:rPr>
            </w:pPr>
          </w:p>
        </w:tc>
      </w:tr>
    </w:tbl>
    <w:p w14:paraId="051FBDC9" w14:textId="77777777" w:rsidR="00D578CD" w:rsidRDefault="00D578CD">
      <w:pPr>
        <w:rPr>
          <w:rFonts w:ascii="Verdana" w:eastAsia="Verdana" w:hAnsi="Verdana" w:cs="Verdana"/>
          <w:sz w:val="16"/>
          <w:szCs w:val="16"/>
        </w:rPr>
      </w:pPr>
    </w:p>
    <w:p w14:paraId="2DC08A7B" w14:textId="77777777" w:rsidR="00D578CD" w:rsidRDefault="00602C9A">
      <w:pPr>
        <w:spacing w:before="240" w:after="240"/>
        <w:ind w:left="187"/>
        <w:rPr>
          <w:rFonts w:ascii="Verdana" w:eastAsia="Verdana" w:hAnsi="Verdana" w:cs="Verdana"/>
          <w:sz w:val="16"/>
          <w:szCs w:val="16"/>
        </w:rPr>
      </w:pPr>
      <w:r>
        <w:rPr>
          <w:rFonts w:ascii="Verdana" w:eastAsia="Verdana" w:hAnsi="Verdana" w:cs="Verdana"/>
          <w:sz w:val="16"/>
          <w:szCs w:val="16"/>
        </w:rPr>
        <w:t xml:space="preserve">The information supplied should be the Annual Turnover of the Bidder or each member of a JV in terms of the amounts billed to clients for each year for work in progress or completed, converted to INRs at the rate of exchange at the end of the period reported. </w:t>
      </w:r>
    </w:p>
    <w:p w14:paraId="4E8D6EF1" w14:textId="77777777" w:rsidR="00D578CD" w:rsidRDefault="00D578CD">
      <w:pPr>
        <w:spacing w:before="240" w:after="240"/>
        <w:ind w:left="187"/>
        <w:rPr>
          <w:rFonts w:ascii="Verdana" w:eastAsia="Verdana" w:hAnsi="Verdana" w:cs="Verdana"/>
          <w:sz w:val="16"/>
          <w:szCs w:val="16"/>
        </w:rPr>
      </w:pPr>
    </w:p>
    <w:p w14:paraId="22E600B9" w14:textId="77777777" w:rsidR="00D578CD" w:rsidRDefault="00D578CD">
      <w:pPr>
        <w:spacing w:before="240" w:after="240"/>
        <w:ind w:left="187"/>
        <w:rPr>
          <w:rFonts w:ascii="Verdana" w:eastAsia="Verdana" w:hAnsi="Verdana" w:cs="Verdana"/>
          <w:sz w:val="16"/>
          <w:szCs w:val="16"/>
        </w:rPr>
      </w:pPr>
    </w:p>
    <w:p w14:paraId="6CB685A2" w14:textId="77777777" w:rsidR="00D578CD" w:rsidRDefault="00D578CD">
      <w:pPr>
        <w:spacing w:before="240" w:after="240"/>
        <w:ind w:left="187"/>
        <w:rPr>
          <w:rFonts w:ascii="Verdana" w:eastAsia="Verdana" w:hAnsi="Verdana" w:cs="Verdana"/>
          <w:sz w:val="16"/>
          <w:szCs w:val="16"/>
        </w:rPr>
      </w:pPr>
    </w:p>
    <w:p w14:paraId="31317C2F" w14:textId="77777777" w:rsidR="00D578CD" w:rsidRDefault="00D578CD">
      <w:pPr>
        <w:spacing w:before="240" w:after="240"/>
        <w:ind w:left="187"/>
        <w:rPr>
          <w:rFonts w:ascii="Verdana" w:eastAsia="Verdana" w:hAnsi="Verdana" w:cs="Verdana"/>
          <w:sz w:val="16"/>
          <w:szCs w:val="16"/>
        </w:rPr>
      </w:pPr>
    </w:p>
    <w:p w14:paraId="5275D2F1" w14:textId="77777777" w:rsidR="00D578CD" w:rsidRDefault="00D578CD">
      <w:pPr>
        <w:rPr>
          <w:rFonts w:ascii="Verdana" w:eastAsia="Verdana" w:hAnsi="Verdana" w:cs="Verdana"/>
          <w:sz w:val="16"/>
          <w:szCs w:val="16"/>
        </w:rPr>
      </w:pPr>
    </w:p>
    <w:p w14:paraId="0D2A466A" w14:textId="77777777" w:rsidR="00D578CD" w:rsidRDefault="00602C9A">
      <w:pPr>
        <w:jc w:val="left"/>
        <w:rPr>
          <w:rFonts w:ascii="Verdana" w:eastAsia="Verdana" w:hAnsi="Verdana" w:cs="Verdana"/>
          <w:b/>
          <w:sz w:val="16"/>
          <w:szCs w:val="16"/>
        </w:rPr>
      </w:pPr>
      <w:r>
        <w:br w:type="page"/>
      </w:r>
    </w:p>
    <w:p w14:paraId="29DC0256"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75" w:name="_14ykbeg" w:colFirst="0" w:colLast="0"/>
      <w:bookmarkEnd w:id="75"/>
      <w:r>
        <w:rPr>
          <w:rFonts w:ascii="Verdana" w:eastAsia="Verdana" w:hAnsi="Verdana" w:cs="Verdana"/>
          <w:b/>
          <w:color w:val="000000"/>
          <w:sz w:val="16"/>
          <w:szCs w:val="16"/>
        </w:rPr>
        <w:lastRenderedPageBreak/>
        <w:t>Form FIN – 3: Availability of Financial Resources</w:t>
      </w:r>
    </w:p>
    <w:p w14:paraId="78526F10"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0D7BA024" w14:textId="77777777" w:rsidR="00D578CD" w:rsidRDefault="00D578CD">
      <w:pPr>
        <w:rPr>
          <w:rFonts w:ascii="Verdana" w:eastAsia="Verdana" w:hAnsi="Verdana" w:cs="Verdana"/>
          <w:i/>
          <w:color w:val="003BB0"/>
          <w:sz w:val="16"/>
          <w:szCs w:val="16"/>
        </w:rPr>
      </w:pPr>
    </w:p>
    <w:p w14:paraId="5ABB4B23"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Note:* The detailed procedure for downloading / uploading the documents will be available in Help wizard &amp; FAQ of the above mentioned Website.</w:t>
      </w:r>
    </w:p>
    <w:p w14:paraId="5E3E512F" w14:textId="77777777" w:rsidR="00D578CD" w:rsidRDefault="00602C9A">
      <w:pPr>
        <w:spacing w:before="240" w:after="240"/>
        <w:ind w:left="187"/>
        <w:rPr>
          <w:rFonts w:ascii="Verdana" w:eastAsia="Verdana" w:hAnsi="Verdana" w:cs="Verdana"/>
          <w:b/>
          <w:i/>
          <w:sz w:val="16"/>
          <w:szCs w:val="16"/>
        </w:rPr>
      </w:pPr>
      <w:r>
        <w:rPr>
          <w:rFonts w:ascii="Verdana" w:eastAsia="Verdana" w:hAnsi="Verdana" w:cs="Verdana"/>
          <w:sz w:val="16"/>
          <w:szCs w:val="16"/>
        </w:rPr>
        <w:t xml:space="preserve">Specify proposed sources of financing, such as liquid assets**, lines of credit, and other financial resources (means other than any Contractual advance payments), available to meet the financial resources requirements indicated in </w:t>
      </w:r>
      <w:r>
        <w:rPr>
          <w:rFonts w:ascii="Verdana" w:eastAsia="Verdana" w:hAnsi="Verdana" w:cs="Verdana"/>
          <w:b/>
          <w:color w:val="0033CC"/>
          <w:sz w:val="16"/>
          <w:szCs w:val="16"/>
        </w:rPr>
        <w:t>Form Fin-4 ie. the total construction cash flow demands of the subject contract or contracts</w:t>
      </w:r>
      <w:r>
        <w:rPr>
          <w:rFonts w:ascii="Verdana" w:eastAsia="Verdana" w:hAnsi="Verdana" w:cs="Verdana"/>
          <w:color w:val="0033CC"/>
          <w:sz w:val="16"/>
          <w:szCs w:val="16"/>
        </w:rPr>
        <w:t xml:space="preserve"> </w:t>
      </w:r>
      <w:r>
        <w:rPr>
          <w:rFonts w:ascii="Verdana" w:eastAsia="Verdana" w:hAnsi="Verdana" w:cs="Verdana"/>
          <w:sz w:val="16"/>
          <w:szCs w:val="16"/>
        </w:rPr>
        <w:t xml:space="preserve">as indicated in </w:t>
      </w:r>
      <w:r>
        <w:rPr>
          <w:rFonts w:ascii="Verdana" w:eastAsia="Verdana" w:hAnsi="Verdana" w:cs="Verdana"/>
          <w:b/>
          <w:color w:val="C00000"/>
          <w:sz w:val="16"/>
          <w:szCs w:val="16"/>
        </w:rPr>
        <w:t>Section III (Qualification Criteria).</w:t>
      </w:r>
      <w:r>
        <w:rPr>
          <w:rFonts w:ascii="Verdana" w:eastAsia="Verdana" w:hAnsi="Verdana" w:cs="Verdana"/>
          <w:color w:val="C00000"/>
          <w:sz w:val="16"/>
          <w:szCs w:val="16"/>
        </w:rPr>
        <w:t xml:space="preserve"> </w:t>
      </w:r>
      <w:r>
        <w:rPr>
          <w:rFonts w:ascii="Verdana" w:eastAsia="Verdana" w:hAnsi="Verdana" w:cs="Verdana"/>
          <w:b/>
          <w:i/>
          <w:sz w:val="16"/>
          <w:szCs w:val="16"/>
        </w:rPr>
        <w:t>Each Bidder or member of a JV must fill in this form</w:t>
      </w:r>
    </w:p>
    <w:tbl>
      <w:tblPr>
        <w:tblStyle w:val="afff7"/>
        <w:tblW w:w="9360" w:type="dxa"/>
        <w:jc w:val="center"/>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Layout w:type="fixed"/>
        <w:tblLook w:val="0000" w:firstRow="0" w:lastRow="0" w:firstColumn="0" w:lastColumn="0" w:noHBand="0" w:noVBand="0"/>
      </w:tblPr>
      <w:tblGrid>
        <w:gridCol w:w="536"/>
        <w:gridCol w:w="5640"/>
        <w:gridCol w:w="3184"/>
      </w:tblGrid>
      <w:tr w:rsidR="00D578CD" w14:paraId="56FBF8A9" w14:textId="77777777">
        <w:trPr>
          <w:cantSplit/>
          <w:trHeight w:val="564"/>
          <w:jc w:val="center"/>
        </w:trPr>
        <w:tc>
          <w:tcPr>
            <w:tcW w:w="9360" w:type="dxa"/>
            <w:gridSpan w:val="3"/>
            <w:shd w:val="clear" w:color="auto" w:fill="0033CC"/>
            <w:vAlign w:val="center"/>
          </w:tcPr>
          <w:p w14:paraId="17BD5F41"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Financial Resources</w:t>
            </w:r>
          </w:p>
        </w:tc>
      </w:tr>
      <w:tr w:rsidR="00D578CD" w14:paraId="4DEF280F" w14:textId="77777777">
        <w:trPr>
          <w:cantSplit/>
          <w:trHeight w:val="600"/>
          <w:jc w:val="center"/>
        </w:trPr>
        <w:tc>
          <w:tcPr>
            <w:tcW w:w="536" w:type="dxa"/>
            <w:vAlign w:val="center"/>
          </w:tcPr>
          <w:p w14:paraId="1B7F4024"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Sl. No.</w:t>
            </w:r>
          </w:p>
        </w:tc>
        <w:tc>
          <w:tcPr>
            <w:tcW w:w="5640" w:type="dxa"/>
          </w:tcPr>
          <w:p w14:paraId="7BCC6942"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Source of financing</w:t>
            </w:r>
          </w:p>
        </w:tc>
        <w:tc>
          <w:tcPr>
            <w:tcW w:w="3184" w:type="dxa"/>
          </w:tcPr>
          <w:p w14:paraId="6BEF146A"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Amount (INR equivalent)</w:t>
            </w:r>
          </w:p>
        </w:tc>
      </w:tr>
      <w:tr w:rsidR="00D578CD" w14:paraId="47B5FF2E" w14:textId="77777777">
        <w:trPr>
          <w:cantSplit/>
          <w:jc w:val="center"/>
        </w:trPr>
        <w:tc>
          <w:tcPr>
            <w:tcW w:w="536" w:type="dxa"/>
            <w:vAlign w:val="center"/>
          </w:tcPr>
          <w:p w14:paraId="6AE0A389" w14:textId="77777777" w:rsidR="00D578CD" w:rsidRDefault="00602C9A">
            <w:pPr>
              <w:jc w:val="center"/>
              <w:rPr>
                <w:rFonts w:ascii="Verdana" w:eastAsia="Verdana" w:hAnsi="Verdana" w:cs="Verdana"/>
                <w:sz w:val="16"/>
                <w:szCs w:val="16"/>
              </w:rPr>
            </w:pPr>
            <w:r>
              <w:rPr>
                <w:rFonts w:ascii="Verdana" w:eastAsia="Verdana" w:hAnsi="Verdana" w:cs="Verdana"/>
                <w:sz w:val="16"/>
                <w:szCs w:val="16"/>
              </w:rPr>
              <w:t>1</w:t>
            </w:r>
          </w:p>
        </w:tc>
        <w:tc>
          <w:tcPr>
            <w:tcW w:w="5640" w:type="dxa"/>
          </w:tcPr>
          <w:p w14:paraId="46EEA1AD" w14:textId="77777777" w:rsidR="00D578CD" w:rsidRDefault="00D578CD">
            <w:pPr>
              <w:rPr>
                <w:rFonts w:ascii="Verdana" w:eastAsia="Verdana" w:hAnsi="Verdana" w:cs="Verdana"/>
                <w:sz w:val="16"/>
                <w:szCs w:val="16"/>
              </w:rPr>
            </w:pPr>
          </w:p>
          <w:p w14:paraId="4BBD3AB2" w14:textId="77777777" w:rsidR="00D578CD" w:rsidRDefault="00D578CD">
            <w:pPr>
              <w:spacing w:after="71"/>
              <w:rPr>
                <w:rFonts w:ascii="Verdana" w:eastAsia="Verdana" w:hAnsi="Verdana" w:cs="Verdana"/>
                <w:sz w:val="16"/>
                <w:szCs w:val="16"/>
              </w:rPr>
            </w:pPr>
          </w:p>
        </w:tc>
        <w:tc>
          <w:tcPr>
            <w:tcW w:w="3184" w:type="dxa"/>
          </w:tcPr>
          <w:p w14:paraId="35819821" w14:textId="77777777" w:rsidR="00D578CD" w:rsidRDefault="00D578CD">
            <w:pPr>
              <w:spacing w:after="71"/>
              <w:rPr>
                <w:rFonts w:ascii="Verdana" w:eastAsia="Verdana" w:hAnsi="Verdana" w:cs="Verdana"/>
                <w:sz w:val="16"/>
                <w:szCs w:val="16"/>
              </w:rPr>
            </w:pPr>
          </w:p>
        </w:tc>
      </w:tr>
      <w:tr w:rsidR="00D578CD" w14:paraId="5100FC12" w14:textId="77777777">
        <w:trPr>
          <w:cantSplit/>
          <w:jc w:val="center"/>
        </w:trPr>
        <w:tc>
          <w:tcPr>
            <w:tcW w:w="536" w:type="dxa"/>
            <w:vAlign w:val="center"/>
          </w:tcPr>
          <w:p w14:paraId="2C0B75B5" w14:textId="77777777" w:rsidR="00D578CD" w:rsidRDefault="00602C9A">
            <w:pPr>
              <w:jc w:val="center"/>
              <w:rPr>
                <w:rFonts w:ascii="Verdana" w:eastAsia="Verdana" w:hAnsi="Verdana" w:cs="Verdana"/>
                <w:sz w:val="16"/>
                <w:szCs w:val="16"/>
              </w:rPr>
            </w:pPr>
            <w:r>
              <w:rPr>
                <w:rFonts w:ascii="Verdana" w:eastAsia="Verdana" w:hAnsi="Verdana" w:cs="Verdana"/>
                <w:sz w:val="16"/>
                <w:szCs w:val="16"/>
              </w:rPr>
              <w:t>2</w:t>
            </w:r>
          </w:p>
        </w:tc>
        <w:tc>
          <w:tcPr>
            <w:tcW w:w="5640" w:type="dxa"/>
          </w:tcPr>
          <w:p w14:paraId="4EAF6D1B" w14:textId="77777777" w:rsidR="00D578CD" w:rsidRDefault="00D578CD">
            <w:pPr>
              <w:rPr>
                <w:rFonts w:ascii="Verdana" w:eastAsia="Verdana" w:hAnsi="Verdana" w:cs="Verdana"/>
                <w:sz w:val="16"/>
                <w:szCs w:val="16"/>
              </w:rPr>
            </w:pPr>
          </w:p>
          <w:p w14:paraId="3AF9822B" w14:textId="77777777" w:rsidR="00D578CD" w:rsidRDefault="00D578CD">
            <w:pPr>
              <w:spacing w:after="71"/>
              <w:rPr>
                <w:rFonts w:ascii="Verdana" w:eastAsia="Verdana" w:hAnsi="Verdana" w:cs="Verdana"/>
                <w:sz w:val="16"/>
                <w:szCs w:val="16"/>
              </w:rPr>
            </w:pPr>
          </w:p>
        </w:tc>
        <w:tc>
          <w:tcPr>
            <w:tcW w:w="3184" w:type="dxa"/>
          </w:tcPr>
          <w:p w14:paraId="110391E7" w14:textId="77777777" w:rsidR="00D578CD" w:rsidRDefault="00D578CD">
            <w:pPr>
              <w:spacing w:after="71"/>
              <w:rPr>
                <w:rFonts w:ascii="Verdana" w:eastAsia="Verdana" w:hAnsi="Verdana" w:cs="Verdana"/>
                <w:sz w:val="16"/>
                <w:szCs w:val="16"/>
              </w:rPr>
            </w:pPr>
          </w:p>
        </w:tc>
      </w:tr>
      <w:tr w:rsidR="00D578CD" w14:paraId="5F5D8A68" w14:textId="77777777">
        <w:trPr>
          <w:cantSplit/>
          <w:jc w:val="center"/>
        </w:trPr>
        <w:tc>
          <w:tcPr>
            <w:tcW w:w="536" w:type="dxa"/>
            <w:vAlign w:val="center"/>
          </w:tcPr>
          <w:p w14:paraId="2DD31E60" w14:textId="77777777" w:rsidR="00D578CD" w:rsidRDefault="00602C9A">
            <w:pPr>
              <w:jc w:val="center"/>
              <w:rPr>
                <w:rFonts w:ascii="Verdana" w:eastAsia="Verdana" w:hAnsi="Verdana" w:cs="Verdana"/>
                <w:sz w:val="16"/>
                <w:szCs w:val="16"/>
              </w:rPr>
            </w:pPr>
            <w:r>
              <w:rPr>
                <w:rFonts w:ascii="Verdana" w:eastAsia="Verdana" w:hAnsi="Verdana" w:cs="Verdana"/>
                <w:sz w:val="16"/>
                <w:szCs w:val="16"/>
              </w:rPr>
              <w:t>3</w:t>
            </w:r>
          </w:p>
        </w:tc>
        <w:tc>
          <w:tcPr>
            <w:tcW w:w="5640" w:type="dxa"/>
          </w:tcPr>
          <w:p w14:paraId="17410891" w14:textId="77777777" w:rsidR="00D578CD" w:rsidRDefault="00D578CD">
            <w:pPr>
              <w:rPr>
                <w:rFonts w:ascii="Verdana" w:eastAsia="Verdana" w:hAnsi="Verdana" w:cs="Verdana"/>
                <w:sz w:val="16"/>
                <w:szCs w:val="16"/>
              </w:rPr>
            </w:pPr>
          </w:p>
          <w:p w14:paraId="34F2654A" w14:textId="77777777" w:rsidR="00D578CD" w:rsidRDefault="00D578CD">
            <w:pPr>
              <w:spacing w:after="71"/>
              <w:rPr>
                <w:rFonts w:ascii="Verdana" w:eastAsia="Verdana" w:hAnsi="Verdana" w:cs="Verdana"/>
                <w:sz w:val="16"/>
                <w:szCs w:val="16"/>
              </w:rPr>
            </w:pPr>
          </w:p>
        </w:tc>
        <w:tc>
          <w:tcPr>
            <w:tcW w:w="3184" w:type="dxa"/>
          </w:tcPr>
          <w:p w14:paraId="52248DB7" w14:textId="77777777" w:rsidR="00D578CD" w:rsidRDefault="00D578CD">
            <w:pPr>
              <w:spacing w:after="71"/>
              <w:rPr>
                <w:rFonts w:ascii="Verdana" w:eastAsia="Verdana" w:hAnsi="Verdana" w:cs="Verdana"/>
                <w:sz w:val="16"/>
                <w:szCs w:val="16"/>
              </w:rPr>
            </w:pPr>
          </w:p>
        </w:tc>
      </w:tr>
      <w:tr w:rsidR="00D578CD" w14:paraId="0745BA27" w14:textId="77777777">
        <w:trPr>
          <w:cantSplit/>
          <w:jc w:val="center"/>
        </w:trPr>
        <w:tc>
          <w:tcPr>
            <w:tcW w:w="536" w:type="dxa"/>
            <w:vAlign w:val="center"/>
          </w:tcPr>
          <w:p w14:paraId="2293AB53" w14:textId="77777777" w:rsidR="00D578CD" w:rsidRDefault="00D578CD">
            <w:pPr>
              <w:jc w:val="center"/>
              <w:rPr>
                <w:rFonts w:ascii="Verdana" w:eastAsia="Verdana" w:hAnsi="Verdana" w:cs="Verdana"/>
                <w:sz w:val="16"/>
                <w:szCs w:val="16"/>
              </w:rPr>
            </w:pPr>
          </w:p>
        </w:tc>
        <w:tc>
          <w:tcPr>
            <w:tcW w:w="5640" w:type="dxa"/>
          </w:tcPr>
          <w:p w14:paraId="16204614" w14:textId="77777777" w:rsidR="00D578CD" w:rsidRDefault="00D578CD">
            <w:pPr>
              <w:rPr>
                <w:rFonts w:ascii="Verdana" w:eastAsia="Verdana" w:hAnsi="Verdana" w:cs="Verdana"/>
                <w:sz w:val="16"/>
                <w:szCs w:val="16"/>
              </w:rPr>
            </w:pPr>
          </w:p>
          <w:p w14:paraId="6F2D2635" w14:textId="77777777" w:rsidR="00D578CD" w:rsidRDefault="00D578CD">
            <w:pPr>
              <w:spacing w:after="71"/>
              <w:rPr>
                <w:rFonts w:ascii="Verdana" w:eastAsia="Verdana" w:hAnsi="Verdana" w:cs="Verdana"/>
                <w:sz w:val="16"/>
                <w:szCs w:val="16"/>
              </w:rPr>
            </w:pPr>
          </w:p>
        </w:tc>
        <w:tc>
          <w:tcPr>
            <w:tcW w:w="3184" w:type="dxa"/>
          </w:tcPr>
          <w:p w14:paraId="321FC141" w14:textId="77777777" w:rsidR="00D578CD" w:rsidRDefault="00D578CD">
            <w:pPr>
              <w:spacing w:after="71"/>
              <w:rPr>
                <w:rFonts w:ascii="Verdana" w:eastAsia="Verdana" w:hAnsi="Verdana" w:cs="Verdana"/>
                <w:sz w:val="16"/>
                <w:szCs w:val="16"/>
              </w:rPr>
            </w:pPr>
          </w:p>
        </w:tc>
      </w:tr>
    </w:tbl>
    <w:p w14:paraId="19030DFD" w14:textId="77777777" w:rsidR="00D578CD" w:rsidRDefault="00D578CD">
      <w:pPr>
        <w:pBdr>
          <w:top w:val="nil"/>
          <w:left w:val="nil"/>
          <w:bottom w:val="nil"/>
          <w:right w:val="nil"/>
          <w:between w:val="nil"/>
        </w:pBdr>
        <w:jc w:val="left"/>
        <w:rPr>
          <w:rFonts w:ascii="Verdana" w:eastAsia="Verdana" w:hAnsi="Verdana" w:cs="Verdana"/>
          <w:i/>
          <w:color w:val="0033CC"/>
          <w:sz w:val="16"/>
          <w:szCs w:val="16"/>
        </w:rPr>
      </w:pPr>
    </w:p>
    <w:p w14:paraId="253C4FA5" w14:textId="77777777" w:rsidR="00D578CD" w:rsidRDefault="00602C9A">
      <w:pPr>
        <w:pBdr>
          <w:top w:val="nil"/>
          <w:left w:val="nil"/>
          <w:bottom w:val="nil"/>
          <w:right w:val="nil"/>
          <w:between w:val="nil"/>
        </w:pBdr>
        <w:jc w:val="left"/>
        <w:rPr>
          <w:rFonts w:ascii="Verdana" w:eastAsia="Verdana" w:hAnsi="Verdana" w:cs="Verdana"/>
          <w:i/>
          <w:color w:val="0033CC"/>
          <w:sz w:val="16"/>
          <w:szCs w:val="16"/>
        </w:rPr>
      </w:pPr>
      <w:r>
        <w:rPr>
          <w:rFonts w:ascii="Verdana" w:eastAsia="Verdana" w:hAnsi="Verdana" w:cs="Verdana"/>
          <w:i/>
          <w:color w:val="0033CC"/>
          <w:sz w:val="16"/>
          <w:szCs w:val="16"/>
        </w:rPr>
        <w:t xml:space="preserve">**Liquid Assets mean cash and cash equivalents, short-term financial instruments, short term available-for-sale-securities, marketable securities, trade receivables, short-term financing receivables and other assets that can be converted into cash within one year. </w:t>
      </w:r>
    </w:p>
    <w:p w14:paraId="15C83147" w14:textId="77777777" w:rsidR="00D578CD" w:rsidRDefault="00D578CD">
      <w:pPr>
        <w:pBdr>
          <w:top w:val="nil"/>
          <w:left w:val="nil"/>
          <w:bottom w:val="nil"/>
          <w:right w:val="nil"/>
          <w:between w:val="nil"/>
        </w:pBdr>
        <w:jc w:val="left"/>
        <w:rPr>
          <w:rFonts w:ascii="Verdana" w:eastAsia="Verdana" w:hAnsi="Verdana" w:cs="Verdana"/>
          <w:i/>
          <w:color w:val="0033CC"/>
          <w:sz w:val="16"/>
          <w:szCs w:val="16"/>
        </w:rPr>
      </w:pPr>
    </w:p>
    <w:p w14:paraId="3C173D72" w14:textId="77777777" w:rsidR="00D578CD" w:rsidRDefault="00602C9A">
      <w:pPr>
        <w:pBdr>
          <w:top w:val="nil"/>
          <w:left w:val="nil"/>
          <w:bottom w:val="nil"/>
          <w:right w:val="nil"/>
          <w:between w:val="nil"/>
        </w:pBdr>
        <w:jc w:val="left"/>
        <w:rPr>
          <w:rFonts w:ascii="Verdana" w:eastAsia="Verdana" w:hAnsi="Verdana" w:cs="Verdana"/>
          <w:color w:val="000000"/>
          <w:sz w:val="16"/>
          <w:szCs w:val="16"/>
        </w:rPr>
      </w:pPr>
      <w:r>
        <w:rPr>
          <w:rFonts w:ascii="Verdana" w:eastAsia="Verdana" w:hAnsi="Verdana" w:cs="Verdana"/>
          <w:color w:val="000000"/>
          <w:sz w:val="16"/>
          <w:szCs w:val="16"/>
        </w:rPr>
        <w:t xml:space="preserve">Note: </w:t>
      </w:r>
    </w:p>
    <w:p w14:paraId="629D1148" w14:textId="77777777" w:rsidR="00D578CD" w:rsidRDefault="00602C9A">
      <w:pPr>
        <w:numPr>
          <w:ilvl w:val="0"/>
          <w:numId w:val="182"/>
        </w:numPr>
        <w:pBdr>
          <w:top w:val="nil"/>
          <w:left w:val="nil"/>
          <w:bottom w:val="nil"/>
          <w:right w:val="nil"/>
          <w:between w:val="nil"/>
        </w:pBdr>
        <w:spacing w:after="318"/>
        <w:rPr>
          <w:color w:val="000000"/>
        </w:rPr>
      </w:pPr>
      <w:r>
        <w:rPr>
          <w:rFonts w:ascii="Verdana" w:eastAsia="Verdana" w:hAnsi="Verdana" w:cs="Verdana"/>
          <w:color w:val="000000"/>
          <w:sz w:val="16"/>
          <w:szCs w:val="16"/>
        </w:rPr>
        <w:t xml:space="preserve">The bidder shall provide supporting documents like letter from the Banks for the revolving line of credit facility etc specific to the project (in format </w:t>
      </w:r>
      <w:r>
        <w:rPr>
          <w:rFonts w:ascii="Verdana" w:eastAsia="Verdana" w:hAnsi="Verdana" w:cs="Verdana"/>
          <w:b/>
          <w:color w:val="0033CC"/>
          <w:sz w:val="16"/>
          <w:szCs w:val="16"/>
        </w:rPr>
        <w:t>Form</w:t>
      </w:r>
      <w:r>
        <w:rPr>
          <w:rFonts w:ascii="Verdana" w:eastAsia="Verdana" w:hAnsi="Verdana" w:cs="Verdana"/>
          <w:color w:val="000000"/>
          <w:sz w:val="16"/>
          <w:szCs w:val="16"/>
        </w:rPr>
        <w:t xml:space="preserve"> </w:t>
      </w:r>
      <w:r>
        <w:rPr>
          <w:rFonts w:ascii="Verdana" w:eastAsia="Verdana" w:hAnsi="Verdana" w:cs="Verdana"/>
          <w:b/>
          <w:color w:val="0033CC"/>
          <w:sz w:val="16"/>
          <w:szCs w:val="16"/>
        </w:rPr>
        <w:t>FIN-5</w:t>
      </w:r>
      <w:r>
        <w:rPr>
          <w:rFonts w:ascii="Verdana" w:eastAsia="Verdana" w:hAnsi="Verdana" w:cs="Verdana"/>
          <w:color w:val="000000"/>
          <w:sz w:val="16"/>
          <w:szCs w:val="16"/>
        </w:rPr>
        <w:t xml:space="preserve">) if applicable for its declared availability of financial resources. </w:t>
      </w:r>
    </w:p>
    <w:p w14:paraId="3EACF350" w14:textId="77777777" w:rsidR="00D578CD" w:rsidRDefault="00602C9A">
      <w:pPr>
        <w:numPr>
          <w:ilvl w:val="0"/>
          <w:numId w:val="182"/>
        </w:numPr>
        <w:pBdr>
          <w:top w:val="nil"/>
          <w:left w:val="nil"/>
          <w:bottom w:val="nil"/>
          <w:right w:val="nil"/>
          <w:between w:val="nil"/>
        </w:pBdr>
        <w:rPr>
          <w:color w:val="000000"/>
        </w:rPr>
      </w:pPr>
      <w:r>
        <w:rPr>
          <w:rFonts w:ascii="Verdana" w:eastAsia="Verdana" w:hAnsi="Verdana" w:cs="Verdana"/>
          <w:color w:val="000000"/>
          <w:sz w:val="16"/>
          <w:szCs w:val="16"/>
        </w:rPr>
        <w:t xml:space="preserve">Bidder shall provide details on available credit facility from each source of financing after utilizing to the commitments </w:t>
      </w:r>
    </w:p>
    <w:p w14:paraId="0BFF1D15"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76" w:name="_3oy7u29" w:colFirst="0" w:colLast="0"/>
      <w:bookmarkEnd w:id="76"/>
      <w:r>
        <w:br w:type="page"/>
      </w:r>
      <w:r>
        <w:rPr>
          <w:rFonts w:ascii="Verdana" w:eastAsia="Verdana" w:hAnsi="Verdana" w:cs="Verdana"/>
          <w:b/>
          <w:color w:val="000000"/>
          <w:sz w:val="16"/>
          <w:szCs w:val="16"/>
        </w:rPr>
        <w:lastRenderedPageBreak/>
        <w:t>Form FIN – 4: Current Contract Commitments / Works in Progress</w:t>
      </w:r>
    </w:p>
    <w:p w14:paraId="550B5A03"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2F890573" w14:textId="77777777" w:rsidR="00D578CD" w:rsidRDefault="00D578CD">
      <w:pPr>
        <w:rPr>
          <w:rFonts w:ascii="Verdana" w:eastAsia="Verdana" w:hAnsi="Verdana" w:cs="Verdana"/>
          <w:i/>
          <w:color w:val="003BB0"/>
          <w:sz w:val="16"/>
          <w:szCs w:val="16"/>
        </w:rPr>
      </w:pPr>
    </w:p>
    <w:p w14:paraId="36A2D6E2"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Note:* The detailed procedure for downloading / uploading the documents will be available in Help wizard &amp; FAQ of the above mentioned Website.</w:t>
      </w:r>
    </w:p>
    <w:p w14:paraId="201A683B" w14:textId="77777777" w:rsidR="00D578CD" w:rsidRDefault="00602C9A">
      <w:pPr>
        <w:spacing w:before="240" w:after="240"/>
        <w:rPr>
          <w:rFonts w:ascii="Verdana" w:eastAsia="Verdana" w:hAnsi="Verdana" w:cs="Verdana"/>
          <w:sz w:val="16"/>
          <w:szCs w:val="16"/>
        </w:rPr>
      </w:pPr>
      <w:r>
        <w:rPr>
          <w:rFonts w:ascii="Verdana" w:eastAsia="Verdana" w:hAnsi="Verdana" w:cs="Verdana"/>
          <w:sz w:val="16"/>
          <w:szCs w:val="16"/>
        </w:rPr>
        <w:t>Bidder (or each JV partner) should provide information indicated below in order to calculate the aggregated financial resources requirement, which equals the sum of: (i) the Bidder’s (or each JV partner’s) current commitments on all contracts that have been awarded, or for which a letter of intent or acceptance has been received, or for contracts approaching completion, but for which an unqualified, full completion certificate has yet to be issued and (ii) financial resources requirement for subject contract as determined by the Employer. Bidder must also disclose any other financial obligations that could materially affect the implementation of subject contract if such contract were to be awarded to the Bidder.</w:t>
      </w:r>
    </w:p>
    <w:tbl>
      <w:tblPr>
        <w:tblStyle w:val="afff8"/>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D578CD" w14:paraId="7327621A" w14:textId="77777777">
        <w:trPr>
          <w:trHeight w:val="422"/>
          <w:jc w:val="center"/>
        </w:trPr>
        <w:tc>
          <w:tcPr>
            <w:tcW w:w="9889" w:type="dxa"/>
            <w:shd w:val="clear" w:color="auto" w:fill="0033CC"/>
          </w:tcPr>
          <w:p w14:paraId="301D67E4" w14:textId="77777777" w:rsidR="00D578CD" w:rsidRDefault="00602C9A">
            <w:pPr>
              <w:pBdr>
                <w:top w:val="nil"/>
                <w:left w:val="nil"/>
                <w:bottom w:val="nil"/>
                <w:right w:val="nil"/>
                <w:between w:val="nil"/>
              </w:pBdr>
              <w:spacing w:before="20" w:after="20"/>
              <w:ind w:right="-72"/>
              <w:jc w:val="center"/>
              <w:rPr>
                <w:rFonts w:ascii="Verdana" w:eastAsia="Verdana" w:hAnsi="Verdana" w:cs="Verdana"/>
                <w:b/>
                <w:color w:val="000000"/>
                <w:sz w:val="16"/>
                <w:szCs w:val="16"/>
              </w:rPr>
            </w:pPr>
            <w:r>
              <w:rPr>
                <w:rFonts w:ascii="Verdana" w:eastAsia="Verdana" w:hAnsi="Verdana" w:cs="Verdana"/>
                <w:b/>
                <w:color w:val="000000"/>
                <w:sz w:val="16"/>
                <w:szCs w:val="16"/>
              </w:rPr>
              <w:t>Current Contract Commitments</w:t>
            </w:r>
          </w:p>
        </w:tc>
      </w:tr>
    </w:tbl>
    <w:p w14:paraId="48EB7C33"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color w:val="000000"/>
          <w:sz w:val="16"/>
          <w:szCs w:val="16"/>
        </w:rPr>
      </w:pPr>
    </w:p>
    <w:tbl>
      <w:tblPr>
        <w:tblStyle w:val="afff9"/>
        <w:tblW w:w="9853" w:type="dxa"/>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0000"/>
        </w:tblBorders>
        <w:tblLayout w:type="fixed"/>
        <w:tblLook w:val="0000" w:firstRow="0" w:lastRow="0" w:firstColumn="0" w:lastColumn="0" w:noHBand="0" w:noVBand="0"/>
      </w:tblPr>
      <w:tblGrid>
        <w:gridCol w:w="612"/>
        <w:gridCol w:w="1943"/>
        <w:gridCol w:w="2127"/>
        <w:gridCol w:w="1581"/>
        <w:gridCol w:w="1226"/>
        <w:gridCol w:w="1403"/>
        <w:gridCol w:w="961"/>
      </w:tblGrid>
      <w:tr w:rsidR="00D578CD" w14:paraId="28D274C2" w14:textId="77777777">
        <w:trPr>
          <w:cantSplit/>
        </w:trPr>
        <w:tc>
          <w:tcPr>
            <w:tcW w:w="612" w:type="dxa"/>
            <w:vAlign w:val="center"/>
          </w:tcPr>
          <w:p w14:paraId="0D089B01" w14:textId="77777777" w:rsidR="00D578CD" w:rsidRDefault="00602C9A">
            <w:pPr>
              <w:pStyle w:val="Heading3"/>
              <w:ind w:left="22"/>
              <w:rPr>
                <w:rFonts w:ascii="Verdana" w:eastAsia="Verdana" w:hAnsi="Verdana" w:cs="Verdana"/>
                <w:sz w:val="16"/>
                <w:szCs w:val="16"/>
              </w:rPr>
            </w:pPr>
            <w:bookmarkStart w:id="77" w:name="_Toc94617242"/>
            <w:r>
              <w:rPr>
                <w:rFonts w:ascii="Verdana" w:eastAsia="Verdana" w:hAnsi="Verdana" w:cs="Verdana"/>
                <w:sz w:val="16"/>
                <w:szCs w:val="16"/>
              </w:rPr>
              <w:t>Sl. No.</w:t>
            </w:r>
            <w:bookmarkEnd w:id="77"/>
          </w:p>
        </w:tc>
        <w:tc>
          <w:tcPr>
            <w:tcW w:w="1943" w:type="dxa"/>
            <w:vAlign w:val="center"/>
          </w:tcPr>
          <w:p w14:paraId="1E2F2D1D" w14:textId="77777777" w:rsidR="00D578CD" w:rsidRDefault="00602C9A">
            <w:pPr>
              <w:pStyle w:val="Heading3"/>
              <w:ind w:left="22"/>
              <w:rPr>
                <w:rFonts w:ascii="Verdana" w:eastAsia="Verdana" w:hAnsi="Verdana" w:cs="Verdana"/>
                <w:sz w:val="16"/>
                <w:szCs w:val="16"/>
              </w:rPr>
            </w:pPr>
            <w:bookmarkStart w:id="78" w:name="_Toc94617243"/>
            <w:r>
              <w:rPr>
                <w:rFonts w:ascii="Verdana" w:eastAsia="Verdana" w:hAnsi="Verdana" w:cs="Verdana"/>
                <w:sz w:val="16"/>
                <w:szCs w:val="16"/>
              </w:rPr>
              <w:t>Name of Contract</w:t>
            </w:r>
            <w:bookmarkEnd w:id="78"/>
          </w:p>
        </w:tc>
        <w:tc>
          <w:tcPr>
            <w:tcW w:w="2127" w:type="dxa"/>
            <w:vAlign w:val="center"/>
          </w:tcPr>
          <w:p w14:paraId="12E26A69" w14:textId="77777777" w:rsidR="00D578CD" w:rsidRDefault="00602C9A">
            <w:pPr>
              <w:pStyle w:val="Heading3"/>
              <w:ind w:left="22"/>
              <w:rPr>
                <w:rFonts w:ascii="Verdana" w:eastAsia="Verdana" w:hAnsi="Verdana" w:cs="Verdana"/>
                <w:sz w:val="16"/>
                <w:szCs w:val="16"/>
              </w:rPr>
            </w:pPr>
            <w:bookmarkStart w:id="79" w:name="_Toc94617244"/>
            <w:r>
              <w:rPr>
                <w:rFonts w:ascii="Verdana" w:eastAsia="Verdana" w:hAnsi="Verdana" w:cs="Verdana"/>
                <w:sz w:val="16"/>
                <w:szCs w:val="16"/>
              </w:rPr>
              <w:t>Employer’s</w:t>
            </w:r>
            <w:bookmarkEnd w:id="79"/>
          </w:p>
          <w:p w14:paraId="1318EC74" w14:textId="77777777" w:rsidR="00D578CD" w:rsidRDefault="00602C9A">
            <w:pPr>
              <w:ind w:left="55"/>
              <w:jc w:val="center"/>
              <w:rPr>
                <w:rFonts w:ascii="Verdana" w:eastAsia="Verdana" w:hAnsi="Verdana" w:cs="Verdana"/>
                <w:b/>
                <w:sz w:val="16"/>
                <w:szCs w:val="16"/>
              </w:rPr>
            </w:pPr>
            <w:r>
              <w:rPr>
                <w:rFonts w:ascii="Verdana" w:eastAsia="Verdana" w:hAnsi="Verdana" w:cs="Verdana"/>
                <w:b/>
                <w:sz w:val="16"/>
                <w:szCs w:val="16"/>
              </w:rPr>
              <w:t>Contact Address, Tel, Fax</w:t>
            </w:r>
          </w:p>
        </w:tc>
        <w:tc>
          <w:tcPr>
            <w:tcW w:w="1581" w:type="dxa"/>
            <w:vAlign w:val="center"/>
          </w:tcPr>
          <w:p w14:paraId="3E33DB5C" w14:textId="77777777" w:rsidR="00D578CD" w:rsidRDefault="00602C9A">
            <w:pPr>
              <w:jc w:val="center"/>
              <w:rPr>
                <w:rFonts w:ascii="Verdana" w:eastAsia="Verdana" w:hAnsi="Verdana" w:cs="Verdana"/>
                <w:b/>
                <w:sz w:val="16"/>
                <w:szCs w:val="16"/>
              </w:rPr>
            </w:pPr>
            <w:r>
              <w:rPr>
                <w:rFonts w:ascii="Verdana" w:eastAsia="Verdana" w:hAnsi="Verdana" w:cs="Verdana"/>
                <w:b/>
                <w:sz w:val="16"/>
                <w:szCs w:val="16"/>
              </w:rPr>
              <w:t>Value of Outstanding Work (B**)</w:t>
            </w:r>
            <w:r>
              <w:rPr>
                <w:rFonts w:ascii="Verdana" w:eastAsia="Verdana" w:hAnsi="Verdana" w:cs="Verdana"/>
                <w:b/>
                <w:sz w:val="16"/>
                <w:szCs w:val="16"/>
                <w:vertAlign w:val="superscript"/>
              </w:rPr>
              <w:t>q</w:t>
            </w:r>
          </w:p>
          <w:p w14:paraId="66731B42" w14:textId="77777777" w:rsidR="00D578CD" w:rsidRDefault="00602C9A">
            <w:pPr>
              <w:jc w:val="center"/>
              <w:rPr>
                <w:rFonts w:ascii="Verdana" w:eastAsia="Verdana" w:hAnsi="Verdana" w:cs="Verdana"/>
                <w:b/>
                <w:sz w:val="16"/>
                <w:szCs w:val="16"/>
              </w:rPr>
            </w:pPr>
            <w:r>
              <w:rPr>
                <w:rFonts w:ascii="Verdana" w:eastAsia="Verdana" w:hAnsi="Verdana" w:cs="Verdana"/>
                <w:b/>
                <w:sz w:val="16"/>
                <w:szCs w:val="16"/>
              </w:rPr>
              <w:t xml:space="preserve">[Current </w:t>
            </w:r>
            <w:r>
              <w:rPr>
                <w:rFonts w:ascii="Verdana" w:eastAsia="Verdana" w:hAnsi="Verdana" w:cs="Verdana"/>
                <w:b/>
                <w:i/>
                <w:sz w:val="16"/>
                <w:szCs w:val="16"/>
              </w:rPr>
              <w:t>INR</w:t>
            </w:r>
            <w:r>
              <w:rPr>
                <w:rFonts w:ascii="Verdana" w:eastAsia="Verdana" w:hAnsi="Verdana" w:cs="Verdana"/>
                <w:b/>
                <w:sz w:val="16"/>
                <w:szCs w:val="16"/>
              </w:rPr>
              <w:t xml:space="preserve"> Equivalent]</w:t>
            </w:r>
          </w:p>
        </w:tc>
        <w:tc>
          <w:tcPr>
            <w:tcW w:w="1226" w:type="dxa"/>
            <w:vAlign w:val="center"/>
          </w:tcPr>
          <w:p w14:paraId="68E98DB6" w14:textId="77777777" w:rsidR="00D578CD" w:rsidRDefault="00602C9A">
            <w:pPr>
              <w:jc w:val="center"/>
              <w:rPr>
                <w:rFonts w:ascii="Verdana" w:eastAsia="Verdana" w:hAnsi="Verdana" w:cs="Verdana"/>
                <w:b/>
                <w:sz w:val="16"/>
                <w:szCs w:val="16"/>
              </w:rPr>
            </w:pPr>
            <w:r>
              <w:rPr>
                <w:rFonts w:ascii="Verdana" w:eastAsia="Verdana" w:hAnsi="Verdana" w:cs="Verdana"/>
                <w:b/>
                <w:sz w:val="16"/>
                <w:szCs w:val="16"/>
              </w:rPr>
              <w:t>Estimated Completion Date</w:t>
            </w:r>
          </w:p>
        </w:tc>
        <w:tc>
          <w:tcPr>
            <w:tcW w:w="1403" w:type="dxa"/>
            <w:vAlign w:val="center"/>
          </w:tcPr>
          <w:p w14:paraId="62EE7E0B" w14:textId="77777777" w:rsidR="00D578CD" w:rsidRDefault="00602C9A">
            <w:pPr>
              <w:jc w:val="center"/>
              <w:rPr>
                <w:rFonts w:ascii="Verdana" w:eastAsia="Verdana" w:hAnsi="Verdana" w:cs="Verdana"/>
                <w:b/>
                <w:sz w:val="16"/>
                <w:szCs w:val="16"/>
              </w:rPr>
            </w:pPr>
            <w:r>
              <w:rPr>
                <w:rFonts w:ascii="Verdana" w:eastAsia="Verdana" w:hAnsi="Verdana" w:cs="Verdana"/>
                <w:b/>
                <w:sz w:val="16"/>
                <w:szCs w:val="16"/>
              </w:rPr>
              <w:t>Remaining Contract period in months(A*)</w:t>
            </w:r>
            <w:r>
              <w:rPr>
                <w:rFonts w:ascii="Verdana" w:eastAsia="Verdana" w:hAnsi="Verdana" w:cs="Verdana"/>
                <w:b/>
                <w:sz w:val="16"/>
                <w:szCs w:val="16"/>
                <w:vertAlign w:val="superscript"/>
              </w:rPr>
              <w:t>p</w:t>
            </w:r>
          </w:p>
        </w:tc>
        <w:tc>
          <w:tcPr>
            <w:tcW w:w="961" w:type="dxa"/>
            <w:vAlign w:val="center"/>
          </w:tcPr>
          <w:p w14:paraId="726660A8" w14:textId="77777777" w:rsidR="00D578CD" w:rsidRDefault="00602C9A">
            <w:pPr>
              <w:jc w:val="center"/>
              <w:rPr>
                <w:rFonts w:ascii="Verdana" w:eastAsia="Verdana" w:hAnsi="Verdana" w:cs="Verdana"/>
                <w:b/>
                <w:sz w:val="16"/>
                <w:szCs w:val="16"/>
              </w:rPr>
            </w:pPr>
            <w:r>
              <w:rPr>
                <w:rFonts w:ascii="Verdana" w:eastAsia="Verdana" w:hAnsi="Verdana" w:cs="Verdana"/>
                <w:b/>
                <w:sz w:val="16"/>
                <w:szCs w:val="16"/>
              </w:rPr>
              <w:t>Two months financial requirement</w:t>
            </w:r>
          </w:p>
          <w:p w14:paraId="5C97061D" w14:textId="77777777" w:rsidR="00D578CD" w:rsidRDefault="00602C9A">
            <w:pPr>
              <w:jc w:val="center"/>
              <w:rPr>
                <w:rFonts w:ascii="Verdana" w:eastAsia="Verdana" w:hAnsi="Verdana" w:cs="Verdana"/>
                <w:b/>
                <w:sz w:val="16"/>
                <w:szCs w:val="16"/>
              </w:rPr>
            </w:pPr>
            <w:r>
              <w:rPr>
                <w:rFonts w:ascii="Verdana" w:eastAsia="Verdana" w:hAnsi="Verdana" w:cs="Verdana"/>
                <w:b/>
                <w:sz w:val="16"/>
                <w:szCs w:val="16"/>
              </w:rPr>
              <w:t>[2 x B / A]</w:t>
            </w:r>
            <w:r>
              <w:rPr>
                <w:rFonts w:ascii="Verdana" w:eastAsia="Verdana" w:hAnsi="Verdana" w:cs="Verdana"/>
                <w:b/>
                <w:sz w:val="16"/>
                <w:szCs w:val="16"/>
              </w:rPr>
              <w:br/>
            </w:r>
          </w:p>
        </w:tc>
      </w:tr>
      <w:tr w:rsidR="00D578CD" w14:paraId="231099D4" w14:textId="77777777">
        <w:trPr>
          <w:cantSplit/>
        </w:trPr>
        <w:tc>
          <w:tcPr>
            <w:tcW w:w="612" w:type="dxa"/>
          </w:tcPr>
          <w:p w14:paraId="2CD5F15F" w14:textId="77777777" w:rsidR="00D578CD" w:rsidRDefault="00602C9A">
            <w:pPr>
              <w:spacing w:before="40" w:after="40"/>
              <w:jc w:val="center"/>
              <w:rPr>
                <w:rFonts w:ascii="Verdana" w:eastAsia="Verdana" w:hAnsi="Verdana" w:cs="Verdana"/>
                <w:sz w:val="16"/>
                <w:szCs w:val="16"/>
              </w:rPr>
            </w:pPr>
            <w:r>
              <w:rPr>
                <w:rFonts w:ascii="Verdana" w:eastAsia="Verdana" w:hAnsi="Verdana" w:cs="Verdana"/>
                <w:sz w:val="16"/>
                <w:szCs w:val="16"/>
              </w:rPr>
              <w:t>1</w:t>
            </w:r>
          </w:p>
        </w:tc>
        <w:tc>
          <w:tcPr>
            <w:tcW w:w="1943" w:type="dxa"/>
            <w:vAlign w:val="center"/>
          </w:tcPr>
          <w:p w14:paraId="26999A83" w14:textId="77777777" w:rsidR="00D578CD" w:rsidRDefault="00D578CD">
            <w:pPr>
              <w:spacing w:before="40" w:after="40"/>
              <w:rPr>
                <w:rFonts w:ascii="Verdana" w:eastAsia="Verdana" w:hAnsi="Verdana" w:cs="Verdana"/>
                <w:sz w:val="16"/>
                <w:szCs w:val="16"/>
              </w:rPr>
            </w:pPr>
          </w:p>
        </w:tc>
        <w:tc>
          <w:tcPr>
            <w:tcW w:w="2127" w:type="dxa"/>
          </w:tcPr>
          <w:p w14:paraId="6DC954A0" w14:textId="77777777" w:rsidR="00D578CD" w:rsidRDefault="00D578CD">
            <w:pPr>
              <w:spacing w:before="40" w:after="40"/>
              <w:rPr>
                <w:rFonts w:ascii="Verdana" w:eastAsia="Verdana" w:hAnsi="Verdana" w:cs="Verdana"/>
                <w:sz w:val="16"/>
                <w:szCs w:val="16"/>
              </w:rPr>
            </w:pPr>
          </w:p>
        </w:tc>
        <w:tc>
          <w:tcPr>
            <w:tcW w:w="1581" w:type="dxa"/>
          </w:tcPr>
          <w:p w14:paraId="5FC07170" w14:textId="77777777" w:rsidR="00D578CD" w:rsidRDefault="00D578CD">
            <w:pPr>
              <w:spacing w:before="40" w:after="40"/>
              <w:rPr>
                <w:rFonts w:ascii="Verdana" w:eastAsia="Verdana" w:hAnsi="Verdana" w:cs="Verdana"/>
                <w:sz w:val="16"/>
                <w:szCs w:val="16"/>
              </w:rPr>
            </w:pPr>
          </w:p>
        </w:tc>
        <w:tc>
          <w:tcPr>
            <w:tcW w:w="1226" w:type="dxa"/>
          </w:tcPr>
          <w:p w14:paraId="74CCC481" w14:textId="77777777" w:rsidR="00D578CD" w:rsidRDefault="00D578CD">
            <w:pPr>
              <w:spacing w:before="40" w:after="40"/>
              <w:rPr>
                <w:rFonts w:ascii="Verdana" w:eastAsia="Verdana" w:hAnsi="Verdana" w:cs="Verdana"/>
                <w:sz w:val="16"/>
                <w:szCs w:val="16"/>
              </w:rPr>
            </w:pPr>
          </w:p>
        </w:tc>
        <w:tc>
          <w:tcPr>
            <w:tcW w:w="1403" w:type="dxa"/>
          </w:tcPr>
          <w:p w14:paraId="6E9B7B80" w14:textId="77777777" w:rsidR="00D578CD" w:rsidRDefault="00D578CD">
            <w:pPr>
              <w:spacing w:before="40" w:after="40"/>
              <w:rPr>
                <w:rFonts w:ascii="Verdana" w:eastAsia="Verdana" w:hAnsi="Verdana" w:cs="Verdana"/>
                <w:sz w:val="16"/>
                <w:szCs w:val="16"/>
              </w:rPr>
            </w:pPr>
          </w:p>
        </w:tc>
        <w:tc>
          <w:tcPr>
            <w:tcW w:w="961" w:type="dxa"/>
          </w:tcPr>
          <w:p w14:paraId="5DDDDA67" w14:textId="77777777" w:rsidR="00D578CD" w:rsidRDefault="00D578CD">
            <w:pPr>
              <w:spacing w:before="40" w:after="40"/>
              <w:rPr>
                <w:rFonts w:ascii="Verdana" w:eastAsia="Verdana" w:hAnsi="Verdana" w:cs="Verdana"/>
                <w:sz w:val="16"/>
                <w:szCs w:val="16"/>
              </w:rPr>
            </w:pPr>
          </w:p>
        </w:tc>
      </w:tr>
      <w:tr w:rsidR="00D578CD" w14:paraId="0F683673" w14:textId="77777777">
        <w:trPr>
          <w:cantSplit/>
        </w:trPr>
        <w:tc>
          <w:tcPr>
            <w:tcW w:w="612" w:type="dxa"/>
          </w:tcPr>
          <w:p w14:paraId="4EEA2FE2" w14:textId="77777777" w:rsidR="00D578CD" w:rsidRDefault="00602C9A">
            <w:pPr>
              <w:spacing w:before="40" w:after="40"/>
              <w:jc w:val="center"/>
              <w:rPr>
                <w:rFonts w:ascii="Verdana" w:eastAsia="Verdana" w:hAnsi="Verdana" w:cs="Verdana"/>
                <w:sz w:val="16"/>
                <w:szCs w:val="16"/>
              </w:rPr>
            </w:pPr>
            <w:r>
              <w:rPr>
                <w:rFonts w:ascii="Verdana" w:eastAsia="Verdana" w:hAnsi="Verdana" w:cs="Verdana"/>
                <w:sz w:val="16"/>
                <w:szCs w:val="16"/>
              </w:rPr>
              <w:t>2</w:t>
            </w:r>
          </w:p>
        </w:tc>
        <w:tc>
          <w:tcPr>
            <w:tcW w:w="1943" w:type="dxa"/>
            <w:vAlign w:val="center"/>
          </w:tcPr>
          <w:p w14:paraId="093BD117" w14:textId="77777777" w:rsidR="00D578CD" w:rsidRDefault="00D578CD">
            <w:pPr>
              <w:spacing w:before="40" w:after="40"/>
              <w:rPr>
                <w:rFonts w:ascii="Verdana" w:eastAsia="Verdana" w:hAnsi="Verdana" w:cs="Verdana"/>
                <w:sz w:val="16"/>
                <w:szCs w:val="16"/>
              </w:rPr>
            </w:pPr>
          </w:p>
        </w:tc>
        <w:tc>
          <w:tcPr>
            <w:tcW w:w="2127" w:type="dxa"/>
          </w:tcPr>
          <w:p w14:paraId="56D1069E" w14:textId="77777777" w:rsidR="00D578CD" w:rsidRDefault="00D578CD">
            <w:pPr>
              <w:spacing w:before="40" w:after="40"/>
              <w:rPr>
                <w:rFonts w:ascii="Verdana" w:eastAsia="Verdana" w:hAnsi="Verdana" w:cs="Verdana"/>
                <w:sz w:val="16"/>
                <w:szCs w:val="16"/>
              </w:rPr>
            </w:pPr>
          </w:p>
        </w:tc>
        <w:tc>
          <w:tcPr>
            <w:tcW w:w="1581" w:type="dxa"/>
          </w:tcPr>
          <w:p w14:paraId="2BF7BC22" w14:textId="77777777" w:rsidR="00D578CD" w:rsidRDefault="00D578CD">
            <w:pPr>
              <w:spacing w:before="40" w:after="40"/>
              <w:rPr>
                <w:rFonts w:ascii="Verdana" w:eastAsia="Verdana" w:hAnsi="Verdana" w:cs="Verdana"/>
                <w:sz w:val="16"/>
                <w:szCs w:val="16"/>
              </w:rPr>
            </w:pPr>
          </w:p>
        </w:tc>
        <w:tc>
          <w:tcPr>
            <w:tcW w:w="1226" w:type="dxa"/>
          </w:tcPr>
          <w:p w14:paraId="59F92AEF" w14:textId="77777777" w:rsidR="00D578CD" w:rsidRDefault="00D578CD">
            <w:pPr>
              <w:spacing w:before="40" w:after="40"/>
              <w:rPr>
                <w:rFonts w:ascii="Verdana" w:eastAsia="Verdana" w:hAnsi="Verdana" w:cs="Verdana"/>
                <w:sz w:val="16"/>
                <w:szCs w:val="16"/>
              </w:rPr>
            </w:pPr>
          </w:p>
        </w:tc>
        <w:tc>
          <w:tcPr>
            <w:tcW w:w="1403" w:type="dxa"/>
          </w:tcPr>
          <w:p w14:paraId="46F0F0B6" w14:textId="77777777" w:rsidR="00D578CD" w:rsidRDefault="00D578CD">
            <w:pPr>
              <w:spacing w:before="40" w:after="40"/>
              <w:rPr>
                <w:rFonts w:ascii="Verdana" w:eastAsia="Verdana" w:hAnsi="Verdana" w:cs="Verdana"/>
                <w:sz w:val="16"/>
                <w:szCs w:val="16"/>
              </w:rPr>
            </w:pPr>
          </w:p>
        </w:tc>
        <w:tc>
          <w:tcPr>
            <w:tcW w:w="961" w:type="dxa"/>
          </w:tcPr>
          <w:p w14:paraId="244F4073" w14:textId="77777777" w:rsidR="00D578CD" w:rsidRDefault="00D578CD">
            <w:pPr>
              <w:spacing w:before="40" w:after="40"/>
              <w:rPr>
                <w:rFonts w:ascii="Verdana" w:eastAsia="Verdana" w:hAnsi="Verdana" w:cs="Verdana"/>
                <w:sz w:val="16"/>
                <w:szCs w:val="16"/>
              </w:rPr>
            </w:pPr>
          </w:p>
        </w:tc>
      </w:tr>
      <w:tr w:rsidR="00D578CD" w14:paraId="75DE80E4" w14:textId="77777777">
        <w:trPr>
          <w:cantSplit/>
        </w:trPr>
        <w:tc>
          <w:tcPr>
            <w:tcW w:w="612" w:type="dxa"/>
          </w:tcPr>
          <w:p w14:paraId="2BFD95DF" w14:textId="77777777" w:rsidR="00D578CD" w:rsidRDefault="00602C9A">
            <w:pPr>
              <w:spacing w:before="40" w:after="40"/>
              <w:jc w:val="center"/>
              <w:rPr>
                <w:rFonts w:ascii="Verdana" w:eastAsia="Verdana" w:hAnsi="Verdana" w:cs="Verdana"/>
                <w:sz w:val="16"/>
                <w:szCs w:val="16"/>
              </w:rPr>
            </w:pPr>
            <w:r>
              <w:rPr>
                <w:rFonts w:ascii="Verdana" w:eastAsia="Verdana" w:hAnsi="Verdana" w:cs="Verdana"/>
                <w:sz w:val="16"/>
                <w:szCs w:val="16"/>
              </w:rPr>
              <w:t>3</w:t>
            </w:r>
          </w:p>
        </w:tc>
        <w:tc>
          <w:tcPr>
            <w:tcW w:w="1943" w:type="dxa"/>
            <w:vAlign w:val="center"/>
          </w:tcPr>
          <w:p w14:paraId="3A6B596A" w14:textId="77777777" w:rsidR="00D578CD" w:rsidRDefault="00D578CD">
            <w:pPr>
              <w:spacing w:before="40" w:after="40"/>
              <w:rPr>
                <w:rFonts w:ascii="Verdana" w:eastAsia="Verdana" w:hAnsi="Verdana" w:cs="Verdana"/>
                <w:sz w:val="16"/>
                <w:szCs w:val="16"/>
              </w:rPr>
            </w:pPr>
          </w:p>
        </w:tc>
        <w:tc>
          <w:tcPr>
            <w:tcW w:w="2127" w:type="dxa"/>
          </w:tcPr>
          <w:p w14:paraId="43520356" w14:textId="77777777" w:rsidR="00D578CD" w:rsidRDefault="00D578CD">
            <w:pPr>
              <w:spacing w:before="40" w:after="40"/>
              <w:rPr>
                <w:rFonts w:ascii="Verdana" w:eastAsia="Verdana" w:hAnsi="Verdana" w:cs="Verdana"/>
                <w:sz w:val="16"/>
                <w:szCs w:val="16"/>
              </w:rPr>
            </w:pPr>
          </w:p>
        </w:tc>
        <w:tc>
          <w:tcPr>
            <w:tcW w:w="1581" w:type="dxa"/>
          </w:tcPr>
          <w:p w14:paraId="3C56CD30" w14:textId="77777777" w:rsidR="00D578CD" w:rsidRDefault="00D578CD">
            <w:pPr>
              <w:spacing w:before="40" w:after="40"/>
              <w:rPr>
                <w:rFonts w:ascii="Verdana" w:eastAsia="Verdana" w:hAnsi="Verdana" w:cs="Verdana"/>
                <w:sz w:val="16"/>
                <w:szCs w:val="16"/>
              </w:rPr>
            </w:pPr>
          </w:p>
        </w:tc>
        <w:tc>
          <w:tcPr>
            <w:tcW w:w="1226" w:type="dxa"/>
          </w:tcPr>
          <w:p w14:paraId="690A8732" w14:textId="77777777" w:rsidR="00D578CD" w:rsidRDefault="00D578CD">
            <w:pPr>
              <w:spacing w:before="40" w:after="40"/>
              <w:rPr>
                <w:rFonts w:ascii="Verdana" w:eastAsia="Verdana" w:hAnsi="Verdana" w:cs="Verdana"/>
                <w:sz w:val="16"/>
                <w:szCs w:val="16"/>
              </w:rPr>
            </w:pPr>
          </w:p>
        </w:tc>
        <w:tc>
          <w:tcPr>
            <w:tcW w:w="1403" w:type="dxa"/>
          </w:tcPr>
          <w:p w14:paraId="53F1846C" w14:textId="77777777" w:rsidR="00D578CD" w:rsidRDefault="00D578CD">
            <w:pPr>
              <w:spacing w:before="40" w:after="40"/>
              <w:rPr>
                <w:rFonts w:ascii="Verdana" w:eastAsia="Verdana" w:hAnsi="Verdana" w:cs="Verdana"/>
                <w:sz w:val="16"/>
                <w:szCs w:val="16"/>
              </w:rPr>
            </w:pPr>
          </w:p>
        </w:tc>
        <w:tc>
          <w:tcPr>
            <w:tcW w:w="961" w:type="dxa"/>
          </w:tcPr>
          <w:p w14:paraId="7371F55A" w14:textId="77777777" w:rsidR="00D578CD" w:rsidRDefault="00D578CD">
            <w:pPr>
              <w:spacing w:before="40" w:after="40"/>
              <w:rPr>
                <w:rFonts w:ascii="Verdana" w:eastAsia="Verdana" w:hAnsi="Verdana" w:cs="Verdana"/>
                <w:sz w:val="16"/>
                <w:szCs w:val="16"/>
              </w:rPr>
            </w:pPr>
          </w:p>
        </w:tc>
      </w:tr>
      <w:tr w:rsidR="00D578CD" w14:paraId="4BCF3A60" w14:textId="77777777">
        <w:trPr>
          <w:cantSplit/>
        </w:trPr>
        <w:tc>
          <w:tcPr>
            <w:tcW w:w="612" w:type="dxa"/>
          </w:tcPr>
          <w:p w14:paraId="7403AD20" w14:textId="77777777" w:rsidR="00D578CD" w:rsidRDefault="00602C9A">
            <w:pPr>
              <w:spacing w:before="40" w:after="40"/>
              <w:jc w:val="center"/>
              <w:rPr>
                <w:rFonts w:ascii="Verdana" w:eastAsia="Verdana" w:hAnsi="Verdana" w:cs="Verdana"/>
                <w:sz w:val="16"/>
                <w:szCs w:val="16"/>
              </w:rPr>
            </w:pPr>
            <w:r>
              <w:rPr>
                <w:rFonts w:ascii="Verdana" w:eastAsia="Verdana" w:hAnsi="Verdana" w:cs="Verdana"/>
                <w:sz w:val="16"/>
                <w:szCs w:val="16"/>
              </w:rPr>
              <w:t>4</w:t>
            </w:r>
          </w:p>
        </w:tc>
        <w:tc>
          <w:tcPr>
            <w:tcW w:w="1943" w:type="dxa"/>
            <w:vAlign w:val="center"/>
          </w:tcPr>
          <w:p w14:paraId="4C15A008" w14:textId="77777777" w:rsidR="00D578CD" w:rsidRDefault="00D578CD">
            <w:pPr>
              <w:spacing w:before="40" w:after="40"/>
              <w:rPr>
                <w:rFonts w:ascii="Verdana" w:eastAsia="Verdana" w:hAnsi="Verdana" w:cs="Verdana"/>
                <w:sz w:val="16"/>
                <w:szCs w:val="16"/>
              </w:rPr>
            </w:pPr>
          </w:p>
        </w:tc>
        <w:tc>
          <w:tcPr>
            <w:tcW w:w="2127" w:type="dxa"/>
          </w:tcPr>
          <w:p w14:paraId="74A93309" w14:textId="77777777" w:rsidR="00D578CD" w:rsidRDefault="00D578CD">
            <w:pPr>
              <w:spacing w:before="40" w:after="40"/>
              <w:rPr>
                <w:rFonts w:ascii="Verdana" w:eastAsia="Verdana" w:hAnsi="Verdana" w:cs="Verdana"/>
                <w:sz w:val="16"/>
                <w:szCs w:val="16"/>
              </w:rPr>
            </w:pPr>
          </w:p>
        </w:tc>
        <w:tc>
          <w:tcPr>
            <w:tcW w:w="1581" w:type="dxa"/>
          </w:tcPr>
          <w:p w14:paraId="1A17E233" w14:textId="77777777" w:rsidR="00D578CD" w:rsidRDefault="00D578CD">
            <w:pPr>
              <w:spacing w:before="40" w:after="40"/>
              <w:rPr>
                <w:rFonts w:ascii="Verdana" w:eastAsia="Verdana" w:hAnsi="Verdana" w:cs="Verdana"/>
                <w:sz w:val="16"/>
                <w:szCs w:val="16"/>
              </w:rPr>
            </w:pPr>
          </w:p>
        </w:tc>
        <w:tc>
          <w:tcPr>
            <w:tcW w:w="1226" w:type="dxa"/>
          </w:tcPr>
          <w:p w14:paraId="214D70CE" w14:textId="77777777" w:rsidR="00D578CD" w:rsidRDefault="00D578CD">
            <w:pPr>
              <w:spacing w:before="40" w:after="40"/>
              <w:rPr>
                <w:rFonts w:ascii="Verdana" w:eastAsia="Verdana" w:hAnsi="Verdana" w:cs="Verdana"/>
                <w:sz w:val="16"/>
                <w:szCs w:val="16"/>
              </w:rPr>
            </w:pPr>
          </w:p>
        </w:tc>
        <w:tc>
          <w:tcPr>
            <w:tcW w:w="1403" w:type="dxa"/>
          </w:tcPr>
          <w:p w14:paraId="32ED641B" w14:textId="77777777" w:rsidR="00D578CD" w:rsidRDefault="00D578CD">
            <w:pPr>
              <w:spacing w:before="40" w:after="40"/>
              <w:rPr>
                <w:rFonts w:ascii="Verdana" w:eastAsia="Verdana" w:hAnsi="Verdana" w:cs="Verdana"/>
                <w:sz w:val="16"/>
                <w:szCs w:val="16"/>
              </w:rPr>
            </w:pPr>
          </w:p>
        </w:tc>
        <w:tc>
          <w:tcPr>
            <w:tcW w:w="961" w:type="dxa"/>
          </w:tcPr>
          <w:p w14:paraId="58262E68" w14:textId="77777777" w:rsidR="00D578CD" w:rsidRDefault="00D578CD">
            <w:pPr>
              <w:spacing w:before="40" w:after="40"/>
              <w:rPr>
                <w:rFonts w:ascii="Verdana" w:eastAsia="Verdana" w:hAnsi="Verdana" w:cs="Verdana"/>
                <w:sz w:val="16"/>
                <w:szCs w:val="16"/>
              </w:rPr>
            </w:pPr>
          </w:p>
        </w:tc>
      </w:tr>
      <w:tr w:rsidR="00D578CD" w14:paraId="73FE07B7" w14:textId="77777777">
        <w:trPr>
          <w:cantSplit/>
        </w:trPr>
        <w:tc>
          <w:tcPr>
            <w:tcW w:w="612" w:type="dxa"/>
          </w:tcPr>
          <w:p w14:paraId="67FF529C" w14:textId="77777777" w:rsidR="00D578CD" w:rsidRDefault="00602C9A">
            <w:pPr>
              <w:spacing w:before="120" w:after="120"/>
              <w:jc w:val="center"/>
              <w:rPr>
                <w:rFonts w:ascii="Verdana" w:eastAsia="Verdana" w:hAnsi="Verdana" w:cs="Verdana"/>
                <w:sz w:val="16"/>
                <w:szCs w:val="16"/>
              </w:rPr>
            </w:pPr>
            <w:r>
              <w:rPr>
                <w:rFonts w:ascii="Verdana" w:eastAsia="Verdana" w:hAnsi="Verdana" w:cs="Verdana"/>
                <w:sz w:val="16"/>
                <w:szCs w:val="16"/>
              </w:rPr>
              <w:t>*A</w:t>
            </w:r>
          </w:p>
        </w:tc>
        <w:tc>
          <w:tcPr>
            <w:tcW w:w="8280" w:type="dxa"/>
            <w:gridSpan w:val="5"/>
            <w:vAlign w:val="center"/>
          </w:tcPr>
          <w:p w14:paraId="49110D6D" w14:textId="77777777" w:rsidR="00D578CD" w:rsidRDefault="00602C9A">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Cumulative Financial Resources Requirement for two months for Current Contract Commitments</w:t>
            </w:r>
            <w:r>
              <w:rPr>
                <w:rFonts w:ascii="Verdana" w:eastAsia="Verdana" w:hAnsi="Verdana" w:cs="Verdana"/>
                <w:color w:val="000000"/>
                <w:sz w:val="16"/>
                <w:szCs w:val="16"/>
                <w:vertAlign w:val="superscript"/>
              </w:rPr>
              <w:t>r</w:t>
            </w:r>
            <w:r>
              <w:rPr>
                <w:rFonts w:ascii="Verdana" w:eastAsia="Verdana" w:hAnsi="Verdana" w:cs="Verdana"/>
                <w:b/>
                <w:i/>
                <w:color w:val="000000"/>
                <w:sz w:val="16"/>
                <w:szCs w:val="16"/>
              </w:rPr>
              <w:t xml:space="preserve"> </w:t>
            </w:r>
          </w:p>
        </w:tc>
        <w:tc>
          <w:tcPr>
            <w:tcW w:w="961" w:type="dxa"/>
          </w:tcPr>
          <w:p w14:paraId="2E3CF7E0" w14:textId="77777777" w:rsidR="00D578CD" w:rsidRDefault="00602C9A">
            <w:pPr>
              <w:spacing w:before="120" w:after="120"/>
              <w:rPr>
                <w:rFonts w:ascii="Verdana" w:eastAsia="Verdana" w:hAnsi="Verdana" w:cs="Verdana"/>
                <w:sz w:val="16"/>
                <w:szCs w:val="16"/>
              </w:rPr>
            </w:pPr>
            <w:r>
              <w:rPr>
                <w:rFonts w:ascii="Verdana" w:eastAsia="Verdana" w:hAnsi="Verdana" w:cs="Verdana"/>
                <w:sz w:val="16"/>
                <w:szCs w:val="16"/>
              </w:rPr>
              <w:t>INR…………………</w:t>
            </w:r>
          </w:p>
        </w:tc>
      </w:tr>
      <w:tr w:rsidR="00D578CD" w14:paraId="0324852F" w14:textId="77777777">
        <w:trPr>
          <w:cantSplit/>
          <w:trHeight w:val="401"/>
        </w:trPr>
        <w:tc>
          <w:tcPr>
            <w:tcW w:w="612" w:type="dxa"/>
          </w:tcPr>
          <w:p w14:paraId="737AF249" w14:textId="77777777" w:rsidR="00D578CD" w:rsidRDefault="00602C9A">
            <w:pPr>
              <w:spacing w:before="120" w:after="120"/>
              <w:jc w:val="center"/>
              <w:rPr>
                <w:rFonts w:ascii="Verdana" w:eastAsia="Verdana" w:hAnsi="Verdana" w:cs="Verdana"/>
                <w:sz w:val="16"/>
                <w:szCs w:val="16"/>
              </w:rPr>
            </w:pPr>
            <w:r>
              <w:rPr>
                <w:rFonts w:ascii="Verdana" w:eastAsia="Verdana" w:hAnsi="Verdana" w:cs="Verdana"/>
                <w:sz w:val="16"/>
                <w:szCs w:val="16"/>
              </w:rPr>
              <w:t>**B</w:t>
            </w:r>
          </w:p>
        </w:tc>
        <w:tc>
          <w:tcPr>
            <w:tcW w:w="8280" w:type="dxa"/>
            <w:gridSpan w:val="5"/>
            <w:vAlign w:val="center"/>
          </w:tcPr>
          <w:p w14:paraId="4EADCFA2" w14:textId="77777777" w:rsidR="00D578CD" w:rsidRDefault="00602C9A">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Financial Resources Requirement for Subject Contract (as indicated in </w:t>
            </w:r>
            <w:r>
              <w:rPr>
                <w:rFonts w:ascii="Verdana" w:eastAsia="Verdana" w:hAnsi="Verdana" w:cs="Verdana"/>
                <w:b/>
                <w:color w:val="C00000"/>
                <w:sz w:val="16"/>
                <w:szCs w:val="16"/>
              </w:rPr>
              <w:t>Section III (Qualification Criteria).</w:t>
            </w:r>
          </w:p>
        </w:tc>
        <w:tc>
          <w:tcPr>
            <w:tcW w:w="961" w:type="dxa"/>
          </w:tcPr>
          <w:p w14:paraId="7D035017" w14:textId="77777777" w:rsidR="00D578CD" w:rsidRDefault="00602C9A">
            <w:pPr>
              <w:spacing w:before="120" w:after="120"/>
              <w:rPr>
                <w:rFonts w:ascii="Verdana" w:eastAsia="Verdana" w:hAnsi="Verdana" w:cs="Verdana"/>
                <w:b/>
                <w:sz w:val="16"/>
                <w:szCs w:val="16"/>
              </w:rPr>
            </w:pPr>
            <w:r>
              <w:rPr>
                <w:rFonts w:ascii="Verdana" w:eastAsia="Verdana" w:hAnsi="Verdana" w:cs="Verdana"/>
                <w:b/>
                <w:sz w:val="16"/>
                <w:szCs w:val="16"/>
              </w:rPr>
              <w:t>INR … CRORE</w:t>
            </w:r>
          </w:p>
        </w:tc>
      </w:tr>
      <w:tr w:rsidR="00D578CD" w14:paraId="5512F90F" w14:textId="77777777">
        <w:trPr>
          <w:cantSplit/>
        </w:trPr>
        <w:tc>
          <w:tcPr>
            <w:tcW w:w="612" w:type="dxa"/>
          </w:tcPr>
          <w:p w14:paraId="2B16153F" w14:textId="77777777" w:rsidR="00D578CD" w:rsidRDefault="00602C9A">
            <w:pPr>
              <w:spacing w:before="120" w:after="120"/>
              <w:jc w:val="center"/>
              <w:rPr>
                <w:rFonts w:ascii="Verdana" w:eastAsia="Verdana" w:hAnsi="Verdana" w:cs="Verdana"/>
                <w:sz w:val="16"/>
                <w:szCs w:val="16"/>
              </w:rPr>
            </w:pPr>
            <w:r>
              <w:rPr>
                <w:rFonts w:ascii="Verdana" w:eastAsia="Verdana" w:hAnsi="Verdana" w:cs="Verdana"/>
                <w:sz w:val="16"/>
                <w:szCs w:val="16"/>
              </w:rPr>
              <w:t>A + B</w:t>
            </w:r>
          </w:p>
        </w:tc>
        <w:tc>
          <w:tcPr>
            <w:tcW w:w="8280" w:type="dxa"/>
            <w:gridSpan w:val="5"/>
            <w:vAlign w:val="center"/>
          </w:tcPr>
          <w:p w14:paraId="0939DC12" w14:textId="77777777" w:rsidR="00D578CD" w:rsidRDefault="00602C9A">
            <w:pPr>
              <w:spacing w:before="120" w:after="120"/>
              <w:rPr>
                <w:rFonts w:ascii="Verdana" w:eastAsia="Verdana" w:hAnsi="Verdana" w:cs="Verdana"/>
                <w:sz w:val="16"/>
                <w:szCs w:val="16"/>
              </w:rPr>
            </w:pPr>
            <w:r>
              <w:rPr>
                <w:rFonts w:ascii="Verdana" w:eastAsia="Verdana" w:hAnsi="Verdana" w:cs="Verdana"/>
                <w:sz w:val="16"/>
                <w:szCs w:val="16"/>
              </w:rPr>
              <w:t xml:space="preserve">Financial Resources Requirement (Sum of A and B) </w:t>
            </w:r>
          </w:p>
        </w:tc>
        <w:tc>
          <w:tcPr>
            <w:tcW w:w="961" w:type="dxa"/>
          </w:tcPr>
          <w:p w14:paraId="0BBC6247" w14:textId="77777777" w:rsidR="00D578CD" w:rsidRDefault="00602C9A">
            <w:pPr>
              <w:spacing w:before="120" w:after="120"/>
              <w:rPr>
                <w:rFonts w:ascii="Verdana" w:eastAsia="Verdana" w:hAnsi="Verdana" w:cs="Verdana"/>
                <w:sz w:val="16"/>
                <w:szCs w:val="16"/>
              </w:rPr>
            </w:pPr>
            <w:r>
              <w:rPr>
                <w:rFonts w:ascii="Verdana" w:eastAsia="Verdana" w:hAnsi="Verdana" w:cs="Verdana"/>
                <w:sz w:val="16"/>
                <w:szCs w:val="16"/>
              </w:rPr>
              <w:t>INR…………………</w:t>
            </w:r>
          </w:p>
        </w:tc>
      </w:tr>
    </w:tbl>
    <w:p w14:paraId="53E9A84A" w14:textId="77777777" w:rsidR="00D578CD" w:rsidRDefault="00602C9A">
      <w:pPr>
        <w:pBdr>
          <w:top w:val="nil"/>
          <w:left w:val="nil"/>
          <w:bottom w:val="nil"/>
          <w:right w:val="nil"/>
          <w:between w:val="nil"/>
        </w:pBdr>
        <w:spacing w:before="120" w:after="120" w:line="245" w:lineRule="auto"/>
        <w:jc w:val="left"/>
        <w:rPr>
          <w:rFonts w:ascii="Verdana" w:eastAsia="Verdana" w:hAnsi="Verdana" w:cs="Verdana"/>
          <w:color w:val="000000"/>
          <w:sz w:val="16"/>
          <w:szCs w:val="16"/>
        </w:rPr>
      </w:pPr>
      <w:r>
        <w:rPr>
          <w:rFonts w:ascii="Verdana" w:eastAsia="Verdana" w:hAnsi="Verdana" w:cs="Verdana"/>
          <w:b/>
          <w:color w:val="000000"/>
          <w:sz w:val="16"/>
          <w:szCs w:val="16"/>
        </w:rPr>
        <w:t>p:</w:t>
      </w:r>
      <w:r>
        <w:rPr>
          <w:rFonts w:ascii="Verdana" w:eastAsia="Verdana" w:hAnsi="Verdana" w:cs="Verdana"/>
          <w:color w:val="000000"/>
          <w:sz w:val="16"/>
          <w:szCs w:val="16"/>
        </w:rPr>
        <w:t xml:space="preserve"> Remaining contract period to be calculated from 28 days prior to bid submission deadline. </w:t>
      </w:r>
    </w:p>
    <w:p w14:paraId="45E9F1AE" w14:textId="77777777" w:rsidR="00D578CD" w:rsidRDefault="00602C9A">
      <w:pPr>
        <w:pBdr>
          <w:top w:val="nil"/>
          <w:left w:val="nil"/>
          <w:bottom w:val="nil"/>
          <w:right w:val="nil"/>
          <w:between w:val="nil"/>
        </w:pBdr>
        <w:spacing w:before="120" w:after="120" w:line="245" w:lineRule="auto"/>
        <w:jc w:val="left"/>
        <w:rPr>
          <w:rFonts w:ascii="Verdana" w:eastAsia="Verdana" w:hAnsi="Verdana" w:cs="Verdana"/>
          <w:color w:val="000000"/>
          <w:sz w:val="16"/>
          <w:szCs w:val="16"/>
        </w:rPr>
      </w:pPr>
      <w:r>
        <w:rPr>
          <w:rFonts w:ascii="Verdana" w:eastAsia="Verdana" w:hAnsi="Verdana" w:cs="Verdana"/>
          <w:b/>
          <w:i/>
          <w:color w:val="000000"/>
          <w:sz w:val="16"/>
          <w:szCs w:val="16"/>
        </w:rPr>
        <w:t>q:</w:t>
      </w:r>
      <w:r>
        <w:rPr>
          <w:rFonts w:ascii="Verdana" w:eastAsia="Verdana" w:hAnsi="Verdana" w:cs="Verdana"/>
          <w:i/>
          <w:color w:val="000000"/>
          <w:sz w:val="16"/>
          <w:szCs w:val="16"/>
        </w:rPr>
        <w:t xml:space="preserve"> Remaining Outstanding Contract Values to be calculated from 28 days prior to the bid submission deadline. </w:t>
      </w:r>
    </w:p>
    <w:p w14:paraId="3AE96F09" w14:textId="77777777" w:rsidR="00D578CD" w:rsidRDefault="00602C9A">
      <w:pPr>
        <w:pBdr>
          <w:top w:val="nil"/>
          <w:left w:val="nil"/>
          <w:bottom w:val="nil"/>
          <w:right w:val="nil"/>
          <w:between w:val="nil"/>
        </w:pBdr>
        <w:spacing w:before="120" w:after="120" w:line="245" w:lineRule="auto"/>
        <w:jc w:val="left"/>
        <w:rPr>
          <w:rFonts w:ascii="Verdana" w:eastAsia="Verdana" w:hAnsi="Verdana" w:cs="Verdana"/>
          <w:i/>
          <w:color w:val="000000"/>
          <w:sz w:val="16"/>
          <w:szCs w:val="16"/>
        </w:rPr>
      </w:pPr>
      <w:r>
        <w:rPr>
          <w:rFonts w:ascii="Verdana" w:eastAsia="Verdana" w:hAnsi="Verdana" w:cs="Verdana"/>
          <w:b/>
          <w:i/>
          <w:color w:val="000000"/>
          <w:sz w:val="16"/>
          <w:szCs w:val="16"/>
        </w:rPr>
        <w:t>r:</w:t>
      </w:r>
      <w:r>
        <w:rPr>
          <w:rFonts w:ascii="Verdana" w:eastAsia="Verdana" w:hAnsi="Verdana" w:cs="Verdana"/>
          <w:i/>
          <w:color w:val="000000"/>
          <w:sz w:val="16"/>
          <w:szCs w:val="16"/>
        </w:rPr>
        <w:t xml:space="preserve"> Bidder should calculate this amount based on the sum of Monthly Financial Resources Requirements for Each Current Works Contract based on the following calculation: </w:t>
      </w:r>
    </w:p>
    <w:tbl>
      <w:tblPr>
        <w:tblStyle w:val="afffa"/>
        <w:tblW w:w="4788" w:type="dxa"/>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788"/>
      </w:tblGrid>
      <w:tr w:rsidR="00D578CD" w14:paraId="33FBB80C" w14:textId="77777777">
        <w:tc>
          <w:tcPr>
            <w:tcW w:w="4788" w:type="dxa"/>
          </w:tcPr>
          <w:p w14:paraId="28558968" w14:textId="77777777" w:rsidR="00D578CD" w:rsidRDefault="00602C9A">
            <w:pPr>
              <w:pBdr>
                <w:top w:val="nil"/>
                <w:left w:val="nil"/>
                <w:bottom w:val="nil"/>
                <w:right w:val="nil"/>
                <w:between w:val="nil"/>
              </w:pBdr>
              <w:spacing w:line="245" w:lineRule="auto"/>
              <w:jc w:val="left"/>
              <w:rPr>
                <w:rFonts w:ascii="Verdana" w:eastAsia="Verdana" w:hAnsi="Verdana" w:cs="Verdana"/>
                <w:sz w:val="16"/>
                <w:szCs w:val="16"/>
                <w:u w:val="single"/>
              </w:rPr>
            </w:pPr>
            <w:r>
              <w:rPr>
                <w:rFonts w:ascii="Verdana" w:eastAsia="Verdana" w:hAnsi="Verdana" w:cs="Verdana"/>
                <w:i/>
                <w:sz w:val="16"/>
                <w:szCs w:val="16"/>
                <w:u w:val="single"/>
              </w:rPr>
              <w:t xml:space="preserve">2X Estimated Contract Value (Inclusive of Taxes and Duties) </w:t>
            </w:r>
          </w:p>
          <w:p w14:paraId="74852C27" w14:textId="77777777" w:rsidR="00D578CD" w:rsidRDefault="00602C9A">
            <w:pPr>
              <w:pBdr>
                <w:top w:val="nil"/>
                <w:left w:val="nil"/>
                <w:bottom w:val="nil"/>
                <w:right w:val="nil"/>
                <w:between w:val="nil"/>
              </w:pBdr>
              <w:spacing w:after="120" w:line="245" w:lineRule="auto"/>
              <w:jc w:val="left"/>
              <w:rPr>
                <w:rFonts w:ascii="Verdana" w:eastAsia="Verdana" w:hAnsi="Verdana" w:cs="Verdana"/>
                <w:sz w:val="16"/>
                <w:szCs w:val="16"/>
              </w:rPr>
            </w:pPr>
            <w:r>
              <w:rPr>
                <w:rFonts w:ascii="Verdana" w:eastAsia="Verdana" w:hAnsi="Verdana" w:cs="Verdana"/>
                <w:sz w:val="16"/>
                <w:szCs w:val="16"/>
              </w:rPr>
              <w:t xml:space="preserve">Completion Period in Months </w:t>
            </w:r>
          </w:p>
        </w:tc>
      </w:tr>
    </w:tbl>
    <w:p w14:paraId="5AD08324" w14:textId="77777777" w:rsidR="00D578CD" w:rsidRDefault="00602C9A">
      <w:pPr>
        <w:pBdr>
          <w:top w:val="nil"/>
          <w:left w:val="nil"/>
          <w:bottom w:val="nil"/>
          <w:right w:val="nil"/>
          <w:between w:val="nil"/>
        </w:pBdr>
        <w:spacing w:before="120" w:after="120" w:line="245" w:lineRule="auto"/>
        <w:rPr>
          <w:rFonts w:ascii="Verdana" w:eastAsia="Verdana" w:hAnsi="Verdana" w:cs="Verdana"/>
          <w:b/>
          <w:color w:val="000000"/>
          <w:sz w:val="16"/>
          <w:szCs w:val="16"/>
        </w:rPr>
      </w:pPr>
      <w:bookmarkStart w:id="80" w:name="_243i4a2" w:colFirst="0" w:colLast="0"/>
      <w:bookmarkEnd w:id="80"/>
      <w:r>
        <w:br w:type="page"/>
      </w:r>
      <w:r>
        <w:rPr>
          <w:rFonts w:ascii="Verdana" w:eastAsia="Verdana" w:hAnsi="Verdana" w:cs="Verdana"/>
          <w:b/>
          <w:color w:val="000000"/>
          <w:sz w:val="16"/>
          <w:szCs w:val="16"/>
        </w:rPr>
        <w:lastRenderedPageBreak/>
        <w:t>Form FIN – 5: Sample Form for assured revolving line of credit facility</w:t>
      </w:r>
    </w:p>
    <w:p w14:paraId="0C43F3AB"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25E796B4" w14:textId="77777777" w:rsidR="00D578CD" w:rsidRDefault="00D578CD">
      <w:pPr>
        <w:rPr>
          <w:rFonts w:ascii="Verdana" w:eastAsia="Verdana" w:hAnsi="Verdana" w:cs="Verdana"/>
          <w:i/>
          <w:color w:val="003BB0"/>
          <w:sz w:val="16"/>
          <w:szCs w:val="16"/>
        </w:rPr>
      </w:pPr>
    </w:p>
    <w:p w14:paraId="408D37FB"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Note:* The detailed procedure for downloading / uploading the documents will be available in Help wizard </w:t>
      </w:r>
      <w:r>
        <w:rPr>
          <w:rFonts w:ascii="Verdana" w:eastAsia="Verdana" w:hAnsi="Verdana" w:cs="Verdana"/>
          <w:color w:val="003BB0"/>
          <w:sz w:val="16"/>
          <w:szCs w:val="16"/>
        </w:rPr>
        <w:t>&amp;</w:t>
      </w:r>
      <w:r>
        <w:rPr>
          <w:rFonts w:ascii="Verdana" w:eastAsia="Verdana" w:hAnsi="Verdana" w:cs="Verdana"/>
          <w:i/>
          <w:color w:val="003BB0"/>
          <w:sz w:val="16"/>
          <w:szCs w:val="16"/>
        </w:rPr>
        <w:t xml:space="preserve"> FAQ of the above mentioned Website.</w:t>
      </w:r>
    </w:p>
    <w:p w14:paraId="04A961B1" w14:textId="77777777" w:rsidR="00D578CD" w:rsidRDefault="00D578CD">
      <w:pPr>
        <w:pBdr>
          <w:top w:val="nil"/>
          <w:left w:val="nil"/>
          <w:bottom w:val="nil"/>
          <w:right w:val="nil"/>
          <w:between w:val="nil"/>
        </w:pBdr>
        <w:spacing w:before="120" w:after="240" w:line="288" w:lineRule="auto"/>
        <w:jc w:val="center"/>
        <w:rPr>
          <w:rFonts w:ascii="Verdana" w:eastAsia="Verdana" w:hAnsi="Verdana" w:cs="Verdana"/>
          <w:b/>
          <w:i/>
          <w:color w:val="000000"/>
          <w:sz w:val="16"/>
          <w:szCs w:val="16"/>
        </w:rPr>
      </w:pPr>
    </w:p>
    <w:p w14:paraId="71157E0B" w14:textId="77777777" w:rsidR="00D578CD" w:rsidRDefault="00602C9A">
      <w:pPr>
        <w:pBdr>
          <w:top w:val="nil"/>
          <w:left w:val="nil"/>
          <w:bottom w:val="nil"/>
          <w:right w:val="nil"/>
          <w:between w:val="nil"/>
        </w:pBdr>
        <w:spacing w:before="120" w:after="240" w:line="288" w:lineRule="auto"/>
        <w:jc w:val="center"/>
        <w:rPr>
          <w:rFonts w:ascii="Verdana" w:eastAsia="Verdana" w:hAnsi="Verdana" w:cs="Verdana"/>
          <w:b/>
          <w:i/>
          <w:color w:val="000000"/>
          <w:sz w:val="16"/>
          <w:szCs w:val="16"/>
        </w:rPr>
      </w:pPr>
      <w:r>
        <w:rPr>
          <w:rFonts w:ascii="Verdana" w:eastAsia="Verdana" w:hAnsi="Verdana" w:cs="Verdana"/>
          <w:b/>
          <w:i/>
          <w:color w:val="000000"/>
          <w:sz w:val="16"/>
          <w:szCs w:val="16"/>
        </w:rPr>
        <w:t>(To be submitted by a Reputed Bank on the Bank’s Letter head)</w:t>
      </w:r>
    </w:p>
    <w:p w14:paraId="6091556B" w14:textId="77777777" w:rsidR="00D578CD" w:rsidRDefault="00602C9A">
      <w:pPr>
        <w:pBdr>
          <w:top w:val="nil"/>
          <w:left w:val="nil"/>
          <w:bottom w:val="nil"/>
          <w:right w:val="nil"/>
          <w:between w:val="nil"/>
        </w:pBdr>
        <w:spacing w:before="120" w:after="240" w:line="288" w:lineRule="auto"/>
        <w:jc w:val="left"/>
        <w:rPr>
          <w:rFonts w:ascii="Verdana" w:eastAsia="Verdana" w:hAnsi="Verdana" w:cs="Verdana"/>
          <w:color w:val="000000"/>
          <w:sz w:val="16"/>
          <w:szCs w:val="16"/>
        </w:rPr>
      </w:pPr>
      <w:r>
        <w:rPr>
          <w:rFonts w:ascii="Verdana" w:eastAsia="Verdana" w:hAnsi="Verdana" w:cs="Verdana"/>
          <w:b/>
          <w:color w:val="000000"/>
          <w:sz w:val="16"/>
          <w:szCs w:val="16"/>
        </w:rPr>
        <w:t xml:space="preserve">Date: </w:t>
      </w:r>
      <w:r>
        <w:rPr>
          <w:rFonts w:ascii="Verdana" w:eastAsia="Verdana" w:hAnsi="Verdana" w:cs="Verdana"/>
          <w:color w:val="000000"/>
          <w:sz w:val="16"/>
          <w:szCs w:val="16"/>
        </w:rPr>
        <w:t>(</w:t>
      </w:r>
      <w:r>
        <w:rPr>
          <w:rFonts w:ascii="Verdana" w:eastAsia="Verdana" w:hAnsi="Verdana" w:cs="Verdana"/>
          <w:i/>
          <w:color w:val="000000"/>
          <w:sz w:val="16"/>
          <w:szCs w:val="16"/>
        </w:rPr>
        <w:t>Insert Date</w:t>
      </w:r>
      <w:r>
        <w:rPr>
          <w:rFonts w:ascii="Verdana" w:eastAsia="Verdana" w:hAnsi="Verdana" w:cs="Verdana"/>
          <w:color w:val="000000"/>
          <w:sz w:val="16"/>
          <w:szCs w:val="16"/>
        </w:rPr>
        <w:t xml:space="preserve">) </w:t>
      </w:r>
    </w:p>
    <w:p w14:paraId="4286D997" w14:textId="77777777" w:rsidR="00D578CD" w:rsidRDefault="00602C9A">
      <w:pPr>
        <w:tabs>
          <w:tab w:val="left" w:pos="-1440"/>
          <w:tab w:val="left" w:pos="-980"/>
          <w:tab w:val="left" w:pos="-620"/>
          <w:tab w:val="left" w:pos="-260"/>
          <w:tab w:val="left" w:pos="600"/>
          <w:tab w:val="left" w:pos="720"/>
          <w:tab w:val="left" w:pos="1260"/>
          <w:tab w:val="left" w:pos="1980"/>
          <w:tab w:val="left" w:pos="2900"/>
          <w:tab w:val="left" w:pos="4320"/>
          <w:tab w:val="left" w:pos="5040"/>
          <w:tab w:val="left" w:pos="5740"/>
          <w:tab w:val="left" w:pos="6480"/>
          <w:tab w:val="left" w:pos="7560"/>
        </w:tabs>
        <w:rPr>
          <w:rFonts w:ascii="Verdana" w:eastAsia="Verdana" w:hAnsi="Verdana" w:cs="Verdana"/>
          <w:color w:val="333399"/>
          <w:sz w:val="16"/>
          <w:szCs w:val="16"/>
        </w:rPr>
      </w:pPr>
      <w:r>
        <w:rPr>
          <w:rFonts w:ascii="Verdana" w:eastAsia="Verdana" w:hAnsi="Verdana" w:cs="Verdana"/>
          <w:b/>
          <w:sz w:val="16"/>
          <w:szCs w:val="16"/>
        </w:rPr>
        <w:t xml:space="preserve">To: </w:t>
      </w:r>
      <w:r>
        <w:rPr>
          <w:rFonts w:ascii="Verdana" w:eastAsia="Verdana" w:hAnsi="Verdana" w:cs="Verdana"/>
          <w:b/>
          <w:color w:val="333399"/>
          <w:sz w:val="16"/>
          <w:szCs w:val="16"/>
        </w:rPr>
        <w:t>Chief Executive Officer,</w:t>
      </w:r>
    </w:p>
    <w:p w14:paraId="4A564907" w14:textId="77777777" w:rsidR="00D578CD" w:rsidRDefault="00602C9A">
      <w:pPr>
        <w:tabs>
          <w:tab w:val="left" w:pos="-1440"/>
          <w:tab w:val="left" w:pos="-980"/>
          <w:tab w:val="left" w:pos="-620"/>
          <w:tab w:val="left" w:pos="-260"/>
          <w:tab w:val="left" w:pos="600"/>
          <w:tab w:val="left" w:pos="720"/>
          <w:tab w:val="left" w:pos="1260"/>
          <w:tab w:val="left" w:pos="1980"/>
          <w:tab w:val="left" w:pos="2900"/>
          <w:tab w:val="left" w:pos="4320"/>
          <w:tab w:val="left" w:pos="5040"/>
          <w:tab w:val="left" w:pos="5740"/>
          <w:tab w:val="left" w:pos="6480"/>
          <w:tab w:val="left" w:pos="7560"/>
        </w:tabs>
        <w:ind w:left="360"/>
        <w:rPr>
          <w:rFonts w:ascii="Verdana" w:eastAsia="Verdana" w:hAnsi="Verdana" w:cs="Verdana"/>
          <w:color w:val="333399"/>
          <w:sz w:val="16"/>
          <w:szCs w:val="16"/>
        </w:rPr>
      </w:pPr>
      <w:r>
        <w:rPr>
          <w:rFonts w:ascii="Verdana" w:eastAsia="Verdana" w:hAnsi="Verdana" w:cs="Verdana"/>
          <w:color w:val="333399"/>
          <w:sz w:val="16"/>
          <w:szCs w:val="16"/>
        </w:rPr>
        <w:t>Cochin Smart Mission Limited (CSML),</w:t>
      </w:r>
    </w:p>
    <w:p w14:paraId="6B3C5CD8" w14:textId="77777777" w:rsidR="00D578CD" w:rsidRDefault="00602C9A">
      <w:pPr>
        <w:tabs>
          <w:tab w:val="left" w:pos="-1440"/>
          <w:tab w:val="left" w:pos="-980"/>
          <w:tab w:val="left" w:pos="-620"/>
          <w:tab w:val="left" w:pos="-260"/>
          <w:tab w:val="left" w:pos="600"/>
          <w:tab w:val="left" w:pos="720"/>
          <w:tab w:val="left" w:pos="1260"/>
          <w:tab w:val="left" w:pos="1980"/>
          <w:tab w:val="left" w:pos="2900"/>
          <w:tab w:val="left" w:pos="4320"/>
          <w:tab w:val="left" w:pos="5040"/>
          <w:tab w:val="left" w:pos="5740"/>
          <w:tab w:val="left" w:pos="6480"/>
          <w:tab w:val="left" w:pos="7560"/>
        </w:tabs>
        <w:ind w:left="360"/>
        <w:rPr>
          <w:b/>
          <w:color w:val="FF0000"/>
          <w:sz w:val="18"/>
          <w:szCs w:val="18"/>
        </w:rPr>
      </w:pPr>
      <w:r>
        <w:rPr>
          <w:b/>
          <w:color w:val="FF0000"/>
          <w:sz w:val="18"/>
          <w:szCs w:val="18"/>
        </w:rPr>
        <w:t xml:space="preserve">4th Floor , JLN Stadium metro station, Kaloor, </w:t>
      </w:r>
    </w:p>
    <w:p w14:paraId="05C2B95E" w14:textId="77777777" w:rsidR="00D578CD" w:rsidRDefault="00602C9A">
      <w:pPr>
        <w:tabs>
          <w:tab w:val="left" w:pos="-1440"/>
          <w:tab w:val="left" w:pos="-980"/>
          <w:tab w:val="left" w:pos="-620"/>
          <w:tab w:val="left" w:pos="-260"/>
          <w:tab w:val="left" w:pos="600"/>
          <w:tab w:val="left" w:pos="720"/>
          <w:tab w:val="left" w:pos="1260"/>
          <w:tab w:val="left" w:pos="1980"/>
          <w:tab w:val="left" w:pos="2900"/>
          <w:tab w:val="left" w:pos="4320"/>
          <w:tab w:val="left" w:pos="5040"/>
          <w:tab w:val="left" w:pos="5740"/>
          <w:tab w:val="left" w:pos="6480"/>
          <w:tab w:val="left" w:pos="7560"/>
        </w:tabs>
        <w:ind w:left="360"/>
        <w:rPr>
          <w:rFonts w:ascii="Verdana" w:eastAsia="Verdana" w:hAnsi="Verdana" w:cs="Verdana"/>
          <w:color w:val="333399"/>
          <w:sz w:val="16"/>
          <w:szCs w:val="16"/>
        </w:rPr>
      </w:pPr>
      <w:r>
        <w:rPr>
          <w:b/>
          <w:color w:val="FF0000"/>
          <w:sz w:val="18"/>
          <w:szCs w:val="18"/>
        </w:rPr>
        <w:t>Kochi - 682017, Kerala, India</w:t>
      </w:r>
      <w:r>
        <w:rPr>
          <w:rFonts w:ascii="Verdana" w:eastAsia="Verdana" w:hAnsi="Verdana" w:cs="Verdana"/>
          <w:color w:val="333399"/>
          <w:sz w:val="16"/>
          <w:szCs w:val="16"/>
        </w:rPr>
        <w:t>.</w:t>
      </w:r>
    </w:p>
    <w:p w14:paraId="1A4DF808" w14:textId="77777777" w:rsidR="00D578CD" w:rsidRDefault="00602C9A">
      <w:pPr>
        <w:pBdr>
          <w:top w:val="nil"/>
          <w:left w:val="nil"/>
          <w:bottom w:val="nil"/>
          <w:right w:val="nil"/>
          <w:between w:val="nil"/>
        </w:pBdr>
        <w:spacing w:before="120" w:after="240" w:line="288" w:lineRule="auto"/>
        <w:jc w:val="left"/>
        <w:rPr>
          <w:rFonts w:ascii="Verdana" w:eastAsia="Verdana" w:hAnsi="Verdana" w:cs="Verdana"/>
          <w:color w:val="000000"/>
          <w:sz w:val="16"/>
          <w:szCs w:val="16"/>
        </w:rPr>
      </w:pPr>
      <w:r>
        <w:rPr>
          <w:rFonts w:ascii="Verdana" w:eastAsia="Verdana" w:hAnsi="Verdana" w:cs="Verdana"/>
          <w:b/>
          <w:color w:val="000000"/>
          <w:sz w:val="16"/>
          <w:szCs w:val="16"/>
        </w:rPr>
        <w:t xml:space="preserve">Subject: Letter of Assurance for Revolving line of credit facility for INR………………………… </w:t>
      </w:r>
    </w:p>
    <w:p w14:paraId="3C311D2E" w14:textId="77777777" w:rsidR="00D578CD" w:rsidRDefault="00602C9A">
      <w:pPr>
        <w:pBdr>
          <w:top w:val="nil"/>
          <w:left w:val="nil"/>
          <w:bottom w:val="nil"/>
          <w:right w:val="nil"/>
          <w:between w:val="nil"/>
        </w:pBdr>
        <w:spacing w:before="120" w:after="240" w:line="288" w:lineRule="auto"/>
        <w:jc w:val="left"/>
        <w:rPr>
          <w:rFonts w:ascii="Verdana" w:eastAsia="Verdana" w:hAnsi="Verdana" w:cs="Verdana"/>
          <w:color w:val="000000"/>
          <w:sz w:val="16"/>
          <w:szCs w:val="16"/>
        </w:rPr>
      </w:pPr>
      <w:r>
        <w:rPr>
          <w:rFonts w:ascii="Verdana" w:eastAsia="Verdana" w:hAnsi="Verdana" w:cs="Verdana"/>
          <w:color w:val="000000"/>
          <w:sz w:val="16"/>
          <w:szCs w:val="16"/>
        </w:rPr>
        <w:t xml:space="preserve">Dear Sir, </w:t>
      </w:r>
    </w:p>
    <w:p w14:paraId="4339321F" w14:textId="77777777" w:rsidR="00D578CD" w:rsidRDefault="00602C9A">
      <w:p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b/>
          <w:color w:val="000000"/>
          <w:sz w:val="16"/>
          <w:szCs w:val="16"/>
        </w:rPr>
        <w:t xml:space="preserve">WHEREAS </w:t>
      </w:r>
      <w:r>
        <w:rPr>
          <w:rFonts w:ascii="Verdana" w:eastAsia="Verdana" w:hAnsi="Verdana" w:cs="Verdana"/>
          <w:color w:val="000000"/>
          <w:sz w:val="16"/>
          <w:szCs w:val="16"/>
        </w:rPr>
        <w:t>_________________________________________________ [</w:t>
      </w:r>
      <w:r>
        <w:rPr>
          <w:rFonts w:ascii="Verdana" w:eastAsia="Verdana" w:hAnsi="Verdana" w:cs="Verdana"/>
          <w:i/>
          <w:color w:val="000000"/>
          <w:sz w:val="16"/>
          <w:szCs w:val="16"/>
        </w:rPr>
        <w:t>name and address of Bidder</w:t>
      </w:r>
      <w:r>
        <w:rPr>
          <w:rFonts w:ascii="Verdana" w:eastAsia="Verdana" w:hAnsi="Verdana" w:cs="Verdana"/>
          <w:color w:val="000000"/>
          <w:sz w:val="16"/>
          <w:szCs w:val="16"/>
        </w:rPr>
        <w:t>] (</w:t>
      </w:r>
      <w:r>
        <w:rPr>
          <w:rFonts w:ascii="Verdana" w:eastAsia="Verdana" w:hAnsi="Verdana" w:cs="Verdana"/>
          <w:b/>
          <w:color w:val="000000"/>
          <w:sz w:val="16"/>
          <w:szCs w:val="16"/>
        </w:rPr>
        <w:t>hereinafter called the “Bidder”</w:t>
      </w:r>
      <w:r>
        <w:rPr>
          <w:rFonts w:ascii="Verdana" w:eastAsia="Verdana" w:hAnsi="Verdana" w:cs="Verdana"/>
          <w:color w:val="000000"/>
          <w:sz w:val="16"/>
          <w:szCs w:val="16"/>
        </w:rPr>
        <w:t>) intends to submit a bid fo</w:t>
      </w:r>
      <w:r>
        <w:rPr>
          <w:rFonts w:ascii="Verdana" w:eastAsia="Verdana" w:hAnsi="Verdana" w:cs="Verdana"/>
          <w:color w:val="000000"/>
          <w:sz w:val="16"/>
          <w:szCs w:val="16"/>
          <w:highlight w:val="white"/>
        </w:rPr>
        <w:t xml:space="preserve">r </w:t>
      </w:r>
      <w:r>
        <w:rPr>
          <w:rFonts w:ascii="Verdana" w:eastAsia="Verdana" w:hAnsi="Verdana" w:cs="Verdana"/>
          <w:b/>
          <w:i/>
          <w:color w:val="0033CC"/>
          <w:sz w:val="16"/>
          <w:szCs w:val="16"/>
          <w:highlight w:val="white"/>
          <w:u w:val="single"/>
        </w:rPr>
        <w:t>Development of KB Jacob Road, Bellar Road and River  Roads   in West Kochi ABD Area under Smart City Mission, Kochi</w:t>
      </w:r>
      <w:r>
        <w:rPr>
          <w:rFonts w:ascii="Verdana" w:eastAsia="Verdana" w:hAnsi="Verdana" w:cs="Verdana"/>
          <w:b/>
          <w:i/>
          <w:color w:val="0033CC"/>
          <w:sz w:val="16"/>
          <w:szCs w:val="16"/>
          <w:highlight w:val="white"/>
        </w:rPr>
        <w:t xml:space="preserve"> </w:t>
      </w:r>
      <w:r>
        <w:rPr>
          <w:rFonts w:ascii="Verdana" w:eastAsia="Verdana" w:hAnsi="Verdana" w:cs="Verdana"/>
          <w:color w:val="000000"/>
          <w:sz w:val="16"/>
          <w:szCs w:val="16"/>
        </w:rPr>
        <w:t xml:space="preserve">(name of contract work)" under the </w:t>
      </w:r>
      <w:r>
        <w:rPr>
          <w:rFonts w:ascii="Verdana" w:eastAsia="Verdana" w:hAnsi="Verdana" w:cs="Verdana"/>
          <w:b/>
          <w:i/>
          <w:color w:val="0033CC"/>
          <w:sz w:val="16"/>
          <w:szCs w:val="16"/>
          <w:u w:val="single"/>
        </w:rPr>
        <w:t>Chief Executive Officer, Cochin Smart Mission Limited (CSML)</w:t>
      </w:r>
      <w:r>
        <w:rPr>
          <w:rFonts w:ascii="Verdana" w:eastAsia="Verdana" w:hAnsi="Verdana" w:cs="Verdana"/>
          <w:i/>
          <w:color w:val="000000"/>
          <w:sz w:val="16"/>
          <w:szCs w:val="16"/>
        </w:rPr>
        <w:t xml:space="preserve"> </w:t>
      </w:r>
      <w:r>
        <w:rPr>
          <w:rFonts w:ascii="Verdana" w:eastAsia="Verdana" w:hAnsi="Verdana" w:cs="Verdana"/>
          <w:color w:val="000000"/>
          <w:sz w:val="16"/>
          <w:szCs w:val="16"/>
        </w:rPr>
        <w:t>(</w:t>
      </w:r>
      <w:r>
        <w:rPr>
          <w:rFonts w:ascii="Verdana" w:eastAsia="Verdana" w:hAnsi="Verdana" w:cs="Verdana"/>
          <w:b/>
          <w:color w:val="000000"/>
          <w:sz w:val="16"/>
          <w:szCs w:val="16"/>
        </w:rPr>
        <w:t>hereinafter called the “Employer”</w:t>
      </w:r>
      <w:r>
        <w:rPr>
          <w:rFonts w:ascii="Verdana" w:eastAsia="Verdana" w:hAnsi="Verdana" w:cs="Verdana"/>
          <w:color w:val="000000"/>
          <w:sz w:val="16"/>
          <w:szCs w:val="16"/>
        </w:rPr>
        <w:t xml:space="preserve">) in response to the Invitation for Bids issued by the </w:t>
      </w:r>
      <w:r>
        <w:rPr>
          <w:rFonts w:ascii="Verdana" w:eastAsia="Verdana" w:hAnsi="Verdana" w:cs="Verdana"/>
          <w:b/>
          <w:i/>
          <w:color w:val="0033CC"/>
          <w:sz w:val="16"/>
          <w:szCs w:val="16"/>
          <w:u w:val="single"/>
        </w:rPr>
        <w:t>Chief Executive Officer, Cochin Smart Mission Limited (CSML)</w:t>
      </w:r>
      <w:r>
        <w:rPr>
          <w:rFonts w:ascii="Verdana" w:eastAsia="Verdana" w:hAnsi="Verdana" w:cs="Verdana"/>
          <w:color w:val="000000"/>
          <w:sz w:val="16"/>
          <w:szCs w:val="16"/>
        </w:rPr>
        <w:t xml:space="preserve">through IFB no. </w:t>
      </w:r>
      <w:commentRangeStart w:id="81"/>
      <w:r>
        <w:rPr>
          <w:rFonts w:ascii="Verdana" w:eastAsia="Verdana" w:hAnsi="Verdana" w:cs="Verdana"/>
          <w:b/>
          <w:i/>
          <w:color w:val="0033CC"/>
          <w:sz w:val="16"/>
          <w:szCs w:val="16"/>
          <w:highlight w:val="yellow"/>
          <w:u w:val="single"/>
        </w:rPr>
        <w:t xml:space="preserve">CSML/Main Road/RFP/014-2 </w:t>
      </w:r>
      <w:commentRangeEnd w:id="81"/>
      <w:r>
        <w:commentReference w:id="81"/>
      </w:r>
      <w:r>
        <w:rPr>
          <w:rFonts w:ascii="Verdana" w:eastAsia="Verdana" w:hAnsi="Verdana" w:cs="Verdana"/>
          <w:b/>
          <w:i/>
          <w:color w:val="0033CC"/>
          <w:sz w:val="16"/>
          <w:szCs w:val="16"/>
          <w:u w:val="single"/>
        </w:rPr>
        <w:t xml:space="preserve">   Date:</w:t>
      </w:r>
      <w:r>
        <w:rPr>
          <w:rFonts w:ascii="Verdana" w:eastAsia="Verdana" w:hAnsi="Verdana" w:cs="Verdana"/>
          <w:color w:val="000000"/>
          <w:sz w:val="16"/>
          <w:szCs w:val="16"/>
          <w:highlight w:val="yellow"/>
        </w:rPr>
        <w:t>;</w:t>
      </w:r>
      <w:r>
        <w:rPr>
          <w:rFonts w:ascii="Verdana" w:eastAsia="Verdana" w:hAnsi="Verdana" w:cs="Verdana"/>
          <w:color w:val="000000"/>
          <w:sz w:val="16"/>
          <w:szCs w:val="16"/>
        </w:rPr>
        <w:t xml:space="preserve"> and </w:t>
      </w:r>
    </w:p>
    <w:p w14:paraId="0444A2E3" w14:textId="77777777" w:rsidR="00D578CD" w:rsidRDefault="00602C9A">
      <w:p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b/>
          <w:color w:val="000000"/>
          <w:sz w:val="16"/>
          <w:szCs w:val="16"/>
        </w:rPr>
        <w:t xml:space="preserve">WHEREAS </w:t>
      </w:r>
      <w:r>
        <w:rPr>
          <w:rFonts w:ascii="Verdana" w:eastAsia="Verdana" w:hAnsi="Verdana" w:cs="Verdana"/>
          <w:color w:val="000000"/>
          <w:sz w:val="16"/>
          <w:szCs w:val="16"/>
        </w:rPr>
        <w:t xml:space="preserve">the Bidder has requested that an assured revolving line of credit be provided to it for executing the </w:t>
      </w:r>
      <w:r>
        <w:rPr>
          <w:rFonts w:ascii="Verdana" w:eastAsia="Verdana" w:hAnsi="Verdana" w:cs="Verdana"/>
          <w:sz w:val="16"/>
          <w:szCs w:val="16"/>
          <w:highlight w:val="white"/>
        </w:rPr>
        <w:t xml:space="preserve"> </w:t>
      </w:r>
      <w:r>
        <w:rPr>
          <w:rFonts w:ascii="Verdana" w:eastAsia="Verdana" w:hAnsi="Verdana" w:cs="Verdana"/>
          <w:b/>
          <w:i/>
          <w:color w:val="0033CC"/>
          <w:sz w:val="16"/>
          <w:szCs w:val="16"/>
          <w:highlight w:val="white"/>
          <w:u w:val="single"/>
        </w:rPr>
        <w:t>Development of KB Jacob Road, Bellar Road and River  Roads   in West Kochi ABD Area under Smart City Mission, Kochi</w:t>
      </w:r>
      <w:r>
        <w:rPr>
          <w:rFonts w:ascii="Verdana" w:eastAsia="Verdana" w:hAnsi="Verdana" w:cs="Verdana"/>
          <w:b/>
          <w:i/>
          <w:color w:val="0033CC"/>
          <w:sz w:val="16"/>
          <w:szCs w:val="16"/>
          <w:u w:val="single"/>
        </w:rPr>
        <w:t>(</w:t>
      </w:r>
      <w:r>
        <w:rPr>
          <w:rFonts w:ascii="Verdana" w:eastAsia="Verdana" w:hAnsi="Verdana" w:cs="Verdana"/>
          <w:i/>
          <w:color w:val="000000"/>
          <w:sz w:val="16"/>
          <w:szCs w:val="16"/>
        </w:rPr>
        <w:t>name of contract work</w:t>
      </w:r>
      <w:r>
        <w:rPr>
          <w:rFonts w:ascii="Verdana" w:eastAsia="Verdana" w:hAnsi="Verdana" w:cs="Verdana"/>
          <w:color w:val="000000"/>
          <w:sz w:val="16"/>
          <w:szCs w:val="16"/>
        </w:rPr>
        <w:t xml:space="preserve">) In the event that the Contract is awarded to it; then </w:t>
      </w:r>
    </w:p>
    <w:p w14:paraId="582986DA" w14:textId="77777777" w:rsidR="00D578CD" w:rsidRDefault="00602C9A">
      <w:p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b/>
          <w:color w:val="000000"/>
          <w:sz w:val="16"/>
          <w:szCs w:val="16"/>
        </w:rPr>
        <w:t xml:space="preserve">KNOW ALL THESE PEOPLE </w:t>
      </w:r>
      <w:r>
        <w:rPr>
          <w:rFonts w:ascii="Verdana" w:eastAsia="Verdana" w:hAnsi="Verdana" w:cs="Verdana"/>
          <w:color w:val="000000"/>
          <w:sz w:val="16"/>
          <w:szCs w:val="16"/>
        </w:rPr>
        <w:t>by these presents that We ____________________________ [</w:t>
      </w:r>
      <w:r>
        <w:rPr>
          <w:rFonts w:ascii="Verdana" w:eastAsia="Verdana" w:hAnsi="Verdana" w:cs="Verdana"/>
          <w:i/>
          <w:color w:val="000000"/>
          <w:sz w:val="16"/>
          <w:szCs w:val="16"/>
        </w:rPr>
        <w:t>name of Bank</w:t>
      </w:r>
      <w:r>
        <w:rPr>
          <w:rFonts w:ascii="Verdana" w:eastAsia="Verdana" w:hAnsi="Verdana" w:cs="Verdana"/>
          <w:color w:val="000000"/>
          <w:sz w:val="16"/>
          <w:szCs w:val="16"/>
        </w:rPr>
        <w:t>] of ____________________ [</w:t>
      </w:r>
      <w:r>
        <w:rPr>
          <w:rFonts w:ascii="Verdana" w:eastAsia="Verdana" w:hAnsi="Verdana" w:cs="Verdana"/>
          <w:i/>
          <w:color w:val="000000"/>
          <w:sz w:val="16"/>
          <w:szCs w:val="16"/>
        </w:rPr>
        <w:t>name of Country</w:t>
      </w:r>
      <w:r>
        <w:rPr>
          <w:rFonts w:ascii="Verdana" w:eastAsia="Verdana" w:hAnsi="Verdana" w:cs="Verdana"/>
          <w:color w:val="000000"/>
          <w:sz w:val="16"/>
          <w:szCs w:val="16"/>
        </w:rPr>
        <w:t>] having our registered office at ______________________ [</w:t>
      </w:r>
      <w:r>
        <w:rPr>
          <w:rFonts w:ascii="Verdana" w:eastAsia="Verdana" w:hAnsi="Verdana" w:cs="Verdana"/>
          <w:i/>
          <w:color w:val="000000"/>
          <w:sz w:val="16"/>
          <w:szCs w:val="16"/>
        </w:rPr>
        <w:t>address of registered office</w:t>
      </w:r>
      <w:r>
        <w:rPr>
          <w:rFonts w:ascii="Verdana" w:eastAsia="Verdana" w:hAnsi="Verdana" w:cs="Verdana"/>
          <w:color w:val="000000"/>
          <w:sz w:val="16"/>
          <w:szCs w:val="16"/>
        </w:rPr>
        <w:t>] are willing to provide to _________________________ (</w:t>
      </w:r>
      <w:r>
        <w:rPr>
          <w:rFonts w:ascii="Verdana" w:eastAsia="Verdana" w:hAnsi="Verdana" w:cs="Verdana"/>
          <w:i/>
          <w:color w:val="000000"/>
          <w:sz w:val="16"/>
          <w:szCs w:val="16"/>
        </w:rPr>
        <w:t>the Bidder</w:t>
      </w:r>
      <w:r>
        <w:rPr>
          <w:rFonts w:ascii="Verdana" w:eastAsia="Verdana" w:hAnsi="Verdana" w:cs="Verdana"/>
          <w:color w:val="000000"/>
          <w:sz w:val="16"/>
          <w:szCs w:val="16"/>
        </w:rPr>
        <w:t>) a sum of up to ____________________________ [</w:t>
      </w:r>
      <w:r>
        <w:rPr>
          <w:rFonts w:ascii="Verdana" w:eastAsia="Verdana" w:hAnsi="Verdana" w:cs="Verdana"/>
          <w:i/>
          <w:color w:val="000000"/>
          <w:sz w:val="16"/>
          <w:szCs w:val="16"/>
        </w:rPr>
        <w:t>amount of guarantee in figures and words</w:t>
      </w:r>
      <w:r>
        <w:rPr>
          <w:rFonts w:ascii="Verdana" w:eastAsia="Verdana" w:hAnsi="Verdana" w:cs="Verdana"/>
          <w:color w:val="000000"/>
          <w:sz w:val="16"/>
          <w:szCs w:val="16"/>
        </w:rPr>
        <w:t xml:space="preserve">] as an assured revolving line of credit for executing the Works under </w:t>
      </w:r>
      <w:r>
        <w:rPr>
          <w:rFonts w:ascii="Verdana" w:eastAsia="Verdana" w:hAnsi="Verdana" w:cs="Verdana"/>
          <w:sz w:val="16"/>
          <w:szCs w:val="16"/>
          <w:highlight w:val="white"/>
        </w:rPr>
        <w:t xml:space="preserve"> </w:t>
      </w:r>
      <w:r>
        <w:rPr>
          <w:rFonts w:ascii="Verdana" w:eastAsia="Verdana" w:hAnsi="Verdana" w:cs="Verdana"/>
          <w:b/>
          <w:i/>
          <w:color w:val="0033CC"/>
          <w:sz w:val="16"/>
          <w:szCs w:val="16"/>
          <w:highlight w:val="white"/>
          <w:u w:val="single"/>
        </w:rPr>
        <w:t xml:space="preserve">Development of KB Jacob Road, Bellar Road and River  Roads   in West Kochi ABD Area under Smart City Mission, Kochi </w:t>
      </w:r>
      <w:r>
        <w:rPr>
          <w:rFonts w:ascii="Verdana" w:eastAsia="Verdana" w:hAnsi="Verdana" w:cs="Verdana"/>
          <w:i/>
          <w:color w:val="000000"/>
          <w:sz w:val="16"/>
          <w:szCs w:val="16"/>
        </w:rPr>
        <w:t>name of contract work</w:t>
      </w:r>
      <w:r>
        <w:rPr>
          <w:rFonts w:ascii="Verdana" w:eastAsia="Verdana" w:hAnsi="Verdana" w:cs="Verdana"/>
          <w:color w:val="000000"/>
          <w:sz w:val="16"/>
          <w:szCs w:val="16"/>
        </w:rPr>
        <w:t xml:space="preserve">) --------------should the Bidder be awarded the contract based on its tendered prices. </w:t>
      </w:r>
    </w:p>
    <w:p w14:paraId="4C272F5D" w14:textId="77777777" w:rsidR="00D578CD" w:rsidRDefault="00602C9A">
      <w:p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We understand that this assurance may be taken into consideration by the Employer during evaluation of the Bidder’s financial capabilities, and further assure that we intend to maintain this revolving line of credit until such time as the Works are completed and taken over by the Employer. </w:t>
      </w:r>
    </w:p>
    <w:p w14:paraId="1650D848" w14:textId="77777777" w:rsidR="00D578CD" w:rsidRDefault="00602C9A">
      <w:p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b/>
          <w:color w:val="000000"/>
          <w:sz w:val="16"/>
          <w:szCs w:val="16"/>
        </w:rPr>
        <w:t xml:space="preserve">SEALED </w:t>
      </w:r>
      <w:r>
        <w:rPr>
          <w:rFonts w:ascii="Verdana" w:eastAsia="Verdana" w:hAnsi="Verdana" w:cs="Verdana"/>
          <w:color w:val="000000"/>
          <w:sz w:val="16"/>
          <w:szCs w:val="16"/>
        </w:rPr>
        <w:t xml:space="preserve">with the Common Seal of the said Bank on the ____ day of _________, 2018. </w:t>
      </w:r>
    </w:p>
    <w:p w14:paraId="3685FF4C" w14:textId="77777777" w:rsidR="00D578CD" w:rsidRDefault="00602C9A">
      <w:p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Date: __________________________ Signature of the Bank: ______________________ </w:t>
      </w:r>
    </w:p>
    <w:p w14:paraId="4D9FE8D7" w14:textId="77777777" w:rsidR="00D578CD" w:rsidRDefault="00602C9A">
      <w:pPr>
        <w:pBdr>
          <w:top w:val="nil"/>
          <w:left w:val="nil"/>
          <w:bottom w:val="nil"/>
          <w:right w:val="nil"/>
          <w:between w:val="nil"/>
        </w:pBdr>
        <w:spacing w:before="120" w:after="240" w:line="288" w:lineRule="auto"/>
        <w:rPr>
          <w:rFonts w:ascii="Verdana" w:eastAsia="Verdana" w:hAnsi="Verdana" w:cs="Verdana"/>
          <w:color w:val="000000"/>
          <w:sz w:val="16"/>
          <w:szCs w:val="16"/>
        </w:rPr>
      </w:pPr>
      <w:r>
        <w:rPr>
          <w:rFonts w:ascii="Verdana" w:eastAsia="Verdana" w:hAnsi="Verdana" w:cs="Verdana"/>
          <w:color w:val="000000"/>
          <w:sz w:val="16"/>
          <w:szCs w:val="16"/>
        </w:rPr>
        <w:t xml:space="preserve">Witness: _________________________ Seal: ____________________________________ </w:t>
      </w:r>
    </w:p>
    <w:p w14:paraId="0AB45EF8" w14:textId="77777777" w:rsidR="00D578CD" w:rsidRDefault="00602C9A">
      <w:pPr>
        <w:pBdr>
          <w:top w:val="nil"/>
          <w:left w:val="nil"/>
          <w:bottom w:val="nil"/>
          <w:right w:val="nil"/>
          <w:between w:val="nil"/>
        </w:pBdr>
        <w:spacing w:after="200" w:line="360" w:lineRule="auto"/>
        <w:rPr>
          <w:rFonts w:ascii="Verdana" w:eastAsia="Verdana" w:hAnsi="Verdana" w:cs="Verdana"/>
          <w:b/>
          <w:color w:val="000000"/>
          <w:sz w:val="16"/>
          <w:szCs w:val="16"/>
        </w:rPr>
      </w:pPr>
      <w:r>
        <w:rPr>
          <w:rFonts w:ascii="Verdana" w:eastAsia="Verdana" w:hAnsi="Verdana" w:cs="Verdana"/>
          <w:b/>
          <w:color w:val="000000"/>
          <w:sz w:val="16"/>
          <w:szCs w:val="16"/>
        </w:rPr>
        <w:t>[Signature, name and address]</w:t>
      </w:r>
    </w:p>
    <w:p w14:paraId="44AC01EC" w14:textId="77777777" w:rsidR="00D578CD" w:rsidRDefault="00602C9A">
      <w:pPr>
        <w:pBdr>
          <w:top w:val="nil"/>
          <w:left w:val="nil"/>
          <w:bottom w:val="nil"/>
          <w:right w:val="nil"/>
          <w:between w:val="nil"/>
        </w:pBdr>
        <w:spacing w:before="120" w:after="240" w:line="288" w:lineRule="auto"/>
        <w:jc w:val="left"/>
        <w:rPr>
          <w:rFonts w:ascii="Verdana" w:eastAsia="Verdana" w:hAnsi="Verdana" w:cs="Verdana"/>
          <w:b/>
          <w:color w:val="000000"/>
          <w:sz w:val="16"/>
          <w:szCs w:val="16"/>
        </w:rPr>
      </w:pPr>
      <w:r>
        <w:rPr>
          <w:rFonts w:ascii="Verdana" w:eastAsia="Verdana" w:hAnsi="Verdana" w:cs="Verdana"/>
          <w:b/>
          <w:color w:val="000000"/>
          <w:sz w:val="16"/>
          <w:szCs w:val="16"/>
        </w:rPr>
        <w:lastRenderedPageBreak/>
        <w:t xml:space="preserve">Form FIN -6: Available bidding capacity Information and declaration </w:t>
      </w:r>
    </w:p>
    <w:p w14:paraId="15D28C8F" w14:textId="77777777" w:rsidR="00D578CD" w:rsidRDefault="00602C9A">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r>
        <w:t xml:space="preserve"> </w:t>
      </w:r>
    </w:p>
    <w:p w14:paraId="49670AE9" w14:textId="77777777" w:rsidR="00D578CD" w:rsidRDefault="00D578CD"/>
    <w:p w14:paraId="111A78FE"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The bidder shall have to submit an affidavit duly signed by the CA or auditors of the company on non judicial stamp paper of Rs 200 duly Notarised by the Notary Public to the effect that he has considered all ongoing projects to be completed in next three years.</w:t>
      </w:r>
    </w:p>
    <w:p w14:paraId="3FA074C7" w14:textId="77777777" w:rsidR="00D578CD" w:rsidRDefault="00D578CD">
      <w:pPr>
        <w:rPr>
          <w:rFonts w:ascii="Verdana" w:eastAsia="Verdana" w:hAnsi="Verdana" w:cs="Verdana"/>
          <w:i/>
          <w:color w:val="003BB0"/>
          <w:sz w:val="16"/>
          <w:szCs w:val="16"/>
        </w:rPr>
      </w:pPr>
    </w:p>
    <w:p w14:paraId="09ACBB3B"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Note:* The detailed procedure for downloading / uploading the documents will be available in Help wizard </w:t>
      </w:r>
      <w:r>
        <w:rPr>
          <w:rFonts w:ascii="Verdana" w:eastAsia="Verdana" w:hAnsi="Verdana" w:cs="Verdana"/>
          <w:color w:val="003BB0"/>
          <w:sz w:val="16"/>
          <w:szCs w:val="16"/>
        </w:rPr>
        <w:t>&amp;</w:t>
      </w:r>
      <w:r>
        <w:rPr>
          <w:rFonts w:ascii="Verdana" w:eastAsia="Verdana" w:hAnsi="Verdana" w:cs="Verdana"/>
          <w:i/>
          <w:color w:val="003BB0"/>
          <w:sz w:val="16"/>
          <w:szCs w:val="16"/>
        </w:rPr>
        <w:t xml:space="preserve"> FAQ of the above mentioned Website.</w:t>
      </w:r>
    </w:p>
    <w:p w14:paraId="42977E1B" w14:textId="77777777" w:rsidR="00D578CD" w:rsidRDefault="00D578CD">
      <w:pPr>
        <w:pBdr>
          <w:top w:val="nil"/>
          <w:left w:val="nil"/>
          <w:bottom w:val="nil"/>
          <w:right w:val="nil"/>
          <w:between w:val="nil"/>
        </w:pBdr>
        <w:spacing w:before="120" w:after="240" w:line="288" w:lineRule="auto"/>
        <w:jc w:val="center"/>
        <w:rPr>
          <w:rFonts w:ascii="Verdana" w:eastAsia="Verdana" w:hAnsi="Verdana" w:cs="Verdana"/>
          <w:color w:val="000000"/>
          <w:sz w:val="16"/>
          <w:szCs w:val="16"/>
        </w:rPr>
      </w:pPr>
    </w:p>
    <w:p w14:paraId="48CDAA13" w14:textId="77777777" w:rsidR="00D578CD" w:rsidRDefault="00602C9A">
      <w:pPr>
        <w:pBdr>
          <w:top w:val="nil"/>
          <w:left w:val="nil"/>
          <w:bottom w:val="nil"/>
          <w:right w:val="nil"/>
          <w:between w:val="nil"/>
        </w:pBdr>
        <w:spacing w:before="120" w:after="240"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t>(</w:t>
      </w:r>
      <w:r>
        <w:rPr>
          <w:rFonts w:ascii="Verdana" w:eastAsia="Verdana" w:hAnsi="Verdana" w:cs="Verdana"/>
          <w:i/>
          <w:color w:val="000000"/>
          <w:sz w:val="16"/>
          <w:szCs w:val="16"/>
        </w:rPr>
        <w:t>To be submitted by bidder through affidavit as explained</w:t>
      </w:r>
      <w:r>
        <w:rPr>
          <w:rFonts w:ascii="Verdana" w:eastAsia="Verdana" w:hAnsi="Verdana" w:cs="Verdana"/>
          <w:color w:val="000000"/>
          <w:sz w:val="16"/>
          <w:szCs w:val="16"/>
        </w:rPr>
        <w:t>)</w:t>
      </w:r>
    </w:p>
    <w:p w14:paraId="150273B2" w14:textId="4ABE4361" w:rsidR="00D578CD" w:rsidRDefault="00602C9A">
      <w:pPr>
        <w:pBdr>
          <w:top w:val="nil"/>
          <w:left w:val="nil"/>
          <w:bottom w:val="nil"/>
          <w:right w:val="nil"/>
          <w:between w:val="nil"/>
        </w:pBdr>
        <w:spacing w:after="20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Availability of Bidding Capacity should be atleast equal to </w:t>
      </w:r>
      <w:r>
        <w:rPr>
          <w:rFonts w:ascii="Verdana" w:eastAsia="Verdana" w:hAnsi="Verdana" w:cs="Verdana"/>
          <w:b/>
          <w:color w:val="4F81BD"/>
          <w:sz w:val="16"/>
          <w:szCs w:val="16"/>
          <w:u w:val="single"/>
        </w:rPr>
        <w:t>INR 8</w:t>
      </w:r>
      <w:r w:rsidR="00CB54CE">
        <w:rPr>
          <w:rFonts w:ascii="Verdana" w:eastAsia="Verdana" w:hAnsi="Verdana" w:cs="Verdana"/>
          <w:b/>
          <w:color w:val="4F81BD"/>
          <w:sz w:val="16"/>
          <w:szCs w:val="16"/>
          <w:u w:val="single"/>
        </w:rPr>
        <w:t>.95</w:t>
      </w:r>
      <w:r w:rsidR="00620EE3">
        <w:rPr>
          <w:rFonts w:ascii="Verdana" w:eastAsia="Verdana" w:hAnsi="Verdana" w:cs="Verdana"/>
          <w:b/>
          <w:color w:val="4F81BD"/>
          <w:sz w:val="16"/>
          <w:szCs w:val="16"/>
          <w:u w:val="single"/>
        </w:rPr>
        <w:t xml:space="preserve"> </w:t>
      </w:r>
      <w:r>
        <w:rPr>
          <w:rFonts w:ascii="Verdana" w:eastAsia="Verdana" w:hAnsi="Verdana" w:cs="Verdana"/>
          <w:b/>
          <w:color w:val="4F81BD"/>
          <w:sz w:val="16"/>
          <w:szCs w:val="16"/>
          <w:u w:val="single"/>
        </w:rPr>
        <w:t>Crores</w:t>
      </w:r>
      <w:r>
        <w:rPr>
          <w:rFonts w:ascii="Verdana" w:eastAsia="Verdana" w:hAnsi="Verdana" w:cs="Verdana"/>
          <w:color w:val="C00000"/>
          <w:sz w:val="16"/>
          <w:szCs w:val="16"/>
        </w:rPr>
        <w:t xml:space="preserve"> </w:t>
      </w:r>
      <w:r>
        <w:rPr>
          <w:rFonts w:ascii="Verdana" w:eastAsia="Verdana" w:hAnsi="Verdana" w:cs="Verdana"/>
          <w:color w:val="000000"/>
          <w:sz w:val="16"/>
          <w:szCs w:val="16"/>
        </w:rPr>
        <w:t xml:space="preserve">(as indicated in </w:t>
      </w:r>
      <w:r>
        <w:rPr>
          <w:rFonts w:ascii="Verdana" w:eastAsia="Verdana" w:hAnsi="Verdana" w:cs="Verdana"/>
          <w:b/>
          <w:color w:val="C00000"/>
          <w:sz w:val="16"/>
          <w:szCs w:val="16"/>
        </w:rPr>
        <w:t>Section III (Qualification Criteria).</w:t>
      </w:r>
    </w:p>
    <w:p w14:paraId="1A1D3082" w14:textId="77777777" w:rsidR="00D578CD" w:rsidRDefault="00602C9A">
      <w:pPr>
        <w:pBdr>
          <w:top w:val="nil"/>
          <w:left w:val="nil"/>
          <w:bottom w:val="nil"/>
          <w:right w:val="nil"/>
          <w:between w:val="nil"/>
        </w:pBdr>
        <w:spacing w:after="20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Available bid capacity will be evaluated using following formula stated below: </w:t>
      </w:r>
    </w:p>
    <w:p w14:paraId="6CDAB195" w14:textId="1A08DC0B" w:rsidR="00D578CD" w:rsidRDefault="00602C9A">
      <w:pPr>
        <w:pBdr>
          <w:top w:val="nil"/>
          <w:left w:val="nil"/>
          <w:bottom w:val="nil"/>
          <w:right w:val="nil"/>
          <w:between w:val="nil"/>
        </w:pBdr>
        <w:spacing w:after="200" w:line="360" w:lineRule="auto"/>
        <w:rPr>
          <w:rFonts w:ascii="Verdana" w:eastAsia="Verdana" w:hAnsi="Verdana" w:cs="Verdana"/>
          <w:b/>
          <w:color w:val="000000"/>
          <w:sz w:val="16"/>
          <w:szCs w:val="16"/>
        </w:rPr>
      </w:pPr>
      <w:r>
        <w:rPr>
          <w:rFonts w:ascii="Verdana" w:eastAsia="Verdana" w:hAnsi="Verdana" w:cs="Verdana"/>
          <w:b/>
          <w:color w:val="000000"/>
          <w:sz w:val="16"/>
          <w:szCs w:val="16"/>
        </w:rPr>
        <w:t xml:space="preserve">Bidding capacity = </w:t>
      </w:r>
      <w:r w:rsidR="003D4EE5">
        <w:rPr>
          <w:rFonts w:ascii="Verdana" w:eastAsia="Verdana" w:hAnsi="Verdana" w:cs="Verdana"/>
          <w:b/>
          <w:color w:val="000000"/>
          <w:sz w:val="16"/>
          <w:szCs w:val="16"/>
        </w:rPr>
        <w:t xml:space="preserve">2.5 X </w:t>
      </w:r>
      <w:r>
        <w:rPr>
          <w:rFonts w:ascii="Verdana" w:eastAsia="Verdana" w:hAnsi="Verdana" w:cs="Verdana"/>
          <w:b/>
          <w:color w:val="000000"/>
          <w:sz w:val="16"/>
          <w:szCs w:val="16"/>
        </w:rPr>
        <w:t>A X N - B</w:t>
      </w:r>
    </w:p>
    <w:p w14:paraId="1CDB907A" w14:textId="77777777" w:rsidR="00D578CD" w:rsidRDefault="00602C9A">
      <w:pPr>
        <w:pBdr>
          <w:top w:val="nil"/>
          <w:left w:val="nil"/>
          <w:bottom w:val="nil"/>
          <w:right w:val="nil"/>
          <w:between w:val="nil"/>
        </w:pBdr>
        <w:spacing w:after="20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Where </w:t>
      </w:r>
    </w:p>
    <w:p w14:paraId="2E4248CD" w14:textId="77777777" w:rsidR="00D578CD" w:rsidRDefault="00602C9A">
      <w:pPr>
        <w:pBdr>
          <w:top w:val="nil"/>
          <w:left w:val="nil"/>
          <w:bottom w:val="nil"/>
          <w:right w:val="nil"/>
          <w:between w:val="nil"/>
        </w:pBdr>
        <w:spacing w:after="20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A =  maximum annual construction turnover in last five financial years taking into account the completed as well as works in progress (updated to the current price level, rate of inflation shall be </w:t>
      </w:r>
      <w:r>
        <w:rPr>
          <w:rFonts w:ascii="Verdana" w:eastAsia="Verdana" w:hAnsi="Verdana" w:cs="Verdana"/>
          <w:b/>
          <w:color w:val="0033CC"/>
          <w:sz w:val="16"/>
          <w:szCs w:val="16"/>
        </w:rPr>
        <w:t>5</w:t>
      </w:r>
      <w:r>
        <w:rPr>
          <w:rFonts w:ascii="Verdana" w:eastAsia="Verdana" w:hAnsi="Verdana" w:cs="Verdana"/>
          <w:color w:val="000000"/>
          <w:sz w:val="16"/>
          <w:szCs w:val="16"/>
        </w:rPr>
        <w:t xml:space="preserve"> </w:t>
      </w:r>
      <w:r>
        <w:rPr>
          <w:rFonts w:ascii="Verdana" w:eastAsia="Verdana" w:hAnsi="Verdana" w:cs="Verdana"/>
          <w:b/>
          <w:color w:val="0033CC"/>
          <w:sz w:val="16"/>
          <w:szCs w:val="16"/>
        </w:rPr>
        <w:t>% per year</w:t>
      </w:r>
      <w:r>
        <w:rPr>
          <w:rFonts w:ascii="Verdana" w:eastAsia="Verdana" w:hAnsi="Verdana" w:cs="Verdana"/>
          <w:color w:val="000000"/>
          <w:sz w:val="16"/>
          <w:szCs w:val="16"/>
        </w:rPr>
        <w:t xml:space="preserve">). </w:t>
      </w:r>
    </w:p>
    <w:p w14:paraId="3FEFA7F4" w14:textId="6A406D95" w:rsidR="00D578CD" w:rsidRDefault="00602C9A">
      <w:pPr>
        <w:pBdr>
          <w:top w:val="nil"/>
          <w:left w:val="nil"/>
          <w:bottom w:val="nil"/>
          <w:right w:val="nil"/>
          <w:between w:val="nil"/>
        </w:pBdr>
        <w:spacing w:after="200" w:line="360" w:lineRule="auto"/>
        <w:rPr>
          <w:rFonts w:ascii="Verdana" w:eastAsia="Verdana" w:hAnsi="Verdana" w:cs="Verdana"/>
          <w:b/>
          <w:color w:val="0033CC"/>
          <w:sz w:val="16"/>
          <w:szCs w:val="16"/>
        </w:rPr>
      </w:pPr>
      <w:r>
        <w:rPr>
          <w:rFonts w:ascii="Verdana" w:eastAsia="Verdana" w:hAnsi="Verdana" w:cs="Verdana"/>
          <w:color w:val="000000"/>
          <w:sz w:val="16"/>
          <w:szCs w:val="16"/>
        </w:rPr>
        <w:t>N = Number of years prescribed for completion of works for which bids has been invited</w:t>
      </w:r>
      <w:r w:rsidR="00FF772D">
        <w:rPr>
          <w:rFonts w:ascii="Verdana" w:eastAsia="Verdana" w:hAnsi="Verdana" w:cs="Verdana"/>
          <w:color w:val="000000"/>
          <w:sz w:val="16"/>
          <w:szCs w:val="16"/>
        </w:rPr>
        <w:t xml:space="preserve">, </w:t>
      </w:r>
      <w:r>
        <w:rPr>
          <w:rFonts w:ascii="Verdana" w:eastAsia="Verdana" w:hAnsi="Verdana" w:cs="Verdana"/>
          <w:color w:val="000000"/>
          <w:sz w:val="16"/>
          <w:szCs w:val="16"/>
        </w:rPr>
        <w:t xml:space="preserve">which is </w:t>
      </w:r>
      <w:r w:rsidR="00FF772D">
        <w:rPr>
          <w:rFonts w:ascii="Verdana" w:eastAsia="Verdana" w:hAnsi="Verdana" w:cs="Verdana"/>
          <w:color w:val="000000"/>
          <w:sz w:val="16"/>
          <w:szCs w:val="16"/>
        </w:rPr>
        <w:t>1 for this tender</w:t>
      </w:r>
    </w:p>
    <w:p w14:paraId="680B206B" w14:textId="77777777" w:rsidR="00D578CD" w:rsidRDefault="00602C9A">
      <w:pPr>
        <w:pBdr>
          <w:top w:val="nil"/>
          <w:left w:val="nil"/>
          <w:bottom w:val="nil"/>
          <w:right w:val="nil"/>
          <w:between w:val="nil"/>
        </w:pBdr>
        <w:spacing w:after="200" w:line="360" w:lineRule="auto"/>
        <w:rPr>
          <w:rFonts w:ascii="Verdana" w:eastAsia="Verdana" w:hAnsi="Verdana" w:cs="Verdana"/>
          <w:color w:val="000000"/>
          <w:sz w:val="16"/>
          <w:szCs w:val="16"/>
        </w:rPr>
      </w:pPr>
      <w:r>
        <w:rPr>
          <w:rFonts w:ascii="Verdana" w:eastAsia="Verdana" w:hAnsi="Verdana" w:cs="Verdana"/>
          <w:color w:val="000000"/>
          <w:sz w:val="16"/>
          <w:szCs w:val="16"/>
        </w:rPr>
        <w:t>B= Value at current price level of existing commitments and ongoing works to be completed during the next  N no of</w:t>
      </w:r>
      <w:r>
        <w:rPr>
          <w:rFonts w:ascii="Verdana" w:eastAsia="Verdana" w:hAnsi="Verdana" w:cs="Verdana"/>
          <w:b/>
          <w:color w:val="0033CC"/>
          <w:sz w:val="16"/>
          <w:szCs w:val="16"/>
        </w:rPr>
        <w:t xml:space="preserve"> years</w:t>
      </w:r>
      <w:r>
        <w:rPr>
          <w:rFonts w:ascii="Verdana" w:eastAsia="Verdana" w:hAnsi="Verdana" w:cs="Verdana"/>
          <w:color w:val="000000"/>
          <w:sz w:val="16"/>
          <w:szCs w:val="16"/>
        </w:rPr>
        <w:t xml:space="preserve">. Bidders will give a calculation for the same. </w:t>
      </w:r>
    </w:p>
    <w:p w14:paraId="0DE78E7A" w14:textId="77777777" w:rsidR="00D578CD" w:rsidRDefault="00602C9A">
      <w:pPr>
        <w:pBdr>
          <w:top w:val="nil"/>
          <w:left w:val="nil"/>
          <w:bottom w:val="nil"/>
          <w:right w:val="nil"/>
          <w:between w:val="nil"/>
        </w:pBdr>
        <w:spacing w:after="200" w:line="360" w:lineRule="auto"/>
        <w:rPr>
          <w:rFonts w:ascii="Verdana" w:eastAsia="Verdana" w:hAnsi="Verdana" w:cs="Verdana"/>
          <w:color w:val="000000"/>
          <w:sz w:val="16"/>
          <w:szCs w:val="16"/>
        </w:rPr>
      </w:pPr>
      <w:r>
        <w:rPr>
          <w:rFonts w:ascii="Verdana" w:eastAsia="Verdana" w:hAnsi="Verdana" w:cs="Verdana"/>
          <w:color w:val="000000"/>
          <w:sz w:val="16"/>
          <w:szCs w:val="16"/>
        </w:rPr>
        <w:t>Bidders will submit an undertaking in original confirming that the details of all such works have been provided either being executed in their name or being executed as joint venture within India or abroad (bidder’s share).</w:t>
      </w:r>
    </w:p>
    <w:p w14:paraId="07519D7D" w14:textId="77777777" w:rsidR="00D578CD" w:rsidRDefault="00D578CD">
      <w:pPr>
        <w:pBdr>
          <w:top w:val="nil"/>
          <w:left w:val="nil"/>
          <w:bottom w:val="nil"/>
          <w:right w:val="nil"/>
          <w:between w:val="nil"/>
        </w:pBdr>
        <w:spacing w:before="120" w:after="200"/>
        <w:jc w:val="center"/>
        <w:rPr>
          <w:rFonts w:ascii="Verdana" w:eastAsia="Verdana" w:hAnsi="Verdana" w:cs="Verdana"/>
          <w:b/>
          <w:color w:val="000000"/>
          <w:sz w:val="16"/>
          <w:szCs w:val="16"/>
        </w:rPr>
      </w:pPr>
    </w:p>
    <w:p w14:paraId="61137C9B" w14:textId="77777777" w:rsidR="00D578CD" w:rsidRDefault="00602C9A">
      <w:pPr>
        <w:jc w:val="left"/>
        <w:rPr>
          <w:rFonts w:ascii="Verdana" w:eastAsia="Verdana" w:hAnsi="Verdana" w:cs="Verdana"/>
          <w:b/>
          <w:sz w:val="16"/>
          <w:szCs w:val="16"/>
        </w:rPr>
      </w:pPr>
      <w:r>
        <w:br w:type="page"/>
      </w:r>
    </w:p>
    <w:p w14:paraId="43A028FD"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82" w:name="_j8sehv" w:colFirst="0" w:colLast="0"/>
      <w:bookmarkEnd w:id="82"/>
      <w:r>
        <w:rPr>
          <w:rFonts w:ascii="Verdana" w:eastAsia="Verdana" w:hAnsi="Verdana" w:cs="Verdana"/>
          <w:b/>
          <w:color w:val="000000"/>
          <w:sz w:val="16"/>
          <w:szCs w:val="16"/>
        </w:rPr>
        <w:lastRenderedPageBreak/>
        <w:t>Form EXP – 1: General Construction Experience</w:t>
      </w:r>
    </w:p>
    <w:p w14:paraId="72515437"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3518A7CF" w14:textId="77777777" w:rsidR="00D578CD" w:rsidRDefault="00D578CD">
      <w:pPr>
        <w:rPr>
          <w:rFonts w:ascii="Verdana" w:eastAsia="Verdana" w:hAnsi="Verdana" w:cs="Verdana"/>
          <w:i/>
          <w:color w:val="003BB0"/>
          <w:sz w:val="16"/>
          <w:szCs w:val="16"/>
        </w:rPr>
      </w:pPr>
    </w:p>
    <w:p w14:paraId="0DEA8459"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Note:* The detailed procedure for downloading / uploading the documents will be available in Help wizard</w:t>
      </w:r>
      <w:r>
        <w:rPr>
          <w:rFonts w:ascii="Verdana" w:eastAsia="Verdana" w:hAnsi="Verdana" w:cs="Verdana"/>
          <w:color w:val="003BB0"/>
          <w:sz w:val="16"/>
          <w:szCs w:val="16"/>
        </w:rPr>
        <w:t xml:space="preserve"> </w:t>
      </w:r>
      <w:r>
        <w:rPr>
          <w:rFonts w:ascii="Verdana" w:eastAsia="Verdana" w:hAnsi="Verdana" w:cs="Verdana"/>
          <w:i/>
          <w:color w:val="003BB0"/>
          <w:sz w:val="16"/>
          <w:szCs w:val="16"/>
        </w:rPr>
        <w:t>&amp; FAQ of the above mentioned Website.</w:t>
      </w:r>
    </w:p>
    <w:p w14:paraId="78E3FD21" w14:textId="77777777" w:rsidR="00D578CD" w:rsidRDefault="00602C9A">
      <w:pPr>
        <w:spacing w:before="240" w:after="240"/>
        <w:ind w:left="187"/>
        <w:rPr>
          <w:rFonts w:ascii="Verdana" w:eastAsia="Verdana" w:hAnsi="Verdana" w:cs="Verdana"/>
          <w:b/>
          <w:i/>
          <w:sz w:val="16"/>
          <w:szCs w:val="16"/>
        </w:rPr>
      </w:pPr>
      <w:r>
        <w:rPr>
          <w:rFonts w:ascii="Verdana" w:eastAsia="Verdana" w:hAnsi="Verdana" w:cs="Verdana"/>
          <w:b/>
          <w:i/>
          <w:sz w:val="16"/>
          <w:szCs w:val="16"/>
        </w:rPr>
        <w:t>Each Bidder or member of a JV must fill in this form</w:t>
      </w:r>
    </w:p>
    <w:tbl>
      <w:tblPr>
        <w:tblStyle w:val="afffb"/>
        <w:tblW w:w="9360" w:type="dxa"/>
        <w:jc w:val="center"/>
        <w:tblBorders>
          <w:top w:val="single" w:sz="12" w:space="0" w:color="0033CC"/>
          <w:left w:val="single" w:sz="12" w:space="0" w:color="0033CC"/>
          <w:bottom w:val="single" w:sz="12" w:space="0" w:color="0033CC"/>
          <w:right w:val="single" w:sz="12" w:space="0" w:color="0033CC"/>
          <w:insideH w:val="single" w:sz="12" w:space="0" w:color="0033CC"/>
          <w:insideV w:val="single" w:sz="4" w:space="0" w:color="000000"/>
        </w:tblBorders>
        <w:tblLayout w:type="fixed"/>
        <w:tblLook w:val="0000" w:firstRow="0" w:lastRow="0" w:firstColumn="0" w:lastColumn="0" w:noHBand="0" w:noVBand="0"/>
      </w:tblPr>
      <w:tblGrid>
        <w:gridCol w:w="1115"/>
        <w:gridCol w:w="1114"/>
        <w:gridCol w:w="964"/>
        <w:gridCol w:w="4465"/>
        <w:gridCol w:w="1702"/>
      </w:tblGrid>
      <w:tr w:rsidR="00D578CD" w14:paraId="1B2FEE76" w14:textId="77777777">
        <w:trPr>
          <w:cantSplit/>
          <w:trHeight w:val="210"/>
          <w:tblHeader/>
          <w:jc w:val="center"/>
        </w:trPr>
        <w:tc>
          <w:tcPr>
            <w:tcW w:w="9360" w:type="dxa"/>
            <w:gridSpan w:val="5"/>
            <w:tcBorders>
              <w:bottom w:val="single" w:sz="12" w:space="0" w:color="0033CC"/>
            </w:tcBorders>
            <w:shd w:val="clear" w:color="auto" w:fill="0033CC"/>
            <w:vAlign w:val="center"/>
          </w:tcPr>
          <w:p w14:paraId="5D72E109" w14:textId="77777777" w:rsidR="00D578CD" w:rsidRDefault="00602C9A">
            <w:pPr>
              <w:spacing w:before="20" w:after="20"/>
              <w:jc w:val="center"/>
              <w:rPr>
                <w:rFonts w:ascii="Verdana" w:eastAsia="Verdana" w:hAnsi="Verdana" w:cs="Verdana"/>
                <w:b/>
                <w:sz w:val="16"/>
                <w:szCs w:val="16"/>
              </w:rPr>
            </w:pPr>
            <w:r>
              <w:rPr>
                <w:rFonts w:ascii="Verdana" w:eastAsia="Verdana" w:hAnsi="Verdana" w:cs="Verdana"/>
                <w:b/>
                <w:sz w:val="16"/>
                <w:szCs w:val="16"/>
              </w:rPr>
              <w:t>General Construction Experience</w:t>
            </w:r>
          </w:p>
        </w:tc>
      </w:tr>
      <w:tr w:rsidR="00D578CD" w14:paraId="15CD55C5" w14:textId="77777777">
        <w:trPr>
          <w:cantSplit/>
          <w:trHeight w:val="647"/>
          <w:tblHeader/>
          <w:jc w:val="center"/>
        </w:trPr>
        <w:tc>
          <w:tcPr>
            <w:tcW w:w="1115" w:type="dxa"/>
            <w:tcBorders>
              <w:right w:val="single" w:sz="12" w:space="0" w:color="0033CC"/>
            </w:tcBorders>
            <w:vAlign w:val="center"/>
          </w:tcPr>
          <w:p w14:paraId="18DBF6B1"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Starting</w:t>
            </w:r>
          </w:p>
          <w:p w14:paraId="4993A543"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Month</w:t>
            </w:r>
          </w:p>
          <w:p w14:paraId="4037E7B0"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Year</w:t>
            </w:r>
          </w:p>
        </w:tc>
        <w:tc>
          <w:tcPr>
            <w:tcW w:w="1114" w:type="dxa"/>
            <w:tcBorders>
              <w:left w:val="single" w:sz="12" w:space="0" w:color="0033CC"/>
              <w:right w:val="single" w:sz="12" w:space="0" w:color="0033CC"/>
            </w:tcBorders>
            <w:vAlign w:val="center"/>
          </w:tcPr>
          <w:p w14:paraId="3BC01771"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Ending</w:t>
            </w:r>
          </w:p>
          <w:p w14:paraId="53500EFC"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Month</w:t>
            </w:r>
          </w:p>
          <w:p w14:paraId="415BB795"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Year</w:t>
            </w:r>
          </w:p>
        </w:tc>
        <w:tc>
          <w:tcPr>
            <w:tcW w:w="964" w:type="dxa"/>
            <w:tcBorders>
              <w:left w:val="single" w:sz="12" w:space="0" w:color="0033CC"/>
              <w:right w:val="single" w:sz="12" w:space="0" w:color="0033CC"/>
            </w:tcBorders>
            <w:vAlign w:val="center"/>
          </w:tcPr>
          <w:p w14:paraId="769EA764"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Years</w:t>
            </w:r>
          </w:p>
        </w:tc>
        <w:tc>
          <w:tcPr>
            <w:tcW w:w="4465" w:type="dxa"/>
            <w:tcBorders>
              <w:left w:val="single" w:sz="12" w:space="0" w:color="0033CC"/>
              <w:right w:val="single" w:sz="12" w:space="0" w:color="0033CC"/>
            </w:tcBorders>
            <w:vAlign w:val="center"/>
          </w:tcPr>
          <w:p w14:paraId="3F88A67B"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Contract Identification and Name</w:t>
            </w:r>
          </w:p>
          <w:p w14:paraId="78679FF6"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Name and Address of Employer</w:t>
            </w:r>
          </w:p>
          <w:p w14:paraId="3A70940F"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Brief Description of the Works Executed by the Bidder</w:t>
            </w:r>
          </w:p>
        </w:tc>
        <w:tc>
          <w:tcPr>
            <w:tcW w:w="1702" w:type="dxa"/>
            <w:tcBorders>
              <w:left w:val="single" w:sz="12" w:space="0" w:color="0033CC"/>
            </w:tcBorders>
            <w:vAlign w:val="center"/>
          </w:tcPr>
          <w:p w14:paraId="0BECC850" w14:textId="77777777" w:rsidR="00D578CD" w:rsidRDefault="00602C9A">
            <w:pPr>
              <w:spacing w:before="60" w:after="60"/>
              <w:jc w:val="center"/>
              <w:rPr>
                <w:rFonts w:ascii="Verdana" w:eastAsia="Verdana" w:hAnsi="Verdana" w:cs="Verdana"/>
                <w:b/>
                <w:sz w:val="16"/>
                <w:szCs w:val="16"/>
              </w:rPr>
            </w:pPr>
            <w:r>
              <w:rPr>
                <w:rFonts w:ascii="Verdana" w:eastAsia="Verdana" w:hAnsi="Verdana" w:cs="Verdana"/>
                <w:b/>
                <w:sz w:val="16"/>
                <w:szCs w:val="16"/>
              </w:rPr>
              <w:t>Role of Bidder</w:t>
            </w:r>
          </w:p>
        </w:tc>
      </w:tr>
      <w:tr w:rsidR="00D578CD" w14:paraId="3A985148" w14:textId="77777777">
        <w:trPr>
          <w:cantSplit/>
          <w:trHeight w:val="678"/>
          <w:jc w:val="center"/>
        </w:trPr>
        <w:tc>
          <w:tcPr>
            <w:tcW w:w="1115" w:type="dxa"/>
            <w:tcBorders>
              <w:right w:val="single" w:sz="12" w:space="0" w:color="0033CC"/>
            </w:tcBorders>
          </w:tcPr>
          <w:p w14:paraId="01601C98" w14:textId="77777777" w:rsidR="00D578CD" w:rsidRDefault="00D578CD">
            <w:pPr>
              <w:spacing w:before="60" w:after="60"/>
              <w:rPr>
                <w:rFonts w:ascii="Verdana" w:eastAsia="Verdana" w:hAnsi="Verdana" w:cs="Verdana"/>
                <w:sz w:val="16"/>
                <w:szCs w:val="16"/>
              </w:rPr>
            </w:pPr>
          </w:p>
        </w:tc>
        <w:tc>
          <w:tcPr>
            <w:tcW w:w="1114" w:type="dxa"/>
            <w:tcBorders>
              <w:left w:val="single" w:sz="12" w:space="0" w:color="0033CC"/>
              <w:right w:val="single" w:sz="12" w:space="0" w:color="0033CC"/>
            </w:tcBorders>
          </w:tcPr>
          <w:p w14:paraId="5F35A545" w14:textId="77777777" w:rsidR="00D578CD" w:rsidRDefault="00D578CD">
            <w:pPr>
              <w:spacing w:before="60" w:after="60"/>
              <w:rPr>
                <w:rFonts w:ascii="Verdana" w:eastAsia="Verdana" w:hAnsi="Verdana" w:cs="Verdana"/>
                <w:sz w:val="16"/>
                <w:szCs w:val="16"/>
              </w:rPr>
            </w:pPr>
          </w:p>
        </w:tc>
        <w:tc>
          <w:tcPr>
            <w:tcW w:w="964" w:type="dxa"/>
            <w:tcBorders>
              <w:left w:val="single" w:sz="12" w:space="0" w:color="0033CC"/>
              <w:right w:val="single" w:sz="12" w:space="0" w:color="0033CC"/>
            </w:tcBorders>
          </w:tcPr>
          <w:p w14:paraId="28122ECC" w14:textId="77777777" w:rsidR="00D578CD" w:rsidRDefault="00D578CD">
            <w:pPr>
              <w:spacing w:before="60" w:after="60"/>
              <w:rPr>
                <w:rFonts w:ascii="Verdana" w:eastAsia="Verdana" w:hAnsi="Verdana" w:cs="Verdana"/>
                <w:sz w:val="16"/>
                <w:szCs w:val="16"/>
              </w:rPr>
            </w:pPr>
          </w:p>
        </w:tc>
        <w:tc>
          <w:tcPr>
            <w:tcW w:w="4465" w:type="dxa"/>
            <w:tcBorders>
              <w:left w:val="single" w:sz="12" w:space="0" w:color="0033CC"/>
              <w:right w:val="single" w:sz="12" w:space="0" w:color="0033CC"/>
            </w:tcBorders>
          </w:tcPr>
          <w:p w14:paraId="5C9A082C" w14:textId="77777777" w:rsidR="00D578CD" w:rsidRDefault="00D578CD">
            <w:pPr>
              <w:spacing w:before="60" w:after="60"/>
              <w:rPr>
                <w:rFonts w:ascii="Verdana" w:eastAsia="Verdana" w:hAnsi="Verdana" w:cs="Verdana"/>
                <w:sz w:val="16"/>
                <w:szCs w:val="16"/>
              </w:rPr>
            </w:pPr>
          </w:p>
        </w:tc>
        <w:tc>
          <w:tcPr>
            <w:tcW w:w="1702" w:type="dxa"/>
            <w:tcBorders>
              <w:left w:val="single" w:sz="12" w:space="0" w:color="0033CC"/>
            </w:tcBorders>
          </w:tcPr>
          <w:p w14:paraId="1C386571" w14:textId="77777777" w:rsidR="00D578CD" w:rsidRDefault="00D578CD">
            <w:pPr>
              <w:spacing w:before="60" w:after="60"/>
              <w:rPr>
                <w:rFonts w:ascii="Verdana" w:eastAsia="Verdana" w:hAnsi="Verdana" w:cs="Verdana"/>
                <w:sz w:val="16"/>
                <w:szCs w:val="16"/>
              </w:rPr>
            </w:pPr>
          </w:p>
        </w:tc>
      </w:tr>
      <w:tr w:rsidR="00D578CD" w14:paraId="1D5AA512" w14:textId="77777777">
        <w:trPr>
          <w:cantSplit/>
          <w:trHeight w:val="633"/>
          <w:jc w:val="center"/>
        </w:trPr>
        <w:tc>
          <w:tcPr>
            <w:tcW w:w="1115" w:type="dxa"/>
            <w:tcBorders>
              <w:right w:val="single" w:sz="12" w:space="0" w:color="0033CC"/>
            </w:tcBorders>
          </w:tcPr>
          <w:p w14:paraId="0072F799" w14:textId="77777777" w:rsidR="00D578CD" w:rsidRDefault="00D578CD">
            <w:pPr>
              <w:spacing w:before="60" w:after="60"/>
              <w:rPr>
                <w:rFonts w:ascii="Verdana" w:eastAsia="Verdana" w:hAnsi="Verdana" w:cs="Verdana"/>
                <w:sz w:val="16"/>
                <w:szCs w:val="16"/>
              </w:rPr>
            </w:pPr>
          </w:p>
        </w:tc>
        <w:tc>
          <w:tcPr>
            <w:tcW w:w="1114" w:type="dxa"/>
            <w:tcBorders>
              <w:left w:val="single" w:sz="12" w:space="0" w:color="0033CC"/>
              <w:right w:val="single" w:sz="12" w:space="0" w:color="0033CC"/>
            </w:tcBorders>
          </w:tcPr>
          <w:p w14:paraId="55916426" w14:textId="77777777" w:rsidR="00D578CD" w:rsidRDefault="00D578CD">
            <w:pPr>
              <w:spacing w:before="60" w:after="60"/>
              <w:rPr>
                <w:rFonts w:ascii="Verdana" w:eastAsia="Verdana" w:hAnsi="Verdana" w:cs="Verdana"/>
                <w:sz w:val="16"/>
                <w:szCs w:val="16"/>
              </w:rPr>
            </w:pPr>
          </w:p>
        </w:tc>
        <w:tc>
          <w:tcPr>
            <w:tcW w:w="964" w:type="dxa"/>
            <w:tcBorders>
              <w:left w:val="single" w:sz="12" w:space="0" w:color="0033CC"/>
              <w:right w:val="single" w:sz="12" w:space="0" w:color="0033CC"/>
            </w:tcBorders>
          </w:tcPr>
          <w:p w14:paraId="45BBEF28" w14:textId="77777777" w:rsidR="00D578CD" w:rsidRDefault="00D578CD">
            <w:pPr>
              <w:spacing w:before="60" w:after="60"/>
              <w:rPr>
                <w:rFonts w:ascii="Verdana" w:eastAsia="Verdana" w:hAnsi="Verdana" w:cs="Verdana"/>
                <w:sz w:val="16"/>
                <w:szCs w:val="16"/>
              </w:rPr>
            </w:pPr>
          </w:p>
        </w:tc>
        <w:tc>
          <w:tcPr>
            <w:tcW w:w="4465" w:type="dxa"/>
            <w:tcBorders>
              <w:left w:val="single" w:sz="12" w:space="0" w:color="0033CC"/>
              <w:right w:val="single" w:sz="12" w:space="0" w:color="0033CC"/>
            </w:tcBorders>
          </w:tcPr>
          <w:p w14:paraId="55D29F4E" w14:textId="77777777" w:rsidR="00D578CD" w:rsidRDefault="00D578CD">
            <w:pPr>
              <w:spacing w:before="60" w:after="60"/>
              <w:rPr>
                <w:rFonts w:ascii="Verdana" w:eastAsia="Verdana" w:hAnsi="Verdana" w:cs="Verdana"/>
                <w:sz w:val="16"/>
                <w:szCs w:val="16"/>
              </w:rPr>
            </w:pPr>
          </w:p>
        </w:tc>
        <w:tc>
          <w:tcPr>
            <w:tcW w:w="1702" w:type="dxa"/>
            <w:tcBorders>
              <w:left w:val="single" w:sz="12" w:space="0" w:color="0033CC"/>
            </w:tcBorders>
          </w:tcPr>
          <w:p w14:paraId="0C366202" w14:textId="77777777" w:rsidR="00D578CD" w:rsidRDefault="00D578CD">
            <w:pPr>
              <w:spacing w:before="60" w:after="60"/>
              <w:rPr>
                <w:rFonts w:ascii="Verdana" w:eastAsia="Verdana" w:hAnsi="Verdana" w:cs="Verdana"/>
                <w:sz w:val="16"/>
                <w:szCs w:val="16"/>
              </w:rPr>
            </w:pPr>
          </w:p>
        </w:tc>
      </w:tr>
      <w:tr w:rsidR="00D578CD" w14:paraId="6ABB2DB8" w14:textId="77777777">
        <w:trPr>
          <w:cantSplit/>
          <w:trHeight w:val="671"/>
          <w:jc w:val="center"/>
        </w:trPr>
        <w:tc>
          <w:tcPr>
            <w:tcW w:w="1115" w:type="dxa"/>
            <w:tcBorders>
              <w:right w:val="single" w:sz="12" w:space="0" w:color="0033CC"/>
            </w:tcBorders>
          </w:tcPr>
          <w:p w14:paraId="397B5BD0" w14:textId="77777777" w:rsidR="00D578CD" w:rsidRDefault="00D578CD">
            <w:pPr>
              <w:spacing w:before="60" w:after="60"/>
              <w:rPr>
                <w:rFonts w:ascii="Verdana" w:eastAsia="Verdana" w:hAnsi="Verdana" w:cs="Verdana"/>
                <w:sz w:val="16"/>
                <w:szCs w:val="16"/>
              </w:rPr>
            </w:pPr>
          </w:p>
        </w:tc>
        <w:tc>
          <w:tcPr>
            <w:tcW w:w="1114" w:type="dxa"/>
            <w:tcBorders>
              <w:left w:val="single" w:sz="12" w:space="0" w:color="0033CC"/>
              <w:right w:val="single" w:sz="12" w:space="0" w:color="0033CC"/>
            </w:tcBorders>
          </w:tcPr>
          <w:p w14:paraId="4C7DFDD9" w14:textId="77777777" w:rsidR="00D578CD" w:rsidRDefault="00D578CD">
            <w:pPr>
              <w:spacing w:before="60" w:after="60"/>
              <w:rPr>
                <w:rFonts w:ascii="Verdana" w:eastAsia="Verdana" w:hAnsi="Verdana" w:cs="Verdana"/>
                <w:sz w:val="16"/>
                <w:szCs w:val="16"/>
              </w:rPr>
            </w:pPr>
          </w:p>
        </w:tc>
        <w:tc>
          <w:tcPr>
            <w:tcW w:w="964" w:type="dxa"/>
            <w:tcBorders>
              <w:left w:val="single" w:sz="12" w:space="0" w:color="0033CC"/>
              <w:right w:val="single" w:sz="12" w:space="0" w:color="0033CC"/>
            </w:tcBorders>
          </w:tcPr>
          <w:p w14:paraId="18804C05" w14:textId="77777777" w:rsidR="00D578CD" w:rsidRDefault="00D578CD">
            <w:pPr>
              <w:spacing w:before="60" w:after="60"/>
              <w:rPr>
                <w:rFonts w:ascii="Verdana" w:eastAsia="Verdana" w:hAnsi="Verdana" w:cs="Verdana"/>
                <w:sz w:val="16"/>
                <w:szCs w:val="16"/>
              </w:rPr>
            </w:pPr>
          </w:p>
        </w:tc>
        <w:tc>
          <w:tcPr>
            <w:tcW w:w="4465" w:type="dxa"/>
            <w:tcBorders>
              <w:left w:val="single" w:sz="12" w:space="0" w:color="0033CC"/>
              <w:right w:val="single" w:sz="12" w:space="0" w:color="0033CC"/>
            </w:tcBorders>
          </w:tcPr>
          <w:p w14:paraId="0CF11BA9" w14:textId="77777777" w:rsidR="00D578CD" w:rsidRDefault="00D578CD">
            <w:pPr>
              <w:spacing w:before="60" w:after="60"/>
              <w:rPr>
                <w:rFonts w:ascii="Verdana" w:eastAsia="Verdana" w:hAnsi="Verdana" w:cs="Verdana"/>
                <w:sz w:val="16"/>
                <w:szCs w:val="16"/>
              </w:rPr>
            </w:pPr>
          </w:p>
        </w:tc>
        <w:tc>
          <w:tcPr>
            <w:tcW w:w="1702" w:type="dxa"/>
            <w:tcBorders>
              <w:left w:val="single" w:sz="12" w:space="0" w:color="0033CC"/>
            </w:tcBorders>
          </w:tcPr>
          <w:p w14:paraId="18BECC95" w14:textId="77777777" w:rsidR="00D578CD" w:rsidRDefault="00D578CD">
            <w:pPr>
              <w:spacing w:before="60" w:after="60"/>
              <w:rPr>
                <w:rFonts w:ascii="Verdana" w:eastAsia="Verdana" w:hAnsi="Verdana" w:cs="Verdana"/>
                <w:sz w:val="16"/>
                <w:szCs w:val="16"/>
              </w:rPr>
            </w:pPr>
          </w:p>
        </w:tc>
      </w:tr>
      <w:tr w:rsidR="00D578CD" w14:paraId="1DB64248" w14:textId="77777777">
        <w:trPr>
          <w:cantSplit/>
          <w:trHeight w:val="540"/>
          <w:jc w:val="center"/>
        </w:trPr>
        <w:tc>
          <w:tcPr>
            <w:tcW w:w="1115" w:type="dxa"/>
            <w:tcBorders>
              <w:right w:val="single" w:sz="12" w:space="0" w:color="0033CC"/>
            </w:tcBorders>
          </w:tcPr>
          <w:p w14:paraId="29D5D186" w14:textId="77777777" w:rsidR="00D578CD" w:rsidRDefault="00D578CD">
            <w:pPr>
              <w:spacing w:before="60" w:after="60"/>
              <w:rPr>
                <w:rFonts w:ascii="Verdana" w:eastAsia="Verdana" w:hAnsi="Verdana" w:cs="Verdana"/>
                <w:sz w:val="16"/>
                <w:szCs w:val="16"/>
              </w:rPr>
            </w:pPr>
          </w:p>
        </w:tc>
        <w:tc>
          <w:tcPr>
            <w:tcW w:w="1114" w:type="dxa"/>
            <w:tcBorders>
              <w:left w:val="single" w:sz="12" w:space="0" w:color="0033CC"/>
              <w:right w:val="single" w:sz="12" w:space="0" w:color="0033CC"/>
            </w:tcBorders>
          </w:tcPr>
          <w:p w14:paraId="0AD3C7D1" w14:textId="77777777" w:rsidR="00D578CD" w:rsidRDefault="00D578CD">
            <w:pPr>
              <w:spacing w:before="60" w:after="60"/>
              <w:rPr>
                <w:rFonts w:ascii="Verdana" w:eastAsia="Verdana" w:hAnsi="Verdana" w:cs="Verdana"/>
                <w:sz w:val="16"/>
                <w:szCs w:val="16"/>
              </w:rPr>
            </w:pPr>
          </w:p>
          <w:p w14:paraId="79A550FF" w14:textId="77777777" w:rsidR="00D578CD" w:rsidRDefault="00D578CD">
            <w:pPr>
              <w:spacing w:before="60" w:after="60"/>
              <w:rPr>
                <w:rFonts w:ascii="Verdana" w:eastAsia="Verdana" w:hAnsi="Verdana" w:cs="Verdana"/>
                <w:sz w:val="16"/>
                <w:szCs w:val="16"/>
              </w:rPr>
            </w:pPr>
          </w:p>
          <w:p w14:paraId="5621500E" w14:textId="77777777" w:rsidR="00D578CD" w:rsidRDefault="00D578CD">
            <w:pPr>
              <w:spacing w:before="60" w:after="60"/>
              <w:rPr>
                <w:rFonts w:ascii="Verdana" w:eastAsia="Verdana" w:hAnsi="Verdana" w:cs="Verdana"/>
                <w:sz w:val="16"/>
                <w:szCs w:val="16"/>
              </w:rPr>
            </w:pPr>
          </w:p>
        </w:tc>
        <w:tc>
          <w:tcPr>
            <w:tcW w:w="964" w:type="dxa"/>
            <w:tcBorders>
              <w:left w:val="single" w:sz="12" w:space="0" w:color="0033CC"/>
              <w:right w:val="single" w:sz="12" w:space="0" w:color="0033CC"/>
            </w:tcBorders>
          </w:tcPr>
          <w:p w14:paraId="57090805" w14:textId="77777777" w:rsidR="00D578CD" w:rsidRDefault="00D578CD">
            <w:pPr>
              <w:spacing w:before="60" w:after="60"/>
              <w:rPr>
                <w:rFonts w:ascii="Verdana" w:eastAsia="Verdana" w:hAnsi="Verdana" w:cs="Verdana"/>
                <w:sz w:val="16"/>
                <w:szCs w:val="16"/>
              </w:rPr>
            </w:pPr>
          </w:p>
        </w:tc>
        <w:tc>
          <w:tcPr>
            <w:tcW w:w="4465" w:type="dxa"/>
            <w:tcBorders>
              <w:left w:val="single" w:sz="12" w:space="0" w:color="0033CC"/>
              <w:right w:val="single" w:sz="12" w:space="0" w:color="0033CC"/>
            </w:tcBorders>
          </w:tcPr>
          <w:p w14:paraId="108586FB" w14:textId="77777777" w:rsidR="00D578CD" w:rsidRDefault="00D578CD">
            <w:pPr>
              <w:spacing w:before="60" w:after="60"/>
              <w:rPr>
                <w:rFonts w:ascii="Verdana" w:eastAsia="Verdana" w:hAnsi="Verdana" w:cs="Verdana"/>
                <w:sz w:val="16"/>
                <w:szCs w:val="16"/>
              </w:rPr>
            </w:pPr>
          </w:p>
          <w:p w14:paraId="6D97F285" w14:textId="77777777" w:rsidR="00D578CD" w:rsidRDefault="00D578CD">
            <w:pPr>
              <w:spacing w:before="60" w:after="60"/>
              <w:rPr>
                <w:rFonts w:ascii="Verdana" w:eastAsia="Verdana" w:hAnsi="Verdana" w:cs="Verdana"/>
                <w:sz w:val="16"/>
                <w:szCs w:val="16"/>
              </w:rPr>
            </w:pPr>
          </w:p>
        </w:tc>
        <w:tc>
          <w:tcPr>
            <w:tcW w:w="1702" w:type="dxa"/>
            <w:tcBorders>
              <w:left w:val="single" w:sz="12" w:space="0" w:color="0033CC"/>
            </w:tcBorders>
          </w:tcPr>
          <w:p w14:paraId="793FC004" w14:textId="77777777" w:rsidR="00D578CD" w:rsidRDefault="00D578CD">
            <w:pPr>
              <w:spacing w:before="60" w:after="60"/>
              <w:rPr>
                <w:rFonts w:ascii="Verdana" w:eastAsia="Verdana" w:hAnsi="Verdana" w:cs="Verdana"/>
                <w:sz w:val="16"/>
                <w:szCs w:val="16"/>
              </w:rPr>
            </w:pPr>
          </w:p>
        </w:tc>
      </w:tr>
      <w:tr w:rsidR="00D578CD" w14:paraId="58CEEEF1" w14:textId="77777777">
        <w:trPr>
          <w:cantSplit/>
          <w:trHeight w:val="538"/>
          <w:jc w:val="center"/>
        </w:trPr>
        <w:tc>
          <w:tcPr>
            <w:tcW w:w="1115" w:type="dxa"/>
            <w:tcBorders>
              <w:right w:val="single" w:sz="12" w:space="0" w:color="0033CC"/>
            </w:tcBorders>
          </w:tcPr>
          <w:p w14:paraId="74197C20" w14:textId="77777777" w:rsidR="00D578CD" w:rsidRDefault="00D578CD">
            <w:pPr>
              <w:spacing w:before="60" w:after="60"/>
              <w:rPr>
                <w:rFonts w:ascii="Verdana" w:eastAsia="Verdana" w:hAnsi="Verdana" w:cs="Verdana"/>
                <w:sz w:val="16"/>
                <w:szCs w:val="16"/>
              </w:rPr>
            </w:pPr>
          </w:p>
        </w:tc>
        <w:tc>
          <w:tcPr>
            <w:tcW w:w="1114" w:type="dxa"/>
            <w:tcBorders>
              <w:left w:val="single" w:sz="12" w:space="0" w:color="0033CC"/>
              <w:right w:val="single" w:sz="12" w:space="0" w:color="0033CC"/>
            </w:tcBorders>
          </w:tcPr>
          <w:p w14:paraId="10BBCBC4" w14:textId="77777777" w:rsidR="00D578CD" w:rsidRDefault="00D578CD">
            <w:pPr>
              <w:spacing w:before="60" w:after="60"/>
              <w:rPr>
                <w:rFonts w:ascii="Verdana" w:eastAsia="Verdana" w:hAnsi="Verdana" w:cs="Verdana"/>
                <w:sz w:val="16"/>
                <w:szCs w:val="16"/>
              </w:rPr>
            </w:pPr>
          </w:p>
        </w:tc>
        <w:tc>
          <w:tcPr>
            <w:tcW w:w="964" w:type="dxa"/>
            <w:tcBorders>
              <w:left w:val="single" w:sz="12" w:space="0" w:color="0033CC"/>
              <w:right w:val="single" w:sz="12" w:space="0" w:color="0033CC"/>
            </w:tcBorders>
          </w:tcPr>
          <w:p w14:paraId="0F84E6A9" w14:textId="77777777" w:rsidR="00D578CD" w:rsidRDefault="00D578CD">
            <w:pPr>
              <w:spacing w:before="60" w:after="60"/>
              <w:rPr>
                <w:rFonts w:ascii="Verdana" w:eastAsia="Verdana" w:hAnsi="Verdana" w:cs="Verdana"/>
                <w:sz w:val="16"/>
                <w:szCs w:val="16"/>
              </w:rPr>
            </w:pPr>
          </w:p>
        </w:tc>
        <w:tc>
          <w:tcPr>
            <w:tcW w:w="4465" w:type="dxa"/>
            <w:tcBorders>
              <w:left w:val="single" w:sz="12" w:space="0" w:color="0033CC"/>
              <w:right w:val="single" w:sz="12" w:space="0" w:color="0033CC"/>
            </w:tcBorders>
          </w:tcPr>
          <w:p w14:paraId="7891ADAB" w14:textId="77777777" w:rsidR="00D578CD" w:rsidRDefault="00D578CD">
            <w:pPr>
              <w:spacing w:before="60" w:after="60"/>
              <w:rPr>
                <w:rFonts w:ascii="Verdana" w:eastAsia="Verdana" w:hAnsi="Verdana" w:cs="Verdana"/>
                <w:sz w:val="16"/>
                <w:szCs w:val="16"/>
              </w:rPr>
            </w:pPr>
          </w:p>
          <w:p w14:paraId="07C075E1" w14:textId="77777777" w:rsidR="00D578CD" w:rsidRDefault="00D578CD">
            <w:pPr>
              <w:spacing w:before="60" w:after="60"/>
              <w:rPr>
                <w:rFonts w:ascii="Verdana" w:eastAsia="Verdana" w:hAnsi="Verdana" w:cs="Verdana"/>
                <w:sz w:val="16"/>
                <w:szCs w:val="16"/>
              </w:rPr>
            </w:pPr>
          </w:p>
        </w:tc>
        <w:tc>
          <w:tcPr>
            <w:tcW w:w="1702" w:type="dxa"/>
            <w:tcBorders>
              <w:left w:val="single" w:sz="12" w:space="0" w:color="0033CC"/>
            </w:tcBorders>
          </w:tcPr>
          <w:p w14:paraId="7D76FCD8" w14:textId="77777777" w:rsidR="00D578CD" w:rsidRDefault="00D578CD">
            <w:pPr>
              <w:spacing w:before="60" w:after="60"/>
              <w:rPr>
                <w:rFonts w:ascii="Verdana" w:eastAsia="Verdana" w:hAnsi="Verdana" w:cs="Verdana"/>
                <w:sz w:val="16"/>
                <w:szCs w:val="16"/>
              </w:rPr>
            </w:pPr>
          </w:p>
        </w:tc>
      </w:tr>
      <w:tr w:rsidR="00D578CD" w14:paraId="59AE7BD8" w14:textId="77777777">
        <w:trPr>
          <w:cantSplit/>
          <w:trHeight w:val="348"/>
          <w:jc w:val="center"/>
        </w:trPr>
        <w:tc>
          <w:tcPr>
            <w:tcW w:w="1115" w:type="dxa"/>
            <w:tcBorders>
              <w:right w:val="single" w:sz="12" w:space="0" w:color="0033CC"/>
            </w:tcBorders>
          </w:tcPr>
          <w:p w14:paraId="15B172CA" w14:textId="77777777" w:rsidR="00D578CD" w:rsidRDefault="00D578CD">
            <w:pPr>
              <w:spacing w:before="60" w:after="60"/>
              <w:rPr>
                <w:rFonts w:ascii="Verdana" w:eastAsia="Verdana" w:hAnsi="Verdana" w:cs="Verdana"/>
                <w:sz w:val="16"/>
                <w:szCs w:val="16"/>
              </w:rPr>
            </w:pPr>
          </w:p>
        </w:tc>
        <w:tc>
          <w:tcPr>
            <w:tcW w:w="1114" w:type="dxa"/>
            <w:tcBorders>
              <w:left w:val="single" w:sz="12" w:space="0" w:color="0033CC"/>
              <w:right w:val="single" w:sz="12" w:space="0" w:color="0033CC"/>
            </w:tcBorders>
          </w:tcPr>
          <w:p w14:paraId="538D5DB0" w14:textId="77777777" w:rsidR="00D578CD" w:rsidRDefault="00D578CD">
            <w:pPr>
              <w:spacing w:before="60" w:after="60"/>
              <w:rPr>
                <w:rFonts w:ascii="Verdana" w:eastAsia="Verdana" w:hAnsi="Verdana" w:cs="Verdana"/>
                <w:sz w:val="16"/>
                <w:szCs w:val="16"/>
              </w:rPr>
            </w:pPr>
          </w:p>
        </w:tc>
        <w:tc>
          <w:tcPr>
            <w:tcW w:w="964" w:type="dxa"/>
            <w:tcBorders>
              <w:left w:val="single" w:sz="12" w:space="0" w:color="0033CC"/>
              <w:right w:val="single" w:sz="12" w:space="0" w:color="0033CC"/>
            </w:tcBorders>
          </w:tcPr>
          <w:p w14:paraId="71500C84" w14:textId="77777777" w:rsidR="00D578CD" w:rsidRDefault="00D578CD">
            <w:pPr>
              <w:spacing w:before="60" w:after="60"/>
              <w:rPr>
                <w:rFonts w:ascii="Verdana" w:eastAsia="Verdana" w:hAnsi="Verdana" w:cs="Verdana"/>
                <w:sz w:val="16"/>
                <w:szCs w:val="16"/>
              </w:rPr>
            </w:pPr>
          </w:p>
        </w:tc>
        <w:tc>
          <w:tcPr>
            <w:tcW w:w="4465" w:type="dxa"/>
            <w:tcBorders>
              <w:left w:val="single" w:sz="12" w:space="0" w:color="0033CC"/>
              <w:right w:val="single" w:sz="12" w:space="0" w:color="0033CC"/>
            </w:tcBorders>
          </w:tcPr>
          <w:p w14:paraId="26FD0D28" w14:textId="77777777" w:rsidR="00D578CD" w:rsidRDefault="00D578CD">
            <w:pPr>
              <w:spacing w:before="60" w:after="60"/>
              <w:rPr>
                <w:rFonts w:ascii="Verdana" w:eastAsia="Verdana" w:hAnsi="Verdana" w:cs="Verdana"/>
                <w:sz w:val="16"/>
                <w:szCs w:val="16"/>
              </w:rPr>
            </w:pPr>
          </w:p>
        </w:tc>
        <w:tc>
          <w:tcPr>
            <w:tcW w:w="1702" w:type="dxa"/>
            <w:tcBorders>
              <w:left w:val="single" w:sz="12" w:space="0" w:color="0033CC"/>
            </w:tcBorders>
          </w:tcPr>
          <w:p w14:paraId="54EE6BE8" w14:textId="77777777" w:rsidR="00D578CD" w:rsidRDefault="00D578CD">
            <w:pPr>
              <w:spacing w:before="60" w:after="60"/>
              <w:rPr>
                <w:rFonts w:ascii="Verdana" w:eastAsia="Verdana" w:hAnsi="Verdana" w:cs="Verdana"/>
                <w:sz w:val="16"/>
                <w:szCs w:val="16"/>
              </w:rPr>
            </w:pPr>
          </w:p>
        </w:tc>
      </w:tr>
      <w:tr w:rsidR="00D578CD" w14:paraId="3C40ADA6" w14:textId="77777777">
        <w:trPr>
          <w:cantSplit/>
          <w:trHeight w:val="552"/>
          <w:jc w:val="center"/>
        </w:trPr>
        <w:tc>
          <w:tcPr>
            <w:tcW w:w="1115" w:type="dxa"/>
            <w:tcBorders>
              <w:right w:val="single" w:sz="12" w:space="0" w:color="0033CC"/>
            </w:tcBorders>
          </w:tcPr>
          <w:p w14:paraId="15D20223" w14:textId="77777777" w:rsidR="00D578CD" w:rsidRDefault="00D578CD">
            <w:pPr>
              <w:spacing w:before="60" w:after="60"/>
              <w:rPr>
                <w:rFonts w:ascii="Verdana" w:eastAsia="Verdana" w:hAnsi="Verdana" w:cs="Verdana"/>
                <w:sz w:val="16"/>
                <w:szCs w:val="16"/>
              </w:rPr>
            </w:pPr>
          </w:p>
        </w:tc>
        <w:tc>
          <w:tcPr>
            <w:tcW w:w="1114" w:type="dxa"/>
            <w:tcBorders>
              <w:left w:val="single" w:sz="12" w:space="0" w:color="0033CC"/>
              <w:right w:val="single" w:sz="12" w:space="0" w:color="0033CC"/>
            </w:tcBorders>
          </w:tcPr>
          <w:p w14:paraId="34A8A513" w14:textId="77777777" w:rsidR="00D578CD" w:rsidRDefault="00D578CD">
            <w:pPr>
              <w:spacing w:before="60" w:after="60"/>
              <w:rPr>
                <w:rFonts w:ascii="Verdana" w:eastAsia="Verdana" w:hAnsi="Verdana" w:cs="Verdana"/>
                <w:sz w:val="16"/>
                <w:szCs w:val="16"/>
              </w:rPr>
            </w:pPr>
          </w:p>
        </w:tc>
        <w:tc>
          <w:tcPr>
            <w:tcW w:w="964" w:type="dxa"/>
            <w:tcBorders>
              <w:left w:val="single" w:sz="12" w:space="0" w:color="0033CC"/>
              <w:right w:val="single" w:sz="12" w:space="0" w:color="0033CC"/>
            </w:tcBorders>
          </w:tcPr>
          <w:p w14:paraId="44D191C2" w14:textId="77777777" w:rsidR="00D578CD" w:rsidRDefault="00D578CD">
            <w:pPr>
              <w:spacing w:before="60" w:after="60"/>
              <w:rPr>
                <w:rFonts w:ascii="Verdana" w:eastAsia="Verdana" w:hAnsi="Verdana" w:cs="Verdana"/>
                <w:sz w:val="16"/>
                <w:szCs w:val="16"/>
              </w:rPr>
            </w:pPr>
          </w:p>
        </w:tc>
        <w:tc>
          <w:tcPr>
            <w:tcW w:w="4465" w:type="dxa"/>
            <w:tcBorders>
              <w:left w:val="single" w:sz="12" w:space="0" w:color="0033CC"/>
              <w:right w:val="single" w:sz="12" w:space="0" w:color="0033CC"/>
            </w:tcBorders>
          </w:tcPr>
          <w:p w14:paraId="36D1A0BC" w14:textId="77777777" w:rsidR="00D578CD" w:rsidRDefault="00D578CD">
            <w:pPr>
              <w:spacing w:before="60" w:after="60"/>
              <w:rPr>
                <w:rFonts w:ascii="Verdana" w:eastAsia="Verdana" w:hAnsi="Verdana" w:cs="Verdana"/>
                <w:sz w:val="16"/>
                <w:szCs w:val="16"/>
              </w:rPr>
            </w:pPr>
          </w:p>
        </w:tc>
        <w:tc>
          <w:tcPr>
            <w:tcW w:w="1702" w:type="dxa"/>
            <w:tcBorders>
              <w:left w:val="single" w:sz="12" w:space="0" w:color="0033CC"/>
            </w:tcBorders>
          </w:tcPr>
          <w:p w14:paraId="23101D4C" w14:textId="77777777" w:rsidR="00D578CD" w:rsidRDefault="00D578CD">
            <w:pPr>
              <w:spacing w:before="60" w:after="60"/>
              <w:rPr>
                <w:rFonts w:ascii="Verdana" w:eastAsia="Verdana" w:hAnsi="Verdana" w:cs="Verdana"/>
                <w:sz w:val="16"/>
                <w:szCs w:val="16"/>
              </w:rPr>
            </w:pPr>
          </w:p>
        </w:tc>
      </w:tr>
    </w:tbl>
    <w:p w14:paraId="18528642"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r>
        <w:br w:type="page"/>
      </w:r>
    </w:p>
    <w:p w14:paraId="30F55A5C"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83" w:name="_338fx5o" w:colFirst="0" w:colLast="0"/>
      <w:bookmarkEnd w:id="83"/>
      <w:r>
        <w:rPr>
          <w:rFonts w:ascii="Verdana" w:eastAsia="Verdana" w:hAnsi="Verdana" w:cs="Verdana"/>
          <w:b/>
          <w:color w:val="000000"/>
          <w:sz w:val="16"/>
          <w:szCs w:val="16"/>
        </w:rPr>
        <w:lastRenderedPageBreak/>
        <w:t>Form EXP – 2(a): Specific Construction Experience</w:t>
      </w:r>
    </w:p>
    <w:p w14:paraId="4F9840BB"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1EF82073" w14:textId="77777777" w:rsidR="00D578CD" w:rsidRDefault="00D578CD">
      <w:pPr>
        <w:rPr>
          <w:rFonts w:ascii="Verdana" w:eastAsia="Verdana" w:hAnsi="Verdana" w:cs="Verdana"/>
          <w:i/>
          <w:color w:val="003BB0"/>
          <w:sz w:val="16"/>
          <w:szCs w:val="16"/>
        </w:rPr>
      </w:pPr>
    </w:p>
    <w:p w14:paraId="30019F70"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Note:* The detailed procedure for downloading / uploading the documents will be available in Help wizard</w:t>
      </w:r>
      <w:r>
        <w:rPr>
          <w:rFonts w:ascii="Verdana" w:eastAsia="Verdana" w:hAnsi="Verdana" w:cs="Verdana"/>
          <w:color w:val="003BB0"/>
          <w:sz w:val="16"/>
          <w:szCs w:val="16"/>
        </w:rPr>
        <w:t xml:space="preserve"> </w:t>
      </w:r>
      <w:r>
        <w:rPr>
          <w:rFonts w:ascii="Verdana" w:eastAsia="Verdana" w:hAnsi="Verdana" w:cs="Verdana"/>
          <w:i/>
          <w:color w:val="003BB0"/>
          <w:sz w:val="16"/>
          <w:szCs w:val="16"/>
        </w:rPr>
        <w:t>&amp; FAQ of the above mentioned Website.</w:t>
      </w:r>
    </w:p>
    <w:p w14:paraId="494E665A" w14:textId="77777777" w:rsidR="00D578CD" w:rsidRDefault="00D578CD">
      <w:pPr>
        <w:rPr>
          <w:rFonts w:ascii="Verdana" w:eastAsia="Verdana" w:hAnsi="Verdana" w:cs="Verdana"/>
          <w:i/>
          <w:color w:val="003BB0"/>
          <w:sz w:val="16"/>
          <w:szCs w:val="16"/>
        </w:rPr>
      </w:pPr>
    </w:p>
    <w:p w14:paraId="5FB95C4A" w14:textId="77777777" w:rsidR="00D578CD" w:rsidRDefault="00602C9A">
      <w:pPr>
        <w:spacing w:before="240" w:after="240"/>
        <w:rPr>
          <w:rFonts w:ascii="Verdana" w:eastAsia="Verdana" w:hAnsi="Verdana" w:cs="Verdana"/>
          <w:b/>
          <w:i/>
          <w:sz w:val="16"/>
          <w:szCs w:val="16"/>
        </w:rPr>
      </w:pPr>
      <w:r>
        <w:rPr>
          <w:rFonts w:ascii="Verdana" w:eastAsia="Verdana" w:hAnsi="Verdana" w:cs="Verdana"/>
          <w:b/>
          <w:sz w:val="16"/>
          <w:szCs w:val="16"/>
        </w:rPr>
        <w:t>Fill up one (1) form per contract.</w:t>
      </w:r>
    </w:p>
    <w:tbl>
      <w:tblPr>
        <w:tblStyle w:val="afffc"/>
        <w:tblW w:w="9360" w:type="dxa"/>
        <w:jc w:val="center"/>
        <w:tblLayout w:type="fixed"/>
        <w:tblLook w:val="0000" w:firstRow="0" w:lastRow="0" w:firstColumn="0" w:lastColumn="0" w:noHBand="0" w:noVBand="0"/>
      </w:tblPr>
      <w:tblGrid>
        <w:gridCol w:w="2340"/>
        <w:gridCol w:w="2340"/>
        <w:gridCol w:w="2340"/>
        <w:gridCol w:w="2340"/>
      </w:tblGrid>
      <w:tr w:rsidR="00D578CD" w14:paraId="2A932178" w14:textId="77777777">
        <w:trPr>
          <w:cantSplit/>
          <w:trHeight w:val="519"/>
          <w:jc w:val="center"/>
        </w:trPr>
        <w:tc>
          <w:tcPr>
            <w:tcW w:w="9360" w:type="dxa"/>
            <w:gridSpan w:val="4"/>
            <w:tcBorders>
              <w:top w:val="single" w:sz="12" w:space="0" w:color="0033CC"/>
              <w:left w:val="single" w:sz="12" w:space="0" w:color="0033CC"/>
              <w:bottom w:val="single" w:sz="12" w:space="0" w:color="0033CC"/>
              <w:right w:val="single" w:sz="12" w:space="0" w:color="0033CC"/>
            </w:tcBorders>
            <w:shd w:val="clear" w:color="auto" w:fill="0033CC"/>
          </w:tcPr>
          <w:p w14:paraId="65167BAA" w14:textId="77777777" w:rsidR="00D578CD" w:rsidRDefault="00602C9A">
            <w:pPr>
              <w:pBdr>
                <w:top w:val="nil"/>
                <w:left w:val="nil"/>
                <w:bottom w:val="nil"/>
                <w:right w:val="nil"/>
                <w:between w:val="nil"/>
              </w:pBdr>
              <w:spacing w:before="20" w:after="20"/>
              <w:ind w:right="-72"/>
              <w:jc w:val="center"/>
              <w:rPr>
                <w:rFonts w:ascii="Verdana" w:eastAsia="Verdana" w:hAnsi="Verdana" w:cs="Verdana"/>
                <w:b/>
                <w:color w:val="000000"/>
                <w:sz w:val="16"/>
                <w:szCs w:val="16"/>
              </w:rPr>
            </w:pPr>
            <w:r>
              <w:rPr>
                <w:rFonts w:ascii="Verdana" w:eastAsia="Verdana" w:hAnsi="Verdana" w:cs="Verdana"/>
                <w:b/>
                <w:color w:val="000000"/>
                <w:sz w:val="16"/>
                <w:szCs w:val="16"/>
              </w:rPr>
              <w:t>Contract of Similar Size and Nature</w:t>
            </w:r>
          </w:p>
        </w:tc>
      </w:tr>
      <w:tr w:rsidR="00D578CD" w14:paraId="2ADF98A3" w14:textId="77777777">
        <w:trPr>
          <w:cantSplit/>
          <w:trHeight w:val="860"/>
          <w:jc w:val="center"/>
        </w:trPr>
        <w:tc>
          <w:tcPr>
            <w:tcW w:w="2340" w:type="dxa"/>
            <w:tcBorders>
              <w:top w:val="single" w:sz="12" w:space="0" w:color="0033CC"/>
              <w:left w:val="single" w:sz="12" w:space="0" w:color="0033CC"/>
              <w:bottom w:val="single" w:sz="12" w:space="0" w:color="0033CC"/>
              <w:right w:val="single" w:sz="4" w:space="0" w:color="000000"/>
            </w:tcBorders>
            <w:vAlign w:val="center"/>
          </w:tcPr>
          <w:p w14:paraId="6977C3F8" w14:textId="77777777" w:rsidR="00D578CD" w:rsidRDefault="00602C9A">
            <w:pPr>
              <w:pBdr>
                <w:top w:val="nil"/>
                <w:left w:val="nil"/>
                <w:bottom w:val="nil"/>
                <w:right w:val="nil"/>
                <w:between w:val="nil"/>
              </w:pBdr>
              <w:spacing w:before="60" w:after="60"/>
              <w:ind w:right="-72"/>
              <w:rPr>
                <w:rFonts w:ascii="Verdana" w:eastAsia="Verdana" w:hAnsi="Verdana" w:cs="Verdana"/>
                <w:b/>
                <w:color w:val="000000"/>
                <w:sz w:val="16"/>
                <w:szCs w:val="16"/>
              </w:rPr>
            </w:pPr>
            <w:r>
              <w:rPr>
                <w:rFonts w:ascii="Verdana" w:eastAsia="Verdana" w:hAnsi="Verdana" w:cs="Verdana"/>
                <w:b/>
                <w:color w:val="000000"/>
                <w:sz w:val="16"/>
                <w:szCs w:val="16"/>
              </w:rPr>
              <w:t>Contract  No . . . . . . . . .  of . . . . . .</w:t>
            </w:r>
          </w:p>
        </w:tc>
        <w:tc>
          <w:tcPr>
            <w:tcW w:w="2340" w:type="dxa"/>
            <w:tcBorders>
              <w:top w:val="single" w:sz="12" w:space="0" w:color="0033CC"/>
              <w:left w:val="single" w:sz="4" w:space="0" w:color="000000"/>
              <w:bottom w:val="single" w:sz="12" w:space="0" w:color="0033CC"/>
            </w:tcBorders>
            <w:vAlign w:val="center"/>
          </w:tcPr>
          <w:p w14:paraId="32A5F6F5" w14:textId="77777777" w:rsidR="00D578CD" w:rsidRDefault="00602C9A">
            <w:pPr>
              <w:pBdr>
                <w:top w:val="nil"/>
                <w:left w:val="nil"/>
                <w:bottom w:val="nil"/>
                <w:right w:val="nil"/>
                <w:between w:val="nil"/>
              </w:pBdr>
              <w:spacing w:before="60" w:after="60"/>
              <w:ind w:right="-72"/>
              <w:jc w:val="center"/>
              <w:rPr>
                <w:rFonts w:ascii="Verdana" w:eastAsia="Verdana" w:hAnsi="Verdana" w:cs="Verdana"/>
                <w:color w:val="000000"/>
                <w:sz w:val="16"/>
                <w:szCs w:val="16"/>
              </w:rPr>
            </w:pPr>
            <w:r>
              <w:rPr>
                <w:rFonts w:ascii="Verdana" w:eastAsia="Verdana" w:hAnsi="Verdana" w:cs="Verdana"/>
                <w:b/>
                <w:color w:val="000000"/>
                <w:sz w:val="16"/>
                <w:szCs w:val="16"/>
              </w:rPr>
              <w:t>Contract Identification</w:t>
            </w:r>
          </w:p>
        </w:tc>
        <w:tc>
          <w:tcPr>
            <w:tcW w:w="4680" w:type="dxa"/>
            <w:gridSpan w:val="2"/>
            <w:tcBorders>
              <w:top w:val="single" w:sz="12" w:space="0" w:color="0033CC"/>
              <w:left w:val="nil"/>
              <w:bottom w:val="single" w:sz="12" w:space="0" w:color="0033CC"/>
              <w:right w:val="single" w:sz="12" w:space="0" w:color="0033CC"/>
            </w:tcBorders>
            <w:vAlign w:val="center"/>
          </w:tcPr>
          <w:p w14:paraId="23FFE421" w14:textId="77777777" w:rsidR="00D578CD" w:rsidRDefault="00D578CD">
            <w:pPr>
              <w:pBdr>
                <w:top w:val="nil"/>
                <w:left w:val="nil"/>
                <w:bottom w:val="nil"/>
                <w:right w:val="nil"/>
                <w:between w:val="nil"/>
              </w:pBdr>
              <w:spacing w:before="240" w:after="240"/>
              <w:ind w:right="-72"/>
              <w:rPr>
                <w:rFonts w:ascii="Verdana" w:eastAsia="Verdana" w:hAnsi="Verdana" w:cs="Verdana"/>
                <w:color w:val="000000"/>
                <w:sz w:val="16"/>
                <w:szCs w:val="16"/>
              </w:rPr>
            </w:pPr>
          </w:p>
        </w:tc>
      </w:tr>
      <w:tr w:rsidR="00D578CD" w14:paraId="17818541" w14:textId="77777777">
        <w:trPr>
          <w:cantSplit/>
          <w:trHeight w:val="564"/>
          <w:jc w:val="center"/>
        </w:trPr>
        <w:tc>
          <w:tcPr>
            <w:tcW w:w="2340" w:type="dxa"/>
            <w:tcBorders>
              <w:top w:val="single" w:sz="12" w:space="0" w:color="0033CC"/>
              <w:left w:val="single" w:sz="12" w:space="0" w:color="0033CC"/>
              <w:bottom w:val="single" w:sz="12" w:space="0" w:color="0033CC"/>
            </w:tcBorders>
            <w:vAlign w:val="center"/>
          </w:tcPr>
          <w:p w14:paraId="5EEF661A"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Award Date</w:t>
            </w:r>
          </w:p>
        </w:tc>
        <w:tc>
          <w:tcPr>
            <w:tcW w:w="2340" w:type="dxa"/>
            <w:tcBorders>
              <w:top w:val="single" w:sz="12" w:space="0" w:color="0033CC"/>
              <w:bottom w:val="single" w:sz="12" w:space="0" w:color="0033CC"/>
              <w:right w:val="single" w:sz="6" w:space="0" w:color="000000"/>
            </w:tcBorders>
            <w:vAlign w:val="center"/>
          </w:tcPr>
          <w:p w14:paraId="212CD8D3" w14:textId="77777777" w:rsidR="00D578CD" w:rsidRDefault="00D578CD">
            <w:pPr>
              <w:pBdr>
                <w:top w:val="nil"/>
                <w:left w:val="nil"/>
                <w:bottom w:val="nil"/>
                <w:right w:val="nil"/>
                <w:between w:val="nil"/>
              </w:pBdr>
              <w:spacing w:before="60" w:after="60"/>
              <w:ind w:right="-72"/>
              <w:rPr>
                <w:rFonts w:ascii="Verdana" w:eastAsia="Verdana" w:hAnsi="Verdana" w:cs="Verdana"/>
                <w:color w:val="000000"/>
                <w:sz w:val="16"/>
                <w:szCs w:val="16"/>
              </w:rPr>
            </w:pPr>
          </w:p>
        </w:tc>
        <w:tc>
          <w:tcPr>
            <w:tcW w:w="2340" w:type="dxa"/>
            <w:tcBorders>
              <w:top w:val="single" w:sz="12" w:space="0" w:color="0033CC"/>
              <w:left w:val="single" w:sz="6" w:space="0" w:color="000000"/>
              <w:bottom w:val="single" w:sz="12" w:space="0" w:color="0033CC"/>
            </w:tcBorders>
            <w:vAlign w:val="center"/>
          </w:tcPr>
          <w:p w14:paraId="5086E746" w14:textId="77777777" w:rsidR="00D578CD" w:rsidRDefault="00602C9A">
            <w:pPr>
              <w:pBdr>
                <w:top w:val="nil"/>
                <w:left w:val="nil"/>
                <w:bottom w:val="nil"/>
                <w:right w:val="nil"/>
                <w:between w:val="nil"/>
              </w:pBdr>
              <w:spacing w:before="60" w:after="60"/>
              <w:ind w:right="-72"/>
              <w:jc w:val="center"/>
              <w:rPr>
                <w:rFonts w:ascii="Verdana" w:eastAsia="Verdana" w:hAnsi="Verdana" w:cs="Verdana"/>
                <w:color w:val="000000"/>
                <w:sz w:val="16"/>
                <w:szCs w:val="16"/>
              </w:rPr>
            </w:pPr>
            <w:r>
              <w:rPr>
                <w:rFonts w:ascii="Verdana" w:eastAsia="Verdana" w:hAnsi="Verdana" w:cs="Verdana"/>
                <w:b/>
                <w:color w:val="000000"/>
                <w:sz w:val="16"/>
                <w:szCs w:val="16"/>
              </w:rPr>
              <w:t>Completion Date</w:t>
            </w:r>
          </w:p>
        </w:tc>
        <w:tc>
          <w:tcPr>
            <w:tcW w:w="2340" w:type="dxa"/>
            <w:tcBorders>
              <w:top w:val="single" w:sz="12" w:space="0" w:color="0033CC"/>
              <w:bottom w:val="single" w:sz="12" w:space="0" w:color="0033CC"/>
              <w:right w:val="single" w:sz="12" w:space="0" w:color="0033CC"/>
            </w:tcBorders>
            <w:vAlign w:val="center"/>
          </w:tcPr>
          <w:p w14:paraId="6263535A" w14:textId="77777777" w:rsidR="00D578CD" w:rsidRDefault="00D578CD">
            <w:pPr>
              <w:pBdr>
                <w:top w:val="nil"/>
                <w:left w:val="nil"/>
                <w:bottom w:val="nil"/>
                <w:right w:val="nil"/>
                <w:between w:val="nil"/>
              </w:pBdr>
              <w:spacing w:before="240" w:after="240"/>
              <w:ind w:right="-72"/>
              <w:rPr>
                <w:rFonts w:ascii="Verdana" w:eastAsia="Verdana" w:hAnsi="Verdana" w:cs="Verdana"/>
                <w:color w:val="000000"/>
                <w:sz w:val="16"/>
                <w:szCs w:val="16"/>
              </w:rPr>
            </w:pPr>
          </w:p>
        </w:tc>
      </w:tr>
      <w:tr w:rsidR="00D578CD" w14:paraId="75B0B432" w14:textId="77777777">
        <w:trPr>
          <w:cantSplit/>
          <w:trHeight w:val="789"/>
          <w:jc w:val="center"/>
        </w:trPr>
        <w:tc>
          <w:tcPr>
            <w:tcW w:w="2340" w:type="dxa"/>
            <w:tcBorders>
              <w:top w:val="single" w:sz="12" w:space="0" w:color="0033CC"/>
              <w:left w:val="single" w:sz="12" w:space="0" w:color="0033CC"/>
              <w:bottom w:val="single" w:sz="12" w:space="0" w:color="0033CC"/>
              <w:right w:val="single" w:sz="6" w:space="0" w:color="000000"/>
            </w:tcBorders>
            <w:vAlign w:val="center"/>
          </w:tcPr>
          <w:p w14:paraId="5EE1D51F"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Role in Contract</w:t>
            </w:r>
          </w:p>
        </w:tc>
        <w:tc>
          <w:tcPr>
            <w:tcW w:w="2340" w:type="dxa"/>
            <w:tcBorders>
              <w:top w:val="single" w:sz="12" w:space="0" w:color="0033CC"/>
              <w:left w:val="nil"/>
              <w:bottom w:val="single" w:sz="12" w:space="0" w:color="0033CC"/>
            </w:tcBorders>
            <w:vAlign w:val="center"/>
          </w:tcPr>
          <w:p w14:paraId="18B9DD2E"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Contractor</w:t>
            </w:r>
          </w:p>
        </w:tc>
        <w:tc>
          <w:tcPr>
            <w:tcW w:w="2340" w:type="dxa"/>
            <w:tcBorders>
              <w:top w:val="single" w:sz="12" w:space="0" w:color="0033CC"/>
              <w:bottom w:val="single" w:sz="12" w:space="0" w:color="0033CC"/>
            </w:tcBorders>
            <w:vAlign w:val="center"/>
          </w:tcPr>
          <w:p w14:paraId="2D66FC2A"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Management Contractor</w:t>
            </w:r>
          </w:p>
        </w:tc>
        <w:tc>
          <w:tcPr>
            <w:tcW w:w="2340" w:type="dxa"/>
            <w:tcBorders>
              <w:top w:val="single" w:sz="12" w:space="0" w:color="0033CC"/>
              <w:left w:val="nil"/>
              <w:bottom w:val="single" w:sz="12" w:space="0" w:color="0033CC"/>
              <w:right w:val="single" w:sz="12" w:space="0" w:color="0033CC"/>
            </w:tcBorders>
            <w:vAlign w:val="center"/>
          </w:tcPr>
          <w:p w14:paraId="62E4918D"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Subcontractor</w:t>
            </w:r>
          </w:p>
        </w:tc>
      </w:tr>
      <w:tr w:rsidR="00D578CD" w14:paraId="0167C4C4" w14:textId="77777777">
        <w:trPr>
          <w:cantSplit/>
          <w:trHeight w:val="494"/>
          <w:jc w:val="center"/>
        </w:trPr>
        <w:tc>
          <w:tcPr>
            <w:tcW w:w="2340" w:type="dxa"/>
            <w:tcBorders>
              <w:top w:val="single" w:sz="12" w:space="0" w:color="0033CC"/>
              <w:left w:val="single" w:sz="12" w:space="0" w:color="0033CC"/>
              <w:bottom w:val="single" w:sz="12" w:space="0" w:color="0033CC"/>
              <w:right w:val="single" w:sz="6" w:space="0" w:color="000000"/>
            </w:tcBorders>
          </w:tcPr>
          <w:p w14:paraId="16FDEA89"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Total Contract Amount</w:t>
            </w:r>
          </w:p>
        </w:tc>
        <w:tc>
          <w:tcPr>
            <w:tcW w:w="7020" w:type="dxa"/>
            <w:gridSpan w:val="3"/>
            <w:tcBorders>
              <w:top w:val="single" w:sz="12" w:space="0" w:color="0033CC"/>
              <w:left w:val="nil"/>
              <w:bottom w:val="single" w:sz="12" w:space="0" w:color="0033CC"/>
              <w:right w:val="single" w:sz="12" w:space="0" w:color="0033CC"/>
            </w:tcBorders>
          </w:tcPr>
          <w:p w14:paraId="261B53BA" w14:textId="77777777" w:rsidR="00D578CD" w:rsidRDefault="00602C9A">
            <w:pPr>
              <w:pBdr>
                <w:top w:val="nil"/>
                <w:left w:val="nil"/>
                <w:bottom w:val="nil"/>
                <w:right w:val="nil"/>
                <w:between w:val="nil"/>
              </w:pBdr>
              <w:spacing w:before="60" w:after="60"/>
              <w:ind w:right="-72"/>
              <w:jc w:val="right"/>
              <w:rPr>
                <w:rFonts w:ascii="Verdana" w:eastAsia="Verdana" w:hAnsi="Verdana" w:cs="Verdana"/>
                <w:b/>
                <w:color w:val="000000"/>
                <w:sz w:val="16"/>
                <w:szCs w:val="16"/>
              </w:rPr>
            </w:pPr>
            <w:r>
              <w:rPr>
                <w:rFonts w:ascii="Verdana" w:eastAsia="Verdana" w:hAnsi="Verdana" w:cs="Verdana"/>
                <w:b/>
                <w:i/>
                <w:color w:val="000000"/>
                <w:sz w:val="16"/>
                <w:szCs w:val="16"/>
              </w:rPr>
              <w:t>Equivalent INR……………….</w:t>
            </w:r>
          </w:p>
        </w:tc>
      </w:tr>
      <w:tr w:rsidR="00D578CD" w14:paraId="1EEF6268" w14:textId="77777777">
        <w:trPr>
          <w:cantSplit/>
          <w:trHeight w:val="760"/>
          <w:jc w:val="center"/>
        </w:trPr>
        <w:tc>
          <w:tcPr>
            <w:tcW w:w="2340" w:type="dxa"/>
            <w:tcBorders>
              <w:top w:val="single" w:sz="12" w:space="0" w:color="0033CC"/>
              <w:left w:val="single" w:sz="12" w:space="0" w:color="0033CC"/>
              <w:bottom w:val="single" w:sz="12" w:space="0" w:color="0033CC"/>
              <w:right w:val="single" w:sz="6" w:space="0" w:color="000000"/>
            </w:tcBorders>
            <w:vAlign w:val="center"/>
          </w:tcPr>
          <w:p w14:paraId="04F43D8B"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If partner in a JV or subcontractor, specify participation of total contract amount</w:t>
            </w:r>
          </w:p>
        </w:tc>
        <w:tc>
          <w:tcPr>
            <w:tcW w:w="2340" w:type="dxa"/>
            <w:tcBorders>
              <w:top w:val="single" w:sz="12" w:space="0" w:color="0033CC"/>
              <w:left w:val="nil"/>
              <w:bottom w:val="single" w:sz="12" w:space="0" w:color="0033CC"/>
              <w:right w:val="single" w:sz="6" w:space="0" w:color="000000"/>
            </w:tcBorders>
            <w:vAlign w:val="center"/>
          </w:tcPr>
          <w:p w14:paraId="28E9A2AA"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Percent of Total</w:t>
            </w:r>
          </w:p>
        </w:tc>
        <w:tc>
          <w:tcPr>
            <w:tcW w:w="4680" w:type="dxa"/>
            <w:gridSpan w:val="2"/>
            <w:tcBorders>
              <w:top w:val="single" w:sz="12" w:space="0" w:color="0033CC"/>
              <w:left w:val="single" w:sz="6" w:space="0" w:color="000000"/>
              <w:bottom w:val="single" w:sz="12" w:space="0" w:color="0033CC"/>
              <w:right w:val="single" w:sz="12" w:space="0" w:color="0033CC"/>
            </w:tcBorders>
            <w:vAlign w:val="center"/>
          </w:tcPr>
          <w:p w14:paraId="26121654"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Amount</w:t>
            </w:r>
          </w:p>
        </w:tc>
      </w:tr>
      <w:tr w:rsidR="00D578CD" w14:paraId="2311DE66" w14:textId="77777777">
        <w:trPr>
          <w:cantSplit/>
          <w:trHeight w:val="903"/>
          <w:jc w:val="center"/>
        </w:trPr>
        <w:tc>
          <w:tcPr>
            <w:tcW w:w="2340" w:type="dxa"/>
            <w:tcBorders>
              <w:top w:val="single" w:sz="12" w:space="0" w:color="0033CC"/>
              <w:left w:val="single" w:sz="12" w:space="0" w:color="0033CC"/>
              <w:bottom w:val="single" w:sz="12" w:space="0" w:color="0033CC"/>
              <w:right w:val="single" w:sz="6" w:space="0" w:color="000000"/>
            </w:tcBorders>
          </w:tcPr>
          <w:p w14:paraId="609EEF5B"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Employer’s Name</w:t>
            </w:r>
          </w:p>
          <w:p w14:paraId="4C5167C3"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Address</w:t>
            </w:r>
          </w:p>
          <w:p w14:paraId="6A0682FF" w14:textId="77777777" w:rsidR="00D578CD" w:rsidRDefault="00602C9A">
            <w:pPr>
              <w:pBdr>
                <w:top w:val="nil"/>
                <w:left w:val="nil"/>
                <w:bottom w:val="nil"/>
                <w:right w:val="nil"/>
                <w:between w:val="nil"/>
              </w:pBdr>
              <w:spacing w:before="60" w:after="60"/>
              <w:ind w:right="-72"/>
              <w:jc w:val="center"/>
              <w:rPr>
                <w:rFonts w:ascii="Verdana" w:eastAsia="Verdana" w:hAnsi="Verdana" w:cs="Verdana"/>
                <w:b/>
                <w:color w:val="000000"/>
                <w:sz w:val="16"/>
                <w:szCs w:val="16"/>
              </w:rPr>
            </w:pPr>
            <w:r>
              <w:rPr>
                <w:rFonts w:ascii="Verdana" w:eastAsia="Verdana" w:hAnsi="Verdana" w:cs="Verdana"/>
                <w:b/>
                <w:color w:val="000000"/>
                <w:sz w:val="16"/>
                <w:szCs w:val="16"/>
              </w:rPr>
              <w:t>Telephone/Fax Number</w:t>
            </w:r>
          </w:p>
          <w:p w14:paraId="16DC64B4" w14:textId="77777777" w:rsidR="00D578CD" w:rsidRDefault="00602C9A">
            <w:pPr>
              <w:pBdr>
                <w:top w:val="nil"/>
                <w:left w:val="nil"/>
                <w:bottom w:val="nil"/>
                <w:right w:val="nil"/>
                <w:between w:val="nil"/>
              </w:pBdr>
              <w:spacing w:before="60" w:after="240"/>
              <w:ind w:right="-72"/>
              <w:jc w:val="center"/>
              <w:rPr>
                <w:rFonts w:ascii="Verdana" w:eastAsia="Verdana" w:hAnsi="Verdana" w:cs="Verdana"/>
                <w:b/>
                <w:color w:val="000000"/>
                <w:sz w:val="16"/>
                <w:szCs w:val="16"/>
              </w:rPr>
            </w:pPr>
            <w:r>
              <w:rPr>
                <w:rFonts w:ascii="Verdana" w:eastAsia="Verdana" w:hAnsi="Verdana" w:cs="Verdana"/>
                <w:b/>
                <w:color w:val="000000"/>
                <w:sz w:val="16"/>
                <w:szCs w:val="16"/>
              </w:rPr>
              <w:t>E-mail</w:t>
            </w:r>
          </w:p>
        </w:tc>
        <w:tc>
          <w:tcPr>
            <w:tcW w:w="7020" w:type="dxa"/>
            <w:gridSpan w:val="3"/>
            <w:tcBorders>
              <w:top w:val="single" w:sz="12" w:space="0" w:color="0033CC"/>
              <w:left w:val="nil"/>
              <w:bottom w:val="single" w:sz="12" w:space="0" w:color="0033CC"/>
              <w:right w:val="single" w:sz="12" w:space="0" w:color="0033CC"/>
            </w:tcBorders>
          </w:tcPr>
          <w:p w14:paraId="20100EBB" w14:textId="77777777" w:rsidR="00D578CD" w:rsidRDefault="00D578CD">
            <w:pPr>
              <w:pBdr>
                <w:top w:val="nil"/>
                <w:left w:val="nil"/>
                <w:bottom w:val="nil"/>
                <w:right w:val="nil"/>
                <w:between w:val="nil"/>
              </w:pBdr>
              <w:spacing w:before="240" w:after="240"/>
              <w:ind w:right="-72"/>
              <w:rPr>
                <w:rFonts w:ascii="Verdana" w:eastAsia="Verdana" w:hAnsi="Verdana" w:cs="Verdana"/>
                <w:b/>
                <w:color w:val="000000"/>
                <w:sz w:val="16"/>
                <w:szCs w:val="16"/>
              </w:rPr>
            </w:pPr>
          </w:p>
        </w:tc>
      </w:tr>
      <w:tr w:rsidR="00D578CD" w14:paraId="784AA572" w14:textId="77777777">
        <w:trPr>
          <w:cantSplit/>
          <w:trHeight w:val="210"/>
          <w:jc w:val="center"/>
        </w:trPr>
        <w:tc>
          <w:tcPr>
            <w:tcW w:w="9360" w:type="dxa"/>
            <w:gridSpan w:val="4"/>
            <w:tcBorders>
              <w:top w:val="single" w:sz="12" w:space="0" w:color="0033CC"/>
              <w:left w:val="single" w:sz="12" w:space="0" w:color="0033CC"/>
              <w:bottom w:val="single" w:sz="12" w:space="0" w:color="0033CC"/>
              <w:right w:val="single" w:sz="12" w:space="0" w:color="0033CC"/>
            </w:tcBorders>
            <w:shd w:val="clear" w:color="auto" w:fill="0033CC"/>
            <w:vAlign w:val="center"/>
          </w:tcPr>
          <w:p w14:paraId="7F8DA6F3" w14:textId="77777777" w:rsidR="00D578CD" w:rsidRDefault="00602C9A">
            <w:pPr>
              <w:pBdr>
                <w:top w:val="nil"/>
                <w:left w:val="nil"/>
                <w:bottom w:val="nil"/>
                <w:right w:val="nil"/>
                <w:between w:val="nil"/>
              </w:pBdr>
              <w:spacing w:before="20" w:after="20"/>
              <w:ind w:right="-72"/>
              <w:jc w:val="center"/>
              <w:rPr>
                <w:rFonts w:ascii="Verdana" w:eastAsia="Verdana" w:hAnsi="Verdana" w:cs="Verdana"/>
                <w:b/>
                <w:color w:val="000000"/>
                <w:sz w:val="16"/>
                <w:szCs w:val="16"/>
              </w:rPr>
            </w:pPr>
            <w:r>
              <w:rPr>
                <w:rFonts w:ascii="Verdana" w:eastAsia="Verdana" w:hAnsi="Verdana" w:cs="Verdana"/>
                <w:b/>
                <w:color w:val="000000"/>
                <w:sz w:val="16"/>
                <w:szCs w:val="16"/>
              </w:rPr>
              <w:t>Description of the similarity in accordance with Criteria 1.4.2 of Section III</w:t>
            </w:r>
          </w:p>
        </w:tc>
      </w:tr>
      <w:tr w:rsidR="00D578CD" w14:paraId="09B5A444" w14:textId="77777777">
        <w:trPr>
          <w:cantSplit/>
          <w:trHeight w:val="203"/>
          <w:jc w:val="center"/>
        </w:trPr>
        <w:tc>
          <w:tcPr>
            <w:tcW w:w="2340" w:type="dxa"/>
            <w:tcBorders>
              <w:top w:val="single" w:sz="12" w:space="0" w:color="0033CC"/>
              <w:left w:val="single" w:sz="12" w:space="0" w:color="0033CC"/>
              <w:bottom w:val="single" w:sz="12" w:space="0" w:color="0033CC"/>
              <w:right w:val="single" w:sz="6" w:space="0" w:color="000000"/>
            </w:tcBorders>
          </w:tcPr>
          <w:p w14:paraId="62B9F947" w14:textId="77777777" w:rsidR="00D578CD" w:rsidRDefault="00D578CD">
            <w:pPr>
              <w:pBdr>
                <w:top w:val="nil"/>
                <w:left w:val="nil"/>
                <w:bottom w:val="nil"/>
                <w:right w:val="nil"/>
                <w:between w:val="nil"/>
              </w:pBdr>
              <w:spacing w:before="120" w:after="120"/>
              <w:ind w:right="-72"/>
              <w:rPr>
                <w:rFonts w:ascii="Verdana" w:eastAsia="Verdana" w:hAnsi="Verdana" w:cs="Verdana"/>
                <w:b/>
                <w:color w:val="000000"/>
                <w:sz w:val="10"/>
                <w:szCs w:val="10"/>
              </w:rPr>
            </w:pPr>
          </w:p>
        </w:tc>
        <w:tc>
          <w:tcPr>
            <w:tcW w:w="7020" w:type="dxa"/>
            <w:gridSpan w:val="3"/>
            <w:tcBorders>
              <w:top w:val="single" w:sz="12" w:space="0" w:color="0033CC"/>
              <w:left w:val="nil"/>
              <w:bottom w:val="single" w:sz="12" w:space="0" w:color="0033CC"/>
              <w:right w:val="single" w:sz="12" w:space="0" w:color="0033CC"/>
            </w:tcBorders>
          </w:tcPr>
          <w:p w14:paraId="139D042B" w14:textId="77777777" w:rsidR="00D578CD" w:rsidRDefault="00D578CD">
            <w:pPr>
              <w:pBdr>
                <w:top w:val="nil"/>
                <w:left w:val="nil"/>
                <w:bottom w:val="nil"/>
                <w:right w:val="nil"/>
                <w:between w:val="nil"/>
              </w:pBdr>
              <w:spacing w:before="60" w:after="60"/>
              <w:ind w:right="-72"/>
              <w:rPr>
                <w:rFonts w:ascii="Verdana" w:eastAsia="Verdana" w:hAnsi="Verdana" w:cs="Verdana"/>
                <w:color w:val="000000"/>
                <w:sz w:val="10"/>
                <w:szCs w:val="10"/>
              </w:rPr>
            </w:pPr>
          </w:p>
        </w:tc>
      </w:tr>
      <w:tr w:rsidR="00D578CD" w14:paraId="2D5A6F4D" w14:textId="77777777">
        <w:trPr>
          <w:cantSplit/>
          <w:trHeight w:val="361"/>
          <w:jc w:val="center"/>
        </w:trPr>
        <w:tc>
          <w:tcPr>
            <w:tcW w:w="2340" w:type="dxa"/>
            <w:tcBorders>
              <w:top w:val="single" w:sz="12" w:space="0" w:color="0033CC"/>
              <w:left w:val="single" w:sz="12" w:space="0" w:color="0033CC"/>
              <w:bottom w:val="single" w:sz="12" w:space="0" w:color="0033CC"/>
              <w:right w:val="single" w:sz="6" w:space="0" w:color="000000"/>
            </w:tcBorders>
          </w:tcPr>
          <w:p w14:paraId="186B727D" w14:textId="77777777" w:rsidR="00D578CD" w:rsidRDefault="00D578CD">
            <w:pPr>
              <w:pBdr>
                <w:top w:val="nil"/>
                <w:left w:val="nil"/>
                <w:bottom w:val="nil"/>
                <w:right w:val="nil"/>
                <w:between w:val="nil"/>
              </w:pBdr>
              <w:spacing w:before="120" w:after="120"/>
              <w:ind w:right="-72"/>
              <w:rPr>
                <w:rFonts w:ascii="Verdana" w:eastAsia="Verdana" w:hAnsi="Verdana" w:cs="Verdana"/>
                <w:b/>
                <w:color w:val="000000"/>
                <w:sz w:val="10"/>
                <w:szCs w:val="10"/>
              </w:rPr>
            </w:pPr>
          </w:p>
        </w:tc>
        <w:tc>
          <w:tcPr>
            <w:tcW w:w="7020" w:type="dxa"/>
            <w:gridSpan w:val="3"/>
            <w:tcBorders>
              <w:top w:val="single" w:sz="12" w:space="0" w:color="0033CC"/>
              <w:left w:val="nil"/>
              <w:bottom w:val="single" w:sz="12" w:space="0" w:color="0033CC"/>
              <w:right w:val="single" w:sz="12" w:space="0" w:color="0033CC"/>
            </w:tcBorders>
          </w:tcPr>
          <w:p w14:paraId="6D13D836" w14:textId="77777777" w:rsidR="00D578CD" w:rsidRDefault="00D578CD">
            <w:pPr>
              <w:pBdr>
                <w:top w:val="nil"/>
                <w:left w:val="nil"/>
                <w:bottom w:val="nil"/>
                <w:right w:val="nil"/>
                <w:between w:val="nil"/>
              </w:pBdr>
              <w:spacing w:before="60" w:after="60"/>
              <w:ind w:right="-72"/>
              <w:rPr>
                <w:rFonts w:ascii="Verdana" w:eastAsia="Verdana" w:hAnsi="Verdana" w:cs="Verdana"/>
                <w:color w:val="000000"/>
                <w:sz w:val="10"/>
                <w:szCs w:val="10"/>
              </w:rPr>
            </w:pPr>
          </w:p>
        </w:tc>
      </w:tr>
    </w:tbl>
    <w:p w14:paraId="016CB52B" w14:textId="77777777" w:rsidR="00D578CD" w:rsidRDefault="00602C9A">
      <w:pPr>
        <w:pBdr>
          <w:top w:val="nil"/>
          <w:left w:val="nil"/>
          <w:bottom w:val="nil"/>
          <w:right w:val="nil"/>
          <w:between w:val="nil"/>
        </w:pBdr>
        <w:spacing w:before="120" w:after="240" w:line="288" w:lineRule="auto"/>
        <w:rPr>
          <w:rFonts w:ascii="Verdana" w:eastAsia="Verdana" w:hAnsi="Verdana" w:cs="Verdana"/>
          <w:color w:val="0033CC"/>
          <w:sz w:val="16"/>
          <w:szCs w:val="16"/>
        </w:rPr>
      </w:pPr>
      <w:r>
        <w:rPr>
          <w:rFonts w:ascii="Verdana" w:eastAsia="Verdana" w:hAnsi="Verdana" w:cs="Verdana"/>
          <w:color w:val="0033CC"/>
          <w:sz w:val="16"/>
          <w:szCs w:val="16"/>
        </w:rPr>
        <w:t xml:space="preserve">Reference page Number. of copy of work order completion certificate in support of above experience: </w:t>
      </w:r>
    </w:p>
    <w:p w14:paraId="426EDE14" w14:textId="77777777" w:rsidR="00D578CD" w:rsidRDefault="00602C9A">
      <w:pPr>
        <w:pBdr>
          <w:top w:val="nil"/>
          <w:left w:val="nil"/>
          <w:bottom w:val="nil"/>
          <w:right w:val="nil"/>
          <w:between w:val="nil"/>
        </w:pBdr>
        <w:spacing w:before="120" w:after="240" w:line="288" w:lineRule="auto"/>
        <w:rPr>
          <w:rFonts w:ascii="Verdana" w:eastAsia="Verdana" w:hAnsi="Verdana" w:cs="Verdana"/>
          <w:color w:val="0033CC"/>
          <w:sz w:val="16"/>
          <w:szCs w:val="16"/>
        </w:rPr>
      </w:pPr>
      <w:r>
        <w:rPr>
          <w:rFonts w:ascii="Verdana" w:eastAsia="Verdana" w:hAnsi="Verdana" w:cs="Verdana"/>
          <w:b/>
          <w:color w:val="0033CC"/>
          <w:sz w:val="16"/>
          <w:szCs w:val="16"/>
        </w:rPr>
        <w:t>*</w:t>
      </w:r>
      <w:r>
        <w:rPr>
          <w:rFonts w:ascii="Verdana" w:eastAsia="Verdana" w:hAnsi="Verdana" w:cs="Verdana"/>
          <w:color w:val="0033CC"/>
          <w:sz w:val="16"/>
          <w:szCs w:val="16"/>
        </w:rPr>
        <w:t>substantially completed means:</w:t>
      </w:r>
    </w:p>
    <w:p w14:paraId="324A8C98" w14:textId="77777777" w:rsidR="00D578CD" w:rsidRDefault="00602C9A">
      <w:pPr>
        <w:pBdr>
          <w:top w:val="nil"/>
          <w:left w:val="nil"/>
          <w:bottom w:val="nil"/>
          <w:right w:val="nil"/>
          <w:between w:val="nil"/>
        </w:pBdr>
        <w:spacing w:before="120" w:after="240" w:line="288" w:lineRule="auto"/>
        <w:rPr>
          <w:rFonts w:ascii="Verdana" w:eastAsia="Verdana" w:hAnsi="Verdana" w:cs="Verdana"/>
          <w:color w:val="0033CC"/>
          <w:sz w:val="16"/>
          <w:szCs w:val="16"/>
        </w:rPr>
      </w:pPr>
      <w:r>
        <w:rPr>
          <w:rFonts w:ascii="Verdana" w:eastAsia="Verdana" w:hAnsi="Verdana" w:cs="Verdana"/>
          <w:color w:val="0033CC"/>
          <w:sz w:val="16"/>
          <w:szCs w:val="16"/>
        </w:rPr>
        <w:t xml:space="preserve"> (i) Contractor has completed the works but could not commission the same because of hindrances beyond the control of contractor or</w:t>
      </w:r>
    </w:p>
    <w:p w14:paraId="710074AA" w14:textId="77777777" w:rsidR="00D578CD" w:rsidRDefault="00602C9A">
      <w:pPr>
        <w:pBdr>
          <w:top w:val="nil"/>
          <w:left w:val="nil"/>
          <w:bottom w:val="nil"/>
          <w:right w:val="nil"/>
          <w:between w:val="nil"/>
        </w:pBdr>
        <w:spacing w:before="120" w:after="240" w:line="288" w:lineRule="auto"/>
        <w:rPr>
          <w:rFonts w:ascii="Verdana" w:eastAsia="Verdana" w:hAnsi="Verdana" w:cs="Verdana"/>
          <w:color w:val="0033CC"/>
          <w:sz w:val="16"/>
          <w:szCs w:val="16"/>
        </w:rPr>
      </w:pPr>
      <w:r>
        <w:rPr>
          <w:rFonts w:ascii="Verdana" w:eastAsia="Verdana" w:hAnsi="Verdana" w:cs="Verdana"/>
          <w:color w:val="0033CC"/>
          <w:sz w:val="16"/>
          <w:szCs w:val="16"/>
        </w:rPr>
        <w:t xml:space="preserve"> (ii) Contractor has completed 90 % of the Contracted work (both physical and financial) or</w:t>
      </w:r>
    </w:p>
    <w:p w14:paraId="3988889B" w14:textId="77777777" w:rsidR="00D578CD" w:rsidRDefault="00602C9A">
      <w:pPr>
        <w:pBdr>
          <w:top w:val="nil"/>
          <w:left w:val="nil"/>
          <w:bottom w:val="nil"/>
          <w:right w:val="nil"/>
          <w:between w:val="nil"/>
        </w:pBdr>
        <w:spacing w:before="120" w:after="240" w:line="288" w:lineRule="auto"/>
        <w:rPr>
          <w:rFonts w:ascii="Verdana" w:eastAsia="Verdana" w:hAnsi="Verdana" w:cs="Verdana"/>
          <w:color w:val="0033CC"/>
          <w:sz w:val="16"/>
          <w:szCs w:val="16"/>
        </w:rPr>
      </w:pPr>
      <w:r>
        <w:rPr>
          <w:rFonts w:ascii="Verdana" w:eastAsia="Verdana" w:hAnsi="Verdana" w:cs="Verdana"/>
          <w:color w:val="0033CC"/>
          <w:sz w:val="16"/>
          <w:szCs w:val="16"/>
        </w:rPr>
        <w:t xml:space="preserve"> (iii) Contractor has completed the work and commissioned the works atleast for the amount required for qualification, out of large size contract</w:t>
      </w:r>
    </w:p>
    <w:p w14:paraId="45ED7D0C"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84" w:name="_1idq7dh" w:colFirst="0" w:colLast="0"/>
      <w:bookmarkEnd w:id="84"/>
      <w:r>
        <w:rPr>
          <w:rFonts w:ascii="Verdana" w:eastAsia="Verdana" w:hAnsi="Verdana" w:cs="Verdana"/>
          <w:b/>
          <w:color w:val="000000"/>
          <w:sz w:val="16"/>
          <w:szCs w:val="16"/>
        </w:rPr>
        <w:lastRenderedPageBreak/>
        <w:t>Form TECH 1: Draft Format for Undertaking on Liquidated Damages</w:t>
      </w:r>
    </w:p>
    <w:p w14:paraId="42E30DED"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1B9A0B66" w14:textId="77777777" w:rsidR="00D578CD" w:rsidRDefault="00D578CD">
      <w:pPr>
        <w:rPr>
          <w:rFonts w:ascii="Verdana" w:eastAsia="Verdana" w:hAnsi="Verdana" w:cs="Verdana"/>
          <w:i/>
          <w:color w:val="003BB0"/>
          <w:sz w:val="16"/>
          <w:szCs w:val="16"/>
        </w:rPr>
      </w:pPr>
    </w:p>
    <w:p w14:paraId="7FB41AC6"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Note:* The detailed procedure for downloading / uploading the documents will be available in Help wizard</w:t>
      </w:r>
      <w:r>
        <w:rPr>
          <w:rFonts w:ascii="Verdana" w:eastAsia="Verdana" w:hAnsi="Verdana" w:cs="Verdana"/>
          <w:color w:val="003BB0"/>
          <w:sz w:val="16"/>
          <w:szCs w:val="16"/>
        </w:rPr>
        <w:t xml:space="preserve"> </w:t>
      </w:r>
      <w:r>
        <w:rPr>
          <w:rFonts w:ascii="Verdana" w:eastAsia="Verdana" w:hAnsi="Verdana" w:cs="Verdana"/>
          <w:i/>
          <w:color w:val="003BB0"/>
          <w:sz w:val="16"/>
          <w:szCs w:val="16"/>
        </w:rPr>
        <w:t>&amp; FAQ of the above mentioned Website.</w:t>
      </w:r>
    </w:p>
    <w:p w14:paraId="3B740C26" w14:textId="77777777" w:rsidR="00D578CD" w:rsidRDefault="00602C9A">
      <w:pPr>
        <w:pBdr>
          <w:top w:val="nil"/>
          <w:left w:val="nil"/>
          <w:bottom w:val="nil"/>
          <w:right w:val="nil"/>
          <w:between w:val="nil"/>
        </w:pBdr>
        <w:spacing w:before="120" w:after="240" w:line="300" w:lineRule="auto"/>
        <w:jc w:val="center"/>
        <w:rPr>
          <w:rFonts w:ascii="Verdana" w:eastAsia="Verdana" w:hAnsi="Verdana" w:cs="Verdana"/>
          <w:color w:val="000000"/>
          <w:sz w:val="16"/>
          <w:szCs w:val="16"/>
          <w:u w:val="single"/>
        </w:rPr>
      </w:pPr>
      <w:r>
        <w:rPr>
          <w:rFonts w:ascii="Verdana" w:eastAsia="Verdana" w:hAnsi="Verdana" w:cs="Verdana"/>
          <w:b/>
          <w:color w:val="000000"/>
          <w:sz w:val="16"/>
          <w:szCs w:val="16"/>
          <w:u w:val="single"/>
        </w:rPr>
        <w:t>Undertaking</w:t>
      </w:r>
    </w:p>
    <w:p w14:paraId="6E02EF22" w14:textId="77777777" w:rsidR="00D578CD" w:rsidRDefault="00602C9A">
      <w:pPr>
        <w:pBdr>
          <w:top w:val="nil"/>
          <w:left w:val="nil"/>
          <w:bottom w:val="nil"/>
          <w:right w:val="nil"/>
          <w:between w:val="nil"/>
        </w:pBdr>
        <w:spacing w:before="120" w:after="240" w:line="300" w:lineRule="auto"/>
        <w:rPr>
          <w:rFonts w:ascii="Verdana" w:eastAsia="Verdana" w:hAnsi="Verdana" w:cs="Verdana"/>
          <w:i/>
          <w:color w:val="000000"/>
          <w:sz w:val="16"/>
          <w:szCs w:val="16"/>
        </w:rPr>
      </w:pPr>
      <w:r>
        <w:rPr>
          <w:rFonts w:ascii="Verdana" w:eastAsia="Verdana" w:hAnsi="Verdana" w:cs="Verdana"/>
          <w:i/>
          <w:color w:val="000000"/>
          <w:sz w:val="16"/>
          <w:szCs w:val="16"/>
        </w:rPr>
        <w:t xml:space="preserve">(Bidder or each partner of JV will shall submit separate undertaking in support of this requirement) </w:t>
      </w:r>
    </w:p>
    <w:p w14:paraId="019CE9AF" w14:textId="77777777" w:rsidR="00D578CD" w:rsidRDefault="00602C9A">
      <w:pPr>
        <w:pBdr>
          <w:top w:val="nil"/>
          <w:left w:val="nil"/>
          <w:bottom w:val="nil"/>
          <w:right w:val="nil"/>
          <w:between w:val="nil"/>
        </w:pBdr>
        <w:spacing w:before="120" w:after="24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*We </w:t>
      </w:r>
      <w:r>
        <w:rPr>
          <w:rFonts w:ascii="Verdana" w:eastAsia="Verdana" w:hAnsi="Verdana" w:cs="Verdana"/>
          <w:i/>
          <w:color w:val="E36C09"/>
          <w:sz w:val="16"/>
          <w:szCs w:val="16"/>
          <w:u w:val="single"/>
        </w:rPr>
        <w:t>(name of bidder)/ (the Bidder/JV partner of bidding entity)</w:t>
      </w:r>
      <w:r>
        <w:rPr>
          <w:rFonts w:ascii="Verdana" w:eastAsia="Verdana" w:hAnsi="Verdana" w:cs="Verdana"/>
          <w:color w:val="000000"/>
          <w:sz w:val="16"/>
          <w:szCs w:val="16"/>
        </w:rPr>
        <w:t xml:space="preserve"> undertake and certify that final Liquidated Damages (LD) due to poor performance </w:t>
      </w:r>
      <w:r>
        <w:rPr>
          <w:rFonts w:ascii="Verdana" w:eastAsia="Verdana" w:hAnsi="Verdana" w:cs="Verdana"/>
          <w:b/>
          <w:color w:val="000000"/>
          <w:sz w:val="16"/>
          <w:szCs w:val="16"/>
        </w:rPr>
        <w:t>has been imposed</w:t>
      </w:r>
      <w:r>
        <w:rPr>
          <w:rFonts w:ascii="Verdana" w:eastAsia="Verdana" w:hAnsi="Verdana" w:cs="Verdana"/>
          <w:color w:val="000000"/>
          <w:sz w:val="16"/>
          <w:szCs w:val="16"/>
        </w:rPr>
        <w:t xml:space="preserve"> to the maximum value of eligible LD in</w:t>
      </w:r>
      <w:r>
        <w:rPr>
          <w:rFonts w:ascii="Verdana" w:eastAsia="Verdana" w:hAnsi="Verdana" w:cs="Verdana"/>
          <w:color w:val="E36C09"/>
          <w:sz w:val="16"/>
          <w:szCs w:val="16"/>
        </w:rPr>
        <w:t xml:space="preserve"> </w:t>
      </w:r>
      <w:r>
        <w:rPr>
          <w:rFonts w:ascii="Verdana" w:eastAsia="Verdana" w:hAnsi="Verdana" w:cs="Verdana"/>
          <w:color w:val="E36C09"/>
          <w:sz w:val="16"/>
          <w:szCs w:val="16"/>
          <w:u w:val="single"/>
        </w:rPr>
        <w:t>………………………………….</w:t>
      </w:r>
      <w:r>
        <w:rPr>
          <w:rFonts w:ascii="Verdana" w:eastAsia="Verdana" w:hAnsi="Verdana" w:cs="Verdana"/>
          <w:color w:val="000000"/>
          <w:sz w:val="16"/>
          <w:szCs w:val="16"/>
        </w:rPr>
        <w:t xml:space="preserve">number of packages out of </w:t>
      </w:r>
      <w:r>
        <w:rPr>
          <w:rFonts w:ascii="Verdana" w:eastAsia="Verdana" w:hAnsi="Verdana" w:cs="Verdana"/>
          <w:color w:val="E36C09"/>
          <w:sz w:val="16"/>
          <w:szCs w:val="16"/>
        </w:rPr>
        <w:t>………………………………………………..</w:t>
      </w:r>
      <w:r>
        <w:rPr>
          <w:rFonts w:ascii="Verdana" w:eastAsia="Verdana" w:hAnsi="Verdana" w:cs="Verdana"/>
          <w:color w:val="000000"/>
          <w:sz w:val="16"/>
          <w:szCs w:val="16"/>
        </w:rPr>
        <w:t>number of contracts completed in last 10 years (from 1</w:t>
      </w:r>
      <w:r>
        <w:rPr>
          <w:rFonts w:ascii="Verdana" w:eastAsia="Verdana" w:hAnsi="Verdana" w:cs="Verdana"/>
          <w:color w:val="000000"/>
          <w:sz w:val="16"/>
          <w:szCs w:val="16"/>
          <w:vertAlign w:val="superscript"/>
        </w:rPr>
        <w:t>st</w:t>
      </w:r>
      <w:r>
        <w:rPr>
          <w:rFonts w:ascii="Verdana" w:eastAsia="Verdana" w:hAnsi="Verdana" w:cs="Verdana"/>
          <w:color w:val="000000"/>
          <w:sz w:val="16"/>
          <w:szCs w:val="16"/>
        </w:rPr>
        <w:t xml:space="preserve"> April, 20</w:t>
      </w:r>
      <w:r>
        <w:rPr>
          <w:rFonts w:ascii="Verdana" w:eastAsia="Verdana" w:hAnsi="Verdana" w:cs="Verdana"/>
          <w:sz w:val="16"/>
          <w:szCs w:val="16"/>
        </w:rPr>
        <w:t>11</w:t>
      </w:r>
      <w:r>
        <w:rPr>
          <w:rFonts w:ascii="Verdana" w:eastAsia="Verdana" w:hAnsi="Verdana" w:cs="Verdana"/>
          <w:color w:val="000000"/>
          <w:sz w:val="16"/>
          <w:szCs w:val="16"/>
        </w:rPr>
        <w:t xml:space="preserve"> to bid submission date). </w:t>
      </w:r>
    </w:p>
    <w:p w14:paraId="7BBD9BA3" w14:textId="77777777" w:rsidR="00D578CD" w:rsidRDefault="00602C9A">
      <w:pPr>
        <w:pBdr>
          <w:top w:val="nil"/>
          <w:left w:val="nil"/>
          <w:bottom w:val="nil"/>
          <w:right w:val="nil"/>
          <w:between w:val="nil"/>
        </w:pBdr>
        <w:spacing w:before="120" w:after="24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*We </w:t>
      </w:r>
      <w:r>
        <w:rPr>
          <w:rFonts w:ascii="Verdana" w:eastAsia="Verdana" w:hAnsi="Verdana" w:cs="Verdana"/>
          <w:i/>
          <w:color w:val="E36C09"/>
          <w:sz w:val="16"/>
          <w:szCs w:val="16"/>
          <w:u w:val="single"/>
        </w:rPr>
        <w:t xml:space="preserve">(name of bidder) (the Bidder/JV partner of bidding entity) </w:t>
      </w:r>
      <w:r>
        <w:rPr>
          <w:rFonts w:ascii="Verdana" w:eastAsia="Verdana" w:hAnsi="Verdana" w:cs="Verdana"/>
          <w:color w:val="000000"/>
          <w:sz w:val="16"/>
          <w:szCs w:val="16"/>
        </w:rPr>
        <w:t xml:space="preserve">undertake and certify that final Liquidated Damages (LD) due to poor performance, </w:t>
      </w:r>
      <w:r>
        <w:rPr>
          <w:rFonts w:ascii="Verdana" w:eastAsia="Verdana" w:hAnsi="Verdana" w:cs="Verdana"/>
          <w:b/>
          <w:color w:val="000000"/>
          <w:sz w:val="16"/>
          <w:szCs w:val="16"/>
        </w:rPr>
        <w:t>has not been imposed</w:t>
      </w:r>
      <w:r>
        <w:rPr>
          <w:rFonts w:ascii="Verdana" w:eastAsia="Verdana" w:hAnsi="Verdana" w:cs="Verdana"/>
          <w:color w:val="000000"/>
          <w:sz w:val="16"/>
          <w:szCs w:val="16"/>
        </w:rPr>
        <w:t xml:space="preserve"> to the maximum value of eligible LD in more than </w:t>
      </w:r>
      <w:r>
        <w:rPr>
          <w:rFonts w:ascii="Verdana" w:eastAsia="Verdana" w:hAnsi="Verdana" w:cs="Verdana"/>
          <w:b/>
          <w:color w:val="0070C0"/>
          <w:sz w:val="16"/>
          <w:szCs w:val="16"/>
        </w:rPr>
        <w:t xml:space="preserve">10% of contracts </w:t>
      </w:r>
      <w:r>
        <w:rPr>
          <w:rFonts w:ascii="Verdana" w:eastAsia="Verdana" w:hAnsi="Verdana" w:cs="Verdana"/>
          <w:b/>
          <w:color w:val="000000"/>
          <w:sz w:val="16"/>
          <w:szCs w:val="16"/>
        </w:rPr>
        <w:t xml:space="preserve">completed in last </w:t>
      </w:r>
      <w:r>
        <w:rPr>
          <w:rFonts w:ascii="Verdana" w:eastAsia="Verdana" w:hAnsi="Verdana" w:cs="Verdana"/>
          <w:b/>
          <w:color w:val="0070C0"/>
          <w:sz w:val="16"/>
          <w:szCs w:val="16"/>
        </w:rPr>
        <w:t>10 years</w:t>
      </w:r>
      <w:r>
        <w:rPr>
          <w:rFonts w:ascii="Verdana" w:eastAsia="Verdana" w:hAnsi="Verdana" w:cs="Verdana"/>
          <w:color w:val="0070C0"/>
          <w:sz w:val="16"/>
          <w:szCs w:val="16"/>
        </w:rPr>
        <w:t xml:space="preserve"> </w:t>
      </w:r>
      <w:r>
        <w:rPr>
          <w:rFonts w:ascii="Verdana" w:eastAsia="Verdana" w:hAnsi="Verdana" w:cs="Verdana"/>
          <w:color w:val="000000"/>
          <w:sz w:val="16"/>
          <w:szCs w:val="16"/>
        </w:rPr>
        <w:t>(from 1st April, 20</w:t>
      </w:r>
      <w:r>
        <w:rPr>
          <w:rFonts w:ascii="Verdana" w:eastAsia="Verdana" w:hAnsi="Verdana" w:cs="Verdana"/>
          <w:sz w:val="16"/>
          <w:szCs w:val="16"/>
        </w:rPr>
        <w:t>11</w:t>
      </w:r>
      <w:r>
        <w:rPr>
          <w:rFonts w:ascii="Verdana" w:eastAsia="Verdana" w:hAnsi="Verdana" w:cs="Verdana"/>
          <w:color w:val="000000"/>
          <w:sz w:val="16"/>
          <w:szCs w:val="16"/>
        </w:rPr>
        <w:t xml:space="preserve"> to bid submission date). </w:t>
      </w:r>
    </w:p>
    <w:p w14:paraId="3408BDD8" w14:textId="77777777" w:rsidR="00D578CD" w:rsidRDefault="00602C9A">
      <w:pPr>
        <w:pBdr>
          <w:top w:val="nil"/>
          <w:left w:val="nil"/>
          <w:bottom w:val="nil"/>
          <w:right w:val="nil"/>
          <w:between w:val="nil"/>
        </w:pBdr>
        <w:spacing w:before="120" w:after="12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Place: ------------------- </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 xml:space="preserve">  </w:t>
      </w:r>
      <w:r>
        <w:rPr>
          <w:rFonts w:ascii="Verdana" w:eastAsia="Verdana" w:hAnsi="Verdana" w:cs="Verdana"/>
          <w:color w:val="000000"/>
          <w:sz w:val="16"/>
          <w:szCs w:val="16"/>
        </w:rPr>
        <w:tab/>
        <w:t xml:space="preserve">Signed by: </w:t>
      </w:r>
    </w:p>
    <w:p w14:paraId="4E67CFA0" w14:textId="77777777" w:rsidR="00D578CD" w:rsidRDefault="00602C9A">
      <w:pPr>
        <w:pBdr>
          <w:top w:val="nil"/>
          <w:left w:val="nil"/>
          <w:bottom w:val="nil"/>
          <w:right w:val="nil"/>
          <w:between w:val="nil"/>
        </w:pBdr>
        <w:spacing w:before="120" w:after="12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Date: --------------------- </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 xml:space="preserve">     --------------------------- </w:t>
      </w:r>
    </w:p>
    <w:p w14:paraId="7F9503E3" w14:textId="77777777" w:rsidR="00D578CD" w:rsidRDefault="00602C9A">
      <w:pPr>
        <w:pBdr>
          <w:top w:val="nil"/>
          <w:left w:val="nil"/>
          <w:bottom w:val="nil"/>
          <w:right w:val="nil"/>
          <w:between w:val="nil"/>
        </w:pBdr>
        <w:spacing w:before="120" w:after="120" w:line="300" w:lineRule="auto"/>
        <w:jc w:val="right"/>
        <w:rPr>
          <w:rFonts w:ascii="Verdana" w:eastAsia="Verdana" w:hAnsi="Verdana" w:cs="Verdana"/>
          <w:color w:val="000000"/>
          <w:sz w:val="16"/>
          <w:szCs w:val="16"/>
        </w:rPr>
      </w:pPr>
      <w:r>
        <w:rPr>
          <w:rFonts w:ascii="Verdana" w:eastAsia="Verdana" w:hAnsi="Verdana" w:cs="Verdana"/>
          <w:color w:val="000000"/>
          <w:sz w:val="16"/>
          <w:szCs w:val="16"/>
        </w:rPr>
        <w:t xml:space="preserve">-------------------------- </w:t>
      </w:r>
    </w:p>
    <w:p w14:paraId="12C328B5" w14:textId="77777777" w:rsidR="00D578CD" w:rsidRDefault="00602C9A">
      <w:pPr>
        <w:pBdr>
          <w:top w:val="nil"/>
          <w:left w:val="nil"/>
          <w:bottom w:val="nil"/>
          <w:right w:val="nil"/>
          <w:between w:val="nil"/>
        </w:pBdr>
        <w:spacing w:before="120" w:after="120" w:line="300" w:lineRule="auto"/>
        <w:jc w:val="right"/>
        <w:rPr>
          <w:rFonts w:ascii="Verdana" w:eastAsia="Verdana" w:hAnsi="Verdana" w:cs="Verdana"/>
          <w:color w:val="000000"/>
          <w:sz w:val="16"/>
          <w:szCs w:val="16"/>
        </w:rPr>
      </w:pPr>
      <w:r>
        <w:rPr>
          <w:rFonts w:ascii="Verdana" w:eastAsia="Verdana" w:hAnsi="Verdana" w:cs="Verdana"/>
          <w:color w:val="000000"/>
          <w:sz w:val="16"/>
          <w:szCs w:val="16"/>
        </w:rPr>
        <w:t xml:space="preserve">(Name of authorized representative) </w:t>
      </w:r>
    </w:p>
    <w:p w14:paraId="63FD6A5D" w14:textId="77777777" w:rsidR="00D578CD" w:rsidRDefault="00602C9A">
      <w:pPr>
        <w:pBdr>
          <w:top w:val="nil"/>
          <w:left w:val="nil"/>
          <w:bottom w:val="nil"/>
          <w:right w:val="nil"/>
          <w:between w:val="nil"/>
        </w:pBdr>
        <w:spacing w:before="120" w:after="120" w:line="300" w:lineRule="auto"/>
        <w:jc w:val="right"/>
        <w:rPr>
          <w:rFonts w:ascii="Verdana" w:eastAsia="Verdana" w:hAnsi="Verdana" w:cs="Verdana"/>
          <w:color w:val="000000"/>
          <w:sz w:val="16"/>
          <w:szCs w:val="16"/>
        </w:rPr>
      </w:pPr>
      <w:r>
        <w:rPr>
          <w:rFonts w:ascii="Verdana" w:eastAsia="Verdana" w:hAnsi="Verdana" w:cs="Verdana"/>
          <w:color w:val="000000"/>
          <w:sz w:val="16"/>
          <w:szCs w:val="16"/>
        </w:rPr>
        <w:t xml:space="preserve">Name of bidder </w:t>
      </w:r>
    </w:p>
    <w:p w14:paraId="0BE65DFC" w14:textId="77777777" w:rsidR="00D578CD" w:rsidRDefault="00602C9A">
      <w:pPr>
        <w:pBdr>
          <w:top w:val="nil"/>
          <w:left w:val="nil"/>
          <w:bottom w:val="nil"/>
          <w:right w:val="nil"/>
          <w:between w:val="nil"/>
        </w:pBdr>
        <w:spacing w:before="120" w:after="240" w:line="300" w:lineRule="auto"/>
        <w:jc w:val="right"/>
        <w:rPr>
          <w:rFonts w:ascii="Verdana" w:eastAsia="Verdana" w:hAnsi="Verdana" w:cs="Verdana"/>
          <w:color w:val="000000"/>
          <w:sz w:val="16"/>
          <w:szCs w:val="16"/>
        </w:rPr>
      </w:pPr>
      <w:r>
        <w:rPr>
          <w:rFonts w:ascii="Verdana" w:eastAsia="Verdana" w:hAnsi="Verdana" w:cs="Verdana"/>
          <w:color w:val="000000"/>
          <w:sz w:val="16"/>
          <w:szCs w:val="16"/>
        </w:rPr>
        <w:t xml:space="preserve">Attested by: </w:t>
      </w:r>
    </w:p>
    <w:p w14:paraId="1FB04B1D" w14:textId="77777777" w:rsidR="00D578CD" w:rsidRDefault="00602C9A">
      <w:pPr>
        <w:pBdr>
          <w:top w:val="nil"/>
          <w:left w:val="nil"/>
          <w:bottom w:val="nil"/>
          <w:right w:val="nil"/>
          <w:between w:val="nil"/>
        </w:pBdr>
        <w:spacing w:before="120" w:after="240" w:line="300" w:lineRule="auto"/>
        <w:jc w:val="right"/>
        <w:rPr>
          <w:rFonts w:ascii="Verdana" w:eastAsia="Verdana" w:hAnsi="Verdana" w:cs="Verdana"/>
          <w:color w:val="000000"/>
          <w:sz w:val="16"/>
          <w:szCs w:val="16"/>
        </w:rPr>
      </w:pPr>
      <w:r>
        <w:rPr>
          <w:rFonts w:ascii="Verdana" w:eastAsia="Verdana" w:hAnsi="Verdana" w:cs="Verdana"/>
          <w:color w:val="000000"/>
          <w:sz w:val="16"/>
          <w:szCs w:val="16"/>
        </w:rPr>
        <w:t xml:space="preserve">------------------------------ </w:t>
      </w:r>
    </w:p>
    <w:p w14:paraId="493E64B6" w14:textId="77777777" w:rsidR="00D578CD" w:rsidRDefault="00602C9A">
      <w:pPr>
        <w:tabs>
          <w:tab w:val="left" w:pos="5238"/>
          <w:tab w:val="left" w:pos="5474"/>
          <w:tab w:val="left" w:pos="9468"/>
        </w:tabs>
        <w:spacing w:before="120" w:after="240" w:line="300" w:lineRule="auto"/>
        <w:jc w:val="right"/>
        <w:rPr>
          <w:rFonts w:ascii="Verdana" w:eastAsia="Verdana" w:hAnsi="Verdana" w:cs="Verdana"/>
          <w:i/>
          <w:sz w:val="16"/>
          <w:szCs w:val="16"/>
        </w:rPr>
      </w:pPr>
      <w:r>
        <w:rPr>
          <w:rFonts w:ascii="Verdana" w:eastAsia="Verdana" w:hAnsi="Verdana" w:cs="Verdana"/>
          <w:sz w:val="16"/>
          <w:szCs w:val="16"/>
        </w:rPr>
        <w:t>(Notary Public)</w:t>
      </w:r>
    </w:p>
    <w:p w14:paraId="79AA7766" w14:textId="77777777" w:rsidR="00D578CD" w:rsidRDefault="00602C9A">
      <w:pPr>
        <w:pBdr>
          <w:top w:val="nil"/>
          <w:left w:val="nil"/>
          <w:bottom w:val="nil"/>
          <w:right w:val="nil"/>
          <w:between w:val="nil"/>
        </w:pBdr>
        <w:tabs>
          <w:tab w:val="left" w:pos="5238"/>
          <w:tab w:val="left" w:pos="5474"/>
          <w:tab w:val="left" w:pos="9468"/>
        </w:tabs>
        <w:spacing w:before="120" w:line="300" w:lineRule="auto"/>
        <w:ind w:left="720"/>
        <w:rPr>
          <w:rFonts w:ascii="Verdana" w:eastAsia="Verdana" w:hAnsi="Verdana" w:cs="Verdana"/>
          <w:i/>
          <w:color w:val="000000"/>
          <w:sz w:val="16"/>
          <w:szCs w:val="16"/>
        </w:rPr>
      </w:pPr>
      <w:r>
        <w:rPr>
          <w:rFonts w:ascii="Verdana" w:eastAsia="Verdana" w:hAnsi="Verdana" w:cs="Verdana"/>
          <w:i/>
          <w:color w:val="000000"/>
          <w:sz w:val="16"/>
          <w:szCs w:val="16"/>
        </w:rPr>
        <w:t xml:space="preserve">* fill and retain appropriate </w:t>
      </w:r>
    </w:p>
    <w:p w14:paraId="1BB389BB" w14:textId="77777777" w:rsidR="00D578CD" w:rsidRDefault="00D578CD">
      <w:pPr>
        <w:pBdr>
          <w:top w:val="nil"/>
          <w:left w:val="nil"/>
          <w:bottom w:val="nil"/>
          <w:right w:val="nil"/>
          <w:between w:val="nil"/>
        </w:pBdr>
        <w:tabs>
          <w:tab w:val="left" w:pos="5238"/>
          <w:tab w:val="left" w:pos="5474"/>
          <w:tab w:val="left" w:pos="9468"/>
        </w:tabs>
        <w:spacing w:after="240" w:line="300" w:lineRule="auto"/>
        <w:ind w:left="720"/>
        <w:rPr>
          <w:rFonts w:ascii="Verdana" w:eastAsia="Verdana" w:hAnsi="Verdana" w:cs="Verdana"/>
          <w:i/>
          <w:color w:val="000000"/>
          <w:sz w:val="16"/>
          <w:szCs w:val="16"/>
        </w:rPr>
      </w:pPr>
    </w:p>
    <w:p w14:paraId="51B78035" w14:textId="77777777" w:rsidR="00D578CD" w:rsidRDefault="00602C9A">
      <w:pPr>
        <w:jc w:val="left"/>
        <w:rPr>
          <w:rFonts w:ascii="Verdana" w:eastAsia="Verdana" w:hAnsi="Verdana" w:cs="Verdana"/>
          <w:b/>
          <w:sz w:val="16"/>
          <w:szCs w:val="16"/>
        </w:rPr>
      </w:pPr>
      <w:r>
        <w:br w:type="page"/>
      </w:r>
    </w:p>
    <w:p w14:paraId="07BE50B7"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85" w:name="_42ddq1a" w:colFirst="0" w:colLast="0"/>
      <w:bookmarkEnd w:id="85"/>
      <w:r>
        <w:rPr>
          <w:rFonts w:ascii="Verdana" w:eastAsia="Verdana" w:hAnsi="Verdana" w:cs="Verdana"/>
          <w:b/>
          <w:color w:val="000000"/>
          <w:sz w:val="16"/>
          <w:szCs w:val="16"/>
        </w:rPr>
        <w:lastRenderedPageBreak/>
        <w:t>Form TECH 2: Draft format for Undertaking on Rescind / Terminated contracts</w:t>
      </w:r>
    </w:p>
    <w:p w14:paraId="2B2B3FB1"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35374085" w14:textId="77777777" w:rsidR="00D578CD" w:rsidRDefault="00D578CD">
      <w:pPr>
        <w:rPr>
          <w:rFonts w:ascii="Verdana" w:eastAsia="Verdana" w:hAnsi="Verdana" w:cs="Verdana"/>
          <w:i/>
          <w:color w:val="003BB0"/>
          <w:sz w:val="16"/>
          <w:szCs w:val="16"/>
        </w:rPr>
      </w:pPr>
    </w:p>
    <w:p w14:paraId="23B2F247"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Note:* The detailed procedure for downloading / uploading the documents will be available in Help wizard</w:t>
      </w:r>
      <w:r>
        <w:rPr>
          <w:rFonts w:ascii="Verdana" w:eastAsia="Verdana" w:hAnsi="Verdana" w:cs="Verdana"/>
          <w:color w:val="003BB0"/>
          <w:sz w:val="16"/>
          <w:szCs w:val="16"/>
        </w:rPr>
        <w:t xml:space="preserve"> </w:t>
      </w:r>
      <w:r>
        <w:rPr>
          <w:rFonts w:ascii="Verdana" w:eastAsia="Verdana" w:hAnsi="Verdana" w:cs="Verdana"/>
          <w:i/>
          <w:color w:val="003BB0"/>
          <w:sz w:val="16"/>
          <w:szCs w:val="16"/>
        </w:rPr>
        <w:t>&amp; FAQ of the above mentioned Website.</w:t>
      </w:r>
    </w:p>
    <w:p w14:paraId="23055DF8" w14:textId="77777777" w:rsidR="00D578CD" w:rsidRDefault="00602C9A">
      <w:pPr>
        <w:pBdr>
          <w:top w:val="nil"/>
          <w:left w:val="nil"/>
          <w:bottom w:val="nil"/>
          <w:right w:val="nil"/>
          <w:between w:val="nil"/>
        </w:pBdr>
        <w:spacing w:before="120" w:after="240" w:line="300" w:lineRule="auto"/>
        <w:jc w:val="center"/>
        <w:rPr>
          <w:rFonts w:ascii="Verdana" w:eastAsia="Verdana" w:hAnsi="Verdana" w:cs="Verdana"/>
          <w:color w:val="000000"/>
          <w:sz w:val="16"/>
          <w:szCs w:val="16"/>
          <w:u w:val="single"/>
        </w:rPr>
      </w:pPr>
      <w:r>
        <w:rPr>
          <w:rFonts w:ascii="Verdana" w:eastAsia="Verdana" w:hAnsi="Verdana" w:cs="Verdana"/>
          <w:b/>
          <w:color w:val="000000"/>
          <w:sz w:val="16"/>
          <w:szCs w:val="16"/>
          <w:u w:val="single"/>
        </w:rPr>
        <w:t>Undertaking</w:t>
      </w:r>
    </w:p>
    <w:p w14:paraId="1FF2B435" w14:textId="77777777" w:rsidR="00D578CD" w:rsidRDefault="00602C9A">
      <w:pPr>
        <w:pBdr>
          <w:top w:val="nil"/>
          <w:left w:val="nil"/>
          <w:bottom w:val="nil"/>
          <w:right w:val="nil"/>
          <w:between w:val="nil"/>
        </w:pBdr>
        <w:spacing w:before="120" w:after="240" w:line="300" w:lineRule="auto"/>
        <w:rPr>
          <w:rFonts w:ascii="Verdana" w:eastAsia="Verdana" w:hAnsi="Verdana" w:cs="Verdana"/>
          <w:i/>
          <w:color w:val="000000"/>
          <w:sz w:val="16"/>
          <w:szCs w:val="16"/>
        </w:rPr>
      </w:pPr>
      <w:r>
        <w:rPr>
          <w:rFonts w:ascii="Verdana" w:eastAsia="Verdana" w:hAnsi="Verdana" w:cs="Verdana"/>
          <w:i/>
          <w:color w:val="000000"/>
          <w:sz w:val="16"/>
          <w:szCs w:val="16"/>
        </w:rPr>
        <w:t xml:space="preserve">(Bidder or each partner of JV will shall submit separate undertaking in support of this requirement) </w:t>
      </w:r>
    </w:p>
    <w:p w14:paraId="3CF8292D" w14:textId="77777777" w:rsidR="00D578CD" w:rsidRDefault="00602C9A">
      <w:pPr>
        <w:pBdr>
          <w:top w:val="nil"/>
          <w:left w:val="nil"/>
          <w:bottom w:val="nil"/>
          <w:right w:val="nil"/>
          <w:between w:val="nil"/>
        </w:pBdr>
        <w:spacing w:before="120" w:after="24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I/We </w:t>
      </w:r>
      <w:r>
        <w:rPr>
          <w:rFonts w:ascii="Verdana" w:eastAsia="Verdana" w:hAnsi="Verdana" w:cs="Verdana"/>
          <w:i/>
          <w:color w:val="E36C09"/>
          <w:sz w:val="16"/>
          <w:szCs w:val="16"/>
          <w:u w:val="single"/>
        </w:rPr>
        <w:t xml:space="preserve">(name of bidder) (the Bidder/JV partner of bidding entity) </w:t>
      </w:r>
      <w:r>
        <w:rPr>
          <w:rFonts w:ascii="Verdana" w:eastAsia="Verdana" w:hAnsi="Verdana" w:cs="Verdana"/>
          <w:color w:val="000000"/>
          <w:sz w:val="16"/>
          <w:szCs w:val="16"/>
        </w:rPr>
        <w:t>undertake and certify that *not a single contract has been Rescind/ Terminated due to poor performance of our firm or *</w:t>
      </w:r>
      <w:r>
        <w:rPr>
          <w:rFonts w:ascii="Verdana" w:eastAsia="Verdana" w:hAnsi="Verdana" w:cs="Verdana"/>
          <w:color w:val="E36C09"/>
          <w:sz w:val="16"/>
          <w:szCs w:val="16"/>
        </w:rPr>
        <w:t>…………………………..</w:t>
      </w:r>
      <w:r>
        <w:rPr>
          <w:rFonts w:ascii="Verdana" w:eastAsia="Verdana" w:hAnsi="Verdana" w:cs="Verdana"/>
          <w:color w:val="000000"/>
          <w:sz w:val="16"/>
          <w:szCs w:val="16"/>
        </w:rPr>
        <w:t xml:space="preserve">number of contracts were Rescind/ Terminated due to poor performance of our firm out of </w:t>
      </w:r>
      <w:r>
        <w:rPr>
          <w:rFonts w:ascii="Verdana" w:eastAsia="Verdana" w:hAnsi="Verdana" w:cs="Verdana"/>
          <w:color w:val="E36C09"/>
          <w:sz w:val="16"/>
          <w:szCs w:val="16"/>
        </w:rPr>
        <w:t>……………………..</w:t>
      </w:r>
      <w:r>
        <w:rPr>
          <w:rFonts w:ascii="Verdana" w:eastAsia="Verdana" w:hAnsi="Verdana" w:cs="Verdana"/>
          <w:color w:val="000000"/>
          <w:sz w:val="16"/>
          <w:szCs w:val="16"/>
        </w:rPr>
        <w:t>number of contracts in hand of our firm during last 10 years (from 1st April, 20</w:t>
      </w:r>
      <w:r>
        <w:rPr>
          <w:rFonts w:ascii="Verdana" w:eastAsia="Verdana" w:hAnsi="Verdana" w:cs="Verdana"/>
          <w:sz w:val="16"/>
          <w:szCs w:val="16"/>
        </w:rPr>
        <w:t>11</w:t>
      </w:r>
      <w:r>
        <w:rPr>
          <w:rFonts w:ascii="Verdana" w:eastAsia="Verdana" w:hAnsi="Verdana" w:cs="Verdana"/>
          <w:color w:val="000000"/>
          <w:sz w:val="16"/>
          <w:szCs w:val="16"/>
        </w:rPr>
        <w:t xml:space="preserve"> to bid submission date). </w:t>
      </w:r>
    </w:p>
    <w:p w14:paraId="1750679C" w14:textId="77777777" w:rsidR="00D578CD" w:rsidRDefault="00602C9A">
      <w:pPr>
        <w:pBdr>
          <w:top w:val="nil"/>
          <w:left w:val="nil"/>
          <w:bottom w:val="nil"/>
          <w:right w:val="nil"/>
          <w:between w:val="nil"/>
        </w:pBdr>
        <w:spacing w:before="120" w:after="24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We </w:t>
      </w:r>
      <w:r>
        <w:rPr>
          <w:rFonts w:ascii="Verdana" w:eastAsia="Verdana" w:hAnsi="Verdana" w:cs="Verdana"/>
          <w:color w:val="E36C09"/>
          <w:sz w:val="16"/>
          <w:szCs w:val="16"/>
        </w:rPr>
        <w:t>(</w:t>
      </w:r>
      <w:r>
        <w:rPr>
          <w:rFonts w:ascii="Verdana" w:eastAsia="Verdana" w:hAnsi="Verdana" w:cs="Verdana"/>
          <w:color w:val="E36C09"/>
          <w:sz w:val="16"/>
          <w:szCs w:val="16"/>
          <w:u w:val="single"/>
        </w:rPr>
        <w:t>name of bidder) (the Bidder/JV partner of bidding entity</w:t>
      </w:r>
      <w:r>
        <w:rPr>
          <w:rFonts w:ascii="Verdana" w:eastAsia="Verdana" w:hAnsi="Verdana" w:cs="Verdana"/>
          <w:color w:val="E36C09"/>
          <w:sz w:val="16"/>
          <w:szCs w:val="16"/>
        </w:rPr>
        <w:t xml:space="preserve">) </w:t>
      </w:r>
      <w:r>
        <w:rPr>
          <w:rFonts w:ascii="Verdana" w:eastAsia="Verdana" w:hAnsi="Verdana" w:cs="Verdana"/>
          <w:color w:val="000000"/>
          <w:sz w:val="16"/>
          <w:szCs w:val="16"/>
        </w:rPr>
        <w:t xml:space="preserve">further undertake and certify that Rescind/ Terminated contracts due to poor performance of our firm are not more than </w:t>
      </w:r>
      <w:r>
        <w:rPr>
          <w:rFonts w:ascii="Verdana" w:eastAsia="Verdana" w:hAnsi="Verdana" w:cs="Verdana"/>
          <w:b/>
          <w:color w:val="E36C09"/>
          <w:sz w:val="16"/>
          <w:szCs w:val="16"/>
        </w:rPr>
        <w:t>5%</w:t>
      </w:r>
      <w:r>
        <w:rPr>
          <w:rFonts w:ascii="Verdana" w:eastAsia="Verdana" w:hAnsi="Verdana" w:cs="Verdana"/>
          <w:color w:val="000000"/>
          <w:sz w:val="16"/>
          <w:szCs w:val="16"/>
        </w:rPr>
        <w:t xml:space="preserve"> of contracts in hand during last </w:t>
      </w:r>
      <w:r>
        <w:rPr>
          <w:rFonts w:ascii="Verdana" w:eastAsia="Verdana" w:hAnsi="Verdana" w:cs="Verdana"/>
          <w:b/>
          <w:color w:val="E36C09"/>
          <w:sz w:val="16"/>
          <w:szCs w:val="16"/>
        </w:rPr>
        <w:t>10 years</w:t>
      </w:r>
      <w:r>
        <w:rPr>
          <w:rFonts w:ascii="Verdana" w:eastAsia="Verdana" w:hAnsi="Verdana" w:cs="Verdana"/>
          <w:color w:val="E36C09"/>
          <w:sz w:val="16"/>
          <w:szCs w:val="16"/>
        </w:rPr>
        <w:t xml:space="preserve"> </w:t>
      </w:r>
      <w:r>
        <w:rPr>
          <w:rFonts w:ascii="Verdana" w:eastAsia="Verdana" w:hAnsi="Verdana" w:cs="Verdana"/>
          <w:color w:val="000000"/>
          <w:sz w:val="16"/>
          <w:szCs w:val="16"/>
        </w:rPr>
        <w:t>(1 April, 20</w:t>
      </w:r>
      <w:r>
        <w:rPr>
          <w:rFonts w:ascii="Verdana" w:eastAsia="Verdana" w:hAnsi="Verdana" w:cs="Verdana"/>
          <w:sz w:val="16"/>
          <w:szCs w:val="16"/>
        </w:rPr>
        <w:t>11</w:t>
      </w:r>
      <w:r>
        <w:rPr>
          <w:rFonts w:ascii="Verdana" w:eastAsia="Verdana" w:hAnsi="Verdana" w:cs="Verdana"/>
          <w:color w:val="000000"/>
          <w:sz w:val="16"/>
          <w:szCs w:val="16"/>
        </w:rPr>
        <w:t xml:space="preserve"> to bid submission date). </w:t>
      </w:r>
    </w:p>
    <w:p w14:paraId="02A3915C" w14:textId="77777777" w:rsidR="00D578CD" w:rsidRDefault="00602C9A">
      <w:pPr>
        <w:pBdr>
          <w:top w:val="nil"/>
          <w:left w:val="nil"/>
          <w:bottom w:val="nil"/>
          <w:right w:val="nil"/>
          <w:between w:val="nil"/>
        </w:pBdr>
        <w:spacing w:before="120" w:after="12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Place: ------------------- </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 xml:space="preserve">  </w:t>
      </w:r>
      <w:r>
        <w:rPr>
          <w:rFonts w:ascii="Verdana" w:eastAsia="Verdana" w:hAnsi="Verdana" w:cs="Verdana"/>
          <w:color w:val="000000"/>
          <w:sz w:val="16"/>
          <w:szCs w:val="16"/>
        </w:rPr>
        <w:tab/>
        <w:t xml:space="preserve">Signed by: </w:t>
      </w:r>
    </w:p>
    <w:p w14:paraId="580C270D" w14:textId="77777777" w:rsidR="00D578CD" w:rsidRDefault="00602C9A">
      <w:pPr>
        <w:pBdr>
          <w:top w:val="nil"/>
          <w:left w:val="nil"/>
          <w:bottom w:val="nil"/>
          <w:right w:val="nil"/>
          <w:between w:val="nil"/>
        </w:pBdr>
        <w:spacing w:before="120" w:after="12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Date: --------------------- </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 xml:space="preserve">     --------------------------- </w:t>
      </w:r>
    </w:p>
    <w:p w14:paraId="6542F324" w14:textId="77777777" w:rsidR="00D578CD" w:rsidRDefault="00602C9A">
      <w:pPr>
        <w:pBdr>
          <w:top w:val="nil"/>
          <w:left w:val="nil"/>
          <w:bottom w:val="nil"/>
          <w:right w:val="nil"/>
          <w:between w:val="nil"/>
        </w:pBdr>
        <w:spacing w:before="120" w:after="120" w:line="300" w:lineRule="auto"/>
        <w:jc w:val="right"/>
        <w:rPr>
          <w:rFonts w:ascii="Verdana" w:eastAsia="Verdana" w:hAnsi="Verdana" w:cs="Verdana"/>
          <w:color w:val="000000"/>
          <w:sz w:val="16"/>
          <w:szCs w:val="16"/>
        </w:rPr>
      </w:pPr>
      <w:r>
        <w:rPr>
          <w:rFonts w:ascii="Verdana" w:eastAsia="Verdana" w:hAnsi="Verdana" w:cs="Verdana"/>
          <w:color w:val="000000"/>
          <w:sz w:val="16"/>
          <w:szCs w:val="16"/>
        </w:rPr>
        <w:t xml:space="preserve">-------------------------- </w:t>
      </w:r>
    </w:p>
    <w:p w14:paraId="54769F9E" w14:textId="77777777" w:rsidR="00D578CD" w:rsidRDefault="00602C9A">
      <w:pPr>
        <w:pBdr>
          <w:top w:val="nil"/>
          <w:left w:val="nil"/>
          <w:bottom w:val="nil"/>
          <w:right w:val="nil"/>
          <w:between w:val="nil"/>
        </w:pBdr>
        <w:spacing w:before="120" w:after="120" w:line="300" w:lineRule="auto"/>
        <w:jc w:val="right"/>
        <w:rPr>
          <w:rFonts w:ascii="Verdana" w:eastAsia="Verdana" w:hAnsi="Verdana" w:cs="Verdana"/>
          <w:color w:val="000000"/>
          <w:sz w:val="16"/>
          <w:szCs w:val="16"/>
        </w:rPr>
      </w:pPr>
      <w:r>
        <w:rPr>
          <w:rFonts w:ascii="Verdana" w:eastAsia="Verdana" w:hAnsi="Verdana" w:cs="Verdana"/>
          <w:color w:val="000000"/>
          <w:sz w:val="16"/>
          <w:szCs w:val="16"/>
        </w:rPr>
        <w:t xml:space="preserve">(Name of authorized representative) </w:t>
      </w:r>
    </w:p>
    <w:p w14:paraId="65D64DAF" w14:textId="77777777" w:rsidR="00D578CD" w:rsidRDefault="00602C9A">
      <w:pPr>
        <w:pBdr>
          <w:top w:val="nil"/>
          <w:left w:val="nil"/>
          <w:bottom w:val="nil"/>
          <w:right w:val="nil"/>
          <w:between w:val="nil"/>
        </w:pBdr>
        <w:spacing w:before="120" w:after="120" w:line="300" w:lineRule="auto"/>
        <w:jc w:val="right"/>
        <w:rPr>
          <w:rFonts w:ascii="Verdana" w:eastAsia="Verdana" w:hAnsi="Verdana" w:cs="Verdana"/>
          <w:color w:val="000000"/>
          <w:sz w:val="16"/>
          <w:szCs w:val="16"/>
        </w:rPr>
      </w:pPr>
      <w:r>
        <w:rPr>
          <w:rFonts w:ascii="Verdana" w:eastAsia="Verdana" w:hAnsi="Verdana" w:cs="Verdana"/>
          <w:color w:val="000000"/>
          <w:sz w:val="16"/>
          <w:szCs w:val="16"/>
        </w:rPr>
        <w:t xml:space="preserve">Name of bidder </w:t>
      </w:r>
    </w:p>
    <w:p w14:paraId="696F11E1" w14:textId="77777777" w:rsidR="00D578CD" w:rsidRDefault="00602C9A">
      <w:pPr>
        <w:pBdr>
          <w:top w:val="nil"/>
          <w:left w:val="nil"/>
          <w:bottom w:val="nil"/>
          <w:right w:val="nil"/>
          <w:between w:val="nil"/>
        </w:pBdr>
        <w:spacing w:before="120" w:after="240" w:line="300" w:lineRule="auto"/>
        <w:jc w:val="right"/>
        <w:rPr>
          <w:rFonts w:ascii="Verdana" w:eastAsia="Verdana" w:hAnsi="Verdana" w:cs="Verdana"/>
          <w:color w:val="000000"/>
          <w:sz w:val="16"/>
          <w:szCs w:val="16"/>
        </w:rPr>
      </w:pPr>
      <w:r>
        <w:rPr>
          <w:rFonts w:ascii="Verdana" w:eastAsia="Verdana" w:hAnsi="Verdana" w:cs="Verdana"/>
          <w:color w:val="000000"/>
          <w:sz w:val="16"/>
          <w:szCs w:val="16"/>
        </w:rPr>
        <w:t xml:space="preserve">Attested by: </w:t>
      </w:r>
    </w:p>
    <w:p w14:paraId="650DE6BD" w14:textId="77777777" w:rsidR="00D578CD" w:rsidRDefault="00602C9A">
      <w:pPr>
        <w:pBdr>
          <w:top w:val="nil"/>
          <w:left w:val="nil"/>
          <w:bottom w:val="nil"/>
          <w:right w:val="nil"/>
          <w:between w:val="nil"/>
        </w:pBdr>
        <w:spacing w:before="120" w:after="240" w:line="300" w:lineRule="auto"/>
        <w:jc w:val="right"/>
        <w:rPr>
          <w:rFonts w:ascii="Verdana" w:eastAsia="Verdana" w:hAnsi="Verdana" w:cs="Verdana"/>
          <w:color w:val="000000"/>
          <w:sz w:val="16"/>
          <w:szCs w:val="16"/>
        </w:rPr>
      </w:pPr>
      <w:r>
        <w:rPr>
          <w:rFonts w:ascii="Verdana" w:eastAsia="Verdana" w:hAnsi="Verdana" w:cs="Verdana"/>
          <w:color w:val="000000"/>
          <w:sz w:val="16"/>
          <w:szCs w:val="16"/>
        </w:rPr>
        <w:t xml:space="preserve">------------------------------ </w:t>
      </w:r>
    </w:p>
    <w:p w14:paraId="6159C01E" w14:textId="77777777" w:rsidR="00D578CD" w:rsidRDefault="00602C9A">
      <w:pPr>
        <w:tabs>
          <w:tab w:val="left" w:pos="5238"/>
          <w:tab w:val="left" w:pos="5474"/>
          <w:tab w:val="left" w:pos="9468"/>
        </w:tabs>
        <w:spacing w:before="120" w:after="240" w:line="300" w:lineRule="auto"/>
        <w:jc w:val="right"/>
        <w:rPr>
          <w:rFonts w:ascii="Verdana" w:eastAsia="Verdana" w:hAnsi="Verdana" w:cs="Verdana"/>
          <w:i/>
          <w:sz w:val="16"/>
          <w:szCs w:val="16"/>
        </w:rPr>
      </w:pPr>
      <w:r>
        <w:rPr>
          <w:rFonts w:ascii="Verdana" w:eastAsia="Verdana" w:hAnsi="Verdana" w:cs="Verdana"/>
          <w:sz w:val="16"/>
          <w:szCs w:val="16"/>
        </w:rPr>
        <w:t>(Notary Public)</w:t>
      </w:r>
    </w:p>
    <w:p w14:paraId="4B2C2879" w14:textId="77777777" w:rsidR="00D578CD" w:rsidRDefault="00602C9A">
      <w:pPr>
        <w:pBdr>
          <w:top w:val="nil"/>
          <w:left w:val="nil"/>
          <w:bottom w:val="nil"/>
          <w:right w:val="nil"/>
          <w:between w:val="nil"/>
        </w:pBdr>
        <w:tabs>
          <w:tab w:val="left" w:pos="5238"/>
          <w:tab w:val="left" w:pos="5474"/>
          <w:tab w:val="left" w:pos="9468"/>
        </w:tabs>
        <w:spacing w:before="120" w:after="240" w:line="300" w:lineRule="auto"/>
        <w:ind w:left="720"/>
        <w:rPr>
          <w:rFonts w:ascii="Verdana" w:eastAsia="Verdana" w:hAnsi="Verdana" w:cs="Verdana"/>
          <w:i/>
          <w:color w:val="000000"/>
          <w:sz w:val="16"/>
          <w:szCs w:val="16"/>
        </w:rPr>
      </w:pPr>
      <w:r>
        <w:rPr>
          <w:rFonts w:ascii="Verdana" w:eastAsia="Verdana" w:hAnsi="Verdana" w:cs="Verdana"/>
          <w:i/>
          <w:color w:val="000000"/>
          <w:sz w:val="16"/>
          <w:szCs w:val="16"/>
        </w:rPr>
        <w:t xml:space="preserve">* fill and retain appropriate </w:t>
      </w:r>
    </w:p>
    <w:p w14:paraId="7819812C" w14:textId="77777777" w:rsidR="00D578CD" w:rsidRDefault="00D578CD">
      <w:pPr>
        <w:pBdr>
          <w:top w:val="nil"/>
          <w:left w:val="nil"/>
          <w:bottom w:val="nil"/>
          <w:right w:val="nil"/>
          <w:between w:val="nil"/>
        </w:pBdr>
        <w:spacing w:before="120" w:after="200"/>
        <w:jc w:val="center"/>
        <w:rPr>
          <w:rFonts w:ascii="Verdana" w:eastAsia="Verdana" w:hAnsi="Verdana" w:cs="Verdana"/>
          <w:b/>
          <w:color w:val="000000"/>
          <w:sz w:val="16"/>
          <w:szCs w:val="16"/>
        </w:rPr>
      </w:pPr>
    </w:p>
    <w:p w14:paraId="057D5F50" w14:textId="77777777" w:rsidR="00D578CD" w:rsidRDefault="00602C9A">
      <w:pPr>
        <w:jc w:val="left"/>
        <w:rPr>
          <w:rFonts w:ascii="Verdana" w:eastAsia="Verdana" w:hAnsi="Verdana" w:cs="Verdana"/>
          <w:b/>
          <w:sz w:val="16"/>
          <w:szCs w:val="16"/>
        </w:rPr>
      </w:pPr>
      <w:r>
        <w:br w:type="page"/>
      </w:r>
    </w:p>
    <w:p w14:paraId="35BE29F3" w14:textId="77777777" w:rsidR="00D578CD" w:rsidRDefault="00602C9A">
      <w:pPr>
        <w:pBdr>
          <w:top w:val="nil"/>
          <w:left w:val="nil"/>
          <w:bottom w:val="nil"/>
          <w:right w:val="nil"/>
          <w:between w:val="nil"/>
        </w:pBdr>
        <w:spacing w:before="120" w:after="200"/>
        <w:jc w:val="center"/>
        <w:rPr>
          <w:rFonts w:ascii="Verdana" w:eastAsia="Verdana" w:hAnsi="Verdana" w:cs="Verdana"/>
          <w:b/>
          <w:color w:val="000000"/>
          <w:sz w:val="16"/>
          <w:szCs w:val="16"/>
        </w:rPr>
      </w:pPr>
      <w:bookmarkStart w:id="86" w:name="_2hio093" w:colFirst="0" w:colLast="0"/>
      <w:bookmarkEnd w:id="86"/>
      <w:r>
        <w:rPr>
          <w:rFonts w:ascii="Verdana" w:eastAsia="Verdana" w:hAnsi="Verdana" w:cs="Verdana"/>
          <w:b/>
          <w:color w:val="000000"/>
          <w:sz w:val="16"/>
          <w:szCs w:val="16"/>
        </w:rPr>
        <w:lastRenderedPageBreak/>
        <w:t xml:space="preserve">Form TECH 3: Draft format for Undertaking on Corporate Debt Restructuring </w:t>
      </w:r>
    </w:p>
    <w:p w14:paraId="5B5C175B"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76F8F438" w14:textId="77777777" w:rsidR="00D578CD" w:rsidRDefault="00D578CD">
      <w:pPr>
        <w:rPr>
          <w:rFonts w:ascii="Verdana" w:eastAsia="Verdana" w:hAnsi="Verdana" w:cs="Verdana"/>
          <w:i/>
          <w:color w:val="003BB0"/>
          <w:sz w:val="16"/>
          <w:szCs w:val="16"/>
        </w:rPr>
      </w:pPr>
    </w:p>
    <w:p w14:paraId="47BDF357"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Note:* The detailed procedure for downloading / uploading the documents will be available in Help wizard</w:t>
      </w:r>
      <w:r>
        <w:rPr>
          <w:rFonts w:ascii="Verdana" w:eastAsia="Verdana" w:hAnsi="Verdana" w:cs="Verdana"/>
          <w:color w:val="003BB0"/>
          <w:sz w:val="16"/>
          <w:szCs w:val="16"/>
        </w:rPr>
        <w:t xml:space="preserve"> </w:t>
      </w:r>
      <w:r>
        <w:rPr>
          <w:rFonts w:ascii="Verdana" w:eastAsia="Verdana" w:hAnsi="Verdana" w:cs="Verdana"/>
          <w:i/>
          <w:color w:val="003BB0"/>
          <w:sz w:val="16"/>
          <w:szCs w:val="16"/>
        </w:rPr>
        <w:t>&amp; FAQ of the above mentioned Website.</w:t>
      </w:r>
    </w:p>
    <w:p w14:paraId="5D2D3921" w14:textId="77777777" w:rsidR="00D578CD" w:rsidRDefault="00602C9A">
      <w:pPr>
        <w:pBdr>
          <w:top w:val="nil"/>
          <w:left w:val="nil"/>
          <w:bottom w:val="nil"/>
          <w:right w:val="nil"/>
          <w:between w:val="nil"/>
        </w:pBdr>
        <w:spacing w:before="120" w:after="240" w:line="300" w:lineRule="auto"/>
        <w:jc w:val="center"/>
        <w:rPr>
          <w:rFonts w:ascii="Verdana" w:eastAsia="Verdana" w:hAnsi="Verdana" w:cs="Verdana"/>
          <w:color w:val="000000"/>
          <w:sz w:val="16"/>
          <w:szCs w:val="16"/>
          <w:u w:val="single"/>
        </w:rPr>
      </w:pPr>
      <w:r>
        <w:rPr>
          <w:rFonts w:ascii="Verdana" w:eastAsia="Verdana" w:hAnsi="Verdana" w:cs="Verdana"/>
          <w:b/>
          <w:color w:val="000000"/>
          <w:sz w:val="16"/>
          <w:szCs w:val="16"/>
          <w:u w:val="single"/>
        </w:rPr>
        <w:t>Undertaking</w:t>
      </w:r>
    </w:p>
    <w:p w14:paraId="2AF58FBD" w14:textId="77777777" w:rsidR="00D578CD" w:rsidRDefault="00602C9A">
      <w:pPr>
        <w:pBdr>
          <w:top w:val="nil"/>
          <w:left w:val="nil"/>
          <w:bottom w:val="nil"/>
          <w:right w:val="nil"/>
          <w:between w:val="nil"/>
        </w:pBdr>
        <w:spacing w:before="120" w:after="240" w:line="300" w:lineRule="auto"/>
        <w:rPr>
          <w:rFonts w:ascii="Verdana" w:eastAsia="Verdana" w:hAnsi="Verdana" w:cs="Verdana"/>
          <w:i/>
          <w:color w:val="000000"/>
          <w:sz w:val="16"/>
          <w:szCs w:val="16"/>
        </w:rPr>
      </w:pPr>
      <w:r>
        <w:rPr>
          <w:rFonts w:ascii="Verdana" w:eastAsia="Verdana" w:hAnsi="Verdana" w:cs="Verdana"/>
          <w:i/>
          <w:color w:val="000000"/>
          <w:sz w:val="16"/>
          <w:szCs w:val="16"/>
        </w:rPr>
        <w:t xml:space="preserve">(Bidder or each partner of JV will shall submit separate undertaking in support of this requirement) </w:t>
      </w:r>
    </w:p>
    <w:p w14:paraId="29981CF4" w14:textId="77777777" w:rsidR="00D578CD" w:rsidRDefault="00602C9A">
      <w:pPr>
        <w:pBdr>
          <w:top w:val="nil"/>
          <w:left w:val="nil"/>
          <w:bottom w:val="nil"/>
          <w:right w:val="nil"/>
          <w:between w:val="nil"/>
        </w:pBdr>
        <w:spacing w:before="120" w:after="12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I/We </w:t>
      </w:r>
      <w:r>
        <w:rPr>
          <w:rFonts w:ascii="Verdana" w:eastAsia="Verdana" w:hAnsi="Verdana" w:cs="Verdana"/>
          <w:color w:val="E36C09"/>
          <w:sz w:val="16"/>
          <w:szCs w:val="16"/>
          <w:u w:val="single"/>
        </w:rPr>
        <w:t>(name of bidder) (the Bidder/JV partner of bidding entity)</w:t>
      </w:r>
      <w:r>
        <w:rPr>
          <w:rFonts w:ascii="Verdana" w:eastAsia="Verdana" w:hAnsi="Verdana" w:cs="Verdana"/>
          <w:color w:val="E36C09"/>
          <w:sz w:val="16"/>
          <w:szCs w:val="16"/>
        </w:rPr>
        <w:t xml:space="preserve"> </w:t>
      </w:r>
      <w:r>
        <w:rPr>
          <w:rFonts w:ascii="Verdana" w:eastAsia="Verdana" w:hAnsi="Verdana" w:cs="Verdana"/>
          <w:color w:val="000000"/>
          <w:sz w:val="16"/>
          <w:szCs w:val="16"/>
        </w:rPr>
        <w:t xml:space="preserve">undertake and certify that our firm (i) has not applied for Corporate Debt Restructuring (CDR) (ii) is not facing follow up action of CDR (iii) is not facing recovery proceedings from Financial Institutions and (iv) are not facing winding up proceedings or those under BIFR in the last </w:t>
      </w:r>
      <w:r>
        <w:rPr>
          <w:rFonts w:ascii="Verdana" w:eastAsia="Verdana" w:hAnsi="Verdana" w:cs="Verdana"/>
          <w:b/>
          <w:color w:val="000000"/>
          <w:sz w:val="16"/>
          <w:szCs w:val="16"/>
        </w:rPr>
        <w:t>5 financial years</w:t>
      </w:r>
      <w:r>
        <w:rPr>
          <w:rFonts w:ascii="Verdana" w:eastAsia="Verdana" w:hAnsi="Verdana" w:cs="Verdana"/>
          <w:color w:val="000000"/>
          <w:sz w:val="16"/>
          <w:szCs w:val="16"/>
        </w:rPr>
        <w:t xml:space="preserve"> ( 2016-17, 2017-18, 2018-19, 2019-20, 2020-21) till the date of bid submission. </w:t>
      </w:r>
    </w:p>
    <w:p w14:paraId="4B9B8792" w14:textId="77777777" w:rsidR="00D578CD" w:rsidRDefault="00602C9A">
      <w:pPr>
        <w:pBdr>
          <w:top w:val="nil"/>
          <w:left w:val="nil"/>
          <w:bottom w:val="nil"/>
          <w:right w:val="nil"/>
          <w:between w:val="nil"/>
        </w:pBdr>
        <w:spacing w:before="120" w:after="12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Place: ------------------- </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 xml:space="preserve">Signed by: </w:t>
      </w:r>
    </w:p>
    <w:p w14:paraId="28ACB818" w14:textId="77777777" w:rsidR="00D578CD" w:rsidRDefault="00602C9A">
      <w:pPr>
        <w:pBdr>
          <w:top w:val="nil"/>
          <w:left w:val="nil"/>
          <w:bottom w:val="nil"/>
          <w:right w:val="nil"/>
          <w:between w:val="nil"/>
        </w:pBdr>
        <w:spacing w:before="120" w:after="12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Date: --------------------- </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 xml:space="preserve">--------------------------- </w:t>
      </w:r>
    </w:p>
    <w:p w14:paraId="051F3236" w14:textId="77777777" w:rsidR="00D578CD" w:rsidRDefault="00602C9A">
      <w:pPr>
        <w:pBdr>
          <w:top w:val="nil"/>
          <w:left w:val="nil"/>
          <w:bottom w:val="nil"/>
          <w:right w:val="nil"/>
          <w:between w:val="nil"/>
        </w:pBdr>
        <w:spacing w:before="120" w:after="120" w:line="300" w:lineRule="auto"/>
        <w:ind w:left="7056" w:firstLine="143"/>
        <w:rPr>
          <w:rFonts w:ascii="Verdana" w:eastAsia="Verdana" w:hAnsi="Verdana" w:cs="Verdana"/>
          <w:color w:val="000000"/>
          <w:sz w:val="16"/>
          <w:szCs w:val="16"/>
        </w:rPr>
      </w:pPr>
      <w:r>
        <w:rPr>
          <w:rFonts w:ascii="Verdana" w:eastAsia="Verdana" w:hAnsi="Verdana" w:cs="Verdana"/>
          <w:color w:val="000000"/>
          <w:sz w:val="16"/>
          <w:szCs w:val="16"/>
        </w:rPr>
        <w:t xml:space="preserve">-------------------------- </w:t>
      </w:r>
    </w:p>
    <w:p w14:paraId="18D5EBA8" w14:textId="77777777" w:rsidR="00D578CD" w:rsidRDefault="00602C9A">
      <w:pPr>
        <w:pBdr>
          <w:top w:val="nil"/>
          <w:left w:val="nil"/>
          <w:bottom w:val="nil"/>
          <w:right w:val="nil"/>
          <w:between w:val="nil"/>
        </w:pBdr>
        <w:spacing w:before="120" w:after="120" w:line="300" w:lineRule="auto"/>
        <w:ind w:left="5616"/>
        <w:rPr>
          <w:rFonts w:ascii="Verdana" w:eastAsia="Verdana" w:hAnsi="Verdana" w:cs="Verdana"/>
          <w:color w:val="000000"/>
          <w:sz w:val="16"/>
          <w:szCs w:val="16"/>
        </w:rPr>
      </w:pPr>
      <w:r>
        <w:rPr>
          <w:rFonts w:ascii="Verdana" w:eastAsia="Verdana" w:hAnsi="Verdana" w:cs="Verdana"/>
          <w:color w:val="000000"/>
          <w:sz w:val="16"/>
          <w:szCs w:val="16"/>
        </w:rPr>
        <w:t xml:space="preserve">(Name of authorized representative) </w:t>
      </w:r>
    </w:p>
    <w:p w14:paraId="61BE3BAF" w14:textId="77777777" w:rsidR="00D578CD" w:rsidRDefault="00602C9A">
      <w:pPr>
        <w:pBdr>
          <w:top w:val="nil"/>
          <w:left w:val="nil"/>
          <w:bottom w:val="nil"/>
          <w:right w:val="nil"/>
          <w:between w:val="nil"/>
        </w:pBdr>
        <w:spacing w:before="120" w:after="120" w:line="300" w:lineRule="auto"/>
        <w:ind w:left="7344" w:firstLine="143"/>
        <w:rPr>
          <w:rFonts w:ascii="Verdana" w:eastAsia="Verdana" w:hAnsi="Verdana" w:cs="Verdana"/>
          <w:color w:val="000000"/>
          <w:sz w:val="16"/>
          <w:szCs w:val="16"/>
        </w:rPr>
      </w:pPr>
      <w:r>
        <w:rPr>
          <w:rFonts w:ascii="Verdana" w:eastAsia="Verdana" w:hAnsi="Verdana" w:cs="Verdana"/>
          <w:color w:val="000000"/>
          <w:sz w:val="16"/>
          <w:szCs w:val="16"/>
        </w:rPr>
        <w:t xml:space="preserve">Name of bidder </w:t>
      </w:r>
    </w:p>
    <w:p w14:paraId="5A04967E" w14:textId="77777777" w:rsidR="00D578CD" w:rsidRDefault="00602C9A">
      <w:pPr>
        <w:pBdr>
          <w:top w:val="nil"/>
          <w:left w:val="nil"/>
          <w:bottom w:val="nil"/>
          <w:right w:val="nil"/>
          <w:between w:val="nil"/>
        </w:pBdr>
        <w:spacing w:before="120" w:after="240" w:line="300" w:lineRule="auto"/>
        <w:rPr>
          <w:rFonts w:ascii="Verdana" w:eastAsia="Verdana" w:hAnsi="Verdana" w:cs="Verdana"/>
          <w:color w:val="000000"/>
          <w:sz w:val="16"/>
          <w:szCs w:val="16"/>
        </w:rPr>
      </w:pPr>
      <w:r>
        <w:rPr>
          <w:rFonts w:ascii="Verdana" w:eastAsia="Verdana" w:hAnsi="Verdana" w:cs="Verdana"/>
          <w:color w:val="000000"/>
          <w:sz w:val="16"/>
          <w:szCs w:val="16"/>
        </w:rPr>
        <w:t>Signed by:</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 xml:space="preserve"> Attested by </w:t>
      </w:r>
    </w:p>
    <w:p w14:paraId="7D0E4B84" w14:textId="77777777" w:rsidR="00D578CD" w:rsidRDefault="00602C9A">
      <w:pPr>
        <w:pBdr>
          <w:top w:val="nil"/>
          <w:left w:val="nil"/>
          <w:bottom w:val="nil"/>
          <w:right w:val="nil"/>
          <w:between w:val="nil"/>
        </w:pBdr>
        <w:spacing w:before="120" w:after="24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 </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 xml:space="preserve">-------------------------------- </w:t>
      </w:r>
    </w:p>
    <w:p w14:paraId="28740ECD" w14:textId="77777777" w:rsidR="00D578CD" w:rsidRDefault="00602C9A">
      <w:pPr>
        <w:pBdr>
          <w:top w:val="nil"/>
          <w:left w:val="nil"/>
          <w:bottom w:val="nil"/>
          <w:right w:val="nil"/>
          <w:between w:val="nil"/>
        </w:pBdr>
        <w:spacing w:before="120" w:after="240" w:line="300" w:lineRule="auto"/>
        <w:rPr>
          <w:rFonts w:ascii="Verdana" w:eastAsia="Verdana" w:hAnsi="Verdana" w:cs="Verdana"/>
          <w:color w:val="000000"/>
          <w:sz w:val="16"/>
          <w:szCs w:val="16"/>
        </w:rPr>
      </w:pPr>
      <w:r>
        <w:rPr>
          <w:rFonts w:ascii="Verdana" w:eastAsia="Verdana" w:hAnsi="Verdana" w:cs="Verdana"/>
          <w:color w:val="000000"/>
          <w:sz w:val="16"/>
          <w:szCs w:val="16"/>
        </w:rPr>
        <w:t>Chartered Accountant/Auditor</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 xml:space="preserve"> (Notary Public) </w:t>
      </w:r>
    </w:p>
    <w:p w14:paraId="07688E17" w14:textId="77777777" w:rsidR="00D578CD" w:rsidRDefault="00602C9A">
      <w:pPr>
        <w:pBdr>
          <w:top w:val="nil"/>
          <w:left w:val="nil"/>
          <w:bottom w:val="nil"/>
          <w:right w:val="nil"/>
          <w:between w:val="nil"/>
        </w:pBdr>
        <w:spacing w:before="280" w:after="280" w:line="300" w:lineRule="auto"/>
        <w:jc w:val="center"/>
        <w:rPr>
          <w:rFonts w:ascii="Verdana" w:eastAsia="Verdana" w:hAnsi="Verdana" w:cs="Verdana"/>
          <w:b/>
          <w:color w:val="000000"/>
          <w:sz w:val="16"/>
          <w:szCs w:val="16"/>
        </w:rPr>
      </w:pPr>
      <w:r>
        <w:rPr>
          <w:rFonts w:ascii="Verdana" w:eastAsia="Verdana" w:hAnsi="Verdana" w:cs="Verdana"/>
          <w:b/>
          <w:color w:val="000000"/>
          <w:sz w:val="16"/>
          <w:szCs w:val="16"/>
        </w:rPr>
        <w:t>Form of Bid Security</w:t>
      </w:r>
    </w:p>
    <w:p w14:paraId="511FC3FF" w14:textId="77777777" w:rsidR="00D578CD" w:rsidRDefault="00602C9A">
      <w:pPr>
        <w:pBdr>
          <w:top w:val="nil"/>
          <w:left w:val="nil"/>
          <w:bottom w:val="nil"/>
          <w:right w:val="nil"/>
          <w:between w:val="nil"/>
        </w:pBdr>
        <w:spacing w:before="280" w:after="280" w:line="300" w:lineRule="auto"/>
        <w:jc w:val="center"/>
        <w:rPr>
          <w:rFonts w:ascii="Verdana" w:eastAsia="Verdana" w:hAnsi="Verdana" w:cs="Verdana"/>
          <w:b/>
          <w:color w:val="000000"/>
          <w:sz w:val="16"/>
          <w:szCs w:val="16"/>
        </w:rPr>
      </w:pPr>
      <w:r>
        <w:rPr>
          <w:rFonts w:ascii="Verdana" w:eastAsia="Verdana" w:hAnsi="Verdana" w:cs="Verdana"/>
          <w:b/>
          <w:color w:val="000000"/>
          <w:sz w:val="16"/>
          <w:szCs w:val="16"/>
        </w:rPr>
        <w:lastRenderedPageBreak/>
        <w:t>(Bank Guarantee)</w:t>
      </w:r>
    </w:p>
    <w:p w14:paraId="4AAEFDF4" w14:textId="77777777" w:rsidR="00D578CD" w:rsidRDefault="00602C9A">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 ________________________________</w:t>
      </w:r>
    </w:p>
    <w:p w14:paraId="36515E32" w14:textId="77777777" w:rsidR="00D578CD" w:rsidRDefault="00602C9A">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 ________________________________</w:t>
      </w:r>
    </w:p>
    <w:p w14:paraId="6A9774DC" w14:textId="77777777" w:rsidR="00D578CD" w:rsidRDefault="00602C9A">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 ________________________________</w:t>
      </w:r>
    </w:p>
    <w:p w14:paraId="4F6B0DD0" w14:textId="77777777" w:rsidR="00D578CD" w:rsidRDefault="00602C9A">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 ________________________________</w:t>
      </w:r>
    </w:p>
    <w:p w14:paraId="58FDC1FF" w14:textId="77777777" w:rsidR="00D578CD" w:rsidRDefault="00602C9A">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[Bank’s Name and Address of Issuing Branch or Office] </w:t>
      </w:r>
    </w:p>
    <w:p w14:paraId="1A0840E3" w14:textId="77777777" w:rsidR="00D578CD" w:rsidRDefault="00602C9A">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Beneficiary: Chief Executive Officer, </w:t>
      </w:r>
    </w:p>
    <w:p w14:paraId="49ADF17F" w14:textId="77777777" w:rsidR="00D578CD" w:rsidRDefault="00602C9A">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Cochin Smart Mission Limited (CSML), </w:t>
      </w:r>
    </w:p>
    <w:p w14:paraId="31167559" w14:textId="77777777" w:rsidR="00D578CD" w:rsidRDefault="00602C9A">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4th Floor, JLN Stadium Metro station, </w:t>
      </w:r>
    </w:p>
    <w:p w14:paraId="45A09380" w14:textId="77777777" w:rsidR="00D578CD" w:rsidRDefault="00602C9A">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 xml:space="preserve">Kaloor, Kochi - 682 017, India. </w:t>
      </w:r>
    </w:p>
    <w:p w14:paraId="3C4769DF" w14:textId="77777777" w:rsidR="00D578CD" w:rsidRDefault="00602C9A">
      <w:pPr>
        <w:pBdr>
          <w:top w:val="nil"/>
          <w:left w:val="nil"/>
          <w:bottom w:val="nil"/>
          <w:right w:val="nil"/>
          <w:between w:val="nil"/>
        </w:pBdr>
        <w:spacing w:before="280" w:after="280" w:line="300" w:lineRule="auto"/>
        <w:jc w:val="right"/>
        <w:rPr>
          <w:rFonts w:ascii="Verdana" w:eastAsia="Verdana" w:hAnsi="Verdana" w:cs="Verdana"/>
          <w:color w:val="000000"/>
          <w:sz w:val="16"/>
          <w:szCs w:val="16"/>
        </w:rPr>
      </w:pPr>
      <w:r>
        <w:rPr>
          <w:rFonts w:ascii="Verdana" w:eastAsia="Verdana" w:hAnsi="Verdana" w:cs="Verdana"/>
          <w:color w:val="000000"/>
          <w:sz w:val="16"/>
          <w:szCs w:val="16"/>
        </w:rPr>
        <w:t xml:space="preserve">Date: __________________________ </w:t>
      </w:r>
    </w:p>
    <w:p w14:paraId="1AB557B8" w14:textId="77777777" w:rsidR="00D578CD" w:rsidRDefault="00602C9A">
      <w:pPr>
        <w:pBdr>
          <w:top w:val="nil"/>
          <w:left w:val="nil"/>
          <w:bottom w:val="nil"/>
          <w:right w:val="nil"/>
          <w:between w:val="nil"/>
        </w:pBdr>
        <w:spacing w:before="280" w:after="28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BID GUARANTEE No.: __________________________ </w:t>
      </w:r>
    </w:p>
    <w:p w14:paraId="39F3012A" w14:textId="77777777" w:rsidR="00D578CD" w:rsidRDefault="00602C9A">
      <w:pPr>
        <w:pBdr>
          <w:top w:val="nil"/>
          <w:left w:val="nil"/>
          <w:bottom w:val="nil"/>
          <w:right w:val="nil"/>
          <w:between w:val="nil"/>
        </w:pBdr>
        <w:spacing w:before="280" w:after="280" w:line="300" w:lineRule="auto"/>
        <w:rPr>
          <w:rFonts w:ascii="Verdana" w:eastAsia="Verdana" w:hAnsi="Verdana" w:cs="Verdana"/>
          <w:color w:val="000000"/>
          <w:sz w:val="16"/>
          <w:szCs w:val="16"/>
        </w:rPr>
      </w:pPr>
      <w:r>
        <w:rPr>
          <w:rFonts w:ascii="Verdana" w:eastAsia="Verdana" w:hAnsi="Verdana" w:cs="Verdana"/>
          <w:color w:val="000000"/>
          <w:sz w:val="16"/>
          <w:szCs w:val="16"/>
        </w:rPr>
        <w:t>This Deed of Guarantee made this the --- day of 20XX by ------ (Name of the Bank), having its registered office at --------------------, and one of its branches at -------- (Address of the Branch) (hereinafter called the Guarantor) in favour of Cochin Smart Mission Limited, ------------------------------ (hereinafter called the beneficiary). WHEREAS M/s. ______________________ (Name and Address of the Entity participating in the tender) having their address/ registered Office at _________________________________________________(Address of the Firm’s registered Office) (hereinafter called the “Tenderer”) wish to participate in the Tender No. __________________________ for ___________________________ of (supply / Erection / Supply &amp; Erection / Work/others- specify the purpose) of __________________________________ (Name of the material / equipment / work/othersspecify) floated by Cochin Smart Mission Limited (hereinafter called the “Beneficiary”) and WHEREAS an EMD of Rs. -----/- has to be submitted by the Tenderer for participating in the aforesaid Tender and WHEREAS the tenderer has requested the Guarantor for issuing a Bank Guarantee for Rs. _____________ (Amount of EMD) valid till ____________ (mention here date of validity of this Guarantee which will be --- ---- days beyond initial validity of Tender) towards EMD payable to the Beneficiary, and WHEREAS the Guarantor has agreed to issue such Bank Guarantee to the Beneficiary as hereunder mentioned: We, __________________________ (Name of the Bank and address of the Branch giving the Bank Guarantee) having our registered Office at _____________________ (Address of Bank’s registered Office) hereby give this Bank Guarantee No. _________________ dated ____________ and do hereby irrevocably undertake to pay immediately on demand, without requiring any previous notice and without any demur, reservation, recourse, contest or protest and without referring to any other sources including the Tenderer and without the beneficiary having to substantiate its demand, to the beneficiary a sum not exceeding</w:t>
      </w:r>
    </w:p>
    <w:p w14:paraId="3A808180" w14:textId="77777777" w:rsidR="00D578CD" w:rsidRDefault="00602C9A">
      <w:pPr>
        <w:pBdr>
          <w:top w:val="nil"/>
          <w:left w:val="nil"/>
          <w:bottom w:val="nil"/>
          <w:right w:val="nil"/>
          <w:between w:val="nil"/>
        </w:pBdr>
        <w:spacing w:before="280" w:after="280" w:line="300" w:lineRule="auto"/>
        <w:rPr>
          <w:rFonts w:ascii="Verdana" w:eastAsia="Verdana" w:hAnsi="Verdana" w:cs="Verdana"/>
          <w:color w:val="000000"/>
          <w:sz w:val="16"/>
          <w:szCs w:val="16"/>
        </w:rPr>
      </w:pPr>
      <w:r>
        <w:rPr>
          <w:rFonts w:ascii="Verdana" w:eastAsia="Verdana" w:hAnsi="Verdana" w:cs="Verdana"/>
          <w:color w:val="000000"/>
          <w:sz w:val="16"/>
          <w:szCs w:val="16"/>
        </w:rPr>
        <w:t>Rs.____________ (amount of EMD) (Rupees _________________________________________) (in words) on behalf of the Tenderer. Guarantor agrees that any demand in writing made by the authorised officials of the Beneficiary shall be conclusive as regards the amount due and</w:t>
      </w:r>
      <w:r>
        <w:rPr>
          <w:rFonts w:ascii="Arimo" w:eastAsia="Arimo" w:hAnsi="Arimo" w:cs="Arimo"/>
          <w:color w:val="000000"/>
        </w:rPr>
        <w:t xml:space="preserve"> </w:t>
      </w:r>
      <w:r>
        <w:rPr>
          <w:rFonts w:ascii="Verdana" w:eastAsia="Verdana" w:hAnsi="Verdana" w:cs="Verdana"/>
          <w:color w:val="000000"/>
          <w:sz w:val="16"/>
          <w:szCs w:val="16"/>
        </w:rPr>
        <w:t>payable by the Guarantor under this Guarantee. We, ____________________________________________ (Name of the Bank) further undertake to pay without demur the aforesaid amount in lump sum on demand or such part there of as the beneficiary may demand from time to time irrespective of the fact whether the said tenderer admits or denies such claim or questions correctness in any court, Tribunal or Arbitration proceedings or before any authority. The aforesaid guarantee will remain in force and we shall be liable under the same irrespective of any concession or time being granted by the beneficiary to the tenderer and this guarantee will remain in full force irrespective</w:t>
      </w:r>
      <w:r>
        <w:rPr>
          <w:rFonts w:ascii="Arimo" w:eastAsia="Arimo" w:hAnsi="Arimo" w:cs="Arimo"/>
          <w:color w:val="000000"/>
        </w:rPr>
        <w:t xml:space="preserve"> </w:t>
      </w:r>
      <w:r>
        <w:rPr>
          <w:rFonts w:ascii="Verdana" w:eastAsia="Verdana" w:hAnsi="Verdana" w:cs="Verdana"/>
          <w:color w:val="000000"/>
          <w:sz w:val="16"/>
          <w:szCs w:val="16"/>
        </w:rPr>
        <w:t xml:space="preserve">of any change of terms, conditions or stipulation or any variation in the terms of the </w:t>
      </w:r>
      <w:r>
        <w:rPr>
          <w:rFonts w:ascii="Verdana" w:eastAsia="Verdana" w:hAnsi="Verdana" w:cs="Verdana"/>
          <w:color w:val="000000"/>
          <w:sz w:val="16"/>
          <w:szCs w:val="16"/>
        </w:rPr>
        <w:lastRenderedPageBreak/>
        <w:t>said tender. This Bank Guarantee shall be valid and binding on this Bank upto and inclusive of ____________________ (mention here the date of validity of Bank Guarantee) and shall not be terminated or affected by liquidation or winding up or insolvency or change in constitution of the tenderer or for any other reason. This</w:t>
      </w:r>
      <w:r>
        <w:rPr>
          <w:rFonts w:ascii="Arimo" w:eastAsia="Arimo" w:hAnsi="Arimo" w:cs="Arimo"/>
          <w:color w:val="000000"/>
        </w:rPr>
        <w:t xml:space="preserve"> </w:t>
      </w:r>
      <w:r>
        <w:rPr>
          <w:rFonts w:ascii="Verdana" w:eastAsia="Verdana" w:hAnsi="Verdana" w:cs="Verdana"/>
          <w:color w:val="000000"/>
          <w:sz w:val="16"/>
          <w:szCs w:val="16"/>
        </w:rPr>
        <w:t>guarantee shall not be terminated by the guarantor under any circumstances including change in the constitution of the Bank and our liability hereunder shall not be impaired or discharged by any extension of time or variations or alterations made, given, conceded with or without our knowledge or with or without consent by or between the Tenderer and the beneficiary. NOT WITHSTANDING anything contained hereinbefore, our liability under this Guarantee is restricted to Rs. _________________ (amount of EMD) (Rupees _________________ (in words). Our Guarantee shall remain inforce till _____________ (60 days after the date of validity of the Bid/tender). Unless demands or claims</w:t>
      </w:r>
      <w:r>
        <w:rPr>
          <w:rFonts w:ascii="Arimo" w:eastAsia="Arimo" w:hAnsi="Arimo" w:cs="Arimo"/>
          <w:color w:val="000000"/>
        </w:rPr>
        <w:t xml:space="preserve"> </w:t>
      </w:r>
      <w:r>
        <w:rPr>
          <w:rFonts w:ascii="Verdana" w:eastAsia="Verdana" w:hAnsi="Verdana" w:cs="Verdana"/>
          <w:color w:val="000000"/>
          <w:sz w:val="16"/>
          <w:szCs w:val="16"/>
        </w:rPr>
        <w:t>under this Bank Guarantee are made to us in writing on or before ___________ (date should be 180 days over and above the validity period of BG), all rights of Beneficiary under this Bank Guarantee shall be forfeited and we shall be released and discharged from all liabilities there under.</w:t>
      </w:r>
    </w:p>
    <w:p w14:paraId="6EF4CBC9" w14:textId="77777777" w:rsidR="00D578CD" w:rsidRDefault="00602C9A">
      <w:pPr>
        <w:pBdr>
          <w:top w:val="nil"/>
          <w:left w:val="nil"/>
          <w:bottom w:val="nil"/>
          <w:right w:val="nil"/>
          <w:between w:val="nil"/>
        </w:pBdr>
        <w:spacing w:before="280" w:after="28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 Place: </w:t>
      </w:r>
    </w:p>
    <w:p w14:paraId="403AD861" w14:textId="77777777" w:rsidR="00D578CD" w:rsidRDefault="00602C9A">
      <w:pPr>
        <w:pBdr>
          <w:top w:val="nil"/>
          <w:left w:val="nil"/>
          <w:bottom w:val="nil"/>
          <w:right w:val="nil"/>
          <w:between w:val="nil"/>
        </w:pBdr>
        <w:spacing w:before="280" w:after="280" w:line="300" w:lineRule="auto"/>
        <w:ind w:left="852" w:hanging="852"/>
        <w:jc w:val="right"/>
        <w:rPr>
          <w:rFonts w:ascii="Verdana" w:eastAsia="Verdana" w:hAnsi="Verdana" w:cs="Verdana"/>
          <w:color w:val="000000"/>
          <w:sz w:val="16"/>
          <w:szCs w:val="16"/>
        </w:rPr>
      </w:pPr>
      <w:r>
        <w:rPr>
          <w:rFonts w:ascii="Verdana" w:eastAsia="Verdana" w:hAnsi="Verdana" w:cs="Verdana"/>
          <w:color w:val="000000"/>
          <w:sz w:val="16"/>
          <w:szCs w:val="16"/>
        </w:rPr>
        <w:t xml:space="preserve">Date:                        </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Signature of the Bank’s Authorized                                                             Signatory with Official Seal</w:t>
      </w:r>
      <w:r>
        <w:br w:type="page"/>
      </w:r>
    </w:p>
    <w:p w14:paraId="2C8BCC8B" w14:textId="77777777" w:rsidR="00D578CD" w:rsidRDefault="00602C9A">
      <w:pPr>
        <w:pBdr>
          <w:top w:val="nil"/>
          <w:left w:val="nil"/>
          <w:bottom w:val="nil"/>
          <w:right w:val="nil"/>
          <w:between w:val="nil"/>
        </w:pBdr>
        <w:shd w:val="clear" w:color="auto" w:fill="FFFFFF"/>
        <w:jc w:val="center"/>
        <w:rPr>
          <w:rFonts w:ascii="Verdana" w:eastAsia="Verdana" w:hAnsi="Verdana" w:cs="Verdana"/>
          <w:b/>
          <w:color w:val="000000"/>
          <w:sz w:val="16"/>
          <w:szCs w:val="16"/>
        </w:rPr>
      </w:pPr>
      <w:bookmarkStart w:id="87" w:name="_3gnlt4p" w:colFirst="0" w:colLast="0"/>
      <w:bookmarkEnd w:id="87"/>
      <w:r>
        <w:rPr>
          <w:rFonts w:ascii="Verdana" w:eastAsia="Verdana" w:hAnsi="Verdana" w:cs="Verdana"/>
          <w:b/>
          <w:color w:val="000000"/>
          <w:sz w:val="16"/>
          <w:szCs w:val="16"/>
        </w:rPr>
        <w:lastRenderedPageBreak/>
        <w:t>Declaration Regarding Deemed Export Benefits</w:t>
      </w:r>
    </w:p>
    <w:p w14:paraId="0A32B908" w14:textId="77777777" w:rsidR="00D578CD" w:rsidRDefault="00D578CD">
      <w:pPr>
        <w:pBdr>
          <w:top w:val="nil"/>
          <w:left w:val="nil"/>
          <w:bottom w:val="nil"/>
          <w:right w:val="nil"/>
          <w:between w:val="nil"/>
        </w:pBdr>
        <w:shd w:val="clear" w:color="auto" w:fill="FFFFFF"/>
        <w:rPr>
          <w:rFonts w:ascii="Verdana" w:eastAsia="Verdana" w:hAnsi="Verdana" w:cs="Verdana"/>
          <w:color w:val="000000"/>
          <w:sz w:val="16"/>
          <w:szCs w:val="16"/>
        </w:rPr>
      </w:pPr>
    </w:p>
    <w:p w14:paraId="56F114CA"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 xml:space="preserve">The following form is to be downloaded, particulars are to be filled, scanned &amp; uploaded by the Bidder, to the e- tender website </w:t>
      </w:r>
      <w:r>
        <w:rPr>
          <w:rFonts w:ascii="Verdana" w:eastAsia="Verdana" w:hAnsi="Verdana" w:cs="Verdana"/>
          <w:b/>
          <w:i/>
          <w:color w:val="003BB0"/>
          <w:sz w:val="16"/>
          <w:szCs w:val="16"/>
        </w:rPr>
        <w:t>“</w:t>
      </w:r>
      <w:r>
        <w:rPr>
          <w:rFonts w:ascii="Verdana" w:eastAsia="Verdana" w:hAnsi="Verdana" w:cs="Verdana"/>
          <w:b/>
          <w:i/>
          <w:color w:val="3939AD"/>
          <w:sz w:val="16"/>
          <w:szCs w:val="16"/>
        </w:rPr>
        <w:t>www.etenders.kerala.gov.in</w:t>
      </w:r>
      <w:r>
        <w:rPr>
          <w:rFonts w:ascii="Verdana" w:eastAsia="Verdana" w:hAnsi="Verdana" w:cs="Verdana"/>
          <w:b/>
          <w:i/>
          <w:color w:val="003BB0"/>
          <w:sz w:val="16"/>
          <w:szCs w:val="16"/>
        </w:rPr>
        <w:t xml:space="preserve">” </w:t>
      </w:r>
      <w:r>
        <w:rPr>
          <w:rFonts w:ascii="Verdana" w:eastAsia="Verdana" w:hAnsi="Verdana" w:cs="Verdana"/>
          <w:i/>
          <w:color w:val="003BB0"/>
          <w:sz w:val="16"/>
          <w:szCs w:val="16"/>
        </w:rPr>
        <w:t>along with the Bid.</w:t>
      </w:r>
    </w:p>
    <w:p w14:paraId="79B75BA7" w14:textId="77777777" w:rsidR="00D578CD" w:rsidRDefault="00D578CD">
      <w:pPr>
        <w:rPr>
          <w:rFonts w:ascii="Verdana" w:eastAsia="Verdana" w:hAnsi="Verdana" w:cs="Verdana"/>
          <w:i/>
          <w:color w:val="003BB0"/>
          <w:sz w:val="16"/>
          <w:szCs w:val="16"/>
        </w:rPr>
      </w:pPr>
    </w:p>
    <w:p w14:paraId="0A440072" w14:textId="77777777" w:rsidR="00D578CD" w:rsidRDefault="00602C9A">
      <w:pPr>
        <w:rPr>
          <w:rFonts w:ascii="Verdana" w:eastAsia="Verdana" w:hAnsi="Verdana" w:cs="Verdana"/>
          <w:i/>
          <w:color w:val="003BB0"/>
          <w:sz w:val="16"/>
          <w:szCs w:val="16"/>
        </w:rPr>
      </w:pPr>
      <w:r>
        <w:rPr>
          <w:rFonts w:ascii="Verdana" w:eastAsia="Verdana" w:hAnsi="Verdana" w:cs="Verdana"/>
          <w:i/>
          <w:color w:val="003BB0"/>
          <w:sz w:val="16"/>
          <w:szCs w:val="16"/>
        </w:rPr>
        <w:t>Note:* The detailed procedure for downloading / uploading the documents will be available in Help wizard</w:t>
      </w:r>
      <w:r>
        <w:rPr>
          <w:rFonts w:ascii="Verdana" w:eastAsia="Verdana" w:hAnsi="Verdana" w:cs="Verdana"/>
          <w:color w:val="003BB0"/>
          <w:sz w:val="16"/>
          <w:szCs w:val="16"/>
        </w:rPr>
        <w:t xml:space="preserve"> </w:t>
      </w:r>
      <w:r>
        <w:rPr>
          <w:rFonts w:ascii="Verdana" w:eastAsia="Verdana" w:hAnsi="Verdana" w:cs="Verdana"/>
          <w:i/>
          <w:color w:val="003BB0"/>
          <w:sz w:val="16"/>
          <w:szCs w:val="16"/>
        </w:rPr>
        <w:t>&amp; FAQ of the above mentioned Website.</w:t>
      </w:r>
    </w:p>
    <w:p w14:paraId="6DD1C2BE" w14:textId="77777777" w:rsidR="00D578CD" w:rsidRDefault="00D578CD">
      <w:pPr>
        <w:pBdr>
          <w:top w:val="nil"/>
          <w:left w:val="nil"/>
          <w:bottom w:val="nil"/>
          <w:right w:val="nil"/>
          <w:between w:val="nil"/>
        </w:pBdr>
        <w:shd w:val="clear" w:color="auto" w:fill="FFFFFF"/>
        <w:rPr>
          <w:rFonts w:ascii="Verdana" w:eastAsia="Verdana" w:hAnsi="Verdana" w:cs="Verdana"/>
          <w:color w:val="000000"/>
          <w:sz w:val="16"/>
          <w:szCs w:val="16"/>
        </w:rPr>
      </w:pPr>
    </w:p>
    <w:p w14:paraId="2328EF1B" w14:textId="77777777" w:rsidR="00D578CD" w:rsidRDefault="00602C9A">
      <w:pPr>
        <w:shd w:val="clear" w:color="auto" w:fill="FFFFFF"/>
        <w:tabs>
          <w:tab w:val="left" w:pos="-720"/>
          <w:tab w:val="left" w:pos="0"/>
          <w:tab w:val="left" w:pos="4860"/>
          <w:tab w:val="left" w:pos="5740"/>
          <w:tab w:val="left" w:pos="6100"/>
          <w:tab w:val="left" w:pos="9360"/>
          <w:tab w:val="left" w:pos="10080"/>
          <w:tab w:val="left" w:pos="10800"/>
        </w:tabs>
        <w:ind w:left="540"/>
        <w:jc w:val="center"/>
        <w:rPr>
          <w:rFonts w:ascii="Verdana" w:eastAsia="Verdana" w:hAnsi="Verdana" w:cs="Verdana"/>
          <w:b/>
          <w:sz w:val="16"/>
          <w:szCs w:val="16"/>
        </w:rPr>
      </w:pPr>
      <w:r>
        <w:rPr>
          <w:rFonts w:ascii="Verdana" w:eastAsia="Verdana" w:hAnsi="Verdana" w:cs="Verdana"/>
          <w:b/>
          <w:sz w:val="16"/>
          <w:szCs w:val="16"/>
        </w:rPr>
        <w:t>Declaration Regarding Deemed Export Benefits /</w:t>
      </w:r>
    </w:p>
    <w:p w14:paraId="7469B0DA" w14:textId="77777777" w:rsidR="00D578CD" w:rsidRDefault="00602C9A">
      <w:pPr>
        <w:shd w:val="clear" w:color="auto" w:fill="FFFFFF"/>
        <w:tabs>
          <w:tab w:val="left" w:pos="-720"/>
          <w:tab w:val="left" w:pos="0"/>
          <w:tab w:val="left" w:pos="4860"/>
          <w:tab w:val="left" w:pos="5740"/>
          <w:tab w:val="left" w:pos="6100"/>
          <w:tab w:val="left" w:pos="9360"/>
          <w:tab w:val="left" w:pos="10080"/>
          <w:tab w:val="left" w:pos="10800"/>
        </w:tabs>
        <w:ind w:left="540"/>
        <w:jc w:val="center"/>
        <w:rPr>
          <w:rFonts w:ascii="Verdana" w:eastAsia="Verdana" w:hAnsi="Verdana" w:cs="Verdana"/>
          <w:b/>
          <w:sz w:val="16"/>
          <w:szCs w:val="16"/>
        </w:rPr>
      </w:pPr>
      <w:r>
        <w:rPr>
          <w:rFonts w:ascii="Verdana" w:eastAsia="Verdana" w:hAnsi="Verdana" w:cs="Verdana"/>
          <w:b/>
          <w:sz w:val="16"/>
          <w:szCs w:val="16"/>
        </w:rPr>
        <w:t>Customs/Excise Duty Exemption For Materials / Construction Equipment Brought For The Works</w:t>
      </w:r>
    </w:p>
    <w:p w14:paraId="15B2976E" w14:textId="77777777" w:rsidR="00D578CD" w:rsidRDefault="00D578CD">
      <w:pPr>
        <w:shd w:val="clear" w:color="auto" w:fill="FFFFFF"/>
        <w:tabs>
          <w:tab w:val="right" w:pos="9000"/>
        </w:tabs>
        <w:ind w:left="2790" w:hanging="2070"/>
        <w:jc w:val="left"/>
        <w:rPr>
          <w:rFonts w:ascii="Verdana" w:eastAsia="Verdana" w:hAnsi="Verdana" w:cs="Verdana"/>
          <w:b/>
          <w:sz w:val="16"/>
          <w:szCs w:val="16"/>
        </w:rPr>
      </w:pPr>
    </w:p>
    <w:p w14:paraId="7F6810BA" w14:textId="77777777" w:rsidR="00D578CD" w:rsidRDefault="00D578CD">
      <w:pPr>
        <w:shd w:val="clear" w:color="auto" w:fill="FFFFFF"/>
        <w:tabs>
          <w:tab w:val="right" w:pos="9000"/>
        </w:tabs>
        <w:ind w:left="2790" w:hanging="2070"/>
        <w:jc w:val="left"/>
        <w:rPr>
          <w:rFonts w:ascii="Verdana" w:eastAsia="Verdana" w:hAnsi="Verdana" w:cs="Verdana"/>
          <w:b/>
          <w:sz w:val="16"/>
          <w:szCs w:val="16"/>
        </w:rPr>
      </w:pPr>
    </w:p>
    <w:p w14:paraId="5656B17F" w14:textId="77777777" w:rsidR="00D578CD" w:rsidRDefault="00602C9A">
      <w:pPr>
        <w:shd w:val="clear" w:color="auto" w:fill="FFFFFF"/>
        <w:tabs>
          <w:tab w:val="right" w:pos="9000"/>
        </w:tabs>
        <w:ind w:left="2970" w:hanging="2250"/>
        <w:jc w:val="left"/>
        <w:rPr>
          <w:rFonts w:ascii="Verdana" w:eastAsia="Verdana" w:hAnsi="Verdana" w:cs="Verdana"/>
          <w:sz w:val="16"/>
          <w:szCs w:val="16"/>
        </w:rPr>
      </w:pPr>
      <w:r>
        <w:rPr>
          <w:rFonts w:ascii="Verdana" w:eastAsia="Verdana" w:hAnsi="Verdana" w:cs="Verdana"/>
          <w:b/>
          <w:sz w:val="16"/>
          <w:szCs w:val="16"/>
        </w:rPr>
        <w:t xml:space="preserve">Name of the Project: </w:t>
      </w:r>
    </w:p>
    <w:p w14:paraId="56E42DC7" w14:textId="77777777" w:rsidR="00D578CD" w:rsidRDefault="00D578CD">
      <w:pPr>
        <w:shd w:val="clear" w:color="auto" w:fill="FFFFFF"/>
        <w:tabs>
          <w:tab w:val="left" w:pos="-720"/>
          <w:tab w:val="left" w:pos="0"/>
          <w:tab w:val="left" w:pos="4860"/>
          <w:tab w:val="left" w:pos="5740"/>
          <w:tab w:val="left" w:pos="6100"/>
          <w:tab w:val="left" w:pos="9360"/>
          <w:tab w:val="left" w:pos="10080"/>
          <w:tab w:val="left" w:pos="10800"/>
        </w:tabs>
        <w:ind w:left="540" w:firstLine="90"/>
        <w:rPr>
          <w:rFonts w:ascii="Verdana" w:eastAsia="Verdana" w:hAnsi="Verdana" w:cs="Verdana"/>
          <w:sz w:val="16"/>
          <w:szCs w:val="16"/>
        </w:rPr>
      </w:pPr>
    </w:p>
    <w:p w14:paraId="0ABD0091" w14:textId="77777777" w:rsidR="00D578CD" w:rsidRDefault="00602C9A">
      <w:pPr>
        <w:shd w:val="clear" w:color="auto" w:fill="FFFFFF"/>
        <w:tabs>
          <w:tab w:val="left" w:pos="-720"/>
          <w:tab w:val="left" w:pos="0"/>
          <w:tab w:val="left" w:pos="4860"/>
          <w:tab w:val="left" w:pos="5740"/>
          <w:tab w:val="left" w:pos="6100"/>
          <w:tab w:val="left" w:pos="9360"/>
          <w:tab w:val="left" w:pos="10080"/>
          <w:tab w:val="left" w:pos="10800"/>
        </w:tabs>
        <w:ind w:left="540" w:firstLine="90"/>
        <w:rPr>
          <w:rFonts w:ascii="Verdana" w:eastAsia="Verdana" w:hAnsi="Verdana" w:cs="Verdana"/>
          <w:sz w:val="16"/>
          <w:szCs w:val="16"/>
        </w:rPr>
      </w:pPr>
      <w:r>
        <w:rPr>
          <w:rFonts w:ascii="Verdana" w:eastAsia="Verdana" w:hAnsi="Verdana" w:cs="Verdana"/>
          <w:sz w:val="16"/>
          <w:szCs w:val="16"/>
        </w:rPr>
        <w:t>(Bidder’s Name and Address)</w:t>
      </w:r>
    </w:p>
    <w:p w14:paraId="0FCB62EA" w14:textId="77777777" w:rsidR="00D578CD" w:rsidRDefault="00602C9A">
      <w:pPr>
        <w:shd w:val="clear" w:color="auto" w:fill="FFFFFF"/>
        <w:tabs>
          <w:tab w:val="left" w:pos="-720"/>
          <w:tab w:val="left" w:pos="0"/>
          <w:tab w:val="left" w:pos="4860"/>
          <w:tab w:val="left" w:pos="5740"/>
          <w:tab w:val="left" w:pos="6100"/>
          <w:tab w:val="left" w:pos="9360"/>
          <w:tab w:val="left" w:pos="10080"/>
          <w:tab w:val="left" w:pos="10800"/>
        </w:tabs>
        <w:ind w:left="540" w:right="389" w:firstLine="90"/>
        <w:rPr>
          <w:rFonts w:ascii="Verdana" w:eastAsia="Verdana" w:hAnsi="Verdana" w:cs="Verdana"/>
          <w:sz w:val="16"/>
          <w:szCs w:val="16"/>
        </w:rPr>
      </w:pPr>
      <w:r>
        <w:rPr>
          <w:rFonts w:ascii="Verdana" w:eastAsia="Verdana" w:hAnsi="Verdana" w:cs="Verdana"/>
          <w:sz w:val="16"/>
          <w:szCs w:val="16"/>
        </w:rPr>
        <w:t>………………………………………………</w:t>
      </w:r>
    </w:p>
    <w:p w14:paraId="089E733E" w14:textId="77777777" w:rsidR="00D578CD" w:rsidRDefault="00602C9A">
      <w:pPr>
        <w:shd w:val="clear" w:color="auto" w:fill="FFFFFF"/>
        <w:tabs>
          <w:tab w:val="left" w:pos="-720"/>
          <w:tab w:val="left" w:pos="0"/>
          <w:tab w:val="left" w:pos="4860"/>
          <w:tab w:val="left" w:pos="5740"/>
          <w:tab w:val="left" w:pos="6100"/>
          <w:tab w:val="left" w:pos="9360"/>
          <w:tab w:val="left" w:pos="10080"/>
          <w:tab w:val="left" w:pos="10800"/>
        </w:tabs>
        <w:ind w:left="540" w:right="389" w:firstLine="90"/>
        <w:rPr>
          <w:rFonts w:ascii="Verdana" w:eastAsia="Verdana" w:hAnsi="Verdana" w:cs="Verdana"/>
          <w:sz w:val="16"/>
          <w:szCs w:val="16"/>
        </w:rPr>
      </w:pPr>
      <w:r>
        <w:rPr>
          <w:rFonts w:ascii="Verdana" w:eastAsia="Verdana" w:hAnsi="Verdana" w:cs="Verdana"/>
          <w:sz w:val="16"/>
          <w:szCs w:val="16"/>
        </w:rPr>
        <w:t>………………………………………………</w:t>
      </w:r>
    </w:p>
    <w:p w14:paraId="41B7C8E5" w14:textId="77777777" w:rsidR="00D578CD" w:rsidRDefault="00602C9A">
      <w:pPr>
        <w:shd w:val="clear" w:color="auto" w:fill="FFFFFF"/>
        <w:tabs>
          <w:tab w:val="left" w:pos="-720"/>
          <w:tab w:val="left" w:pos="0"/>
          <w:tab w:val="left" w:pos="4860"/>
          <w:tab w:val="left" w:pos="5740"/>
          <w:tab w:val="left" w:pos="6100"/>
          <w:tab w:val="left" w:pos="9360"/>
          <w:tab w:val="left" w:pos="10080"/>
          <w:tab w:val="left" w:pos="10800"/>
        </w:tabs>
        <w:ind w:left="540" w:right="389" w:firstLine="90"/>
        <w:rPr>
          <w:rFonts w:ascii="Verdana" w:eastAsia="Verdana" w:hAnsi="Verdana" w:cs="Verdana"/>
          <w:sz w:val="16"/>
          <w:szCs w:val="16"/>
        </w:rPr>
      </w:pPr>
      <w:r>
        <w:rPr>
          <w:rFonts w:ascii="Verdana" w:eastAsia="Verdana" w:hAnsi="Verdana" w:cs="Verdana"/>
          <w:sz w:val="16"/>
          <w:szCs w:val="16"/>
        </w:rPr>
        <w:t>………………………………………………</w:t>
      </w:r>
    </w:p>
    <w:p w14:paraId="42A2DBF2" w14:textId="77777777" w:rsidR="00D578CD" w:rsidRDefault="00602C9A">
      <w:pPr>
        <w:shd w:val="clear" w:color="auto" w:fill="FFFFFF"/>
        <w:tabs>
          <w:tab w:val="left" w:pos="-720"/>
          <w:tab w:val="left" w:pos="0"/>
          <w:tab w:val="left" w:pos="4860"/>
          <w:tab w:val="left" w:pos="5740"/>
          <w:tab w:val="left" w:pos="6100"/>
          <w:tab w:val="left" w:pos="9360"/>
          <w:tab w:val="left" w:pos="10080"/>
          <w:tab w:val="left" w:pos="10800"/>
        </w:tabs>
        <w:ind w:left="540" w:right="389" w:firstLine="90"/>
        <w:rPr>
          <w:rFonts w:ascii="Verdana" w:eastAsia="Verdana" w:hAnsi="Verdana" w:cs="Verdana"/>
          <w:sz w:val="16"/>
          <w:szCs w:val="16"/>
        </w:rPr>
      </w:pPr>
      <w:r>
        <w:rPr>
          <w:rFonts w:ascii="Verdana" w:eastAsia="Verdana" w:hAnsi="Verdana" w:cs="Verdana"/>
          <w:sz w:val="16"/>
          <w:szCs w:val="16"/>
        </w:rPr>
        <w:t>………………………………………………</w:t>
      </w:r>
    </w:p>
    <w:p w14:paraId="7CDCBC2F" w14:textId="77777777" w:rsidR="00D578CD" w:rsidRDefault="00602C9A">
      <w:pPr>
        <w:shd w:val="clear" w:color="auto" w:fill="FFFFFF"/>
        <w:tabs>
          <w:tab w:val="left" w:pos="-720"/>
          <w:tab w:val="left" w:pos="0"/>
          <w:tab w:val="left" w:pos="4860"/>
          <w:tab w:val="left" w:pos="5740"/>
          <w:tab w:val="left" w:pos="6100"/>
          <w:tab w:val="left" w:pos="9360"/>
          <w:tab w:val="left" w:pos="10080"/>
          <w:tab w:val="left" w:pos="10800"/>
        </w:tabs>
        <w:ind w:left="540" w:right="389" w:firstLine="90"/>
        <w:rPr>
          <w:rFonts w:ascii="Verdana" w:eastAsia="Verdana" w:hAnsi="Verdana" w:cs="Verdana"/>
          <w:sz w:val="16"/>
          <w:szCs w:val="16"/>
        </w:rPr>
      </w:pPr>
      <w:r>
        <w:rPr>
          <w:rFonts w:ascii="Verdana" w:eastAsia="Verdana" w:hAnsi="Verdana" w:cs="Verdana"/>
          <w:sz w:val="16"/>
          <w:szCs w:val="16"/>
        </w:rPr>
        <w:t>………………………………………………</w:t>
      </w:r>
    </w:p>
    <w:p w14:paraId="3B2C5F25" w14:textId="77777777" w:rsidR="00D578CD" w:rsidRDefault="00D578CD">
      <w:pPr>
        <w:shd w:val="clear" w:color="auto" w:fill="FFFFFF"/>
        <w:tabs>
          <w:tab w:val="left" w:pos="-720"/>
          <w:tab w:val="left" w:pos="0"/>
          <w:tab w:val="left" w:pos="4860"/>
          <w:tab w:val="left" w:pos="5740"/>
          <w:tab w:val="left" w:pos="6100"/>
          <w:tab w:val="left" w:pos="9360"/>
          <w:tab w:val="left" w:pos="10080"/>
          <w:tab w:val="left" w:pos="10800"/>
        </w:tabs>
        <w:rPr>
          <w:rFonts w:ascii="Verdana" w:eastAsia="Verdana" w:hAnsi="Verdana" w:cs="Verdana"/>
          <w:sz w:val="16"/>
          <w:szCs w:val="16"/>
        </w:rPr>
      </w:pPr>
    </w:p>
    <w:p w14:paraId="304AE2E3" w14:textId="77777777" w:rsidR="00D578CD" w:rsidRDefault="00602C9A">
      <w:pPr>
        <w:shd w:val="clear" w:color="auto" w:fill="FFFFFF"/>
        <w:tabs>
          <w:tab w:val="left" w:pos="-720"/>
          <w:tab w:val="left" w:pos="0"/>
          <w:tab w:val="left" w:pos="4860"/>
          <w:tab w:val="left" w:pos="5740"/>
          <w:tab w:val="left" w:pos="6100"/>
          <w:tab w:val="left" w:pos="9360"/>
          <w:tab w:val="left" w:pos="10080"/>
          <w:tab w:val="left" w:pos="10800"/>
        </w:tabs>
        <w:ind w:left="-90" w:firstLine="180"/>
        <w:rPr>
          <w:rFonts w:ascii="Verdana" w:eastAsia="Verdana" w:hAnsi="Verdana" w:cs="Verdana"/>
          <w:sz w:val="16"/>
          <w:szCs w:val="16"/>
        </w:rPr>
      </w:pPr>
      <w:r>
        <w:rPr>
          <w:rFonts w:ascii="Verdana" w:eastAsia="Verdana" w:hAnsi="Verdana" w:cs="Verdana"/>
          <w:sz w:val="16"/>
          <w:szCs w:val="16"/>
        </w:rPr>
        <w:t>To:</w:t>
      </w:r>
    </w:p>
    <w:p w14:paraId="43EEED24" w14:textId="77777777" w:rsidR="00D578CD" w:rsidRDefault="00602C9A">
      <w:pPr>
        <w:tabs>
          <w:tab w:val="left" w:pos="540"/>
          <w:tab w:val="left" w:pos="630"/>
        </w:tabs>
        <w:spacing w:before="40" w:after="40"/>
        <w:rPr>
          <w:rFonts w:ascii="Verdana" w:eastAsia="Verdana" w:hAnsi="Verdana" w:cs="Verdana"/>
          <w:b/>
          <w:color w:val="333399"/>
          <w:sz w:val="16"/>
          <w:szCs w:val="16"/>
        </w:rPr>
      </w:pPr>
      <w:r>
        <w:rPr>
          <w:rFonts w:ascii="Verdana" w:eastAsia="Verdana" w:hAnsi="Verdana" w:cs="Verdana"/>
          <w:b/>
          <w:color w:val="333399"/>
          <w:sz w:val="16"/>
          <w:szCs w:val="16"/>
        </w:rPr>
        <w:tab/>
        <w:t xml:space="preserve">        Chief Executive Officer,</w:t>
      </w:r>
    </w:p>
    <w:p w14:paraId="400C4D47" w14:textId="77777777" w:rsidR="00D578CD" w:rsidRDefault="00602C9A">
      <w:pPr>
        <w:tabs>
          <w:tab w:val="left" w:pos="-1440"/>
          <w:tab w:val="left" w:pos="-980"/>
          <w:tab w:val="left" w:pos="-620"/>
          <w:tab w:val="left" w:pos="-260"/>
          <w:tab w:val="left" w:pos="540"/>
          <w:tab w:val="left" w:pos="630"/>
          <w:tab w:val="left" w:pos="720"/>
          <w:tab w:val="left" w:pos="1260"/>
          <w:tab w:val="left" w:pos="1980"/>
          <w:tab w:val="left" w:pos="2900"/>
          <w:tab w:val="left" w:pos="4320"/>
          <w:tab w:val="left" w:pos="5040"/>
          <w:tab w:val="left" w:pos="5740"/>
          <w:tab w:val="left" w:pos="6480"/>
          <w:tab w:val="left" w:pos="7560"/>
        </w:tabs>
        <w:spacing w:before="40" w:after="40"/>
        <w:ind w:left="900"/>
        <w:rPr>
          <w:rFonts w:ascii="Verdana" w:eastAsia="Verdana" w:hAnsi="Verdana" w:cs="Verdana"/>
          <w:b/>
          <w:color w:val="333399"/>
          <w:sz w:val="16"/>
          <w:szCs w:val="16"/>
        </w:rPr>
      </w:pPr>
      <w:r>
        <w:rPr>
          <w:rFonts w:ascii="Verdana" w:eastAsia="Verdana" w:hAnsi="Verdana" w:cs="Verdana"/>
          <w:b/>
          <w:color w:val="333399"/>
          <w:sz w:val="16"/>
          <w:szCs w:val="16"/>
        </w:rPr>
        <w:t xml:space="preserve"> Cochin Smart Mission Limited (CSML),</w:t>
      </w:r>
    </w:p>
    <w:p w14:paraId="32FD7669" w14:textId="77777777" w:rsidR="00D578CD" w:rsidRDefault="00602C9A">
      <w:pPr>
        <w:tabs>
          <w:tab w:val="left" w:pos="-1440"/>
          <w:tab w:val="left" w:pos="-980"/>
          <w:tab w:val="left" w:pos="-620"/>
          <w:tab w:val="left" w:pos="-260"/>
          <w:tab w:val="left" w:pos="540"/>
          <w:tab w:val="left" w:pos="630"/>
          <w:tab w:val="left" w:pos="720"/>
          <w:tab w:val="left" w:pos="1980"/>
          <w:tab w:val="left" w:pos="2900"/>
          <w:tab w:val="left" w:pos="4320"/>
          <w:tab w:val="left" w:pos="5040"/>
          <w:tab w:val="left" w:pos="5740"/>
          <w:tab w:val="left" w:pos="6480"/>
          <w:tab w:val="left" w:pos="7560"/>
        </w:tabs>
        <w:spacing w:before="40" w:after="40"/>
        <w:ind w:left="1350" w:hanging="450"/>
        <w:rPr>
          <w:b/>
          <w:color w:val="FF0000"/>
          <w:sz w:val="18"/>
          <w:szCs w:val="18"/>
        </w:rPr>
      </w:pPr>
      <w:r>
        <w:rPr>
          <w:rFonts w:ascii="Verdana" w:eastAsia="Verdana" w:hAnsi="Verdana" w:cs="Verdana"/>
          <w:b/>
          <w:color w:val="333399"/>
          <w:sz w:val="16"/>
          <w:szCs w:val="16"/>
        </w:rPr>
        <w:t xml:space="preserve"> </w:t>
      </w:r>
      <w:r>
        <w:rPr>
          <w:b/>
          <w:color w:val="FF0000"/>
          <w:sz w:val="18"/>
          <w:szCs w:val="18"/>
        </w:rPr>
        <w:t xml:space="preserve">4th Floor , JLN Stadium metro station, Kaloor, </w:t>
      </w:r>
    </w:p>
    <w:p w14:paraId="40B456E9" w14:textId="77777777" w:rsidR="00D578CD" w:rsidRDefault="00602C9A">
      <w:pPr>
        <w:tabs>
          <w:tab w:val="left" w:pos="-1440"/>
          <w:tab w:val="left" w:pos="-980"/>
          <w:tab w:val="left" w:pos="-620"/>
          <w:tab w:val="left" w:pos="-260"/>
          <w:tab w:val="left" w:pos="540"/>
          <w:tab w:val="left" w:pos="630"/>
          <w:tab w:val="left" w:pos="720"/>
          <w:tab w:val="left" w:pos="1980"/>
          <w:tab w:val="left" w:pos="2900"/>
          <w:tab w:val="left" w:pos="4320"/>
          <w:tab w:val="left" w:pos="5040"/>
          <w:tab w:val="left" w:pos="5740"/>
          <w:tab w:val="left" w:pos="6480"/>
          <w:tab w:val="left" w:pos="7560"/>
        </w:tabs>
        <w:spacing w:before="40" w:after="40"/>
        <w:ind w:left="1350" w:hanging="450"/>
        <w:rPr>
          <w:rFonts w:ascii="Verdana" w:eastAsia="Verdana" w:hAnsi="Verdana" w:cs="Verdana"/>
          <w:color w:val="333399"/>
          <w:sz w:val="16"/>
          <w:szCs w:val="16"/>
        </w:rPr>
      </w:pPr>
      <w:r>
        <w:rPr>
          <w:b/>
          <w:color w:val="FF0000"/>
          <w:sz w:val="18"/>
          <w:szCs w:val="18"/>
        </w:rPr>
        <w:t xml:space="preserve"> Kochi - 682017, Kerala, India</w:t>
      </w:r>
    </w:p>
    <w:p w14:paraId="61770E65" w14:textId="77777777" w:rsidR="00D578CD" w:rsidRDefault="00602C9A">
      <w:pPr>
        <w:shd w:val="clear" w:color="auto" w:fill="FFFFFF"/>
        <w:tabs>
          <w:tab w:val="left" w:pos="-720"/>
          <w:tab w:val="left" w:pos="0"/>
          <w:tab w:val="left" w:pos="4860"/>
          <w:tab w:val="left" w:pos="5740"/>
          <w:tab w:val="left" w:pos="6100"/>
          <w:tab w:val="left" w:pos="9360"/>
          <w:tab w:val="left" w:pos="10080"/>
          <w:tab w:val="left" w:pos="10800"/>
        </w:tabs>
        <w:ind w:left="1260" w:hanging="630"/>
        <w:rPr>
          <w:rFonts w:ascii="Verdana" w:eastAsia="Verdana" w:hAnsi="Verdana" w:cs="Verdana"/>
          <w:sz w:val="16"/>
          <w:szCs w:val="16"/>
        </w:rPr>
      </w:pPr>
      <w:r>
        <w:rPr>
          <w:rFonts w:ascii="Verdana" w:eastAsia="Verdana" w:hAnsi="Verdana" w:cs="Verdana"/>
          <w:sz w:val="16"/>
          <w:szCs w:val="16"/>
        </w:rPr>
        <w:t>Dear Sir,</w:t>
      </w:r>
    </w:p>
    <w:p w14:paraId="2F702C28" w14:textId="77777777" w:rsidR="00D578CD" w:rsidRDefault="00D578CD">
      <w:pPr>
        <w:shd w:val="clear" w:color="auto" w:fill="FFFFFF"/>
        <w:ind w:left="1800" w:hanging="1800"/>
        <w:rPr>
          <w:rFonts w:ascii="Verdana" w:eastAsia="Verdana" w:hAnsi="Verdana" w:cs="Verdana"/>
          <w:sz w:val="16"/>
          <w:szCs w:val="16"/>
        </w:rPr>
      </w:pPr>
    </w:p>
    <w:p w14:paraId="7D5AD0D8" w14:textId="77777777" w:rsidR="00D578CD" w:rsidRDefault="00602C9A">
      <w:pPr>
        <w:shd w:val="clear" w:color="auto" w:fill="FFFFFF"/>
        <w:ind w:left="2160"/>
        <w:jc w:val="left"/>
        <w:rPr>
          <w:rFonts w:ascii="Verdana" w:eastAsia="Verdana" w:hAnsi="Verdana" w:cs="Verdana"/>
          <w:sz w:val="16"/>
          <w:szCs w:val="16"/>
        </w:rPr>
      </w:pPr>
      <w:r>
        <w:rPr>
          <w:rFonts w:ascii="Verdana" w:eastAsia="Verdana" w:hAnsi="Verdana" w:cs="Verdana"/>
          <w:sz w:val="16"/>
          <w:szCs w:val="16"/>
        </w:rPr>
        <w:t>CERTIFICATE FOR IMPORT (PROCUREMENT OF GOODS/ CONSTRUCTION EQUIPMENT).</w:t>
      </w:r>
    </w:p>
    <w:p w14:paraId="200AF844" w14:textId="77777777" w:rsidR="00D578CD" w:rsidRDefault="00D578CD">
      <w:pPr>
        <w:shd w:val="clear" w:color="auto" w:fill="FFFFFF"/>
        <w:ind w:left="2160"/>
        <w:jc w:val="left"/>
        <w:rPr>
          <w:rFonts w:ascii="Verdana" w:eastAsia="Verdana" w:hAnsi="Verdana" w:cs="Verdana"/>
          <w:sz w:val="16"/>
          <w:szCs w:val="16"/>
        </w:rPr>
      </w:pPr>
    </w:p>
    <w:p w14:paraId="5FE2FDAD" w14:textId="77777777" w:rsidR="00D578CD" w:rsidRDefault="00D578CD">
      <w:pPr>
        <w:shd w:val="clear" w:color="auto" w:fill="FFFFFF"/>
        <w:ind w:left="2160" w:hanging="1980"/>
        <w:rPr>
          <w:rFonts w:ascii="Verdana" w:eastAsia="Verdana" w:hAnsi="Verdana" w:cs="Verdana"/>
          <w:sz w:val="16"/>
          <w:szCs w:val="16"/>
        </w:rPr>
      </w:pPr>
    </w:p>
    <w:p w14:paraId="222ABFCC" w14:textId="77777777" w:rsidR="00D578CD" w:rsidRDefault="00602C9A">
      <w:pPr>
        <w:numPr>
          <w:ilvl w:val="0"/>
          <w:numId w:val="271"/>
        </w:numPr>
        <w:shd w:val="clear" w:color="auto" w:fill="FFFFFF"/>
        <w:spacing w:line="288" w:lineRule="auto"/>
        <w:ind w:left="907" w:hanging="547"/>
        <w:rPr>
          <w:rFonts w:ascii="Verdana" w:eastAsia="Verdana" w:hAnsi="Verdana" w:cs="Verdana"/>
          <w:sz w:val="16"/>
          <w:szCs w:val="16"/>
        </w:rPr>
      </w:pPr>
      <w:r>
        <w:rPr>
          <w:rFonts w:ascii="Verdana" w:eastAsia="Verdana" w:hAnsi="Verdana" w:cs="Verdana"/>
          <w:sz w:val="16"/>
          <w:szCs w:val="16"/>
        </w:rPr>
        <w:t>We conform that we are solely responsible for obtaining deemed export benefits / customs/excise duty waivers which we have considered in our bid and in case of failure to receive such waivers for reasons whatsoever, the employer will not compensate us.</w:t>
      </w:r>
    </w:p>
    <w:p w14:paraId="5D0CC8CE" w14:textId="77777777" w:rsidR="00D578CD" w:rsidRDefault="00D578CD">
      <w:pPr>
        <w:shd w:val="clear" w:color="auto" w:fill="FFFFFF"/>
        <w:spacing w:line="288" w:lineRule="auto"/>
        <w:ind w:left="907" w:hanging="547"/>
        <w:rPr>
          <w:rFonts w:ascii="Verdana" w:eastAsia="Verdana" w:hAnsi="Verdana" w:cs="Verdana"/>
          <w:sz w:val="16"/>
          <w:szCs w:val="16"/>
        </w:rPr>
      </w:pPr>
    </w:p>
    <w:p w14:paraId="4E805C8E" w14:textId="77777777" w:rsidR="00D578CD" w:rsidRDefault="00602C9A">
      <w:pPr>
        <w:numPr>
          <w:ilvl w:val="0"/>
          <w:numId w:val="271"/>
        </w:numPr>
        <w:shd w:val="clear" w:color="auto" w:fill="FFFFFF"/>
        <w:spacing w:line="288" w:lineRule="auto"/>
        <w:ind w:left="907" w:hanging="547"/>
        <w:rPr>
          <w:rFonts w:ascii="Verdana" w:eastAsia="Verdana" w:hAnsi="Verdana" w:cs="Verdana"/>
          <w:sz w:val="16"/>
          <w:szCs w:val="16"/>
        </w:rPr>
      </w:pPr>
      <w:r>
        <w:rPr>
          <w:rFonts w:ascii="Verdana" w:eastAsia="Verdana" w:hAnsi="Verdana" w:cs="Verdana"/>
          <w:sz w:val="16"/>
          <w:szCs w:val="16"/>
        </w:rPr>
        <w:t>We are furnishing below the information required by the Employer for issue of the necessary Project Authority certificates   in terms of the Government of India Central Excise Notification No. 108/95 and Customs Notification No. 85/99 &amp; export &amp; import policy of the Government of India.</w:t>
      </w:r>
    </w:p>
    <w:p w14:paraId="2D6B85A2" w14:textId="77777777" w:rsidR="00D578CD" w:rsidRDefault="00D578CD">
      <w:pPr>
        <w:shd w:val="clear" w:color="auto" w:fill="FFFFFF"/>
        <w:spacing w:line="288" w:lineRule="auto"/>
        <w:rPr>
          <w:rFonts w:ascii="Verdana" w:eastAsia="Verdana" w:hAnsi="Verdana" w:cs="Verdana"/>
          <w:sz w:val="16"/>
          <w:szCs w:val="16"/>
        </w:rPr>
      </w:pPr>
    </w:p>
    <w:p w14:paraId="10F26DB9" w14:textId="77777777" w:rsidR="00D578CD" w:rsidRDefault="00602C9A">
      <w:pPr>
        <w:numPr>
          <w:ilvl w:val="0"/>
          <w:numId w:val="271"/>
        </w:numPr>
        <w:shd w:val="clear" w:color="auto" w:fill="FFFFFF"/>
        <w:spacing w:line="288" w:lineRule="auto"/>
        <w:ind w:left="900" w:hanging="540"/>
        <w:rPr>
          <w:rFonts w:ascii="Verdana" w:eastAsia="Verdana" w:hAnsi="Verdana" w:cs="Verdana"/>
          <w:sz w:val="16"/>
          <w:szCs w:val="16"/>
        </w:rPr>
      </w:pPr>
      <w:r>
        <w:rPr>
          <w:rFonts w:ascii="Verdana" w:eastAsia="Verdana" w:hAnsi="Verdana" w:cs="Verdana"/>
          <w:sz w:val="16"/>
          <w:szCs w:val="16"/>
        </w:rPr>
        <w:t>The goods/construction equipment for which certificates are required are as under:</w:t>
      </w:r>
    </w:p>
    <w:p w14:paraId="3F680BD4" w14:textId="77777777" w:rsidR="00D578CD" w:rsidRDefault="00D578CD">
      <w:pPr>
        <w:pBdr>
          <w:top w:val="nil"/>
          <w:left w:val="nil"/>
          <w:bottom w:val="nil"/>
          <w:right w:val="nil"/>
          <w:between w:val="nil"/>
        </w:pBdr>
        <w:ind w:left="720"/>
        <w:rPr>
          <w:rFonts w:ascii="Verdana" w:eastAsia="Verdana" w:hAnsi="Verdana" w:cs="Verdana"/>
          <w:color w:val="000000"/>
          <w:sz w:val="16"/>
          <w:szCs w:val="16"/>
        </w:rPr>
      </w:pPr>
    </w:p>
    <w:p w14:paraId="159A91A5" w14:textId="77777777" w:rsidR="00D578CD" w:rsidRDefault="00D578CD">
      <w:pPr>
        <w:shd w:val="clear" w:color="auto" w:fill="FFFFFF"/>
        <w:spacing w:line="288" w:lineRule="auto"/>
        <w:ind w:left="900"/>
        <w:rPr>
          <w:rFonts w:ascii="Verdana" w:eastAsia="Verdana" w:hAnsi="Verdana" w:cs="Verdana"/>
          <w:sz w:val="16"/>
          <w:szCs w:val="16"/>
        </w:rPr>
      </w:pPr>
    </w:p>
    <w:p w14:paraId="65D2214F" w14:textId="77777777" w:rsidR="00D578CD" w:rsidRDefault="00D578CD">
      <w:pPr>
        <w:shd w:val="clear" w:color="auto" w:fill="FFFFFF"/>
        <w:tabs>
          <w:tab w:val="center" w:pos="4680"/>
        </w:tabs>
        <w:ind w:left="2700"/>
        <w:rPr>
          <w:rFonts w:ascii="Verdana" w:eastAsia="Verdana" w:hAnsi="Verdana" w:cs="Verdana"/>
          <w:sz w:val="16"/>
          <w:szCs w:val="16"/>
        </w:rPr>
      </w:pPr>
    </w:p>
    <w:tbl>
      <w:tblPr>
        <w:tblStyle w:val="afffd"/>
        <w:tblW w:w="888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3"/>
        <w:gridCol w:w="1241"/>
        <w:gridCol w:w="1246"/>
        <w:gridCol w:w="1069"/>
        <w:gridCol w:w="815"/>
        <w:gridCol w:w="1603"/>
        <w:gridCol w:w="1658"/>
      </w:tblGrid>
      <w:tr w:rsidR="00D578CD" w14:paraId="26598F52" w14:textId="77777777">
        <w:trPr>
          <w:trHeight w:val="1394"/>
        </w:trPr>
        <w:tc>
          <w:tcPr>
            <w:tcW w:w="1253" w:type="dxa"/>
          </w:tcPr>
          <w:p w14:paraId="4954C0A5" w14:textId="77777777" w:rsidR="00D578CD" w:rsidRDefault="00602C9A">
            <w:pPr>
              <w:shd w:val="clear" w:color="auto" w:fill="FFFFFF"/>
              <w:tabs>
                <w:tab w:val="center" w:pos="4680"/>
              </w:tabs>
              <w:ind w:left="79"/>
              <w:rPr>
                <w:rFonts w:ascii="Verdana" w:eastAsia="Verdana" w:hAnsi="Verdana" w:cs="Verdana"/>
                <w:sz w:val="16"/>
                <w:szCs w:val="16"/>
              </w:rPr>
            </w:pPr>
            <w:r>
              <w:rPr>
                <w:rFonts w:ascii="Verdana" w:eastAsia="Verdana" w:hAnsi="Verdana" w:cs="Verdana"/>
                <w:sz w:val="16"/>
                <w:szCs w:val="16"/>
              </w:rPr>
              <w:t>Items</w:t>
            </w:r>
          </w:p>
        </w:tc>
        <w:tc>
          <w:tcPr>
            <w:tcW w:w="1241" w:type="dxa"/>
          </w:tcPr>
          <w:p w14:paraId="536F57D3" w14:textId="77777777" w:rsidR="00D578CD" w:rsidRDefault="00602C9A">
            <w:pPr>
              <w:shd w:val="clear" w:color="auto" w:fill="FFFFFF"/>
              <w:tabs>
                <w:tab w:val="center" w:pos="4680"/>
              </w:tabs>
              <w:rPr>
                <w:rFonts w:ascii="Verdana" w:eastAsia="Verdana" w:hAnsi="Verdana" w:cs="Verdana"/>
                <w:sz w:val="16"/>
                <w:szCs w:val="16"/>
              </w:rPr>
            </w:pPr>
            <w:r>
              <w:rPr>
                <w:rFonts w:ascii="Verdana" w:eastAsia="Verdana" w:hAnsi="Verdana" w:cs="Verdana"/>
                <w:sz w:val="16"/>
                <w:szCs w:val="16"/>
              </w:rPr>
              <w:t>Make/Brand Name</w:t>
            </w:r>
          </w:p>
        </w:tc>
        <w:tc>
          <w:tcPr>
            <w:tcW w:w="1246" w:type="dxa"/>
          </w:tcPr>
          <w:p w14:paraId="71892A57" w14:textId="77777777" w:rsidR="00D578CD" w:rsidRDefault="00602C9A">
            <w:pPr>
              <w:shd w:val="clear" w:color="auto" w:fill="FFFFFF"/>
              <w:tabs>
                <w:tab w:val="center" w:pos="4680"/>
              </w:tabs>
              <w:rPr>
                <w:rFonts w:ascii="Verdana" w:eastAsia="Verdana" w:hAnsi="Verdana" w:cs="Verdana"/>
                <w:sz w:val="16"/>
                <w:szCs w:val="16"/>
              </w:rPr>
            </w:pPr>
            <w:r>
              <w:rPr>
                <w:rFonts w:ascii="Verdana" w:eastAsia="Verdana" w:hAnsi="Verdana" w:cs="Verdana"/>
                <w:sz w:val="16"/>
                <w:szCs w:val="16"/>
              </w:rPr>
              <w:t>Capacity (where applicable)</w:t>
            </w:r>
          </w:p>
        </w:tc>
        <w:tc>
          <w:tcPr>
            <w:tcW w:w="1069" w:type="dxa"/>
          </w:tcPr>
          <w:p w14:paraId="362A5300" w14:textId="77777777" w:rsidR="00D578CD" w:rsidRDefault="00602C9A">
            <w:pPr>
              <w:shd w:val="clear" w:color="auto" w:fill="FFFFFF"/>
              <w:tabs>
                <w:tab w:val="center" w:pos="4680"/>
              </w:tabs>
              <w:rPr>
                <w:rFonts w:ascii="Verdana" w:eastAsia="Verdana" w:hAnsi="Verdana" w:cs="Verdana"/>
                <w:sz w:val="16"/>
                <w:szCs w:val="16"/>
              </w:rPr>
            </w:pPr>
            <w:r>
              <w:rPr>
                <w:rFonts w:ascii="Verdana" w:eastAsia="Verdana" w:hAnsi="Verdana" w:cs="Verdana"/>
                <w:sz w:val="16"/>
                <w:szCs w:val="16"/>
              </w:rPr>
              <w:t>Quantity</w:t>
            </w:r>
          </w:p>
        </w:tc>
        <w:tc>
          <w:tcPr>
            <w:tcW w:w="815" w:type="dxa"/>
          </w:tcPr>
          <w:p w14:paraId="10BF0989" w14:textId="77777777" w:rsidR="00D578CD" w:rsidRDefault="00602C9A">
            <w:pPr>
              <w:shd w:val="clear" w:color="auto" w:fill="FFFFFF"/>
              <w:tabs>
                <w:tab w:val="center" w:pos="4680"/>
              </w:tabs>
              <w:rPr>
                <w:rFonts w:ascii="Verdana" w:eastAsia="Verdana" w:hAnsi="Verdana" w:cs="Verdana"/>
                <w:sz w:val="16"/>
                <w:szCs w:val="16"/>
              </w:rPr>
            </w:pPr>
            <w:r>
              <w:rPr>
                <w:rFonts w:ascii="Verdana" w:eastAsia="Verdana" w:hAnsi="Verdana" w:cs="Verdana"/>
                <w:sz w:val="16"/>
                <w:szCs w:val="16"/>
              </w:rPr>
              <w:t>Value</w:t>
            </w:r>
          </w:p>
        </w:tc>
        <w:tc>
          <w:tcPr>
            <w:tcW w:w="1603" w:type="dxa"/>
          </w:tcPr>
          <w:p w14:paraId="0BDD7AC7" w14:textId="77777777" w:rsidR="00D578CD" w:rsidRDefault="00602C9A">
            <w:pPr>
              <w:shd w:val="clear" w:color="auto" w:fill="FFFFFF"/>
              <w:tabs>
                <w:tab w:val="center" w:pos="4680"/>
              </w:tabs>
              <w:rPr>
                <w:rFonts w:ascii="Verdana" w:eastAsia="Verdana" w:hAnsi="Verdana" w:cs="Verdana"/>
                <w:sz w:val="16"/>
                <w:szCs w:val="16"/>
              </w:rPr>
            </w:pPr>
            <w:r>
              <w:rPr>
                <w:rFonts w:ascii="Verdana" w:eastAsia="Verdana" w:hAnsi="Verdana" w:cs="Verdana"/>
                <w:sz w:val="16"/>
                <w:szCs w:val="16"/>
              </w:rPr>
              <w:t>State whether it will be procured locally or imported (If so from which country)</w:t>
            </w:r>
          </w:p>
        </w:tc>
        <w:tc>
          <w:tcPr>
            <w:tcW w:w="1658" w:type="dxa"/>
          </w:tcPr>
          <w:p w14:paraId="4ABBEC00" w14:textId="77777777" w:rsidR="00D578CD" w:rsidRDefault="00602C9A">
            <w:pPr>
              <w:shd w:val="clear" w:color="auto" w:fill="FFFFFF"/>
              <w:tabs>
                <w:tab w:val="center" w:pos="4680"/>
              </w:tabs>
              <w:rPr>
                <w:rFonts w:ascii="Verdana" w:eastAsia="Verdana" w:hAnsi="Verdana" w:cs="Verdana"/>
                <w:sz w:val="16"/>
                <w:szCs w:val="16"/>
              </w:rPr>
            </w:pPr>
            <w:r>
              <w:rPr>
                <w:rFonts w:ascii="Verdana" w:eastAsia="Verdana" w:hAnsi="Verdana" w:cs="Verdana"/>
                <w:sz w:val="16"/>
                <w:szCs w:val="16"/>
              </w:rPr>
              <w:t>Remarks regarding justification for the quantity and their usage in works.</w:t>
            </w:r>
          </w:p>
        </w:tc>
      </w:tr>
      <w:tr w:rsidR="00D578CD" w14:paraId="1A45F133" w14:textId="77777777">
        <w:trPr>
          <w:cantSplit/>
          <w:trHeight w:val="233"/>
        </w:trPr>
        <w:tc>
          <w:tcPr>
            <w:tcW w:w="8885" w:type="dxa"/>
            <w:gridSpan w:val="7"/>
          </w:tcPr>
          <w:p w14:paraId="54DC1607" w14:textId="77777777" w:rsidR="00D578CD" w:rsidRDefault="00602C9A">
            <w:pPr>
              <w:shd w:val="clear" w:color="auto" w:fill="FFFFFF"/>
              <w:tabs>
                <w:tab w:val="center" w:pos="4680"/>
              </w:tabs>
              <w:rPr>
                <w:rFonts w:ascii="Verdana" w:eastAsia="Verdana" w:hAnsi="Verdana" w:cs="Verdana"/>
                <w:b/>
                <w:sz w:val="16"/>
                <w:szCs w:val="16"/>
              </w:rPr>
            </w:pPr>
            <w:r>
              <w:rPr>
                <w:rFonts w:ascii="Verdana" w:eastAsia="Verdana" w:hAnsi="Verdana" w:cs="Verdana"/>
                <w:b/>
                <w:sz w:val="16"/>
                <w:szCs w:val="16"/>
              </w:rPr>
              <w:t>Goods</w:t>
            </w:r>
          </w:p>
        </w:tc>
      </w:tr>
      <w:tr w:rsidR="00D578CD" w14:paraId="7D6FF5B4" w14:textId="77777777">
        <w:trPr>
          <w:trHeight w:val="399"/>
        </w:trPr>
        <w:tc>
          <w:tcPr>
            <w:tcW w:w="1253" w:type="dxa"/>
          </w:tcPr>
          <w:p w14:paraId="0842DF2A" w14:textId="77777777" w:rsidR="00D578CD" w:rsidRDefault="00602C9A">
            <w:pPr>
              <w:shd w:val="clear" w:color="auto" w:fill="FFFFFF"/>
              <w:tabs>
                <w:tab w:val="center" w:pos="4680"/>
              </w:tabs>
              <w:rPr>
                <w:rFonts w:ascii="Verdana" w:eastAsia="Verdana" w:hAnsi="Verdana" w:cs="Verdana"/>
                <w:sz w:val="16"/>
                <w:szCs w:val="16"/>
              </w:rPr>
            </w:pPr>
            <w:r>
              <w:rPr>
                <w:rFonts w:ascii="Verdana" w:eastAsia="Verdana" w:hAnsi="Verdana" w:cs="Verdana"/>
                <w:sz w:val="16"/>
                <w:szCs w:val="16"/>
              </w:rPr>
              <w:t xml:space="preserve">[a] </w:t>
            </w:r>
          </w:p>
        </w:tc>
        <w:tc>
          <w:tcPr>
            <w:tcW w:w="1241" w:type="dxa"/>
          </w:tcPr>
          <w:p w14:paraId="0877F320" w14:textId="77777777" w:rsidR="00D578CD" w:rsidRDefault="00D578CD">
            <w:pPr>
              <w:shd w:val="clear" w:color="auto" w:fill="FFFFFF"/>
              <w:tabs>
                <w:tab w:val="center" w:pos="4680"/>
              </w:tabs>
              <w:rPr>
                <w:rFonts w:ascii="Verdana" w:eastAsia="Verdana" w:hAnsi="Verdana" w:cs="Verdana"/>
                <w:sz w:val="16"/>
                <w:szCs w:val="16"/>
              </w:rPr>
            </w:pPr>
          </w:p>
        </w:tc>
        <w:tc>
          <w:tcPr>
            <w:tcW w:w="1246" w:type="dxa"/>
          </w:tcPr>
          <w:p w14:paraId="7CB6D42F" w14:textId="77777777" w:rsidR="00D578CD" w:rsidRDefault="00D578CD">
            <w:pPr>
              <w:shd w:val="clear" w:color="auto" w:fill="FFFFFF"/>
              <w:tabs>
                <w:tab w:val="center" w:pos="4680"/>
              </w:tabs>
              <w:rPr>
                <w:rFonts w:ascii="Verdana" w:eastAsia="Verdana" w:hAnsi="Verdana" w:cs="Verdana"/>
                <w:sz w:val="16"/>
                <w:szCs w:val="16"/>
              </w:rPr>
            </w:pPr>
          </w:p>
        </w:tc>
        <w:tc>
          <w:tcPr>
            <w:tcW w:w="1069" w:type="dxa"/>
          </w:tcPr>
          <w:p w14:paraId="0CF70CCF" w14:textId="77777777" w:rsidR="00D578CD" w:rsidRDefault="00D578CD">
            <w:pPr>
              <w:shd w:val="clear" w:color="auto" w:fill="FFFFFF"/>
              <w:tabs>
                <w:tab w:val="center" w:pos="4680"/>
              </w:tabs>
              <w:rPr>
                <w:rFonts w:ascii="Verdana" w:eastAsia="Verdana" w:hAnsi="Verdana" w:cs="Verdana"/>
                <w:sz w:val="16"/>
                <w:szCs w:val="16"/>
              </w:rPr>
            </w:pPr>
          </w:p>
        </w:tc>
        <w:tc>
          <w:tcPr>
            <w:tcW w:w="815" w:type="dxa"/>
          </w:tcPr>
          <w:p w14:paraId="7CB30CE1" w14:textId="77777777" w:rsidR="00D578CD" w:rsidRDefault="00D578CD">
            <w:pPr>
              <w:shd w:val="clear" w:color="auto" w:fill="FFFFFF"/>
              <w:tabs>
                <w:tab w:val="center" w:pos="4680"/>
              </w:tabs>
              <w:rPr>
                <w:rFonts w:ascii="Verdana" w:eastAsia="Verdana" w:hAnsi="Verdana" w:cs="Verdana"/>
                <w:sz w:val="16"/>
                <w:szCs w:val="16"/>
              </w:rPr>
            </w:pPr>
          </w:p>
        </w:tc>
        <w:tc>
          <w:tcPr>
            <w:tcW w:w="1603" w:type="dxa"/>
          </w:tcPr>
          <w:p w14:paraId="7C020FF7" w14:textId="77777777" w:rsidR="00D578CD" w:rsidRDefault="00D578CD">
            <w:pPr>
              <w:shd w:val="clear" w:color="auto" w:fill="FFFFFF"/>
              <w:tabs>
                <w:tab w:val="center" w:pos="4680"/>
              </w:tabs>
              <w:rPr>
                <w:rFonts w:ascii="Verdana" w:eastAsia="Verdana" w:hAnsi="Verdana" w:cs="Verdana"/>
                <w:sz w:val="16"/>
                <w:szCs w:val="16"/>
              </w:rPr>
            </w:pPr>
          </w:p>
        </w:tc>
        <w:tc>
          <w:tcPr>
            <w:tcW w:w="1658" w:type="dxa"/>
          </w:tcPr>
          <w:p w14:paraId="762B7D39" w14:textId="77777777" w:rsidR="00D578CD" w:rsidRDefault="00D578CD">
            <w:pPr>
              <w:shd w:val="clear" w:color="auto" w:fill="FFFFFF"/>
              <w:tabs>
                <w:tab w:val="center" w:pos="4680"/>
              </w:tabs>
              <w:rPr>
                <w:rFonts w:ascii="Verdana" w:eastAsia="Verdana" w:hAnsi="Verdana" w:cs="Verdana"/>
                <w:sz w:val="16"/>
                <w:szCs w:val="16"/>
              </w:rPr>
            </w:pPr>
          </w:p>
        </w:tc>
      </w:tr>
      <w:tr w:rsidR="00D578CD" w14:paraId="69991509" w14:textId="77777777">
        <w:trPr>
          <w:trHeight w:val="399"/>
        </w:trPr>
        <w:tc>
          <w:tcPr>
            <w:tcW w:w="1253" w:type="dxa"/>
          </w:tcPr>
          <w:p w14:paraId="4B32004A" w14:textId="77777777" w:rsidR="00D578CD" w:rsidRDefault="00602C9A">
            <w:pPr>
              <w:shd w:val="clear" w:color="auto" w:fill="FFFFFF"/>
              <w:tabs>
                <w:tab w:val="center" w:pos="4680"/>
              </w:tabs>
              <w:rPr>
                <w:rFonts w:ascii="Verdana" w:eastAsia="Verdana" w:hAnsi="Verdana" w:cs="Verdana"/>
                <w:sz w:val="16"/>
                <w:szCs w:val="16"/>
              </w:rPr>
            </w:pPr>
            <w:r>
              <w:rPr>
                <w:rFonts w:ascii="Verdana" w:eastAsia="Verdana" w:hAnsi="Verdana" w:cs="Verdana"/>
                <w:sz w:val="16"/>
                <w:szCs w:val="16"/>
              </w:rPr>
              <w:lastRenderedPageBreak/>
              <w:t xml:space="preserve">(b) </w:t>
            </w:r>
          </w:p>
          <w:p w14:paraId="5841E123" w14:textId="77777777" w:rsidR="00D578CD" w:rsidRDefault="00D578CD">
            <w:pPr>
              <w:shd w:val="clear" w:color="auto" w:fill="FFFFFF"/>
              <w:tabs>
                <w:tab w:val="center" w:pos="4680"/>
              </w:tabs>
              <w:rPr>
                <w:rFonts w:ascii="Verdana" w:eastAsia="Verdana" w:hAnsi="Verdana" w:cs="Verdana"/>
                <w:sz w:val="16"/>
                <w:szCs w:val="16"/>
              </w:rPr>
            </w:pPr>
          </w:p>
        </w:tc>
        <w:tc>
          <w:tcPr>
            <w:tcW w:w="1241" w:type="dxa"/>
          </w:tcPr>
          <w:p w14:paraId="7266D5C7" w14:textId="77777777" w:rsidR="00D578CD" w:rsidRDefault="00D578CD">
            <w:pPr>
              <w:shd w:val="clear" w:color="auto" w:fill="FFFFFF"/>
              <w:tabs>
                <w:tab w:val="center" w:pos="4680"/>
              </w:tabs>
              <w:rPr>
                <w:rFonts w:ascii="Verdana" w:eastAsia="Verdana" w:hAnsi="Verdana" w:cs="Verdana"/>
                <w:sz w:val="16"/>
                <w:szCs w:val="16"/>
              </w:rPr>
            </w:pPr>
          </w:p>
        </w:tc>
        <w:tc>
          <w:tcPr>
            <w:tcW w:w="1246" w:type="dxa"/>
          </w:tcPr>
          <w:p w14:paraId="6E2419DE" w14:textId="77777777" w:rsidR="00D578CD" w:rsidRDefault="00D578CD">
            <w:pPr>
              <w:shd w:val="clear" w:color="auto" w:fill="FFFFFF"/>
              <w:tabs>
                <w:tab w:val="center" w:pos="4680"/>
              </w:tabs>
              <w:rPr>
                <w:rFonts w:ascii="Verdana" w:eastAsia="Verdana" w:hAnsi="Verdana" w:cs="Verdana"/>
                <w:sz w:val="16"/>
                <w:szCs w:val="16"/>
              </w:rPr>
            </w:pPr>
          </w:p>
        </w:tc>
        <w:tc>
          <w:tcPr>
            <w:tcW w:w="1069" w:type="dxa"/>
          </w:tcPr>
          <w:p w14:paraId="7A014D1C" w14:textId="77777777" w:rsidR="00D578CD" w:rsidRDefault="00D578CD">
            <w:pPr>
              <w:shd w:val="clear" w:color="auto" w:fill="FFFFFF"/>
              <w:tabs>
                <w:tab w:val="center" w:pos="4680"/>
              </w:tabs>
              <w:rPr>
                <w:rFonts w:ascii="Verdana" w:eastAsia="Verdana" w:hAnsi="Verdana" w:cs="Verdana"/>
                <w:sz w:val="16"/>
                <w:szCs w:val="16"/>
              </w:rPr>
            </w:pPr>
          </w:p>
        </w:tc>
        <w:tc>
          <w:tcPr>
            <w:tcW w:w="815" w:type="dxa"/>
          </w:tcPr>
          <w:p w14:paraId="1EF827EE" w14:textId="77777777" w:rsidR="00D578CD" w:rsidRDefault="00D578CD">
            <w:pPr>
              <w:shd w:val="clear" w:color="auto" w:fill="FFFFFF"/>
              <w:tabs>
                <w:tab w:val="center" w:pos="4680"/>
              </w:tabs>
              <w:rPr>
                <w:rFonts w:ascii="Verdana" w:eastAsia="Verdana" w:hAnsi="Verdana" w:cs="Verdana"/>
                <w:sz w:val="16"/>
                <w:szCs w:val="16"/>
              </w:rPr>
            </w:pPr>
          </w:p>
        </w:tc>
        <w:tc>
          <w:tcPr>
            <w:tcW w:w="1603" w:type="dxa"/>
          </w:tcPr>
          <w:p w14:paraId="31209992" w14:textId="77777777" w:rsidR="00D578CD" w:rsidRDefault="00D578CD">
            <w:pPr>
              <w:shd w:val="clear" w:color="auto" w:fill="FFFFFF"/>
              <w:tabs>
                <w:tab w:val="center" w:pos="4680"/>
              </w:tabs>
              <w:rPr>
                <w:rFonts w:ascii="Verdana" w:eastAsia="Verdana" w:hAnsi="Verdana" w:cs="Verdana"/>
                <w:sz w:val="16"/>
                <w:szCs w:val="16"/>
              </w:rPr>
            </w:pPr>
          </w:p>
        </w:tc>
        <w:tc>
          <w:tcPr>
            <w:tcW w:w="1658" w:type="dxa"/>
          </w:tcPr>
          <w:p w14:paraId="4AB05426" w14:textId="77777777" w:rsidR="00D578CD" w:rsidRDefault="00D578CD">
            <w:pPr>
              <w:shd w:val="clear" w:color="auto" w:fill="FFFFFF"/>
              <w:tabs>
                <w:tab w:val="center" w:pos="4680"/>
              </w:tabs>
              <w:rPr>
                <w:rFonts w:ascii="Verdana" w:eastAsia="Verdana" w:hAnsi="Verdana" w:cs="Verdana"/>
                <w:sz w:val="16"/>
                <w:szCs w:val="16"/>
              </w:rPr>
            </w:pPr>
          </w:p>
        </w:tc>
      </w:tr>
      <w:tr w:rsidR="00D578CD" w14:paraId="4813DC5D" w14:textId="77777777">
        <w:trPr>
          <w:trHeight w:val="399"/>
        </w:trPr>
        <w:tc>
          <w:tcPr>
            <w:tcW w:w="1253" w:type="dxa"/>
          </w:tcPr>
          <w:p w14:paraId="30C8F54E" w14:textId="77777777" w:rsidR="00D578CD" w:rsidRDefault="00602C9A">
            <w:pPr>
              <w:shd w:val="clear" w:color="auto" w:fill="FFFFFF"/>
              <w:tabs>
                <w:tab w:val="center" w:pos="4680"/>
              </w:tabs>
              <w:rPr>
                <w:rFonts w:ascii="Verdana" w:eastAsia="Verdana" w:hAnsi="Verdana" w:cs="Verdana"/>
                <w:sz w:val="16"/>
                <w:szCs w:val="16"/>
              </w:rPr>
            </w:pPr>
            <w:r>
              <w:rPr>
                <w:rFonts w:ascii="Verdana" w:eastAsia="Verdana" w:hAnsi="Verdana" w:cs="Verdana"/>
                <w:sz w:val="16"/>
                <w:szCs w:val="16"/>
              </w:rPr>
              <w:t>(c )</w:t>
            </w:r>
          </w:p>
          <w:p w14:paraId="28776E8E" w14:textId="77777777" w:rsidR="00D578CD" w:rsidRDefault="00D578CD">
            <w:pPr>
              <w:shd w:val="clear" w:color="auto" w:fill="FFFFFF"/>
              <w:tabs>
                <w:tab w:val="center" w:pos="4680"/>
              </w:tabs>
              <w:rPr>
                <w:rFonts w:ascii="Verdana" w:eastAsia="Verdana" w:hAnsi="Verdana" w:cs="Verdana"/>
                <w:sz w:val="16"/>
                <w:szCs w:val="16"/>
              </w:rPr>
            </w:pPr>
          </w:p>
        </w:tc>
        <w:tc>
          <w:tcPr>
            <w:tcW w:w="1241" w:type="dxa"/>
          </w:tcPr>
          <w:p w14:paraId="08D9006D" w14:textId="77777777" w:rsidR="00D578CD" w:rsidRDefault="00D578CD">
            <w:pPr>
              <w:shd w:val="clear" w:color="auto" w:fill="FFFFFF"/>
              <w:tabs>
                <w:tab w:val="center" w:pos="4680"/>
              </w:tabs>
              <w:rPr>
                <w:rFonts w:ascii="Verdana" w:eastAsia="Verdana" w:hAnsi="Verdana" w:cs="Verdana"/>
                <w:sz w:val="16"/>
                <w:szCs w:val="16"/>
              </w:rPr>
            </w:pPr>
          </w:p>
        </w:tc>
        <w:tc>
          <w:tcPr>
            <w:tcW w:w="1246" w:type="dxa"/>
          </w:tcPr>
          <w:p w14:paraId="07F209FA" w14:textId="77777777" w:rsidR="00D578CD" w:rsidRDefault="00D578CD">
            <w:pPr>
              <w:shd w:val="clear" w:color="auto" w:fill="FFFFFF"/>
              <w:tabs>
                <w:tab w:val="center" w:pos="4680"/>
              </w:tabs>
              <w:rPr>
                <w:rFonts w:ascii="Verdana" w:eastAsia="Verdana" w:hAnsi="Verdana" w:cs="Verdana"/>
                <w:sz w:val="16"/>
                <w:szCs w:val="16"/>
              </w:rPr>
            </w:pPr>
          </w:p>
        </w:tc>
        <w:tc>
          <w:tcPr>
            <w:tcW w:w="1069" w:type="dxa"/>
          </w:tcPr>
          <w:p w14:paraId="6B756E05" w14:textId="77777777" w:rsidR="00D578CD" w:rsidRDefault="00D578CD">
            <w:pPr>
              <w:shd w:val="clear" w:color="auto" w:fill="FFFFFF"/>
              <w:tabs>
                <w:tab w:val="center" w:pos="4680"/>
              </w:tabs>
              <w:rPr>
                <w:rFonts w:ascii="Verdana" w:eastAsia="Verdana" w:hAnsi="Verdana" w:cs="Verdana"/>
                <w:sz w:val="16"/>
                <w:szCs w:val="16"/>
              </w:rPr>
            </w:pPr>
          </w:p>
        </w:tc>
        <w:tc>
          <w:tcPr>
            <w:tcW w:w="815" w:type="dxa"/>
          </w:tcPr>
          <w:p w14:paraId="130AAA7C" w14:textId="77777777" w:rsidR="00D578CD" w:rsidRDefault="00D578CD">
            <w:pPr>
              <w:shd w:val="clear" w:color="auto" w:fill="FFFFFF"/>
              <w:tabs>
                <w:tab w:val="center" w:pos="4680"/>
              </w:tabs>
              <w:rPr>
                <w:rFonts w:ascii="Verdana" w:eastAsia="Verdana" w:hAnsi="Verdana" w:cs="Verdana"/>
                <w:sz w:val="16"/>
                <w:szCs w:val="16"/>
              </w:rPr>
            </w:pPr>
          </w:p>
        </w:tc>
        <w:tc>
          <w:tcPr>
            <w:tcW w:w="1603" w:type="dxa"/>
          </w:tcPr>
          <w:p w14:paraId="1B3B037B" w14:textId="77777777" w:rsidR="00D578CD" w:rsidRDefault="00D578CD">
            <w:pPr>
              <w:shd w:val="clear" w:color="auto" w:fill="FFFFFF"/>
              <w:tabs>
                <w:tab w:val="center" w:pos="4680"/>
              </w:tabs>
              <w:rPr>
                <w:rFonts w:ascii="Verdana" w:eastAsia="Verdana" w:hAnsi="Verdana" w:cs="Verdana"/>
                <w:sz w:val="16"/>
                <w:szCs w:val="16"/>
              </w:rPr>
            </w:pPr>
          </w:p>
        </w:tc>
        <w:tc>
          <w:tcPr>
            <w:tcW w:w="1658" w:type="dxa"/>
          </w:tcPr>
          <w:p w14:paraId="42015482" w14:textId="77777777" w:rsidR="00D578CD" w:rsidRDefault="00D578CD">
            <w:pPr>
              <w:shd w:val="clear" w:color="auto" w:fill="FFFFFF"/>
              <w:tabs>
                <w:tab w:val="center" w:pos="4680"/>
              </w:tabs>
              <w:rPr>
                <w:rFonts w:ascii="Verdana" w:eastAsia="Verdana" w:hAnsi="Verdana" w:cs="Verdana"/>
                <w:sz w:val="16"/>
                <w:szCs w:val="16"/>
              </w:rPr>
            </w:pPr>
          </w:p>
        </w:tc>
      </w:tr>
      <w:tr w:rsidR="00D578CD" w14:paraId="378FFF17" w14:textId="77777777">
        <w:trPr>
          <w:trHeight w:val="399"/>
        </w:trPr>
        <w:tc>
          <w:tcPr>
            <w:tcW w:w="1253" w:type="dxa"/>
          </w:tcPr>
          <w:p w14:paraId="3CF9AD28" w14:textId="77777777" w:rsidR="00D578CD" w:rsidRDefault="00D578CD">
            <w:pPr>
              <w:shd w:val="clear" w:color="auto" w:fill="FFFFFF"/>
              <w:tabs>
                <w:tab w:val="center" w:pos="4680"/>
              </w:tabs>
              <w:rPr>
                <w:rFonts w:ascii="Verdana" w:eastAsia="Verdana" w:hAnsi="Verdana" w:cs="Verdana"/>
                <w:sz w:val="16"/>
                <w:szCs w:val="16"/>
              </w:rPr>
            </w:pPr>
          </w:p>
        </w:tc>
        <w:tc>
          <w:tcPr>
            <w:tcW w:w="1241" w:type="dxa"/>
          </w:tcPr>
          <w:p w14:paraId="5174BB69" w14:textId="77777777" w:rsidR="00D578CD" w:rsidRDefault="00D578CD">
            <w:pPr>
              <w:shd w:val="clear" w:color="auto" w:fill="FFFFFF"/>
              <w:tabs>
                <w:tab w:val="center" w:pos="4680"/>
              </w:tabs>
              <w:rPr>
                <w:rFonts w:ascii="Verdana" w:eastAsia="Verdana" w:hAnsi="Verdana" w:cs="Verdana"/>
                <w:sz w:val="16"/>
                <w:szCs w:val="16"/>
              </w:rPr>
            </w:pPr>
          </w:p>
        </w:tc>
        <w:tc>
          <w:tcPr>
            <w:tcW w:w="1246" w:type="dxa"/>
          </w:tcPr>
          <w:p w14:paraId="064689DC" w14:textId="77777777" w:rsidR="00D578CD" w:rsidRDefault="00D578CD">
            <w:pPr>
              <w:shd w:val="clear" w:color="auto" w:fill="FFFFFF"/>
              <w:tabs>
                <w:tab w:val="center" w:pos="4680"/>
              </w:tabs>
              <w:rPr>
                <w:rFonts w:ascii="Verdana" w:eastAsia="Verdana" w:hAnsi="Verdana" w:cs="Verdana"/>
                <w:sz w:val="16"/>
                <w:szCs w:val="16"/>
              </w:rPr>
            </w:pPr>
          </w:p>
        </w:tc>
        <w:tc>
          <w:tcPr>
            <w:tcW w:w="1069" w:type="dxa"/>
          </w:tcPr>
          <w:p w14:paraId="5B2360D0" w14:textId="77777777" w:rsidR="00D578CD" w:rsidRDefault="00D578CD">
            <w:pPr>
              <w:shd w:val="clear" w:color="auto" w:fill="FFFFFF"/>
              <w:tabs>
                <w:tab w:val="center" w:pos="4680"/>
              </w:tabs>
              <w:rPr>
                <w:rFonts w:ascii="Verdana" w:eastAsia="Verdana" w:hAnsi="Verdana" w:cs="Verdana"/>
                <w:sz w:val="16"/>
                <w:szCs w:val="16"/>
              </w:rPr>
            </w:pPr>
          </w:p>
        </w:tc>
        <w:tc>
          <w:tcPr>
            <w:tcW w:w="815" w:type="dxa"/>
          </w:tcPr>
          <w:p w14:paraId="7745E5A0" w14:textId="77777777" w:rsidR="00D578CD" w:rsidRDefault="00D578CD">
            <w:pPr>
              <w:shd w:val="clear" w:color="auto" w:fill="FFFFFF"/>
              <w:tabs>
                <w:tab w:val="center" w:pos="4680"/>
              </w:tabs>
              <w:rPr>
                <w:rFonts w:ascii="Verdana" w:eastAsia="Verdana" w:hAnsi="Verdana" w:cs="Verdana"/>
                <w:sz w:val="16"/>
                <w:szCs w:val="16"/>
              </w:rPr>
            </w:pPr>
          </w:p>
        </w:tc>
        <w:tc>
          <w:tcPr>
            <w:tcW w:w="1603" w:type="dxa"/>
          </w:tcPr>
          <w:p w14:paraId="4F8711B4" w14:textId="77777777" w:rsidR="00D578CD" w:rsidRDefault="00D578CD">
            <w:pPr>
              <w:shd w:val="clear" w:color="auto" w:fill="FFFFFF"/>
              <w:tabs>
                <w:tab w:val="center" w:pos="4680"/>
              </w:tabs>
              <w:rPr>
                <w:rFonts w:ascii="Verdana" w:eastAsia="Verdana" w:hAnsi="Verdana" w:cs="Verdana"/>
                <w:sz w:val="16"/>
                <w:szCs w:val="16"/>
              </w:rPr>
            </w:pPr>
          </w:p>
        </w:tc>
        <w:tc>
          <w:tcPr>
            <w:tcW w:w="1658" w:type="dxa"/>
          </w:tcPr>
          <w:p w14:paraId="0BBEF37F" w14:textId="77777777" w:rsidR="00D578CD" w:rsidRDefault="00D578CD">
            <w:pPr>
              <w:shd w:val="clear" w:color="auto" w:fill="FFFFFF"/>
              <w:tabs>
                <w:tab w:val="center" w:pos="4680"/>
              </w:tabs>
              <w:rPr>
                <w:rFonts w:ascii="Verdana" w:eastAsia="Verdana" w:hAnsi="Verdana" w:cs="Verdana"/>
                <w:sz w:val="16"/>
                <w:szCs w:val="16"/>
              </w:rPr>
            </w:pPr>
          </w:p>
        </w:tc>
      </w:tr>
      <w:tr w:rsidR="00D578CD" w14:paraId="432428DD" w14:textId="77777777">
        <w:trPr>
          <w:trHeight w:val="323"/>
        </w:trPr>
        <w:tc>
          <w:tcPr>
            <w:tcW w:w="1253" w:type="dxa"/>
          </w:tcPr>
          <w:p w14:paraId="2A39F8C9" w14:textId="77777777" w:rsidR="00D578CD" w:rsidRDefault="00602C9A">
            <w:pPr>
              <w:shd w:val="clear" w:color="auto" w:fill="FFFFFF"/>
              <w:tabs>
                <w:tab w:val="center" w:pos="4680"/>
              </w:tabs>
              <w:rPr>
                <w:rFonts w:ascii="Verdana" w:eastAsia="Verdana" w:hAnsi="Verdana" w:cs="Verdana"/>
                <w:sz w:val="16"/>
                <w:szCs w:val="16"/>
              </w:rPr>
            </w:pPr>
            <w:r>
              <w:rPr>
                <w:rFonts w:ascii="Verdana" w:eastAsia="Verdana" w:hAnsi="Verdana" w:cs="Verdana"/>
                <w:sz w:val="16"/>
                <w:szCs w:val="16"/>
              </w:rPr>
              <w:t>[b]Others</w:t>
            </w:r>
          </w:p>
          <w:p w14:paraId="0D0A1249" w14:textId="77777777" w:rsidR="00D578CD" w:rsidRDefault="00D578CD">
            <w:pPr>
              <w:shd w:val="clear" w:color="auto" w:fill="FFFFFF"/>
              <w:tabs>
                <w:tab w:val="center" w:pos="4680"/>
              </w:tabs>
              <w:rPr>
                <w:rFonts w:ascii="Verdana" w:eastAsia="Verdana" w:hAnsi="Verdana" w:cs="Verdana"/>
                <w:sz w:val="16"/>
                <w:szCs w:val="16"/>
              </w:rPr>
            </w:pPr>
          </w:p>
        </w:tc>
        <w:tc>
          <w:tcPr>
            <w:tcW w:w="1241" w:type="dxa"/>
          </w:tcPr>
          <w:p w14:paraId="566C3723" w14:textId="77777777" w:rsidR="00D578CD" w:rsidRDefault="00D578CD">
            <w:pPr>
              <w:shd w:val="clear" w:color="auto" w:fill="FFFFFF"/>
              <w:tabs>
                <w:tab w:val="center" w:pos="4680"/>
              </w:tabs>
              <w:rPr>
                <w:rFonts w:ascii="Verdana" w:eastAsia="Verdana" w:hAnsi="Verdana" w:cs="Verdana"/>
                <w:sz w:val="16"/>
                <w:szCs w:val="16"/>
              </w:rPr>
            </w:pPr>
          </w:p>
        </w:tc>
        <w:tc>
          <w:tcPr>
            <w:tcW w:w="1246" w:type="dxa"/>
          </w:tcPr>
          <w:p w14:paraId="108C1189" w14:textId="77777777" w:rsidR="00D578CD" w:rsidRDefault="00D578CD">
            <w:pPr>
              <w:shd w:val="clear" w:color="auto" w:fill="FFFFFF"/>
              <w:tabs>
                <w:tab w:val="center" w:pos="4680"/>
              </w:tabs>
              <w:rPr>
                <w:rFonts w:ascii="Verdana" w:eastAsia="Verdana" w:hAnsi="Verdana" w:cs="Verdana"/>
                <w:sz w:val="16"/>
                <w:szCs w:val="16"/>
              </w:rPr>
            </w:pPr>
          </w:p>
        </w:tc>
        <w:tc>
          <w:tcPr>
            <w:tcW w:w="1069" w:type="dxa"/>
          </w:tcPr>
          <w:p w14:paraId="688963BF" w14:textId="77777777" w:rsidR="00D578CD" w:rsidRDefault="00D578CD">
            <w:pPr>
              <w:shd w:val="clear" w:color="auto" w:fill="FFFFFF"/>
              <w:tabs>
                <w:tab w:val="center" w:pos="4680"/>
              </w:tabs>
              <w:rPr>
                <w:rFonts w:ascii="Verdana" w:eastAsia="Verdana" w:hAnsi="Verdana" w:cs="Verdana"/>
                <w:sz w:val="16"/>
                <w:szCs w:val="16"/>
              </w:rPr>
            </w:pPr>
          </w:p>
        </w:tc>
        <w:tc>
          <w:tcPr>
            <w:tcW w:w="815" w:type="dxa"/>
          </w:tcPr>
          <w:p w14:paraId="79C49251" w14:textId="77777777" w:rsidR="00D578CD" w:rsidRDefault="00D578CD">
            <w:pPr>
              <w:shd w:val="clear" w:color="auto" w:fill="FFFFFF"/>
              <w:tabs>
                <w:tab w:val="center" w:pos="4680"/>
              </w:tabs>
              <w:rPr>
                <w:rFonts w:ascii="Verdana" w:eastAsia="Verdana" w:hAnsi="Verdana" w:cs="Verdana"/>
                <w:sz w:val="16"/>
                <w:szCs w:val="16"/>
              </w:rPr>
            </w:pPr>
          </w:p>
        </w:tc>
        <w:tc>
          <w:tcPr>
            <w:tcW w:w="1603" w:type="dxa"/>
          </w:tcPr>
          <w:p w14:paraId="052E17E7" w14:textId="77777777" w:rsidR="00D578CD" w:rsidRDefault="00D578CD">
            <w:pPr>
              <w:shd w:val="clear" w:color="auto" w:fill="FFFFFF"/>
              <w:tabs>
                <w:tab w:val="center" w:pos="4680"/>
              </w:tabs>
              <w:rPr>
                <w:rFonts w:ascii="Verdana" w:eastAsia="Verdana" w:hAnsi="Verdana" w:cs="Verdana"/>
                <w:sz w:val="16"/>
                <w:szCs w:val="16"/>
              </w:rPr>
            </w:pPr>
          </w:p>
        </w:tc>
        <w:tc>
          <w:tcPr>
            <w:tcW w:w="1658" w:type="dxa"/>
          </w:tcPr>
          <w:p w14:paraId="5457B0BD" w14:textId="77777777" w:rsidR="00D578CD" w:rsidRDefault="00D578CD">
            <w:pPr>
              <w:shd w:val="clear" w:color="auto" w:fill="FFFFFF"/>
              <w:tabs>
                <w:tab w:val="center" w:pos="4680"/>
              </w:tabs>
              <w:rPr>
                <w:rFonts w:ascii="Verdana" w:eastAsia="Verdana" w:hAnsi="Verdana" w:cs="Verdana"/>
                <w:sz w:val="16"/>
                <w:szCs w:val="16"/>
              </w:rPr>
            </w:pPr>
          </w:p>
        </w:tc>
      </w:tr>
      <w:tr w:rsidR="00D578CD" w14:paraId="0D1BAD56" w14:textId="77777777">
        <w:trPr>
          <w:trHeight w:val="233"/>
        </w:trPr>
        <w:tc>
          <w:tcPr>
            <w:tcW w:w="8885" w:type="dxa"/>
            <w:gridSpan w:val="7"/>
          </w:tcPr>
          <w:p w14:paraId="5D4076D5" w14:textId="77777777" w:rsidR="00D578CD" w:rsidRDefault="00602C9A">
            <w:pPr>
              <w:shd w:val="clear" w:color="auto" w:fill="FFFFFF"/>
              <w:tabs>
                <w:tab w:val="center" w:pos="4680"/>
              </w:tabs>
              <w:rPr>
                <w:rFonts w:ascii="Verdana" w:eastAsia="Verdana" w:hAnsi="Verdana" w:cs="Verdana"/>
                <w:sz w:val="16"/>
                <w:szCs w:val="16"/>
              </w:rPr>
            </w:pPr>
            <w:r>
              <w:rPr>
                <w:rFonts w:ascii="Verdana" w:eastAsia="Verdana" w:hAnsi="Verdana" w:cs="Verdana"/>
                <w:b/>
                <w:sz w:val="16"/>
                <w:szCs w:val="16"/>
              </w:rPr>
              <w:t>Construction equipment</w:t>
            </w:r>
          </w:p>
        </w:tc>
      </w:tr>
      <w:tr w:rsidR="00D578CD" w14:paraId="4BD71B33" w14:textId="77777777">
        <w:trPr>
          <w:trHeight w:val="462"/>
        </w:trPr>
        <w:tc>
          <w:tcPr>
            <w:tcW w:w="1253" w:type="dxa"/>
          </w:tcPr>
          <w:p w14:paraId="79D57B8E" w14:textId="77777777" w:rsidR="00D578CD" w:rsidRDefault="00602C9A">
            <w:pPr>
              <w:shd w:val="clear" w:color="auto" w:fill="FFFFFF"/>
              <w:tabs>
                <w:tab w:val="center" w:pos="4680"/>
              </w:tabs>
              <w:rPr>
                <w:rFonts w:ascii="Verdana" w:eastAsia="Verdana" w:hAnsi="Verdana" w:cs="Verdana"/>
                <w:sz w:val="16"/>
                <w:szCs w:val="16"/>
              </w:rPr>
            </w:pPr>
            <w:r>
              <w:rPr>
                <w:rFonts w:ascii="Verdana" w:eastAsia="Verdana" w:hAnsi="Verdana" w:cs="Verdana"/>
                <w:sz w:val="16"/>
                <w:szCs w:val="16"/>
              </w:rPr>
              <w:t>(a)</w:t>
            </w:r>
          </w:p>
          <w:p w14:paraId="0DF1E316" w14:textId="77777777" w:rsidR="00D578CD" w:rsidRDefault="00D578CD">
            <w:pPr>
              <w:shd w:val="clear" w:color="auto" w:fill="FFFFFF"/>
              <w:tabs>
                <w:tab w:val="center" w:pos="4680"/>
              </w:tabs>
              <w:rPr>
                <w:rFonts w:ascii="Verdana" w:eastAsia="Verdana" w:hAnsi="Verdana" w:cs="Verdana"/>
                <w:sz w:val="16"/>
                <w:szCs w:val="16"/>
              </w:rPr>
            </w:pPr>
          </w:p>
        </w:tc>
        <w:tc>
          <w:tcPr>
            <w:tcW w:w="1241" w:type="dxa"/>
          </w:tcPr>
          <w:p w14:paraId="13A17712" w14:textId="77777777" w:rsidR="00D578CD" w:rsidRDefault="00D578CD">
            <w:pPr>
              <w:shd w:val="clear" w:color="auto" w:fill="FFFFFF"/>
              <w:tabs>
                <w:tab w:val="center" w:pos="4680"/>
              </w:tabs>
              <w:rPr>
                <w:rFonts w:ascii="Verdana" w:eastAsia="Verdana" w:hAnsi="Verdana" w:cs="Verdana"/>
                <w:sz w:val="16"/>
                <w:szCs w:val="16"/>
              </w:rPr>
            </w:pPr>
          </w:p>
        </w:tc>
        <w:tc>
          <w:tcPr>
            <w:tcW w:w="1246" w:type="dxa"/>
          </w:tcPr>
          <w:p w14:paraId="3461AA3B" w14:textId="77777777" w:rsidR="00D578CD" w:rsidRDefault="00D578CD">
            <w:pPr>
              <w:shd w:val="clear" w:color="auto" w:fill="FFFFFF"/>
              <w:tabs>
                <w:tab w:val="center" w:pos="4680"/>
              </w:tabs>
              <w:rPr>
                <w:rFonts w:ascii="Verdana" w:eastAsia="Verdana" w:hAnsi="Verdana" w:cs="Verdana"/>
                <w:sz w:val="16"/>
                <w:szCs w:val="16"/>
              </w:rPr>
            </w:pPr>
          </w:p>
        </w:tc>
        <w:tc>
          <w:tcPr>
            <w:tcW w:w="1069" w:type="dxa"/>
          </w:tcPr>
          <w:p w14:paraId="21CC7838" w14:textId="77777777" w:rsidR="00D578CD" w:rsidRDefault="00D578CD">
            <w:pPr>
              <w:shd w:val="clear" w:color="auto" w:fill="FFFFFF"/>
              <w:tabs>
                <w:tab w:val="center" w:pos="4680"/>
              </w:tabs>
              <w:rPr>
                <w:rFonts w:ascii="Verdana" w:eastAsia="Verdana" w:hAnsi="Verdana" w:cs="Verdana"/>
                <w:sz w:val="16"/>
                <w:szCs w:val="16"/>
              </w:rPr>
            </w:pPr>
          </w:p>
        </w:tc>
        <w:tc>
          <w:tcPr>
            <w:tcW w:w="815" w:type="dxa"/>
          </w:tcPr>
          <w:p w14:paraId="3C2CCD91" w14:textId="77777777" w:rsidR="00D578CD" w:rsidRDefault="00D578CD">
            <w:pPr>
              <w:shd w:val="clear" w:color="auto" w:fill="FFFFFF"/>
              <w:tabs>
                <w:tab w:val="center" w:pos="4680"/>
              </w:tabs>
              <w:rPr>
                <w:rFonts w:ascii="Verdana" w:eastAsia="Verdana" w:hAnsi="Verdana" w:cs="Verdana"/>
                <w:sz w:val="16"/>
                <w:szCs w:val="16"/>
              </w:rPr>
            </w:pPr>
          </w:p>
        </w:tc>
        <w:tc>
          <w:tcPr>
            <w:tcW w:w="1603" w:type="dxa"/>
          </w:tcPr>
          <w:p w14:paraId="1DD7099F" w14:textId="77777777" w:rsidR="00D578CD" w:rsidRDefault="00D578CD">
            <w:pPr>
              <w:shd w:val="clear" w:color="auto" w:fill="FFFFFF"/>
              <w:tabs>
                <w:tab w:val="center" w:pos="4680"/>
              </w:tabs>
              <w:rPr>
                <w:rFonts w:ascii="Verdana" w:eastAsia="Verdana" w:hAnsi="Verdana" w:cs="Verdana"/>
                <w:sz w:val="16"/>
                <w:szCs w:val="16"/>
              </w:rPr>
            </w:pPr>
          </w:p>
        </w:tc>
        <w:tc>
          <w:tcPr>
            <w:tcW w:w="1658" w:type="dxa"/>
          </w:tcPr>
          <w:p w14:paraId="5D98D959" w14:textId="77777777" w:rsidR="00D578CD" w:rsidRDefault="00D578CD">
            <w:pPr>
              <w:shd w:val="clear" w:color="auto" w:fill="FFFFFF"/>
              <w:tabs>
                <w:tab w:val="center" w:pos="4680"/>
              </w:tabs>
              <w:rPr>
                <w:rFonts w:ascii="Verdana" w:eastAsia="Verdana" w:hAnsi="Verdana" w:cs="Verdana"/>
                <w:sz w:val="16"/>
                <w:szCs w:val="16"/>
              </w:rPr>
            </w:pPr>
          </w:p>
        </w:tc>
      </w:tr>
      <w:tr w:rsidR="00D578CD" w14:paraId="064B54BF" w14:textId="77777777">
        <w:trPr>
          <w:trHeight w:val="233"/>
        </w:trPr>
        <w:tc>
          <w:tcPr>
            <w:tcW w:w="1253" w:type="dxa"/>
          </w:tcPr>
          <w:p w14:paraId="163B54A3" w14:textId="77777777" w:rsidR="00D578CD" w:rsidRDefault="00602C9A">
            <w:pPr>
              <w:shd w:val="clear" w:color="auto" w:fill="FFFFFF"/>
              <w:tabs>
                <w:tab w:val="center" w:pos="4680"/>
              </w:tabs>
              <w:rPr>
                <w:rFonts w:ascii="Verdana" w:eastAsia="Verdana" w:hAnsi="Verdana" w:cs="Verdana"/>
                <w:sz w:val="16"/>
                <w:szCs w:val="16"/>
              </w:rPr>
            </w:pPr>
            <w:r>
              <w:rPr>
                <w:rFonts w:ascii="Verdana" w:eastAsia="Verdana" w:hAnsi="Verdana" w:cs="Verdana"/>
                <w:sz w:val="16"/>
                <w:szCs w:val="16"/>
              </w:rPr>
              <w:t xml:space="preserve">(b) </w:t>
            </w:r>
          </w:p>
          <w:p w14:paraId="7D2AB446" w14:textId="77777777" w:rsidR="00D578CD" w:rsidRDefault="00D578CD">
            <w:pPr>
              <w:shd w:val="clear" w:color="auto" w:fill="FFFFFF"/>
              <w:tabs>
                <w:tab w:val="center" w:pos="4680"/>
              </w:tabs>
              <w:rPr>
                <w:rFonts w:ascii="Verdana" w:eastAsia="Verdana" w:hAnsi="Verdana" w:cs="Verdana"/>
                <w:sz w:val="16"/>
                <w:szCs w:val="16"/>
              </w:rPr>
            </w:pPr>
          </w:p>
        </w:tc>
        <w:tc>
          <w:tcPr>
            <w:tcW w:w="1241" w:type="dxa"/>
          </w:tcPr>
          <w:p w14:paraId="6A52D112" w14:textId="77777777" w:rsidR="00D578CD" w:rsidRDefault="00D578CD">
            <w:pPr>
              <w:shd w:val="clear" w:color="auto" w:fill="FFFFFF"/>
              <w:tabs>
                <w:tab w:val="center" w:pos="4680"/>
              </w:tabs>
              <w:rPr>
                <w:rFonts w:ascii="Verdana" w:eastAsia="Verdana" w:hAnsi="Verdana" w:cs="Verdana"/>
                <w:sz w:val="16"/>
                <w:szCs w:val="16"/>
              </w:rPr>
            </w:pPr>
          </w:p>
        </w:tc>
        <w:tc>
          <w:tcPr>
            <w:tcW w:w="1246" w:type="dxa"/>
          </w:tcPr>
          <w:p w14:paraId="062B9242" w14:textId="77777777" w:rsidR="00D578CD" w:rsidRDefault="00D578CD">
            <w:pPr>
              <w:shd w:val="clear" w:color="auto" w:fill="FFFFFF"/>
              <w:tabs>
                <w:tab w:val="center" w:pos="4680"/>
              </w:tabs>
              <w:rPr>
                <w:rFonts w:ascii="Verdana" w:eastAsia="Verdana" w:hAnsi="Verdana" w:cs="Verdana"/>
                <w:sz w:val="16"/>
                <w:szCs w:val="16"/>
              </w:rPr>
            </w:pPr>
          </w:p>
        </w:tc>
        <w:tc>
          <w:tcPr>
            <w:tcW w:w="1069" w:type="dxa"/>
          </w:tcPr>
          <w:p w14:paraId="5096A4F9" w14:textId="77777777" w:rsidR="00D578CD" w:rsidRDefault="00D578CD">
            <w:pPr>
              <w:shd w:val="clear" w:color="auto" w:fill="FFFFFF"/>
              <w:tabs>
                <w:tab w:val="center" w:pos="4680"/>
              </w:tabs>
              <w:rPr>
                <w:rFonts w:ascii="Verdana" w:eastAsia="Verdana" w:hAnsi="Verdana" w:cs="Verdana"/>
                <w:sz w:val="16"/>
                <w:szCs w:val="16"/>
              </w:rPr>
            </w:pPr>
          </w:p>
        </w:tc>
        <w:tc>
          <w:tcPr>
            <w:tcW w:w="815" w:type="dxa"/>
          </w:tcPr>
          <w:p w14:paraId="3E43CABC" w14:textId="77777777" w:rsidR="00D578CD" w:rsidRDefault="00D578CD">
            <w:pPr>
              <w:shd w:val="clear" w:color="auto" w:fill="FFFFFF"/>
              <w:tabs>
                <w:tab w:val="center" w:pos="4680"/>
              </w:tabs>
              <w:rPr>
                <w:rFonts w:ascii="Verdana" w:eastAsia="Verdana" w:hAnsi="Verdana" w:cs="Verdana"/>
                <w:sz w:val="16"/>
                <w:szCs w:val="16"/>
              </w:rPr>
            </w:pPr>
          </w:p>
        </w:tc>
        <w:tc>
          <w:tcPr>
            <w:tcW w:w="1603" w:type="dxa"/>
          </w:tcPr>
          <w:p w14:paraId="49C565D0" w14:textId="77777777" w:rsidR="00D578CD" w:rsidRDefault="00D578CD">
            <w:pPr>
              <w:shd w:val="clear" w:color="auto" w:fill="FFFFFF"/>
              <w:tabs>
                <w:tab w:val="center" w:pos="4680"/>
              </w:tabs>
              <w:rPr>
                <w:rFonts w:ascii="Verdana" w:eastAsia="Verdana" w:hAnsi="Verdana" w:cs="Verdana"/>
                <w:sz w:val="16"/>
                <w:szCs w:val="16"/>
              </w:rPr>
            </w:pPr>
          </w:p>
        </w:tc>
        <w:tc>
          <w:tcPr>
            <w:tcW w:w="1658" w:type="dxa"/>
          </w:tcPr>
          <w:p w14:paraId="34DFBC66" w14:textId="77777777" w:rsidR="00D578CD" w:rsidRDefault="00D578CD">
            <w:pPr>
              <w:shd w:val="clear" w:color="auto" w:fill="FFFFFF"/>
              <w:tabs>
                <w:tab w:val="center" w:pos="4680"/>
              </w:tabs>
              <w:rPr>
                <w:rFonts w:ascii="Verdana" w:eastAsia="Verdana" w:hAnsi="Verdana" w:cs="Verdana"/>
                <w:sz w:val="16"/>
                <w:szCs w:val="16"/>
              </w:rPr>
            </w:pPr>
          </w:p>
        </w:tc>
      </w:tr>
      <w:tr w:rsidR="00D578CD" w14:paraId="14BCB0BA" w14:textId="77777777">
        <w:trPr>
          <w:trHeight w:val="552"/>
        </w:trPr>
        <w:tc>
          <w:tcPr>
            <w:tcW w:w="1253" w:type="dxa"/>
          </w:tcPr>
          <w:p w14:paraId="12FEE600" w14:textId="77777777" w:rsidR="00D578CD" w:rsidRDefault="00602C9A">
            <w:pPr>
              <w:shd w:val="clear" w:color="auto" w:fill="FFFFFF"/>
              <w:tabs>
                <w:tab w:val="center" w:pos="4680"/>
              </w:tabs>
              <w:rPr>
                <w:rFonts w:ascii="Verdana" w:eastAsia="Verdana" w:hAnsi="Verdana" w:cs="Verdana"/>
                <w:sz w:val="16"/>
                <w:szCs w:val="16"/>
              </w:rPr>
            </w:pPr>
            <w:r>
              <w:rPr>
                <w:rFonts w:ascii="Verdana" w:eastAsia="Verdana" w:hAnsi="Verdana" w:cs="Verdana"/>
                <w:sz w:val="16"/>
                <w:szCs w:val="16"/>
              </w:rPr>
              <w:t>(c )</w:t>
            </w:r>
          </w:p>
          <w:p w14:paraId="57CA53D5" w14:textId="77777777" w:rsidR="00D578CD" w:rsidRDefault="00D578CD">
            <w:pPr>
              <w:shd w:val="clear" w:color="auto" w:fill="FFFFFF"/>
              <w:tabs>
                <w:tab w:val="center" w:pos="4680"/>
              </w:tabs>
              <w:rPr>
                <w:rFonts w:ascii="Verdana" w:eastAsia="Verdana" w:hAnsi="Verdana" w:cs="Verdana"/>
                <w:sz w:val="16"/>
                <w:szCs w:val="16"/>
              </w:rPr>
            </w:pPr>
          </w:p>
        </w:tc>
        <w:tc>
          <w:tcPr>
            <w:tcW w:w="1241" w:type="dxa"/>
          </w:tcPr>
          <w:p w14:paraId="07FEF750" w14:textId="77777777" w:rsidR="00D578CD" w:rsidRDefault="00D578CD">
            <w:pPr>
              <w:shd w:val="clear" w:color="auto" w:fill="FFFFFF"/>
              <w:tabs>
                <w:tab w:val="center" w:pos="4680"/>
              </w:tabs>
              <w:rPr>
                <w:rFonts w:ascii="Verdana" w:eastAsia="Verdana" w:hAnsi="Verdana" w:cs="Verdana"/>
                <w:sz w:val="16"/>
                <w:szCs w:val="16"/>
              </w:rPr>
            </w:pPr>
          </w:p>
        </w:tc>
        <w:tc>
          <w:tcPr>
            <w:tcW w:w="1246" w:type="dxa"/>
          </w:tcPr>
          <w:p w14:paraId="5B625EE0" w14:textId="77777777" w:rsidR="00D578CD" w:rsidRDefault="00D578CD">
            <w:pPr>
              <w:shd w:val="clear" w:color="auto" w:fill="FFFFFF"/>
              <w:tabs>
                <w:tab w:val="center" w:pos="4680"/>
              </w:tabs>
              <w:rPr>
                <w:rFonts w:ascii="Verdana" w:eastAsia="Verdana" w:hAnsi="Verdana" w:cs="Verdana"/>
                <w:sz w:val="16"/>
                <w:szCs w:val="16"/>
              </w:rPr>
            </w:pPr>
          </w:p>
        </w:tc>
        <w:tc>
          <w:tcPr>
            <w:tcW w:w="1069" w:type="dxa"/>
          </w:tcPr>
          <w:p w14:paraId="67DE94A9" w14:textId="77777777" w:rsidR="00D578CD" w:rsidRDefault="00D578CD">
            <w:pPr>
              <w:shd w:val="clear" w:color="auto" w:fill="FFFFFF"/>
              <w:tabs>
                <w:tab w:val="center" w:pos="4680"/>
              </w:tabs>
              <w:rPr>
                <w:rFonts w:ascii="Verdana" w:eastAsia="Verdana" w:hAnsi="Verdana" w:cs="Verdana"/>
                <w:sz w:val="16"/>
                <w:szCs w:val="16"/>
              </w:rPr>
            </w:pPr>
          </w:p>
        </w:tc>
        <w:tc>
          <w:tcPr>
            <w:tcW w:w="815" w:type="dxa"/>
          </w:tcPr>
          <w:p w14:paraId="60F9F6B4" w14:textId="77777777" w:rsidR="00D578CD" w:rsidRDefault="00D578CD">
            <w:pPr>
              <w:shd w:val="clear" w:color="auto" w:fill="FFFFFF"/>
              <w:tabs>
                <w:tab w:val="center" w:pos="4680"/>
              </w:tabs>
              <w:rPr>
                <w:rFonts w:ascii="Verdana" w:eastAsia="Verdana" w:hAnsi="Verdana" w:cs="Verdana"/>
                <w:sz w:val="16"/>
                <w:szCs w:val="16"/>
              </w:rPr>
            </w:pPr>
          </w:p>
        </w:tc>
        <w:tc>
          <w:tcPr>
            <w:tcW w:w="1603" w:type="dxa"/>
          </w:tcPr>
          <w:p w14:paraId="707A3306" w14:textId="77777777" w:rsidR="00D578CD" w:rsidRDefault="00D578CD">
            <w:pPr>
              <w:shd w:val="clear" w:color="auto" w:fill="FFFFFF"/>
              <w:tabs>
                <w:tab w:val="center" w:pos="4680"/>
              </w:tabs>
              <w:rPr>
                <w:rFonts w:ascii="Verdana" w:eastAsia="Verdana" w:hAnsi="Verdana" w:cs="Verdana"/>
                <w:sz w:val="16"/>
                <w:szCs w:val="16"/>
              </w:rPr>
            </w:pPr>
          </w:p>
        </w:tc>
        <w:tc>
          <w:tcPr>
            <w:tcW w:w="1658" w:type="dxa"/>
          </w:tcPr>
          <w:p w14:paraId="1B047301" w14:textId="77777777" w:rsidR="00D578CD" w:rsidRDefault="00D578CD">
            <w:pPr>
              <w:shd w:val="clear" w:color="auto" w:fill="FFFFFF"/>
              <w:tabs>
                <w:tab w:val="center" w:pos="4680"/>
              </w:tabs>
              <w:rPr>
                <w:rFonts w:ascii="Verdana" w:eastAsia="Verdana" w:hAnsi="Verdana" w:cs="Verdana"/>
                <w:sz w:val="16"/>
                <w:szCs w:val="16"/>
              </w:rPr>
            </w:pPr>
          </w:p>
        </w:tc>
      </w:tr>
      <w:tr w:rsidR="00D578CD" w14:paraId="4460B0B9" w14:textId="77777777">
        <w:trPr>
          <w:trHeight w:val="417"/>
        </w:trPr>
        <w:tc>
          <w:tcPr>
            <w:tcW w:w="1253" w:type="dxa"/>
          </w:tcPr>
          <w:p w14:paraId="25D48E5D" w14:textId="77777777" w:rsidR="00D578CD" w:rsidRDefault="00D578CD">
            <w:pPr>
              <w:shd w:val="clear" w:color="auto" w:fill="FFFFFF"/>
              <w:tabs>
                <w:tab w:val="center" w:pos="4680"/>
              </w:tabs>
              <w:rPr>
                <w:rFonts w:ascii="Verdana" w:eastAsia="Verdana" w:hAnsi="Verdana" w:cs="Verdana"/>
                <w:sz w:val="16"/>
                <w:szCs w:val="16"/>
              </w:rPr>
            </w:pPr>
          </w:p>
        </w:tc>
        <w:tc>
          <w:tcPr>
            <w:tcW w:w="1241" w:type="dxa"/>
          </w:tcPr>
          <w:p w14:paraId="66664180" w14:textId="77777777" w:rsidR="00D578CD" w:rsidRDefault="00D578CD">
            <w:pPr>
              <w:shd w:val="clear" w:color="auto" w:fill="FFFFFF"/>
              <w:tabs>
                <w:tab w:val="center" w:pos="4680"/>
              </w:tabs>
              <w:rPr>
                <w:rFonts w:ascii="Verdana" w:eastAsia="Verdana" w:hAnsi="Verdana" w:cs="Verdana"/>
                <w:sz w:val="16"/>
                <w:szCs w:val="16"/>
              </w:rPr>
            </w:pPr>
          </w:p>
        </w:tc>
        <w:tc>
          <w:tcPr>
            <w:tcW w:w="1246" w:type="dxa"/>
          </w:tcPr>
          <w:p w14:paraId="7BEBC2C8" w14:textId="77777777" w:rsidR="00D578CD" w:rsidRDefault="00D578CD">
            <w:pPr>
              <w:shd w:val="clear" w:color="auto" w:fill="FFFFFF"/>
              <w:tabs>
                <w:tab w:val="center" w:pos="4680"/>
              </w:tabs>
              <w:rPr>
                <w:rFonts w:ascii="Verdana" w:eastAsia="Verdana" w:hAnsi="Verdana" w:cs="Verdana"/>
                <w:sz w:val="16"/>
                <w:szCs w:val="16"/>
              </w:rPr>
            </w:pPr>
          </w:p>
        </w:tc>
        <w:tc>
          <w:tcPr>
            <w:tcW w:w="1069" w:type="dxa"/>
          </w:tcPr>
          <w:p w14:paraId="1E9C7974" w14:textId="77777777" w:rsidR="00D578CD" w:rsidRDefault="00D578CD">
            <w:pPr>
              <w:shd w:val="clear" w:color="auto" w:fill="FFFFFF"/>
              <w:tabs>
                <w:tab w:val="center" w:pos="4680"/>
              </w:tabs>
              <w:rPr>
                <w:rFonts w:ascii="Verdana" w:eastAsia="Verdana" w:hAnsi="Verdana" w:cs="Verdana"/>
                <w:sz w:val="16"/>
                <w:szCs w:val="16"/>
              </w:rPr>
            </w:pPr>
          </w:p>
        </w:tc>
        <w:tc>
          <w:tcPr>
            <w:tcW w:w="815" w:type="dxa"/>
          </w:tcPr>
          <w:p w14:paraId="73EC2849" w14:textId="77777777" w:rsidR="00D578CD" w:rsidRDefault="00D578CD">
            <w:pPr>
              <w:shd w:val="clear" w:color="auto" w:fill="FFFFFF"/>
              <w:tabs>
                <w:tab w:val="center" w:pos="4680"/>
              </w:tabs>
              <w:rPr>
                <w:rFonts w:ascii="Verdana" w:eastAsia="Verdana" w:hAnsi="Verdana" w:cs="Verdana"/>
                <w:sz w:val="16"/>
                <w:szCs w:val="16"/>
              </w:rPr>
            </w:pPr>
          </w:p>
        </w:tc>
        <w:tc>
          <w:tcPr>
            <w:tcW w:w="1603" w:type="dxa"/>
          </w:tcPr>
          <w:p w14:paraId="45D26DDB" w14:textId="77777777" w:rsidR="00D578CD" w:rsidRDefault="00D578CD">
            <w:pPr>
              <w:shd w:val="clear" w:color="auto" w:fill="FFFFFF"/>
              <w:tabs>
                <w:tab w:val="center" w:pos="4680"/>
              </w:tabs>
              <w:rPr>
                <w:rFonts w:ascii="Verdana" w:eastAsia="Verdana" w:hAnsi="Verdana" w:cs="Verdana"/>
                <w:sz w:val="16"/>
                <w:szCs w:val="16"/>
              </w:rPr>
            </w:pPr>
          </w:p>
        </w:tc>
        <w:tc>
          <w:tcPr>
            <w:tcW w:w="1658" w:type="dxa"/>
          </w:tcPr>
          <w:p w14:paraId="34CD55C8" w14:textId="77777777" w:rsidR="00D578CD" w:rsidRDefault="00D578CD">
            <w:pPr>
              <w:shd w:val="clear" w:color="auto" w:fill="FFFFFF"/>
              <w:tabs>
                <w:tab w:val="center" w:pos="4680"/>
              </w:tabs>
              <w:rPr>
                <w:rFonts w:ascii="Verdana" w:eastAsia="Verdana" w:hAnsi="Verdana" w:cs="Verdana"/>
                <w:sz w:val="16"/>
                <w:szCs w:val="16"/>
              </w:rPr>
            </w:pPr>
          </w:p>
        </w:tc>
      </w:tr>
      <w:tr w:rsidR="00D578CD" w14:paraId="3751E28A" w14:textId="77777777">
        <w:trPr>
          <w:trHeight w:val="417"/>
        </w:trPr>
        <w:tc>
          <w:tcPr>
            <w:tcW w:w="1253" w:type="dxa"/>
          </w:tcPr>
          <w:p w14:paraId="4C688598" w14:textId="77777777" w:rsidR="00D578CD" w:rsidRDefault="00D578CD">
            <w:pPr>
              <w:shd w:val="clear" w:color="auto" w:fill="FFFFFF"/>
              <w:tabs>
                <w:tab w:val="center" w:pos="4680"/>
              </w:tabs>
              <w:rPr>
                <w:rFonts w:ascii="Verdana" w:eastAsia="Verdana" w:hAnsi="Verdana" w:cs="Verdana"/>
                <w:sz w:val="16"/>
                <w:szCs w:val="16"/>
              </w:rPr>
            </w:pPr>
          </w:p>
        </w:tc>
        <w:tc>
          <w:tcPr>
            <w:tcW w:w="1241" w:type="dxa"/>
          </w:tcPr>
          <w:p w14:paraId="60D9F0A2" w14:textId="77777777" w:rsidR="00D578CD" w:rsidRDefault="00D578CD">
            <w:pPr>
              <w:shd w:val="clear" w:color="auto" w:fill="FFFFFF"/>
              <w:tabs>
                <w:tab w:val="center" w:pos="4680"/>
              </w:tabs>
              <w:rPr>
                <w:rFonts w:ascii="Verdana" w:eastAsia="Verdana" w:hAnsi="Verdana" w:cs="Verdana"/>
                <w:sz w:val="16"/>
                <w:szCs w:val="16"/>
              </w:rPr>
            </w:pPr>
          </w:p>
        </w:tc>
        <w:tc>
          <w:tcPr>
            <w:tcW w:w="1246" w:type="dxa"/>
          </w:tcPr>
          <w:p w14:paraId="23F15D95" w14:textId="77777777" w:rsidR="00D578CD" w:rsidRDefault="00D578CD">
            <w:pPr>
              <w:shd w:val="clear" w:color="auto" w:fill="FFFFFF"/>
              <w:tabs>
                <w:tab w:val="center" w:pos="4680"/>
              </w:tabs>
              <w:rPr>
                <w:rFonts w:ascii="Verdana" w:eastAsia="Verdana" w:hAnsi="Verdana" w:cs="Verdana"/>
                <w:sz w:val="16"/>
                <w:szCs w:val="16"/>
              </w:rPr>
            </w:pPr>
          </w:p>
        </w:tc>
        <w:tc>
          <w:tcPr>
            <w:tcW w:w="1069" w:type="dxa"/>
          </w:tcPr>
          <w:p w14:paraId="7D9FD1BA" w14:textId="77777777" w:rsidR="00D578CD" w:rsidRDefault="00D578CD">
            <w:pPr>
              <w:shd w:val="clear" w:color="auto" w:fill="FFFFFF"/>
              <w:tabs>
                <w:tab w:val="center" w:pos="4680"/>
              </w:tabs>
              <w:rPr>
                <w:rFonts w:ascii="Verdana" w:eastAsia="Verdana" w:hAnsi="Verdana" w:cs="Verdana"/>
                <w:sz w:val="16"/>
                <w:szCs w:val="16"/>
              </w:rPr>
            </w:pPr>
          </w:p>
        </w:tc>
        <w:tc>
          <w:tcPr>
            <w:tcW w:w="815" w:type="dxa"/>
          </w:tcPr>
          <w:p w14:paraId="773DBA0A" w14:textId="77777777" w:rsidR="00D578CD" w:rsidRDefault="00D578CD">
            <w:pPr>
              <w:shd w:val="clear" w:color="auto" w:fill="FFFFFF"/>
              <w:tabs>
                <w:tab w:val="center" w:pos="4680"/>
              </w:tabs>
              <w:rPr>
                <w:rFonts w:ascii="Verdana" w:eastAsia="Verdana" w:hAnsi="Verdana" w:cs="Verdana"/>
                <w:sz w:val="16"/>
                <w:szCs w:val="16"/>
              </w:rPr>
            </w:pPr>
          </w:p>
        </w:tc>
        <w:tc>
          <w:tcPr>
            <w:tcW w:w="1603" w:type="dxa"/>
          </w:tcPr>
          <w:p w14:paraId="1616FA03" w14:textId="77777777" w:rsidR="00D578CD" w:rsidRDefault="00D578CD">
            <w:pPr>
              <w:shd w:val="clear" w:color="auto" w:fill="FFFFFF"/>
              <w:tabs>
                <w:tab w:val="center" w:pos="4680"/>
              </w:tabs>
              <w:rPr>
                <w:rFonts w:ascii="Verdana" w:eastAsia="Verdana" w:hAnsi="Verdana" w:cs="Verdana"/>
                <w:sz w:val="16"/>
                <w:szCs w:val="16"/>
              </w:rPr>
            </w:pPr>
          </w:p>
        </w:tc>
        <w:tc>
          <w:tcPr>
            <w:tcW w:w="1658" w:type="dxa"/>
          </w:tcPr>
          <w:p w14:paraId="0A81F99E" w14:textId="77777777" w:rsidR="00D578CD" w:rsidRDefault="00D578CD">
            <w:pPr>
              <w:shd w:val="clear" w:color="auto" w:fill="FFFFFF"/>
              <w:tabs>
                <w:tab w:val="center" w:pos="4680"/>
              </w:tabs>
              <w:rPr>
                <w:rFonts w:ascii="Verdana" w:eastAsia="Verdana" w:hAnsi="Verdana" w:cs="Verdana"/>
                <w:sz w:val="16"/>
                <w:szCs w:val="16"/>
              </w:rPr>
            </w:pPr>
          </w:p>
        </w:tc>
      </w:tr>
    </w:tbl>
    <w:p w14:paraId="5B6C8E30" w14:textId="77777777" w:rsidR="00D578CD" w:rsidRDefault="00D578CD">
      <w:pPr>
        <w:shd w:val="clear" w:color="auto" w:fill="FFFFFF"/>
        <w:tabs>
          <w:tab w:val="left" w:pos="540"/>
        </w:tabs>
        <w:rPr>
          <w:rFonts w:ascii="Verdana" w:eastAsia="Verdana" w:hAnsi="Verdana" w:cs="Verdana"/>
          <w:sz w:val="16"/>
          <w:szCs w:val="16"/>
        </w:rPr>
      </w:pPr>
    </w:p>
    <w:p w14:paraId="6E97C145" w14:textId="77777777" w:rsidR="00D578CD" w:rsidRDefault="00602C9A">
      <w:pPr>
        <w:numPr>
          <w:ilvl w:val="0"/>
          <w:numId w:val="271"/>
        </w:numPr>
        <w:shd w:val="clear" w:color="auto" w:fill="FFFFFF"/>
        <w:spacing w:line="288" w:lineRule="auto"/>
        <w:ind w:left="907" w:hanging="547"/>
        <w:rPr>
          <w:rFonts w:ascii="Verdana" w:eastAsia="Verdana" w:hAnsi="Verdana" w:cs="Verdana"/>
          <w:sz w:val="16"/>
          <w:szCs w:val="16"/>
        </w:rPr>
      </w:pPr>
      <w:r>
        <w:rPr>
          <w:rFonts w:ascii="Verdana" w:eastAsia="Verdana" w:hAnsi="Verdana" w:cs="Verdana"/>
          <w:sz w:val="16"/>
          <w:szCs w:val="16"/>
        </w:rPr>
        <w:t>We agree that no modification to the above list is permitted after bids are opened</w:t>
      </w:r>
    </w:p>
    <w:p w14:paraId="4EDE5B3E" w14:textId="77777777" w:rsidR="00D578CD" w:rsidRDefault="00D578CD">
      <w:pPr>
        <w:shd w:val="clear" w:color="auto" w:fill="FFFFFF"/>
        <w:spacing w:line="288" w:lineRule="auto"/>
        <w:ind w:left="360"/>
        <w:rPr>
          <w:rFonts w:ascii="Verdana" w:eastAsia="Verdana" w:hAnsi="Verdana" w:cs="Verdana"/>
          <w:sz w:val="16"/>
          <w:szCs w:val="16"/>
        </w:rPr>
      </w:pPr>
    </w:p>
    <w:p w14:paraId="435F3802" w14:textId="77777777" w:rsidR="00D578CD" w:rsidRDefault="00602C9A">
      <w:pPr>
        <w:numPr>
          <w:ilvl w:val="0"/>
          <w:numId w:val="271"/>
        </w:numPr>
        <w:shd w:val="clear" w:color="auto" w:fill="FFFFFF"/>
        <w:spacing w:line="288" w:lineRule="auto"/>
        <w:ind w:left="907" w:hanging="547"/>
        <w:rPr>
          <w:rFonts w:ascii="Verdana" w:eastAsia="Verdana" w:hAnsi="Verdana" w:cs="Verdana"/>
          <w:sz w:val="16"/>
          <w:szCs w:val="16"/>
        </w:rPr>
      </w:pPr>
      <w:r>
        <w:rPr>
          <w:rFonts w:ascii="Verdana" w:eastAsia="Verdana" w:hAnsi="Verdana" w:cs="Verdana"/>
          <w:sz w:val="16"/>
          <w:szCs w:val="16"/>
        </w:rPr>
        <w:t>We agree that the certificate will be issued only to the extent considered reasonable by the Employer for the work, based on the Bill of Quantities and the construction programme and methodology as furnished by us along with the bid.</w:t>
      </w:r>
    </w:p>
    <w:p w14:paraId="36F48071" w14:textId="77777777" w:rsidR="00D578CD" w:rsidRDefault="00D578CD">
      <w:pPr>
        <w:shd w:val="clear" w:color="auto" w:fill="FFFFFF"/>
        <w:spacing w:line="288" w:lineRule="auto"/>
        <w:ind w:left="360"/>
        <w:rPr>
          <w:rFonts w:ascii="Verdana" w:eastAsia="Verdana" w:hAnsi="Verdana" w:cs="Verdana"/>
          <w:sz w:val="16"/>
          <w:szCs w:val="16"/>
        </w:rPr>
      </w:pPr>
    </w:p>
    <w:p w14:paraId="5CF02F1D" w14:textId="77777777" w:rsidR="00D578CD" w:rsidRDefault="00602C9A">
      <w:pPr>
        <w:numPr>
          <w:ilvl w:val="0"/>
          <w:numId w:val="271"/>
        </w:numPr>
        <w:shd w:val="clear" w:color="auto" w:fill="FFFFFF"/>
        <w:spacing w:line="288" w:lineRule="auto"/>
        <w:ind w:left="907" w:hanging="547"/>
        <w:rPr>
          <w:rFonts w:ascii="Verdana" w:eastAsia="Verdana" w:hAnsi="Verdana" w:cs="Verdana"/>
          <w:sz w:val="16"/>
          <w:szCs w:val="16"/>
        </w:rPr>
      </w:pPr>
      <w:r>
        <w:rPr>
          <w:rFonts w:ascii="Verdana" w:eastAsia="Verdana" w:hAnsi="Verdana" w:cs="Verdana"/>
          <w:sz w:val="16"/>
          <w:szCs w:val="16"/>
        </w:rPr>
        <w:t>We conform that the above goods will be exclusively used for the construction of the above work and construction equipment will not be sold or otherwise disposed of in any manner for a period of five years from the date of acquisition.</w:t>
      </w:r>
    </w:p>
    <w:p w14:paraId="054C50FE" w14:textId="77777777" w:rsidR="00D578CD" w:rsidRDefault="00D578CD">
      <w:pPr>
        <w:shd w:val="clear" w:color="auto" w:fill="FFFFFF"/>
        <w:tabs>
          <w:tab w:val="left" w:pos="0"/>
        </w:tabs>
        <w:ind w:left="540" w:hanging="540"/>
        <w:rPr>
          <w:rFonts w:ascii="Verdana" w:eastAsia="Verdana" w:hAnsi="Verdana" w:cs="Verdana"/>
          <w:sz w:val="16"/>
          <w:szCs w:val="16"/>
        </w:rPr>
      </w:pPr>
    </w:p>
    <w:p w14:paraId="5BCBD180" w14:textId="77777777" w:rsidR="00D578CD" w:rsidRDefault="00D578CD">
      <w:pPr>
        <w:shd w:val="clear" w:color="auto" w:fill="FFFFFF"/>
        <w:tabs>
          <w:tab w:val="center" w:pos="4680"/>
        </w:tabs>
        <w:rPr>
          <w:rFonts w:ascii="Verdana" w:eastAsia="Verdana" w:hAnsi="Verdana" w:cs="Verdana"/>
          <w:b/>
          <w:sz w:val="16"/>
          <w:szCs w:val="16"/>
        </w:rPr>
      </w:pPr>
    </w:p>
    <w:p w14:paraId="3531024D" w14:textId="77777777" w:rsidR="00D578CD" w:rsidRDefault="00602C9A">
      <w:pPr>
        <w:shd w:val="clear" w:color="auto" w:fill="FFFFFF"/>
        <w:tabs>
          <w:tab w:val="center" w:pos="4680"/>
        </w:tabs>
        <w:rPr>
          <w:rFonts w:ascii="Verdana" w:eastAsia="Verdana" w:hAnsi="Verdana" w:cs="Verdana"/>
          <w:b/>
          <w:sz w:val="16"/>
          <w:szCs w:val="16"/>
        </w:rPr>
      </w:pPr>
      <w:r>
        <w:rPr>
          <w:rFonts w:ascii="Verdana" w:eastAsia="Verdana" w:hAnsi="Verdana" w:cs="Verdana"/>
          <w:b/>
          <w:sz w:val="16"/>
          <w:szCs w:val="16"/>
        </w:rPr>
        <w:t>Date:</w:t>
      </w:r>
      <w:r>
        <w:rPr>
          <w:rFonts w:ascii="Verdana" w:eastAsia="Verdana" w:hAnsi="Verdana" w:cs="Verdana"/>
          <w:b/>
          <w:sz w:val="16"/>
          <w:szCs w:val="16"/>
        </w:rPr>
        <w:tab/>
      </w:r>
      <w:r>
        <w:rPr>
          <w:rFonts w:ascii="Verdana" w:eastAsia="Verdana" w:hAnsi="Verdana" w:cs="Verdana"/>
          <w:b/>
          <w:sz w:val="16"/>
          <w:szCs w:val="16"/>
        </w:rPr>
        <w:tab/>
      </w:r>
      <w:r>
        <w:rPr>
          <w:rFonts w:ascii="Verdana" w:eastAsia="Verdana" w:hAnsi="Verdana" w:cs="Verdana"/>
          <w:b/>
          <w:sz w:val="16"/>
          <w:szCs w:val="16"/>
        </w:rPr>
        <w:tab/>
      </w:r>
      <w:r>
        <w:rPr>
          <w:rFonts w:ascii="Verdana" w:eastAsia="Verdana" w:hAnsi="Verdana" w:cs="Verdana"/>
          <w:b/>
          <w:sz w:val="16"/>
          <w:szCs w:val="16"/>
        </w:rPr>
        <w:tab/>
        <w:t>Signature…………………</w:t>
      </w:r>
    </w:p>
    <w:p w14:paraId="343225E8" w14:textId="77777777" w:rsidR="00D578CD" w:rsidRDefault="00602C9A">
      <w:pPr>
        <w:shd w:val="clear" w:color="auto" w:fill="FFFFFF"/>
        <w:tabs>
          <w:tab w:val="center" w:pos="4680"/>
        </w:tabs>
        <w:rPr>
          <w:rFonts w:ascii="Verdana" w:eastAsia="Verdana" w:hAnsi="Verdana" w:cs="Verdana"/>
          <w:b/>
          <w:sz w:val="16"/>
          <w:szCs w:val="16"/>
        </w:rPr>
      </w:pPr>
      <w:r>
        <w:rPr>
          <w:rFonts w:ascii="Verdana" w:eastAsia="Verdana" w:hAnsi="Verdana" w:cs="Verdana"/>
          <w:b/>
          <w:sz w:val="16"/>
          <w:szCs w:val="16"/>
        </w:rPr>
        <w:t>Place:</w:t>
      </w:r>
      <w:r>
        <w:rPr>
          <w:rFonts w:ascii="Verdana" w:eastAsia="Verdana" w:hAnsi="Verdana" w:cs="Verdana"/>
          <w:b/>
          <w:sz w:val="16"/>
          <w:szCs w:val="16"/>
        </w:rPr>
        <w:tab/>
      </w:r>
      <w:r>
        <w:rPr>
          <w:rFonts w:ascii="Verdana" w:eastAsia="Verdana" w:hAnsi="Verdana" w:cs="Verdana"/>
          <w:b/>
          <w:sz w:val="16"/>
          <w:szCs w:val="16"/>
        </w:rPr>
        <w:tab/>
      </w:r>
      <w:r>
        <w:rPr>
          <w:rFonts w:ascii="Verdana" w:eastAsia="Verdana" w:hAnsi="Verdana" w:cs="Verdana"/>
          <w:b/>
          <w:sz w:val="16"/>
          <w:szCs w:val="16"/>
        </w:rPr>
        <w:tab/>
        <w:t xml:space="preserve">   Printed name…………..</w:t>
      </w:r>
    </w:p>
    <w:p w14:paraId="02E4F845" w14:textId="77777777" w:rsidR="00D578CD" w:rsidRDefault="00602C9A">
      <w:pPr>
        <w:shd w:val="clear" w:color="auto" w:fill="FFFFFF"/>
        <w:tabs>
          <w:tab w:val="center" w:pos="4680"/>
        </w:tabs>
        <w:rPr>
          <w:rFonts w:ascii="Verdana" w:eastAsia="Verdana" w:hAnsi="Verdana" w:cs="Verdana"/>
          <w:b/>
          <w:sz w:val="16"/>
          <w:szCs w:val="16"/>
        </w:rPr>
      </w:pPr>
      <w:r>
        <w:rPr>
          <w:rFonts w:ascii="Verdana" w:eastAsia="Verdana" w:hAnsi="Verdana" w:cs="Verdana"/>
          <w:b/>
          <w:sz w:val="16"/>
          <w:szCs w:val="16"/>
        </w:rPr>
        <w:tab/>
      </w:r>
      <w:r>
        <w:rPr>
          <w:rFonts w:ascii="Verdana" w:eastAsia="Verdana" w:hAnsi="Verdana" w:cs="Verdana"/>
          <w:b/>
          <w:sz w:val="16"/>
          <w:szCs w:val="16"/>
        </w:rPr>
        <w:tab/>
      </w:r>
      <w:r>
        <w:rPr>
          <w:rFonts w:ascii="Verdana" w:eastAsia="Verdana" w:hAnsi="Verdana" w:cs="Verdana"/>
          <w:b/>
          <w:sz w:val="16"/>
          <w:szCs w:val="16"/>
        </w:rPr>
        <w:tab/>
      </w:r>
      <w:r>
        <w:rPr>
          <w:rFonts w:ascii="Verdana" w:eastAsia="Verdana" w:hAnsi="Verdana" w:cs="Verdana"/>
          <w:b/>
          <w:sz w:val="16"/>
          <w:szCs w:val="16"/>
        </w:rPr>
        <w:tab/>
        <w:t>Designation…………….</w:t>
      </w:r>
    </w:p>
    <w:p w14:paraId="25153161" w14:textId="77777777" w:rsidR="00D578CD" w:rsidRDefault="00602C9A">
      <w:pPr>
        <w:shd w:val="clear" w:color="auto" w:fill="FFFFFF"/>
        <w:tabs>
          <w:tab w:val="center" w:pos="4680"/>
        </w:tabs>
        <w:rPr>
          <w:rFonts w:ascii="Verdana" w:eastAsia="Verdana" w:hAnsi="Verdana" w:cs="Verdana"/>
          <w:b/>
          <w:sz w:val="16"/>
          <w:szCs w:val="16"/>
        </w:rPr>
      </w:pPr>
      <w:r>
        <w:rPr>
          <w:rFonts w:ascii="Verdana" w:eastAsia="Verdana" w:hAnsi="Verdana" w:cs="Verdana"/>
          <w:b/>
          <w:sz w:val="16"/>
          <w:szCs w:val="16"/>
        </w:rPr>
        <w:tab/>
      </w:r>
      <w:r>
        <w:rPr>
          <w:rFonts w:ascii="Verdana" w:eastAsia="Verdana" w:hAnsi="Verdana" w:cs="Verdana"/>
          <w:b/>
          <w:sz w:val="16"/>
          <w:szCs w:val="16"/>
        </w:rPr>
        <w:tab/>
      </w:r>
      <w:r>
        <w:rPr>
          <w:rFonts w:ascii="Verdana" w:eastAsia="Verdana" w:hAnsi="Verdana" w:cs="Verdana"/>
          <w:b/>
          <w:sz w:val="16"/>
          <w:szCs w:val="16"/>
        </w:rPr>
        <w:tab/>
      </w:r>
      <w:r>
        <w:rPr>
          <w:rFonts w:ascii="Verdana" w:eastAsia="Verdana" w:hAnsi="Verdana" w:cs="Verdana"/>
          <w:b/>
          <w:sz w:val="16"/>
          <w:szCs w:val="16"/>
        </w:rPr>
        <w:tab/>
        <w:t>Common seal…………..</w:t>
      </w:r>
    </w:p>
    <w:p w14:paraId="39142691" w14:textId="77777777" w:rsidR="00D578CD" w:rsidRDefault="00D578CD">
      <w:pPr>
        <w:shd w:val="clear" w:color="auto" w:fill="FFFFFF"/>
        <w:tabs>
          <w:tab w:val="center" w:pos="4680"/>
        </w:tabs>
        <w:jc w:val="center"/>
        <w:rPr>
          <w:rFonts w:ascii="Verdana" w:eastAsia="Verdana" w:hAnsi="Verdana" w:cs="Verdana"/>
          <w:sz w:val="16"/>
          <w:szCs w:val="16"/>
        </w:rPr>
      </w:pPr>
    </w:p>
    <w:p w14:paraId="5518485D" w14:textId="77777777" w:rsidR="00D578CD" w:rsidRDefault="00D578CD">
      <w:pPr>
        <w:shd w:val="clear" w:color="auto" w:fill="FFFFFF"/>
        <w:tabs>
          <w:tab w:val="left" w:pos="217"/>
          <w:tab w:val="center" w:pos="4680"/>
        </w:tabs>
        <w:rPr>
          <w:rFonts w:ascii="Verdana" w:eastAsia="Verdana" w:hAnsi="Verdana" w:cs="Verdana"/>
          <w:sz w:val="16"/>
          <w:szCs w:val="16"/>
        </w:rPr>
      </w:pPr>
    </w:p>
    <w:p w14:paraId="1F9D00C3" w14:textId="77777777" w:rsidR="00D578CD" w:rsidRDefault="00D578CD">
      <w:pPr>
        <w:shd w:val="clear" w:color="auto" w:fill="FFFFFF"/>
        <w:tabs>
          <w:tab w:val="left" w:pos="217"/>
          <w:tab w:val="center" w:pos="4680"/>
        </w:tabs>
        <w:ind w:left="540" w:hanging="720"/>
        <w:rPr>
          <w:rFonts w:ascii="Verdana" w:eastAsia="Verdana" w:hAnsi="Verdana" w:cs="Verdana"/>
          <w:i/>
          <w:sz w:val="16"/>
          <w:szCs w:val="16"/>
        </w:rPr>
      </w:pPr>
    </w:p>
    <w:p w14:paraId="6532FEAC" w14:textId="77777777" w:rsidR="00D578CD" w:rsidRDefault="00602C9A">
      <w:pPr>
        <w:shd w:val="clear" w:color="auto" w:fill="FFFFFF"/>
        <w:tabs>
          <w:tab w:val="left" w:pos="217"/>
          <w:tab w:val="center" w:pos="4680"/>
        </w:tabs>
        <w:ind w:left="540" w:hanging="720"/>
        <w:rPr>
          <w:rFonts w:ascii="Verdana" w:eastAsia="Verdana" w:hAnsi="Verdana" w:cs="Verdana"/>
          <w:i/>
          <w:sz w:val="16"/>
          <w:szCs w:val="16"/>
        </w:rPr>
      </w:pPr>
      <w:r>
        <w:rPr>
          <w:rFonts w:ascii="Verdana" w:eastAsia="Verdana" w:hAnsi="Verdana" w:cs="Verdana"/>
          <w:i/>
          <w:sz w:val="16"/>
          <w:szCs w:val="16"/>
        </w:rPr>
        <w:t>Note: i) This certificate will be issued within 60 days of signing of contract and no subsequent changes will be permitted.</w:t>
      </w:r>
    </w:p>
    <w:p w14:paraId="7060F169" w14:textId="77777777" w:rsidR="00D578CD" w:rsidRDefault="00602C9A">
      <w:pPr>
        <w:pBdr>
          <w:top w:val="nil"/>
          <w:left w:val="nil"/>
          <w:bottom w:val="nil"/>
          <w:right w:val="nil"/>
          <w:between w:val="nil"/>
        </w:pBdr>
        <w:shd w:val="clear" w:color="auto" w:fill="FFFFFF"/>
        <w:ind w:left="450" w:hanging="450"/>
        <w:jc w:val="left"/>
        <w:rPr>
          <w:rFonts w:ascii="Verdana" w:eastAsia="Verdana" w:hAnsi="Verdana" w:cs="Verdana"/>
          <w:color w:val="000000"/>
          <w:sz w:val="16"/>
          <w:szCs w:val="16"/>
        </w:rPr>
      </w:pPr>
      <w:r>
        <w:rPr>
          <w:rFonts w:ascii="Verdana" w:eastAsia="Verdana" w:hAnsi="Verdana" w:cs="Verdana"/>
          <w:color w:val="000000"/>
          <w:sz w:val="16"/>
          <w:szCs w:val="16"/>
        </w:rPr>
        <w:t xml:space="preserve">    ii) The format of requirement listed above may be modified, if necessary, in terms of the export &amp; import policy of Government of India in force.</w:t>
      </w:r>
    </w:p>
    <w:p w14:paraId="521A3CAF" w14:textId="77777777" w:rsidR="00D578CD" w:rsidRDefault="00D578CD">
      <w:pPr>
        <w:pBdr>
          <w:top w:val="nil"/>
          <w:left w:val="nil"/>
          <w:bottom w:val="nil"/>
          <w:right w:val="nil"/>
          <w:between w:val="nil"/>
        </w:pBdr>
        <w:shd w:val="clear" w:color="auto" w:fill="FFFFFF"/>
        <w:ind w:left="450" w:hanging="450"/>
        <w:jc w:val="left"/>
        <w:rPr>
          <w:rFonts w:ascii="Verdana" w:eastAsia="Verdana" w:hAnsi="Verdana" w:cs="Verdana"/>
          <w:color w:val="000000"/>
          <w:sz w:val="16"/>
          <w:szCs w:val="16"/>
        </w:rPr>
      </w:pPr>
    </w:p>
    <w:p w14:paraId="5396E302" w14:textId="77777777" w:rsidR="00D578CD" w:rsidRDefault="00D578CD">
      <w:pPr>
        <w:pStyle w:val="Subtitle"/>
        <w:rPr>
          <w:rFonts w:ascii="Verdana" w:eastAsia="Verdana" w:hAnsi="Verdana" w:cs="Verdana"/>
          <w:sz w:val="16"/>
          <w:szCs w:val="16"/>
        </w:rPr>
      </w:pPr>
    </w:p>
    <w:p w14:paraId="5E8FB0F8" w14:textId="77777777" w:rsidR="00D578CD" w:rsidRDefault="00D578CD">
      <w:pPr>
        <w:pStyle w:val="Subtitle"/>
        <w:rPr>
          <w:rFonts w:ascii="Verdana" w:eastAsia="Verdana" w:hAnsi="Verdana" w:cs="Verdana"/>
          <w:sz w:val="16"/>
          <w:szCs w:val="16"/>
        </w:rPr>
      </w:pPr>
    </w:p>
    <w:p w14:paraId="498513DA" w14:textId="77777777" w:rsidR="00D578CD" w:rsidRDefault="00D578CD">
      <w:pPr>
        <w:pStyle w:val="Subtitle"/>
        <w:rPr>
          <w:rFonts w:ascii="Verdana" w:eastAsia="Verdana" w:hAnsi="Verdana" w:cs="Verdana"/>
          <w:sz w:val="16"/>
          <w:szCs w:val="16"/>
        </w:rPr>
      </w:pPr>
    </w:p>
    <w:p w14:paraId="11577268" w14:textId="77777777" w:rsidR="00D578CD" w:rsidRDefault="00D578CD">
      <w:pPr>
        <w:pStyle w:val="Subtitle"/>
        <w:rPr>
          <w:rFonts w:ascii="Verdana" w:eastAsia="Verdana" w:hAnsi="Verdana" w:cs="Verdana"/>
          <w:sz w:val="16"/>
          <w:szCs w:val="16"/>
        </w:rPr>
      </w:pPr>
    </w:p>
    <w:p w14:paraId="62CCBBF2" w14:textId="77777777" w:rsidR="00D578CD" w:rsidRDefault="00D578CD">
      <w:pPr>
        <w:pStyle w:val="Subtitle"/>
        <w:rPr>
          <w:rFonts w:ascii="Verdana" w:eastAsia="Verdana" w:hAnsi="Verdana" w:cs="Verdana"/>
          <w:sz w:val="16"/>
          <w:szCs w:val="16"/>
        </w:rPr>
      </w:pPr>
    </w:p>
    <w:p w14:paraId="63532DA5" w14:textId="77777777" w:rsidR="00D578CD" w:rsidRDefault="00D578CD">
      <w:pPr>
        <w:pStyle w:val="Subtitle"/>
        <w:rPr>
          <w:rFonts w:ascii="Verdana" w:eastAsia="Verdana" w:hAnsi="Verdana" w:cs="Verdana"/>
          <w:sz w:val="16"/>
          <w:szCs w:val="16"/>
        </w:rPr>
      </w:pPr>
    </w:p>
    <w:p w14:paraId="090B0104" w14:textId="77777777" w:rsidR="00D578CD" w:rsidRDefault="00D578CD">
      <w:pPr>
        <w:pStyle w:val="Subtitle"/>
        <w:rPr>
          <w:rFonts w:ascii="Verdana" w:eastAsia="Verdana" w:hAnsi="Verdana" w:cs="Verdana"/>
          <w:sz w:val="16"/>
          <w:szCs w:val="16"/>
        </w:rPr>
      </w:pPr>
    </w:p>
    <w:p w14:paraId="0632A36A" w14:textId="77777777" w:rsidR="00D578CD" w:rsidRDefault="00D578CD">
      <w:pPr>
        <w:pStyle w:val="Subtitle"/>
        <w:rPr>
          <w:rFonts w:ascii="Verdana" w:eastAsia="Verdana" w:hAnsi="Verdana" w:cs="Verdana"/>
          <w:sz w:val="16"/>
          <w:szCs w:val="16"/>
        </w:rPr>
      </w:pPr>
    </w:p>
    <w:p w14:paraId="5FB3CC62" w14:textId="77777777" w:rsidR="00D578CD" w:rsidRDefault="00D578CD">
      <w:pPr>
        <w:pStyle w:val="Subtitle"/>
        <w:rPr>
          <w:rFonts w:ascii="Verdana" w:eastAsia="Verdana" w:hAnsi="Verdana" w:cs="Verdana"/>
          <w:sz w:val="16"/>
          <w:szCs w:val="16"/>
        </w:rPr>
      </w:pPr>
    </w:p>
    <w:p w14:paraId="0FB4B242" w14:textId="77777777" w:rsidR="00D578CD" w:rsidRDefault="00D578CD">
      <w:pPr>
        <w:pStyle w:val="Subtitle"/>
        <w:rPr>
          <w:rFonts w:ascii="Verdana" w:eastAsia="Verdana" w:hAnsi="Verdana" w:cs="Verdana"/>
          <w:sz w:val="16"/>
          <w:szCs w:val="16"/>
        </w:rPr>
      </w:pPr>
    </w:p>
    <w:p w14:paraId="22273B9C" w14:textId="77777777" w:rsidR="00D578CD" w:rsidRDefault="00D578CD">
      <w:pPr>
        <w:pStyle w:val="Subtitle"/>
        <w:rPr>
          <w:rFonts w:ascii="Verdana" w:eastAsia="Verdana" w:hAnsi="Verdana" w:cs="Verdana"/>
          <w:sz w:val="16"/>
          <w:szCs w:val="16"/>
        </w:rPr>
      </w:pPr>
    </w:p>
    <w:p w14:paraId="56269AE6" w14:textId="77777777" w:rsidR="00D578CD" w:rsidRDefault="00D578CD">
      <w:pPr>
        <w:pStyle w:val="Subtitle"/>
        <w:rPr>
          <w:rFonts w:ascii="Verdana" w:eastAsia="Verdana" w:hAnsi="Verdana" w:cs="Verdana"/>
          <w:sz w:val="16"/>
          <w:szCs w:val="16"/>
        </w:rPr>
      </w:pPr>
    </w:p>
    <w:p w14:paraId="2211517B" w14:textId="77777777" w:rsidR="00D578CD" w:rsidRDefault="00D578CD">
      <w:pPr>
        <w:pStyle w:val="Subtitle"/>
        <w:rPr>
          <w:rFonts w:ascii="Verdana" w:eastAsia="Verdana" w:hAnsi="Verdana" w:cs="Verdana"/>
          <w:sz w:val="16"/>
          <w:szCs w:val="16"/>
        </w:rPr>
      </w:pPr>
    </w:p>
    <w:p w14:paraId="0D6FB30E" w14:textId="77777777" w:rsidR="00D578CD" w:rsidRDefault="00D578CD">
      <w:pPr>
        <w:pStyle w:val="Subtitle"/>
        <w:rPr>
          <w:rFonts w:ascii="Verdana" w:eastAsia="Verdana" w:hAnsi="Verdana" w:cs="Verdana"/>
          <w:sz w:val="16"/>
          <w:szCs w:val="16"/>
        </w:rPr>
      </w:pPr>
    </w:p>
    <w:p w14:paraId="1134CB9F" w14:textId="77777777" w:rsidR="00D578CD" w:rsidRDefault="00D578CD">
      <w:pPr>
        <w:pStyle w:val="Subtitle"/>
        <w:rPr>
          <w:rFonts w:ascii="Verdana" w:eastAsia="Verdana" w:hAnsi="Verdana" w:cs="Verdana"/>
          <w:sz w:val="16"/>
          <w:szCs w:val="16"/>
        </w:rPr>
      </w:pPr>
    </w:p>
    <w:p w14:paraId="31745AB2" w14:textId="77777777" w:rsidR="00D578CD" w:rsidRDefault="00D578CD">
      <w:pPr>
        <w:pStyle w:val="Subtitle"/>
        <w:rPr>
          <w:rFonts w:ascii="Verdana" w:eastAsia="Verdana" w:hAnsi="Verdana" w:cs="Verdana"/>
          <w:sz w:val="16"/>
          <w:szCs w:val="16"/>
        </w:rPr>
      </w:pPr>
    </w:p>
    <w:p w14:paraId="57C82086" w14:textId="77777777" w:rsidR="00D578CD" w:rsidRDefault="00602C9A">
      <w:pPr>
        <w:pBdr>
          <w:top w:val="nil"/>
          <w:left w:val="nil"/>
          <w:bottom w:val="nil"/>
          <w:right w:val="nil"/>
          <w:between w:val="nil"/>
        </w:pBdr>
        <w:shd w:val="clear" w:color="auto" w:fill="FFFFFF"/>
        <w:jc w:val="center"/>
        <w:rPr>
          <w:rFonts w:ascii="Verdana" w:eastAsia="Verdana" w:hAnsi="Verdana" w:cs="Verdana"/>
          <w:b/>
          <w:color w:val="000000"/>
          <w:sz w:val="16"/>
          <w:szCs w:val="16"/>
        </w:rPr>
      </w:pPr>
      <w:bookmarkStart w:id="88" w:name="_1vsw3ci" w:colFirst="0" w:colLast="0"/>
      <w:bookmarkEnd w:id="88"/>
      <w:r>
        <w:rPr>
          <w:rFonts w:ascii="Verdana" w:eastAsia="Verdana" w:hAnsi="Verdana" w:cs="Verdana"/>
          <w:b/>
          <w:color w:val="000000"/>
          <w:sz w:val="16"/>
          <w:szCs w:val="16"/>
        </w:rPr>
        <w:t>Form PRE-BID: Format of sending pre-bid queries</w:t>
      </w:r>
    </w:p>
    <w:p w14:paraId="3394A7EC" w14:textId="77777777" w:rsidR="00D578CD" w:rsidRDefault="00D578CD">
      <w:pPr>
        <w:spacing w:line="276" w:lineRule="auto"/>
        <w:ind w:left="360"/>
        <w:rPr>
          <w:rFonts w:ascii="Verdana" w:eastAsia="Verdana" w:hAnsi="Verdana" w:cs="Verdana"/>
          <w:b/>
          <w:i/>
          <w:sz w:val="16"/>
          <w:szCs w:val="16"/>
        </w:rPr>
      </w:pPr>
    </w:p>
    <w:p w14:paraId="68FACA25" w14:textId="77777777" w:rsidR="00D578CD" w:rsidRDefault="00602C9A">
      <w:pPr>
        <w:spacing w:line="276" w:lineRule="auto"/>
        <w:ind w:left="360"/>
        <w:rPr>
          <w:rFonts w:ascii="Verdana" w:eastAsia="Verdana" w:hAnsi="Verdana" w:cs="Verdana"/>
          <w:b/>
          <w:i/>
          <w:sz w:val="16"/>
          <w:szCs w:val="16"/>
        </w:rPr>
      </w:pPr>
      <w:r>
        <w:rPr>
          <w:rFonts w:ascii="Verdana" w:eastAsia="Verdana" w:hAnsi="Verdana" w:cs="Verdana"/>
          <w:b/>
          <w:i/>
          <w:sz w:val="16"/>
          <w:szCs w:val="16"/>
        </w:rPr>
        <w:t>NIT Reference No: —-----</w:t>
      </w:r>
    </w:p>
    <w:p w14:paraId="7829DD3B" w14:textId="77777777" w:rsidR="00D578CD" w:rsidRDefault="00D578CD">
      <w:pPr>
        <w:spacing w:line="276" w:lineRule="auto"/>
        <w:ind w:left="360"/>
        <w:rPr>
          <w:rFonts w:ascii="Verdana" w:eastAsia="Verdana" w:hAnsi="Verdana" w:cs="Verdana"/>
          <w:b/>
          <w:i/>
          <w:sz w:val="16"/>
          <w:szCs w:val="16"/>
        </w:rPr>
      </w:pPr>
    </w:p>
    <w:p w14:paraId="791920EF" w14:textId="77777777" w:rsidR="00D578CD" w:rsidRDefault="00602C9A">
      <w:pPr>
        <w:spacing w:line="276" w:lineRule="auto"/>
        <w:ind w:left="360"/>
        <w:rPr>
          <w:rFonts w:ascii="Verdana" w:eastAsia="Verdana" w:hAnsi="Verdana" w:cs="Verdana"/>
          <w:b/>
          <w:i/>
          <w:sz w:val="16"/>
          <w:szCs w:val="16"/>
        </w:rPr>
      </w:pPr>
      <w:r>
        <w:rPr>
          <w:rFonts w:ascii="Verdana" w:eastAsia="Verdana" w:hAnsi="Verdana" w:cs="Verdana"/>
          <w:b/>
          <w:i/>
          <w:sz w:val="16"/>
          <w:szCs w:val="16"/>
        </w:rPr>
        <w:t>Name of Work:</w:t>
      </w:r>
      <w:r>
        <w:rPr>
          <w:rFonts w:ascii="Calibri" w:eastAsia="Calibri" w:hAnsi="Calibri" w:cs="Calibri"/>
          <w:b/>
          <w:color w:val="0046D2"/>
          <w:sz w:val="19"/>
          <w:szCs w:val="19"/>
        </w:rPr>
        <w:t xml:space="preserve"> </w:t>
      </w:r>
    </w:p>
    <w:tbl>
      <w:tblPr>
        <w:tblStyle w:val="afffe"/>
        <w:tblW w:w="8970" w:type="dxa"/>
        <w:tblBorders>
          <w:top w:val="single" w:sz="12" w:space="0" w:color="0046D2"/>
          <w:left w:val="single" w:sz="12" w:space="0" w:color="0046D2"/>
          <w:bottom w:val="single" w:sz="12" w:space="0" w:color="0046D2"/>
          <w:right w:val="single" w:sz="12" w:space="0" w:color="0046D2"/>
          <w:insideH w:val="single" w:sz="12" w:space="0" w:color="0046D2"/>
          <w:insideV w:val="single" w:sz="12" w:space="0" w:color="0046D2"/>
        </w:tblBorders>
        <w:tblLayout w:type="fixed"/>
        <w:tblLook w:val="0000" w:firstRow="0" w:lastRow="0" w:firstColumn="0" w:lastColumn="0" w:noHBand="0" w:noVBand="0"/>
      </w:tblPr>
      <w:tblGrid>
        <w:gridCol w:w="561"/>
        <w:gridCol w:w="981"/>
        <w:gridCol w:w="1387"/>
        <w:gridCol w:w="684"/>
        <w:gridCol w:w="1789"/>
        <w:gridCol w:w="3568"/>
      </w:tblGrid>
      <w:tr w:rsidR="00D578CD" w14:paraId="39610B5D" w14:textId="77777777">
        <w:trPr>
          <w:trHeight w:val="362"/>
        </w:trPr>
        <w:tc>
          <w:tcPr>
            <w:tcW w:w="8970" w:type="dxa"/>
            <w:gridSpan w:val="6"/>
            <w:shd w:val="clear" w:color="auto" w:fill="0046D2"/>
            <w:vAlign w:val="center"/>
          </w:tcPr>
          <w:p w14:paraId="54115E72" w14:textId="77777777" w:rsidR="00D578CD" w:rsidRDefault="00602C9A">
            <w:pPr>
              <w:spacing w:line="276" w:lineRule="auto"/>
              <w:jc w:val="center"/>
              <w:rPr>
                <w:rFonts w:ascii="Verdana" w:eastAsia="Verdana" w:hAnsi="Verdana" w:cs="Verdana"/>
                <w:b/>
                <w:color w:val="FFFFFF"/>
                <w:sz w:val="16"/>
                <w:szCs w:val="16"/>
              </w:rPr>
            </w:pPr>
            <w:r>
              <w:rPr>
                <w:rFonts w:ascii="Verdana" w:eastAsia="Verdana" w:hAnsi="Verdana" w:cs="Verdana"/>
                <w:b/>
                <w:color w:val="FFFFFF"/>
                <w:sz w:val="16"/>
                <w:szCs w:val="16"/>
              </w:rPr>
              <w:t>Bidder’s Request For Clarification</w:t>
            </w:r>
          </w:p>
        </w:tc>
      </w:tr>
      <w:tr w:rsidR="00D578CD" w14:paraId="59E690A1" w14:textId="77777777">
        <w:trPr>
          <w:trHeight w:val="1602"/>
        </w:trPr>
        <w:tc>
          <w:tcPr>
            <w:tcW w:w="3613" w:type="dxa"/>
            <w:gridSpan w:val="4"/>
            <w:shd w:val="clear" w:color="auto" w:fill="FFFFFF"/>
            <w:vAlign w:val="center"/>
          </w:tcPr>
          <w:p w14:paraId="5AFDC15B"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Name  and complete official address of Organization submitting query / request for clarification</w:t>
            </w:r>
          </w:p>
          <w:p w14:paraId="53EFA057" w14:textId="77777777" w:rsidR="00D578CD" w:rsidRDefault="00D578CD">
            <w:pPr>
              <w:spacing w:line="276" w:lineRule="auto"/>
              <w:rPr>
                <w:rFonts w:ascii="Verdana" w:eastAsia="Verdana" w:hAnsi="Verdana" w:cs="Verdana"/>
                <w:color w:val="FFFFFF"/>
                <w:sz w:val="16"/>
                <w:szCs w:val="16"/>
              </w:rPr>
            </w:pPr>
          </w:p>
        </w:tc>
        <w:tc>
          <w:tcPr>
            <w:tcW w:w="5357" w:type="dxa"/>
            <w:gridSpan w:val="2"/>
            <w:shd w:val="clear" w:color="auto" w:fill="FFFFFF"/>
            <w:vAlign w:val="center"/>
          </w:tcPr>
          <w:p w14:paraId="2AE7131B"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Telephone, Fax and  E-mail of the organization</w:t>
            </w:r>
          </w:p>
          <w:p w14:paraId="7DD4C30E"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Tel:</w:t>
            </w:r>
          </w:p>
          <w:p w14:paraId="664BDE87"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Fax:</w:t>
            </w:r>
          </w:p>
          <w:p w14:paraId="07A4D75C"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Email:</w:t>
            </w:r>
          </w:p>
        </w:tc>
      </w:tr>
      <w:tr w:rsidR="00D578CD" w14:paraId="5E69AE77" w14:textId="77777777">
        <w:trPr>
          <w:trHeight w:val="1108"/>
        </w:trPr>
        <w:tc>
          <w:tcPr>
            <w:tcW w:w="561" w:type="dxa"/>
            <w:shd w:val="clear" w:color="auto" w:fill="0046D2"/>
            <w:vAlign w:val="center"/>
          </w:tcPr>
          <w:p w14:paraId="7D4750C5" w14:textId="77777777" w:rsidR="00D578CD" w:rsidRDefault="00602C9A">
            <w:pPr>
              <w:spacing w:before="120" w:after="240" w:line="276" w:lineRule="auto"/>
              <w:jc w:val="center"/>
              <w:rPr>
                <w:rFonts w:ascii="Verdana" w:eastAsia="Verdana" w:hAnsi="Verdana" w:cs="Verdana"/>
                <w:b/>
                <w:color w:val="FFFFFF"/>
                <w:sz w:val="16"/>
                <w:szCs w:val="16"/>
              </w:rPr>
            </w:pPr>
            <w:r>
              <w:rPr>
                <w:rFonts w:ascii="Verdana" w:eastAsia="Verdana" w:hAnsi="Verdana" w:cs="Verdana"/>
                <w:b/>
                <w:color w:val="FFFFFF"/>
                <w:sz w:val="16"/>
                <w:szCs w:val="16"/>
              </w:rPr>
              <w:t>Sr. No.</w:t>
            </w:r>
          </w:p>
        </w:tc>
        <w:tc>
          <w:tcPr>
            <w:tcW w:w="981" w:type="dxa"/>
            <w:shd w:val="clear" w:color="auto" w:fill="0046D2"/>
            <w:vAlign w:val="center"/>
          </w:tcPr>
          <w:p w14:paraId="33F27F11" w14:textId="77777777" w:rsidR="00D578CD" w:rsidRDefault="00602C9A">
            <w:pPr>
              <w:spacing w:before="120" w:after="240" w:line="276" w:lineRule="auto"/>
              <w:jc w:val="center"/>
              <w:rPr>
                <w:rFonts w:ascii="Verdana" w:eastAsia="Verdana" w:hAnsi="Verdana" w:cs="Verdana"/>
                <w:b/>
                <w:color w:val="FFFFFF"/>
                <w:sz w:val="16"/>
                <w:szCs w:val="16"/>
              </w:rPr>
            </w:pPr>
            <w:r>
              <w:rPr>
                <w:rFonts w:ascii="Verdana" w:eastAsia="Verdana" w:hAnsi="Verdana" w:cs="Verdana"/>
                <w:b/>
                <w:color w:val="FFFFFF"/>
                <w:sz w:val="16"/>
                <w:szCs w:val="16"/>
              </w:rPr>
              <w:t>Clause No.</w:t>
            </w:r>
          </w:p>
        </w:tc>
        <w:tc>
          <w:tcPr>
            <w:tcW w:w="1387" w:type="dxa"/>
            <w:shd w:val="clear" w:color="auto" w:fill="0046D2"/>
            <w:vAlign w:val="center"/>
          </w:tcPr>
          <w:p w14:paraId="79017F6C" w14:textId="77777777" w:rsidR="00D578CD" w:rsidRDefault="00602C9A">
            <w:pPr>
              <w:spacing w:before="120" w:after="240" w:line="276" w:lineRule="auto"/>
              <w:jc w:val="center"/>
              <w:rPr>
                <w:rFonts w:ascii="Verdana" w:eastAsia="Verdana" w:hAnsi="Verdana" w:cs="Verdana"/>
                <w:b/>
                <w:color w:val="FFFFFF"/>
                <w:sz w:val="16"/>
                <w:szCs w:val="16"/>
              </w:rPr>
            </w:pPr>
            <w:r>
              <w:rPr>
                <w:rFonts w:ascii="Verdana" w:eastAsia="Verdana" w:hAnsi="Verdana" w:cs="Verdana"/>
                <w:b/>
                <w:color w:val="FFFFFF"/>
                <w:sz w:val="16"/>
                <w:szCs w:val="16"/>
              </w:rPr>
              <w:t>Page No.</w:t>
            </w:r>
          </w:p>
        </w:tc>
        <w:tc>
          <w:tcPr>
            <w:tcW w:w="2473" w:type="dxa"/>
            <w:gridSpan w:val="2"/>
            <w:shd w:val="clear" w:color="auto" w:fill="0046D2"/>
            <w:vAlign w:val="center"/>
          </w:tcPr>
          <w:p w14:paraId="498240AE" w14:textId="77777777" w:rsidR="00D578CD" w:rsidRDefault="00602C9A">
            <w:pPr>
              <w:spacing w:before="120" w:after="240" w:line="276" w:lineRule="auto"/>
              <w:jc w:val="center"/>
              <w:rPr>
                <w:rFonts w:ascii="Verdana" w:eastAsia="Verdana" w:hAnsi="Verdana" w:cs="Verdana"/>
                <w:b/>
                <w:color w:val="FFFFFF"/>
                <w:sz w:val="16"/>
                <w:szCs w:val="16"/>
              </w:rPr>
            </w:pPr>
            <w:r>
              <w:rPr>
                <w:rFonts w:ascii="Verdana" w:eastAsia="Verdana" w:hAnsi="Verdana" w:cs="Verdana"/>
                <w:b/>
                <w:color w:val="FFFFFF"/>
                <w:sz w:val="16"/>
                <w:szCs w:val="16"/>
              </w:rPr>
              <w:t>Content of Bid document Requiring Clarification</w:t>
            </w:r>
          </w:p>
        </w:tc>
        <w:tc>
          <w:tcPr>
            <w:tcW w:w="3568" w:type="dxa"/>
            <w:shd w:val="clear" w:color="auto" w:fill="0046D2"/>
            <w:vAlign w:val="center"/>
          </w:tcPr>
          <w:p w14:paraId="24F82329" w14:textId="77777777" w:rsidR="00D578CD" w:rsidRDefault="00602C9A">
            <w:pPr>
              <w:spacing w:before="120" w:after="240" w:line="276" w:lineRule="auto"/>
              <w:jc w:val="center"/>
              <w:rPr>
                <w:rFonts w:ascii="Verdana" w:eastAsia="Verdana" w:hAnsi="Verdana" w:cs="Verdana"/>
                <w:b/>
                <w:color w:val="FFFFFF"/>
                <w:sz w:val="16"/>
                <w:szCs w:val="16"/>
              </w:rPr>
            </w:pPr>
            <w:r>
              <w:rPr>
                <w:rFonts w:ascii="Verdana" w:eastAsia="Verdana" w:hAnsi="Verdana" w:cs="Verdana"/>
                <w:b/>
                <w:color w:val="FFFFFF"/>
                <w:sz w:val="16"/>
                <w:szCs w:val="16"/>
              </w:rPr>
              <w:t>Change Requested/ Clarification required</w:t>
            </w:r>
          </w:p>
        </w:tc>
      </w:tr>
      <w:tr w:rsidR="00D578CD" w14:paraId="4DE422AA" w14:textId="77777777">
        <w:trPr>
          <w:trHeight w:val="508"/>
        </w:trPr>
        <w:tc>
          <w:tcPr>
            <w:tcW w:w="561" w:type="dxa"/>
            <w:shd w:val="clear" w:color="auto" w:fill="auto"/>
            <w:vAlign w:val="center"/>
          </w:tcPr>
          <w:p w14:paraId="1756EB84"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1</w:t>
            </w:r>
          </w:p>
        </w:tc>
        <w:tc>
          <w:tcPr>
            <w:tcW w:w="981" w:type="dxa"/>
            <w:shd w:val="clear" w:color="auto" w:fill="auto"/>
            <w:vAlign w:val="center"/>
          </w:tcPr>
          <w:p w14:paraId="7C95EA16" w14:textId="77777777" w:rsidR="00D578CD" w:rsidRDefault="00D578CD">
            <w:pPr>
              <w:spacing w:line="276" w:lineRule="auto"/>
              <w:rPr>
                <w:rFonts w:ascii="Verdana" w:eastAsia="Verdana" w:hAnsi="Verdana" w:cs="Verdana"/>
                <w:sz w:val="16"/>
                <w:szCs w:val="16"/>
              </w:rPr>
            </w:pPr>
          </w:p>
        </w:tc>
        <w:tc>
          <w:tcPr>
            <w:tcW w:w="1387" w:type="dxa"/>
            <w:vAlign w:val="center"/>
          </w:tcPr>
          <w:p w14:paraId="1E42449B" w14:textId="77777777" w:rsidR="00D578CD" w:rsidRDefault="00D578CD">
            <w:pPr>
              <w:spacing w:line="276" w:lineRule="auto"/>
              <w:rPr>
                <w:rFonts w:ascii="Verdana" w:eastAsia="Verdana" w:hAnsi="Verdana" w:cs="Verdana"/>
                <w:sz w:val="16"/>
                <w:szCs w:val="16"/>
              </w:rPr>
            </w:pPr>
          </w:p>
        </w:tc>
        <w:tc>
          <w:tcPr>
            <w:tcW w:w="2473" w:type="dxa"/>
            <w:gridSpan w:val="2"/>
            <w:vAlign w:val="center"/>
          </w:tcPr>
          <w:p w14:paraId="6F4EB676" w14:textId="77777777" w:rsidR="00D578CD" w:rsidRDefault="00D578CD">
            <w:pPr>
              <w:spacing w:line="276" w:lineRule="auto"/>
              <w:rPr>
                <w:rFonts w:ascii="Verdana" w:eastAsia="Verdana" w:hAnsi="Verdana" w:cs="Verdana"/>
                <w:sz w:val="16"/>
                <w:szCs w:val="16"/>
              </w:rPr>
            </w:pPr>
          </w:p>
        </w:tc>
        <w:tc>
          <w:tcPr>
            <w:tcW w:w="3568" w:type="dxa"/>
            <w:shd w:val="clear" w:color="auto" w:fill="auto"/>
            <w:vAlign w:val="center"/>
          </w:tcPr>
          <w:p w14:paraId="39BACA00" w14:textId="77777777" w:rsidR="00D578CD" w:rsidRDefault="00D578CD">
            <w:pPr>
              <w:spacing w:line="276" w:lineRule="auto"/>
              <w:rPr>
                <w:rFonts w:ascii="Verdana" w:eastAsia="Verdana" w:hAnsi="Verdana" w:cs="Verdana"/>
                <w:sz w:val="16"/>
                <w:szCs w:val="16"/>
              </w:rPr>
            </w:pPr>
          </w:p>
        </w:tc>
      </w:tr>
      <w:tr w:rsidR="00D578CD" w14:paraId="17325C59" w14:textId="77777777">
        <w:trPr>
          <w:trHeight w:val="509"/>
        </w:trPr>
        <w:tc>
          <w:tcPr>
            <w:tcW w:w="561" w:type="dxa"/>
            <w:shd w:val="clear" w:color="auto" w:fill="auto"/>
            <w:vAlign w:val="center"/>
          </w:tcPr>
          <w:p w14:paraId="4412A43B"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2</w:t>
            </w:r>
          </w:p>
        </w:tc>
        <w:tc>
          <w:tcPr>
            <w:tcW w:w="981" w:type="dxa"/>
            <w:shd w:val="clear" w:color="auto" w:fill="auto"/>
            <w:vAlign w:val="center"/>
          </w:tcPr>
          <w:p w14:paraId="1A33486C" w14:textId="77777777" w:rsidR="00D578CD" w:rsidRDefault="00D578CD">
            <w:pPr>
              <w:spacing w:line="276" w:lineRule="auto"/>
              <w:rPr>
                <w:rFonts w:ascii="Verdana" w:eastAsia="Verdana" w:hAnsi="Verdana" w:cs="Verdana"/>
                <w:sz w:val="16"/>
                <w:szCs w:val="16"/>
              </w:rPr>
            </w:pPr>
          </w:p>
        </w:tc>
        <w:tc>
          <w:tcPr>
            <w:tcW w:w="1387" w:type="dxa"/>
            <w:vAlign w:val="center"/>
          </w:tcPr>
          <w:p w14:paraId="3C6E1AAC" w14:textId="77777777" w:rsidR="00D578CD" w:rsidRDefault="00D578CD">
            <w:pPr>
              <w:spacing w:line="276" w:lineRule="auto"/>
              <w:rPr>
                <w:rFonts w:ascii="Verdana" w:eastAsia="Verdana" w:hAnsi="Verdana" w:cs="Verdana"/>
                <w:sz w:val="16"/>
                <w:szCs w:val="16"/>
              </w:rPr>
            </w:pPr>
          </w:p>
        </w:tc>
        <w:tc>
          <w:tcPr>
            <w:tcW w:w="2473" w:type="dxa"/>
            <w:gridSpan w:val="2"/>
            <w:vAlign w:val="center"/>
          </w:tcPr>
          <w:p w14:paraId="6701FE3E" w14:textId="77777777" w:rsidR="00D578CD" w:rsidRDefault="00D578CD">
            <w:pPr>
              <w:spacing w:line="276" w:lineRule="auto"/>
              <w:rPr>
                <w:rFonts w:ascii="Verdana" w:eastAsia="Verdana" w:hAnsi="Verdana" w:cs="Verdana"/>
                <w:sz w:val="16"/>
                <w:szCs w:val="16"/>
              </w:rPr>
            </w:pPr>
          </w:p>
        </w:tc>
        <w:tc>
          <w:tcPr>
            <w:tcW w:w="3568" w:type="dxa"/>
            <w:shd w:val="clear" w:color="auto" w:fill="auto"/>
            <w:vAlign w:val="center"/>
          </w:tcPr>
          <w:p w14:paraId="52836E7C" w14:textId="77777777" w:rsidR="00D578CD" w:rsidRDefault="00D578CD">
            <w:pPr>
              <w:spacing w:line="276" w:lineRule="auto"/>
              <w:rPr>
                <w:rFonts w:ascii="Verdana" w:eastAsia="Verdana" w:hAnsi="Verdana" w:cs="Verdana"/>
                <w:sz w:val="16"/>
                <w:szCs w:val="16"/>
              </w:rPr>
            </w:pPr>
          </w:p>
        </w:tc>
      </w:tr>
      <w:tr w:rsidR="00D578CD" w14:paraId="1ED9BD3E" w14:textId="77777777">
        <w:trPr>
          <w:trHeight w:val="509"/>
        </w:trPr>
        <w:tc>
          <w:tcPr>
            <w:tcW w:w="561" w:type="dxa"/>
            <w:shd w:val="clear" w:color="auto" w:fill="auto"/>
            <w:vAlign w:val="center"/>
          </w:tcPr>
          <w:p w14:paraId="020D78E2"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3</w:t>
            </w:r>
          </w:p>
        </w:tc>
        <w:tc>
          <w:tcPr>
            <w:tcW w:w="981" w:type="dxa"/>
            <w:shd w:val="clear" w:color="auto" w:fill="auto"/>
            <w:vAlign w:val="center"/>
          </w:tcPr>
          <w:p w14:paraId="59E33291" w14:textId="77777777" w:rsidR="00D578CD" w:rsidRDefault="00D578CD">
            <w:pPr>
              <w:spacing w:line="276" w:lineRule="auto"/>
              <w:rPr>
                <w:rFonts w:ascii="Verdana" w:eastAsia="Verdana" w:hAnsi="Verdana" w:cs="Verdana"/>
                <w:sz w:val="16"/>
                <w:szCs w:val="16"/>
              </w:rPr>
            </w:pPr>
          </w:p>
        </w:tc>
        <w:tc>
          <w:tcPr>
            <w:tcW w:w="1387" w:type="dxa"/>
            <w:vAlign w:val="center"/>
          </w:tcPr>
          <w:p w14:paraId="7C17D4EB" w14:textId="77777777" w:rsidR="00D578CD" w:rsidRDefault="00D578CD">
            <w:pPr>
              <w:spacing w:line="276" w:lineRule="auto"/>
              <w:rPr>
                <w:rFonts w:ascii="Verdana" w:eastAsia="Verdana" w:hAnsi="Verdana" w:cs="Verdana"/>
                <w:sz w:val="16"/>
                <w:szCs w:val="16"/>
              </w:rPr>
            </w:pPr>
          </w:p>
        </w:tc>
        <w:tc>
          <w:tcPr>
            <w:tcW w:w="2473" w:type="dxa"/>
            <w:gridSpan w:val="2"/>
            <w:vAlign w:val="center"/>
          </w:tcPr>
          <w:p w14:paraId="39502FF6" w14:textId="77777777" w:rsidR="00D578CD" w:rsidRDefault="00D578CD">
            <w:pPr>
              <w:spacing w:line="276" w:lineRule="auto"/>
              <w:rPr>
                <w:rFonts w:ascii="Verdana" w:eastAsia="Verdana" w:hAnsi="Verdana" w:cs="Verdana"/>
                <w:sz w:val="16"/>
                <w:szCs w:val="16"/>
              </w:rPr>
            </w:pPr>
          </w:p>
        </w:tc>
        <w:tc>
          <w:tcPr>
            <w:tcW w:w="3568" w:type="dxa"/>
            <w:shd w:val="clear" w:color="auto" w:fill="auto"/>
            <w:vAlign w:val="center"/>
          </w:tcPr>
          <w:p w14:paraId="544CBC1E" w14:textId="77777777" w:rsidR="00D578CD" w:rsidRDefault="00D578CD">
            <w:pPr>
              <w:spacing w:line="276" w:lineRule="auto"/>
              <w:rPr>
                <w:rFonts w:ascii="Verdana" w:eastAsia="Verdana" w:hAnsi="Verdana" w:cs="Verdana"/>
                <w:sz w:val="16"/>
                <w:szCs w:val="16"/>
              </w:rPr>
            </w:pPr>
          </w:p>
        </w:tc>
      </w:tr>
      <w:tr w:rsidR="00D578CD" w14:paraId="6EA02135" w14:textId="77777777">
        <w:trPr>
          <w:trHeight w:val="509"/>
        </w:trPr>
        <w:tc>
          <w:tcPr>
            <w:tcW w:w="561" w:type="dxa"/>
            <w:shd w:val="clear" w:color="auto" w:fill="auto"/>
            <w:vAlign w:val="center"/>
          </w:tcPr>
          <w:p w14:paraId="223DAE0B"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4</w:t>
            </w:r>
          </w:p>
        </w:tc>
        <w:tc>
          <w:tcPr>
            <w:tcW w:w="981" w:type="dxa"/>
            <w:shd w:val="clear" w:color="auto" w:fill="auto"/>
            <w:vAlign w:val="center"/>
          </w:tcPr>
          <w:p w14:paraId="334AB084" w14:textId="77777777" w:rsidR="00D578CD" w:rsidRDefault="00D578CD">
            <w:pPr>
              <w:spacing w:line="276" w:lineRule="auto"/>
              <w:rPr>
                <w:rFonts w:ascii="Verdana" w:eastAsia="Verdana" w:hAnsi="Verdana" w:cs="Verdana"/>
                <w:sz w:val="16"/>
                <w:szCs w:val="16"/>
              </w:rPr>
            </w:pPr>
          </w:p>
        </w:tc>
        <w:tc>
          <w:tcPr>
            <w:tcW w:w="1387" w:type="dxa"/>
            <w:vAlign w:val="center"/>
          </w:tcPr>
          <w:p w14:paraId="53628D98" w14:textId="77777777" w:rsidR="00D578CD" w:rsidRDefault="00D578CD">
            <w:pPr>
              <w:spacing w:line="276" w:lineRule="auto"/>
              <w:rPr>
                <w:rFonts w:ascii="Verdana" w:eastAsia="Verdana" w:hAnsi="Verdana" w:cs="Verdana"/>
                <w:sz w:val="16"/>
                <w:szCs w:val="16"/>
              </w:rPr>
            </w:pPr>
          </w:p>
        </w:tc>
        <w:tc>
          <w:tcPr>
            <w:tcW w:w="2473" w:type="dxa"/>
            <w:gridSpan w:val="2"/>
            <w:vAlign w:val="center"/>
          </w:tcPr>
          <w:p w14:paraId="06DEF1AA" w14:textId="77777777" w:rsidR="00D578CD" w:rsidRDefault="00D578CD">
            <w:pPr>
              <w:spacing w:line="276" w:lineRule="auto"/>
              <w:rPr>
                <w:rFonts w:ascii="Verdana" w:eastAsia="Verdana" w:hAnsi="Verdana" w:cs="Verdana"/>
                <w:sz w:val="16"/>
                <w:szCs w:val="16"/>
              </w:rPr>
            </w:pPr>
          </w:p>
        </w:tc>
        <w:tc>
          <w:tcPr>
            <w:tcW w:w="3568" w:type="dxa"/>
            <w:shd w:val="clear" w:color="auto" w:fill="auto"/>
            <w:vAlign w:val="center"/>
          </w:tcPr>
          <w:p w14:paraId="31E9BA62" w14:textId="77777777" w:rsidR="00D578CD" w:rsidRDefault="00D578CD">
            <w:pPr>
              <w:spacing w:line="276" w:lineRule="auto"/>
              <w:rPr>
                <w:rFonts w:ascii="Verdana" w:eastAsia="Verdana" w:hAnsi="Verdana" w:cs="Verdana"/>
                <w:sz w:val="16"/>
                <w:szCs w:val="16"/>
              </w:rPr>
            </w:pPr>
          </w:p>
        </w:tc>
      </w:tr>
      <w:tr w:rsidR="00D578CD" w14:paraId="69580969" w14:textId="77777777">
        <w:trPr>
          <w:trHeight w:val="509"/>
        </w:trPr>
        <w:tc>
          <w:tcPr>
            <w:tcW w:w="561" w:type="dxa"/>
            <w:shd w:val="clear" w:color="auto" w:fill="auto"/>
            <w:vAlign w:val="center"/>
          </w:tcPr>
          <w:p w14:paraId="1026E5C5"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5</w:t>
            </w:r>
          </w:p>
        </w:tc>
        <w:tc>
          <w:tcPr>
            <w:tcW w:w="981" w:type="dxa"/>
            <w:shd w:val="clear" w:color="auto" w:fill="auto"/>
            <w:vAlign w:val="center"/>
          </w:tcPr>
          <w:p w14:paraId="3F495F41" w14:textId="77777777" w:rsidR="00D578CD" w:rsidRDefault="00D578CD">
            <w:pPr>
              <w:spacing w:line="276" w:lineRule="auto"/>
              <w:rPr>
                <w:rFonts w:ascii="Verdana" w:eastAsia="Verdana" w:hAnsi="Verdana" w:cs="Verdana"/>
                <w:sz w:val="16"/>
                <w:szCs w:val="16"/>
              </w:rPr>
            </w:pPr>
          </w:p>
        </w:tc>
        <w:tc>
          <w:tcPr>
            <w:tcW w:w="1387" w:type="dxa"/>
            <w:vAlign w:val="center"/>
          </w:tcPr>
          <w:p w14:paraId="7CD80C4A" w14:textId="77777777" w:rsidR="00D578CD" w:rsidRDefault="00D578CD">
            <w:pPr>
              <w:spacing w:line="276" w:lineRule="auto"/>
              <w:rPr>
                <w:rFonts w:ascii="Verdana" w:eastAsia="Verdana" w:hAnsi="Verdana" w:cs="Verdana"/>
                <w:sz w:val="16"/>
                <w:szCs w:val="16"/>
              </w:rPr>
            </w:pPr>
          </w:p>
        </w:tc>
        <w:tc>
          <w:tcPr>
            <w:tcW w:w="2473" w:type="dxa"/>
            <w:gridSpan w:val="2"/>
            <w:vAlign w:val="center"/>
          </w:tcPr>
          <w:p w14:paraId="075C5E42" w14:textId="77777777" w:rsidR="00D578CD" w:rsidRDefault="00D578CD">
            <w:pPr>
              <w:spacing w:line="276" w:lineRule="auto"/>
              <w:rPr>
                <w:rFonts w:ascii="Verdana" w:eastAsia="Verdana" w:hAnsi="Verdana" w:cs="Verdana"/>
                <w:sz w:val="16"/>
                <w:szCs w:val="16"/>
              </w:rPr>
            </w:pPr>
          </w:p>
        </w:tc>
        <w:tc>
          <w:tcPr>
            <w:tcW w:w="3568" w:type="dxa"/>
            <w:shd w:val="clear" w:color="auto" w:fill="auto"/>
            <w:vAlign w:val="center"/>
          </w:tcPr>
          <w:p w14:paraId="7D98C8B0" w14:textId="77777777" w:rsidR="00D578CD" w:rsidRDefault="00D578CD">
            <w:pPr>
              <w:spacing w:line="276" w:lineRule="auto"/>
              <w:rPr>
                <w:rFonts w:ascii="Verdana" w:eastAsia="Verdana" w:hAnsi="Verdana" w:cs="Verdana"/>
                <w:sz w:val="16"/>
                <w:szCs w:val="16"/>
              </w:rPr>
            </w:pPr>
          </w:p>
        </w:tc>
      </w:tr>
    </w:tbl>
    <w:p w14:paraId="716DFC8C" w14:textId="77777777" w:rsidR="00D578CD" w:rsidRDefault="00D578CD">
      <w:pPr>
        <w:spacing w:line="276" w:lineRule="auto"/>
        <w:ind w:left="720"/>
        <w:rPr>
          <w:rFonts w:ascii="Verdana" w:eastAsia="Verdana" w:hAnsi="Verdana" w:cs="Verdana"/>
          <w:sz w:val="16"/>
          <w:szCs w:val="16"/>
        </w:rPr>
      </w:pPr>
    </w:p>
    <w:p w14:paraId="237E8D48" w14:textId="77777777" w:rsidR="00D578CD" w:rsidRDefault="00602C9A">
      <w:pPr>
        <w:spacing w:line="276" w:lineRule="auto"/>
        <w:ind w:left="360"/>
        <w:rPr>
          <w:rFonts w:ascii="Verdana" w:eastAsia="Verdana" w:hAnsi="Verdana" w:cs="Verdana"/>
          <w:sz w:val="16"/>
          <w:szCs w:val="16"/>
        </w:rPr>
      </w:pPr>
      <w:r>
        <w:rPr>
          <w:rFonts w:ascii="Verdana" w:eastAsia="Verdana" w:hAnsi="Verdana" w:cs="Verdana"/>
          <w:sz w:val="16"/>
          <w:szCs w:val="16"/>
        </w:rPr>
        <w:t>Signature:</w:t>
      </w:r>
    </w:p>
    <w:p w14:paraId="48FED7E6" w14:textId="77777777" w:rsidR="00D578CD" w:rsidRDefault="00602C9A">
      <w:pPr>
        <w:spacing w:line="276" w:lineRule="auto"/>
        <w:ind w:left="360"/>
        <w:rPr>
          <w:rFonts w:ascii="Verdana" w:eastAsia="Verdana" w:hAnsi="Verdana" w:cs="Verdana"/>
          <w:sz w:val="16"/>
          <w:szCs w:val="16"/>
        </w:rPr>
      </w:pPr>
      <w:r>
        <w:rPr>
          <w:rFonts w:ascii="Verdana" w:eastAsia="Verdana" w:hAnsi="Verdana" w:cs="Verdana"/>
          <w:sz w:val="16"/>
          <w:szCs w:val="16"/>
        </w:rPr>
        <w:t>Name of the Authorized signatory:</w:t>
      </w:r>
    </w:p>
    <w:p w14:paraId="73AD7D1A" w14:textId="77777777" w:rsidR="00D578CD" w:rsidRDefault="00602C9A">
      <w:pPr>
        <w:spacing w:line="276" w:lineRule="auto"/>
        <w:ind w:left="360"/>
        <w:rPr>
          <w:rFonts w:ascii="Verdana" w:eastAsia="Verdana" w:hAnsi="Verdana" w:cs="Verdana"/>
          <w:sz w:val="16"/>
          <w:szCs w:val="16"/>
        </w:rPr>
      </w:pPr>
      <w:r>
        <w:rPr>
          <w:rFonts w:ascii="Verdana" w:eastAsia="Verdana" w:hAnsi="Verdana" w:cs="Verdana"/>
          <w:sz w:val="16"/>
          <w:szCs w:val="16"/>
        </w:rPr>
        <w:t>Company seal:</w:t>
      </w:r>
    </w:p>
    <w:p w14:paraId="61A53386" w14:textId="77777777" w:rsidR="00D578CD" w:rsidRDefault="00602C9A">
      <w:pPr>
        <w:spacing w:line="276" w:lineRule="auto"/>
        <w:ind w:left="360"/>
        <w:rPr>
          <w:rFonts w:ascii="Verdana" w:eastAsia="Verdana" w:hAnsi="Verdana" w:cs="Verdana"/>
          <w:sz w:val="16"/>
          <w:szCs w:val="16"/>
        </w:rPr>
      </w:pPr>
      <w:r>
        <w:rPr>
          <w:rFonts w:ascii="Verdana" w:eastAsia="Verdana" w:hAnsi="Verdana" w:cs="Verdana"/>
          <w:sz w:val="16"/>
          <w:szCs w:val="16"/>
        </w:rPr>
        <w:t>Date and Stamped</w:t>
      </w:r>
    </w:p>
    <w:p w14:paraId="19B676DF" w14:textId="77777777" w:rsidR="00D578CD" w:rsidRDefault="00D578CD">
      <w:pPr>
        <w:spacing w:line="276" w:lineRule="auto"/>
        <w:ind w:left="720"/>
        <w:rPr>
          <w:rFonts w:ascii="Verdana" w:eastAsia="Verdana" w:hAnsi="Verdana" w:cs="Verdana"/>
          <w:b/>
          <w:sz w:val="16"/>
          <w:szCs w:val="16"/>
        </w:rPr>
      </w:pPr>
    </w:p>
    <w:p w14:paraId="07FAFEAA" w14:textId="77777777" w:rsidR="00D578CD" w:rsidRDefault="00602C9A">
      <w:pPr>
        <w:spacing w:line="276" w:lineRule="auto"/>
        <w:rPr>
          <w:rFonts w:ascii="Verdana" w:eastAsia="Verdana" w:hAnsi="Verdana" w:cs="Verdana"/>
          <w:b/>
          <w:sz w:val="16"/>
          <w:szCs w:val="16"/>
          <w:u w:val="single"/>
        </w:rPr>
        <w:sectPr w:rsidR="00D578CD">
          <w:headerReference w:type="even" r:id="rId64"/>
          <w:headerReference w:type="first" r:id="rId65"/>
          <w:pgSz w:w="11906" w:h="16838"/>
          <w:pgMar w:top="1886" w:right="1440" w:bottom="1440" w:left="1800" w:header="270" w:footer="131" w:gutter="0"/>
          <w:cols w:space="720"/>
          <w:titlePg/>
        </w:sectPr>
      </w:pPr>
      <w:r>
        <w:rPr>
          <w:rFonts w:ascii="Verdana" w:eastAsia="Verdana" w:hAnsi="Verdana" w:cs="Verdana"/>
          <w:b/>
          <w:sz w:val="16"/>
          <w:szCs w:val="16"/>
          <w:u w:val="single"/>
        </w:rPr>
        <w:t xml:space="preserve">Note: Bidder(s) are requested to send the queries in PDF with Sign and Company Seal and also in MS Word / Excel for making consolidation process easy.  </w:t>
      </w:r>
    </w:p>
    <w:p w14:paraId="43087555" w14:textId="77777777" w:rsidR="00D578CD" w:rsidRDefault="00602C9A">
      <w:pPr>
        <w:pBdr>
          <w:top w:val="nil"/>
          <w:left w:val="nil"/>
          <w:bottom w:val="nil"/>
          <w:right w:val="nil"/>
          <w:between w:val="nil"/>
        </w:pBdr>
        <w:shd w:val="clear" w:color="auto" w:fill="FFFFFF"/>
        <w:jc w:val="center"/>
        <w:rPr>
          <w:rFonts w:ascii="Verdana" w:eastAsia="Verdana" w:hAnsi="Verdana" w:cs="Verdana"/>
          <w:b/>
          <w:color w:val="000000"/>
          <w:sz w:val="16"/>
          <w:szCs w:val="16"/>
        </w:rPr>
      </w:pPr>
      <w:bookmarkStart w:id="89" w:name="_4fsjm0b" w:colFirst="0" w:colLast="0"/>
      <w:bookmarkEnd w:id="89"/>
      <w:r>
        <w:rPr>
          <w:rFonts w:ascii="Verdana" w:eastAsia="Verdana" w:hAnsi="Verdana" w:cs="Verdana"/>
          <w:b/>
          <w:sz w:val="16"/>
          <w:szCs w:val="16"/>
        </w:rPr>
        <w:lastRenderedPageBreak/>
        <w:t xml:space="preserve"> </w:t>
      </w:r>
      <w:r>
        <w:rPr>
          <w:rFonts w:ascii="Verdana" w:eastAsia="Verdana" w:hAnsi="Verdana" w:cs="Verdana"/>
          <w:b/>
          <w:color w:val="000000"/>
          <w:sz w:val="16"/>
          <w:szCs w:val="16"/>
        </w:rPr>
        <w:t>Format for Declaration by the bidder for not being Blacklisted / Debarred</w:t>
      </w:r>
    </w:p>
    <w:p w14:paraId="368A12D9" w14:textId="77777777" w:rsidR="00D578CD" w:rsidRDefault="00602C9A">
      <w:pPr>
        <w:spacing w:line="276" w:lineRule="auto"/>
        <w:jc w:val="center"/>
        <w:rPr>
          <w:rFonts w:ascii="Verdana" w:eastAsia="Verdana" w:hAnsi="Verdana" w:cs="Verdana"/>
          <w:sz w:val="16"/>
          <w:szCs w:val="16"/>
        </w:rPr>
      </w:pPr>
      <w:r>
        <w:rPr>
          <w:rFonts w:ascii="Verdana" w:eastAsia="Verdana" w:hAnsi="Verdana" w:cs="Verdana"/>
          <w:sz w:val="16"/>
          <w:szCs w:val="16"/>
        </w:rPr>
        <w:t>(To be submitted on the Letterhead of the Bidder)</w:t>
      </w:r>
    </w:p>
    <w:p w14:paraId="6A01E7EB" w14:textId="77777777" w:rsidR="00D578CD" w:rsidRDefault="00602C9A">
      <w:pPr>
        <w:spacing w:line="276" w:lineRule="auto"/>
        <w:jc w:val="center"/>
        <w:rPr>
          <w:rFonts w:ascii="Verdana" w:eastAsia="Verdana" w:hAnsi="Verdana" w:cs="Verdana"/>
          <w:b/>
          <w:sz w:val="16"/>
          <w:szCs w:val="16"/>
        </w:rPr>
      </w:pPr>
      <w:r>
        <w:rPr>
          <w:rFonts w:ascii="Verdana" w:eastAsia="Verdana" w:hAnsi="Verdana" w:cs="Verdana"/>
          <w:b/>
          <w:sz w:val="16"/>
          <w:szCs w:val="16"/>
        </w:rPr>
        <w:t>(To be provided by Lead bidder and all members of Consortium in separate letters)</w:t>
      </w:r>
    </w:p>
    <w:p w14:paraId="662B2173" w14:textId="77777777" w:rsidR="00D578CD" w:rsidRDefault="00602C9A">
      <w:pPr>
        <w:spacing w:before="120" w:after="240" w:line="360" w:lineRule="auto"/>
        <w:ind w:right="-360" w:hanging="14"/>
        <w:rPr>
          <w:rFonts w:ascii="Verdana" w:eastAsia="Verdana" w:hAnsi="Verdana" w:cs="Verdana"/>
          <w:sz w:val="16"/>
          <w:szCs w:val="16"/>
        </w:rPr>
      </w:pPr>
      <w:r>
        <w:rPr>
          <w:rFonts w:ascii="Verdana" w:eastAsia="Verdana" w:hAnsi="Verdana" w:cs="Verdana"/>
          <w:sz w:val="16"/>
          <w:szCs w:val="16"/>
        </w:rPr>
        <w:t xml:space="preserve">Date: </w:t>
      </w:r>
    </w:p>
    <w:p w14:paraId="1FAF1504" w14:textId="77777777" w:rsidR="00D578CD" w:rsidRDefault="00602C9A">
      <w:pPr>
        <w:spacing w:before="120" w:after="240" w:line="360" w:lineRule="auto"/>
        <w:ind w:right="-360" w:hanging="14"/>
        <w:rPr>
          <w:rFonts w:ascii="Verdana" w:eastAsia="Verdana" w:hAnsi="Verdana" w:cs="Verdana"/>
          <w:sz w:val="16"/>
          <w:szCs w:val="16"/>
        </w:rPr>
      </w:pPr>
      <w:r>
        <w:rPr>
          <w:rFonts w:ascii="Verdana" w:eastAsia="Verdana" w:hAnsi="Verdana" w:cs="Verdana"/>
          <w:sz w:val="16"/>
          <w:szCs w:val="16"/>
        </w:rPr>
        <w:t>To</w:t>
      </w:r>
    </w:p>
    <w:p w14:paraId="1AC604EF" w14:textId="77777777" w:rsidR="00D578CD" w:rsidRDefault="00602C9A">
      <w:pPr>
        <w:spacing w:line="276" w:lineRule="auto"/>
        <w:ind w:left="1" w:hanging="14"/>
        <w:jc w:val="left"/>
        <w:rPr>
          <w:b/>
          <w:color w:val="FF0000"/>
          <w:sz w:val="18"/>
          <w:szCs w:val="18"/>
        </w:rPr>
      </w:pPr>
      <w:r>
        <w:rPr>
          <w:rFonts w:ascii="Verdana" w:eastAsia="Verdana" w:hAnsi="Verdana" w:cs="Verdana"/>
          <w:b/>
          <w:sz w:val="16"/>
          <w:szCs w:val="16"/>
        </w:rPr>
        <w:t xml:space="preserve">Chief Executive Officer,                                                                                                                                                      Cochin Smart Mission Limited (CSML) </w:t>
      </w:r>
      <w:r>
        <w:rPr>
          <w:rFonts w:ascii="Verdana" w:eastAsia="Verdana" w:hAnsi="Verdana" w:cs="Verdana"/>
          <w:b/>
          <w:sz w:val="16"/>
          <w:szCs w:val="16"/>
        </w:rPr>
        <w:br/>
      </w:r>
      <w:r>
        <w:rPr>
          <w:b/>
          <w:color w:val="FF0000"/>
          <w:sz w:val="18"/>
          <w:szCs w:val="18"/>
        </w:rPr>
        <w:t xml:space="preserve">4th Floor , JLN Stadium metro station, Kaloor, </w:t>
      </w:r>
    </w:p>
    <w:p w14:paraId="39B80D6E" w14:textId="77777777" w:rsidR="00D578CD" w:rsidRDefault="00602C9A">
      <w:pPr>
        <w:spacing w:line="276" w:lineRule="auto"/>
        <w:ind w:left="1" w:hanging="14"/>
        <w:jc w:val="left"/>
        <w:rPr>
          <w:b/>
          <w:color w:val="FF0000"/>
          <w:sz w:val="18"/>
          <w:szCs w:val="18"/>
        </w:rPr>
      </w:pPr>
      <w:r>
        <w:rPr>
          <w:b/>
          <w:color w:val="FF0000"/>
          <w:sz w:val="18"/>
          <w:szCs w:val="18"/>
        </w:rPr>
        <w:t>Kochi - 682017, Kerala, India</w:t>
      </w:r>
      <w:r>
        <w:rPr>
          <w:rFonts w:ascii="Verdana" w:eastAsia="Verdana" w:hAnsi="Verdana" w:cs="Verdana"/>
          <w:b/>
          <w:sz w:val="16"/>
          <w:szCs w:val="16"/>
        </w:rPr>
        <w:t>.</w:t>
      </w:r>
    </w:p>
    <w:p w14:paraId="64E80F2C" w14:textId="77777777" w:rsidR="00D578CD" w:rsidRDefault="00602C9A">
      <w:pPr>
        <w:spacing w:before="120" w:after="120" w:line="360" w:lineRule="auto"/>
        <w:ind w:right="-360" w:hanging="14"/>
        <w:rPr>
          <w:rFonts w:ascii="Verdana" w:eastAsia="Verdana" w:hAnsi="Verdana" w:cs="Verdana"/>
          <w:sz w:val="16"/>
          <w:szCs w:val="16"/>
        </w:rPr>
      </w:pPr>
      <w:r>
        <w:rPr>
          <w:rFonts w:ascii="Verdana" w:eastAsia="Verdana" w:hAnsi="Verdana" w:cs="Verdana"/>
          <w:b/>
          <w:sz w:val="16"/>
          <w:szCs w:val="16"/>
        </w:rPr>
        <w:t>Subject:</w:t>
      </w:r>
      <w:r>
        <w:rPr>
          <w:rFonts w:ascii="Verdana" w:eastAsia="Verdana" w:hAnsi="Verdana" w:cs="Verdana"/>
          <w:sz w:val="16"/>
          <w:szCs w:val="16"/>
        </w:rPr>
        <w:t xml:space="preserve"> Declaration for not being debarred / black-listed by Central / any State Government department in India as on the date of submission of the bid</w:t>
      </w:r>
    </w:p>
    <w:p w14:paraId="359AFF80" w14:textId="77777777" w:rsidR="00D578CD" w:rsidRDefault="00602C9A">
      <w:pPr>
        <w:spacing w:before="120" w:after="240" w:line="360" w:lineRule="auto"/>
        <w:ind w:right="-360" w:hanging="14"/>
        <w:rPr>
          <w:rFonts w:ascii="Verdana" w:eastAsia="Verdana" w:hAnsi="Verdana" w:cs="Verdana"/>
          <w:b/>
          <w:sz w:val="16"/>
          <w:szCs w:val="16"/>
        </w:rPr>
      </w:pPr>
      <w:r>
        <w:rPr>
          <w:rFonts w:ascii="Verdana" w:eastAsia="Verdana" w:hAnsi="Verdana" w:cs="Verdana"/>
          <w:b/>
          <w:sz w:val="16"/>
          <w:szCs w:val="16"/>
        </w:rPr>
        <w:t>RFP Reference No:-----------</w:t>
      </w:r>
    </w:p>
    <w:p w14:paraId="16489649" w14:textId="77777777" w:rsidR="00D578CD" w:rsidRDefault="00602C9A">
      <w:pPr>
        <w:spacing w:before="120" w:after="240" w:line="360" w:lineRule="auto"/>
        <w:ind w:right="-360" w:hanging="14"/>
        <w:rPr>
          <w:rFonts w:ascii="Verdana" w:eastAsia="Verdana" w:hAnsi="Verdana" w:cs="Verdana"/>
          <w:sz w:val="16"/>
          <w:szCs w:val="16"/>
        </w:rPr>
      </w:pPr>
      <w:r>
        <w:rPr>
          <w:rFonts w:ascii="Verdana" w:eastAsia="Verdana" w:hAnsi="Verdana" w:cs="Verdana"/>
          <w:sz w:val="16"/>
          <w:szCs w:val="16"/>
        </w:rPr>
        <w:t>Dear Sir,</w:t>
      </w:r>
    </w:p>
    <w:p w14:paraId="79BA3E9D" w14:textId="77777777" w:rsidR="00D578CD" w:rsidRDefault="00602C9A">
      <w:pPr>
        <w:spacing w:before="120" w:after="120" w:line="276" w:lineRule="auto"/>
        <w:ind w:right="-360" w:hanging="14"/>
        <w:rPr>
          <w:rFonts w:ascii="Verdana" w:eastAsia="Verdana" w:hAnsi="Verdana" w:cs="Verdana"/>
          <w:sz w:val="16"/>
          <w:szCs w:val="16"/>
        </w:rPr>
      </w:pPr>
      <w:r>
        <w:rPr>
          <w:rFonts w:ascii="Verdana" w:eastAsia="Verdana" w:hAnsi="Verdana" w:cs="Verdana"/>
          <w:sz w:val="16"/>
          <w:szCs w:val="16"/>
        </w:rPr>
        <w:t xml:space="preserve">I, authorized representative of _________________________, hereby solemnly confirm that the Company _________________________ is not debarred / black-listed by any Central/State Government/ PSU entity in India or similar agencies globally for unsatisfactory past performance, corrupt, fraudulent or any other unethical business practices or for any other reason as on last date of submission of the Bid. In the event of any deviation from the factual information/ declaration, CSML reserves the right to reject the Bid or terminate the Contract without any compensation to the Company. </w:t>
      </w:r>
    </w:p>
    <w:p w14:paraId="790113E7" w14:textId="77777777" w:rsidR="00D578CD" w:rsidRDefault="00602C9A">
      <w:pPr>
        <w:spacing w:before="120" w:after="240" w:line="360" w:lineRule="auto"/>
        <w:ind w:right="-360" w:hanging="14"/>
        <w:rPr>
          <w:rFonts w:ascii="Verdana" w:eastAsia="Verdana" w:hAnsi="Verdana" w:cs="Verdana"/>
          <w:sz w:val="16"/>
          <w:szCs w:val="16"/>
        </w:rPr>
      </w:pPr>
      <w:r>
        <w:rPr>
          <w:rFonts w:ascii="Verdana" w:eastAsia="Verdana" w:hAnsi="Verdana" w:cs="Verdana"/>
          <w:sz w:val="16"/>
          <w:szCs w:val="16"/>
        </w:rPr>
        <w:t>Thanking you,</w:t>
      </w:r>
    </w:p>
    <w:p w14:paraId="39658353" w14:textId="77777777" w:rsidR="00D578CD" w:rsidRDefault="00602C9A">
      <w:pPr>
        <w:spacing w:before="120" w:after="240" w:line="360" w:lineRule="auto"/>
        <w:ind w:right="-360" w:hanging="14"/>
        <w:rPr>
          <w:rFonts w:ascii="Verdana" w:eastAsia="Verdana" w:hAnsi="Verdana" w:cs="Verdana"/>
          <w:sz w:val="16"/>
          <w:szCs w:val="16"/>
        </w:rPr>
      </w:pPr>
      <w:r>
        <w:rPr>
          <w:rFonts w:ascii="Verdana" w:eastAsia="Verdana" w:hAnsi="Verdana" w:cs="Verdana"/>
          <w:sz w:val="16"/>
          <w:szCs w:val="16"/>
        </w:rPr>
        <w:t>Yours faithfully,</w:t>
      </w:r>
    </w:p>
    <w:p w14:paraId="066BCB1E" w14:textId="77777777" w:rsidR="00D578CD" w:rsidRDefault="00602C9A">
      <w:pPr>
        <w:spacing w:before="120" w:after="240" w:line="360" w:lineRule="auto"/>
        <w:ind w:right="-360" w:hanging="14"/>
        <w:rPr>
          <w:rFonts w:ascii="Verdana" w:eastAsia="Verdana" w:hAnsi="Verdana" w:cs="Verdana"/>
          <w:sz w:val="16"/>
          <w:szCs w:val="16"/>
        </w:rPr>
      </w:pPr>
      <w:r>
        <w:rPr>
          <w:rFonts w:ascii="Verdana" w:eastAsia="Verdana" w:hAnsi="Verdana" w:cs="Verdana"/>
          <w:sz w:val="16"/>
          <w:szCs w:val="16"/>
        </w:rPr>
        <w:t>_____________________________________</w:t>
      </w:r>
    </w:p>
    <w:p w14:paraId="705BE7B5" w14:textId="77777777" w:rsidR="00D578CD" w:rsidRDefault="00602C9A">
      <w:pPr>
        <w:spacing w:before="120" w:after="240" w:line="360" w:lineRule="auto"/>
        <w:ind w:right="-360" w:hanging="14"/>
        <w:rPr>
          <w:rFonts w:ascii="Verdana" w:eastAsia="Verdana" w:hAnsi="Verdana" w:cs="Verdana"/>
          <w:sz w:val="16"/>
          <w:szCs w:val="16"/>
        </w:rPr>
      </w:pPr>
      <w:r>
        <w:rPr>
          <w:rFonts w:ascii="Verdana" w:eastAsia="Verdana" w:hAnsi="Verdana" w:cs="Verdana"/>
          <w:sz w:val="16"/>
          <w:szCs w:val="16"/>
        </w:rPr>
        <w:t>Signature of Authorized Signatory (with official seal)</w:t>
      </w:r>
    </w:p>
    <w:p w14:paraId="10D4F23C" w14:textId="77777777" w:rsidR="00D578CD" w:rsidRDefault="00602C9A">
      <w:pPr>
        <w:spacing w:before="120" w:after="240" w:line="360" w:lineRule="auto"/>
        <w:ind w:right="-360" w:hanging="14"/>
        <w:rPr>
          <w:rFonts w:ascii="Verdana" w:eastAsia="Verdana" w:hAnsi="Verdana" w:cs="Verdana"/>
          <w:sz w:val="16"/>
          <w:szCs w:val="16"/>
        </w:rPr>
      </w:pPr>
      <w:r>
        <w:rPr>
          <w:rFonts w:ascii="Verdana" w:eastAsia="Verdana" w:hAnsi="Verdana" w:cs="Verdana"/>
          <w:sz w:val="16"/>
          <w:szCs w:val="16"/>
        </w:rPr>
        <w:t>Date:</w:t>
      </w:r>
    </w:p>
    <w:p w14:paraId="545D956D" w14:textId="77777777" w:rsidR="00D578CD" w:rsidRDefault="00602C9A">
      <w:pPr>
        <w:spacing w:before="120" w:after="240" w:line="360" w:lineRule="auto"/>
        <w:ind w:right="-360" w:hanging="14"/>
        <w:rPr>
          <w:rFonts w:ascii="Verdana" w:eastAsia="Verdana" w:hAnsi="Verdana" w:cs="Verdana"/>
          <w:sz w:val="16"/>
          <w:szCs w:val="16"/>
        </w:rPr>
      </w:pPr>
      <w:r>
        <w:rPr>
          <w:rFonts w:ascii="Verdana" w:eastAsia="Verdana" w:hAnsi="Verdana" w:cs="Verdana"/>
          <w:sz w:val="16"/>
          <w:szCs w:val="16"/>
        </w:rPr>
        <w:t>Name:</w:t>
      </w:r>
    </w:p>
    <w:p w14:paraId="253A6831" w14:textId="77777777" w:rsidR="00D578CD" w:rsidRDefault="00602C9A">
      <w:pPr>
        <w:spacing w:before="120" w:after="240" w:line="360" w:lineRule="auto"/>
        <w:ind w:right="-360" w:hanging="14"/>
        <w:rPr>
          <w:rFonts w:ascii="Verdana" w:eastAsia="Verdana" w:hAnsi="Verdana" w:cs="Verdana"/>
          <w:sz w:val="16"/>
          <w:szCs w:val="16"/>
        </w:rPr>
      </w:pPr>
      <w:r>
        <w:rPr>
          <w:rFonts w:ascii="Verdana" w:eastAsia="Verdana" w:hAnsi="Verdana" w:cs="Verdana"/>
          <w:sz w:val="16"/>
          <w:szCs w:val="16"/>
        </w:rPr>
        <w:t>Designation:</w:t>
      </w:r>
    </w:p>
    <w:p w14:paraId="4CBBE15D" w14:textId="77777777" w:rsidR="00D578CD" w:rsidRDefault="00602C9A">
      <w:pPr>
        <w:spacing w:before="120" w:after="240" w:line="360" w:lineRule="auto"/>
        <w:ind w:right="-360" w:hanging="14"/>
        <w:rPr>
          <w:rFonts w:ascii="Verdana" w:eastAsia="Verdana" w:hAnsi="Verdana" w:cs="Verdana"/>
          <w:sz w:val="16"/>
          <w:szCs w:val="16"/>
        </w:rPr>
      </w:pPr>
      <w:r>
        <w:rPr>
          <w:rFonts w:ascii="Verdana" w:eastAsia="Verdana" w:hAnsi="Verdana" w:cs="Verdana"/>
          <w:sz w:val="16"/>
          <w:szCs w:val="16"/>
        </w:rPr>
        <w:t>Address:</w:t>
      </w:r>
    </w:p>
    <w:p w14:paraId="5EC18426" w14:textId="77777777" w:rsidR="00D578CD" w:rsidRDefault="00602C9A">
      <w:pPr>
        <w:spacing w:before="120" w:after="240" w:line="360" w:lineRule="auto"/>
        <w:ind w:right="-360" w:hanging="14"/>
        <w:rPr>
          <w:rFonts w:ascii="Verdana" w:eastAsia="Verdana" w:hAnsi="Verdana" w:cs="Verdana"/>
          <w:sz w:val="16"/>
          <w:szCs w:val="16"/>
        </w:rPr>
      </w:pPr>
      <w:r>
        <w:rPr>
          <w:rFonts w:ascii="Verdana" w:eastAsia="Verdana" w:hAnsi="Verdana" w:cs="Verdana"/>
          <w:sz w:val="16"/>
          <w:szCs w:val="16"/>
        </w:rPr>
        <w:t>Telephone &amp; Fax:</w:t>
      </w:r>
    </w:p>
    <w:p w14:paraId="40F79E11" w14:textId="77777777" w:rsidR="00D578CD" w:rsidRDefault="00602C9A">
      <w:pPr>
        <w:spacing w:before="120" w:after="240" w:line="360" w:lineRule="auto"/>
        <w:ind w:hanging="14"/>
        <w:rPr>
          <w:rFonts w:ascii="Verdana" w:eastAsia="Verdana" w:hAnsi="Verdana" w:cs="Verdana"/>
          <w:sz w:val="16"/>
          <w:szCs w:val="16"/>
        </w:rPr>
      </w:pPr>
      <w:bookmarkStart w:id="90" w:name="_2uxtw84" w:colFirst="0" w:colLast="0"/>
      <w:bookmarkEnd w:id="90"/>
      <w:r>
        <w:rPr>
          <w:rFonts w:ascii="Verdana" w:eastAsia="Verdana" w:hAnsi="Verdana" w:cs="Verdana"/>
          <w:sz w:val="16"/>
          <w:szCs w:val="16"/>
        </w:rPr>
        <w:lastRenderedPageBreak/>
        <w:t xml:space="preserve">E-mail address </w:t>
      </w:r>
    </w:p>
    <w:p w14:paraId="7677BA1B" w14:textId="77777777" w:rsidR="00D578CD" w:rsidRDefault="00D578CD">
      <w:pPr>
        <w:pBdr>
          <w:top w:val="nil"/>
          <w:left w:val="nil"/>
          <w:bottom w:val="nil"/>
          <w:right w:val="nil"/>
          <w:between w:val="nil"/>
        </w:pBdr>
        <w:shd w:val="clear" w:color="auto" w:fill="FFFFFF"/>
        <w:jc w:val="center"/>
        <w:rPr>
          <w:rFonts w:ascii="Verdana" w:eastAsia="Verdana" w:hAnsi="Verdana" w:cs="Verdana"/>
          <w:sz w:val="16"/>
          <w:szCs w:val="16"/>
        </w:rPr>
      </w:pPr>
      <w:bookmarkStart w:id="91" w:name="_1a346fx" w:colFirst="0" w:colLast="0"/>
      <w:bookmarkEnd w:id="91"/>
    </w:p>
    <w:p w14:paraId="6A2B8608" w14:textId="77777777" w:rsidR="00D578CD" w:rsidRDefault="00602C9A">
      <w:pPr>
        <w:pBdr>
          <w:top w:val="nil"/>
          <w:left w:val="nil"/>
          <w:bottom w:val="nil"/>
          <w:right w:val="nil"/>
          <w:between w:val="nil"/>
        </w:pBdr>
        <w:shd w:val="clear" w:color="auto" w:fill="FFFFFF"/>
        <w:jc w:val="center"/>
        <w:rPr>
          <w:rFonts w:ascii="Verdana" w:eastAsia="Verdana" w:hAnsi="Verdana" w:cs="Verdana"/>
          <w:b/>
          <w:color w:val="000000"/>
          <w:sz w:val="16"/>
          <w:szCs w:val="16"/>
        </w:rPr>
      </w:pPr>
      <w:bookmarkStart w:id="92" w:name="_2kwuz0hcgkkj" w:colFirst="0" w:colLast="0"/>
      <w:bookmarkEnd w:id="92"/>
      <w:r>
        <w:rPr>
          <w:rFonts w:ascii="Verdana" w:eastAsia="Verdana" w:hAnsi="Verdana" w:cs="Verdana"/>
          <w:b/>
          <w:color w:val="000000"/>
          <w:sz w:val="16"/>
          <w:szCs w:val="16"/>
        </w:rPr>
        <w:t>Format for Power of Attorney</w:t>
      </w:r>
    </w:p>
    <w:p w14:paraId="22C1D439" w14:textId="77777777" w:rsidR="00D578CD" w:rsidRDefault="00602C9A">
      <w:pPr>
        <w:spacing w:before="120" w:after="240" w:line="360" w:lineRule="auto"/>
        <w:rPr>
          <w:rFonts w:ascii="Verdana" w:eastAsia="Verdana" w:hAnsi="Verdana" w:cs="Verdana"/>
          <w:i/>
          <w:sz w:val="16"/>
          <w:szCs w:val="16"/>
        </w:rPr>
      </w:pPr>
      <w:r>
        <w:rPr>
          <w:rFonts w:ascii="Verdana" w:eastAsia="Verdana" w:hAnsi="Verdana" w:cs="Verdana"/>
          <w:i/>
          <w:sz w:val="16"/>
          <w:szCs w:val="16"/>
        </w:rPr>
        <w:t>[To be executed on non-judicial stamp paper of the approp</w:t>
      </w:r>
      <w:r>
        <w:rPr>
          <w:rFonts w:ascii="Verdana" w:eastAsia="Verdana" w:hAnsi="Verdana" w:cs="Verdana"/>
          <w:sz w:val="16"/>
          <w:szCs w:val="16"/>
        </w:rPr>
        <w:t>riat</w:t>
      </w:r>
      <w:r>
        <w:rPr>
          <w:rFonts w:ascii="Verdana" w:eastAsia="Verdana" w:hAnsi="Verdana" w:cs="Verdana"/>
          <w:i/>
          <w:sz w:val="16"/>
          <w:szCs w:val="16"/>
        </w:rPr>
        <w:t>e value in accordance with relevant Stamp Act. The stamp paper to be in the name of the company who is issuing the power of attorney]</w:t>
      </w:r>
    </w:p>
    <w:p w14:paraId="00F75718"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 xml:space="preserve">Know by all men by these presents, We_________________________ (Name of the Bidder and address of their registered office) do hereby constitute, appoint and authorize Mr. / Ms_________________________ (name and residential address of Power of attorney holder) who is presently employed with us and holding the position of _________________________ as our true and lawful attorney (hereinafter referred to as the “Authorized Representative”) to do in our name and on our behalf, all such acts, deeds and things as are necessary or required in connection with or incidental to submission of our Proposal for the </w:t>
      </w:r>
      <w:r>
        <w:rPr>
          <w:rFonts w:ascii="Verdana" w:eastAsia="Verdana" w:hAnsi="Verdana" w:cs="Verdana"/>
          <w:b/>
          <w:sz w:val="16"/>
          <w:szCs w:val="16"/>
        </w:rPr>
        <w:t>Bid for</w:t>
      </w:r>
      <w:r>
        <w:rPr>
          <w:rFonts w:ascii="Verdana" w:eastAsia="Verdana" w:hAnsi="Verdana" w:cs="Verdana"/>
          <w:b/>
          <w:sz w:val="16"/>
          <w:szCs w:val="16"/>
          <w:highlight w:val="white"/>
        </w:rPr>
        <w:t xml:space="preserve"> “</w:t>
      </w:r>
      <w:r>
        <w:rPr>
          <w:rFonts w:ascii="Verdana" w:eastAsia="Verdana" w:hAnsi="Verdana" w:cs="Verdana"/>
          <w:sz w:val="16"/>
          <w:szCs w:val="16"/>
          <w:highlight w:val="white"/>
        </w:rPr>
        <w:t xml:space="preserve"> </w:t>
      </w:r>
      <w:r>
        <w:rPr>
          <w:rFonts w:ascii="Verdana" w:eastAsia="Verdana" w:hAnsi="Verdana" w:cs="Verdana"/>
          <w:b/>
          <w:i/>
          <w:color w:val="0033CC"/>
          <w:sz w:val="16"/>
          <w:szCs w:val="16"/>
          <w:highlight w:val="white"/>
          <w:u w:val="single"/>
        </w:rPr>
        <w:t>Development of KB Jacob Road, Bellar Road and River  Roads   in West Kochi ABD Area under Smart City Mission, Kochi “</w:t>
      </w:r>
      <w:r>
        <w:rPr>
          <w:rFonts w:ascii="Verdana" w:eastAsia="Verdana" w:hAnsi="Verdana" w:cs="Verdana"/>
          <w:b/>
          <w:sz w:val="16"/>
          <w:szCs w:val="16"/>
        </w:rPr>
        <w:t xml:space="preserve"> </w:t>
      </w:r>
      <w:r>
        <w:rPr>
          <w:rFonts w:ascii="Verdana" w:eastAsia="Verdana" w:hAnsi="Verdana" w:cs="Verdana"/>
          <w:sz w:val="16"/>
          <w:szCs w:val="16"/>
        </w:rPr>
        <w:t xml:space="preserve">Including but not limited to signing and submission of all applications, proposals and other documents and writings, participating in pre bid and other conferences and providing information/responses to CSML, representing us in all matters before CSML, signing and execution of all contracts and undertakings consequent to acceptance of our proposal and generally dealing with CSML in all matters in connection with or relating to or arising out of our Proposal for the said Project and/or upon award thereof to us till the entering into of the Agreement with CSML. </w:t>
      </w:r>
    </w:p>
    <w:p w14:paraId="2BD4D2AA"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AND, we do hereby agree to ratify and confirm all acts, deeds and things lawfully done or caused to be done by our said Authorized Representative pursuant to and in exercise of the powers conferred by this Power of Attorney and that all acts, deeds and things done by our said Authorized Representative in exercise of the powers hereby conferred shall and shall always be deemed to have been done by us.</w:t>
      </w:r>
      <w:r>
        <w:rPr>
          <w:rFonts w:ascii="Verdana" w:eastAsia="Verdana" w:hAnsi="Verdana" w:cs="Verdana"/>
          <w:sz w:val="16"/>
          <w:szCs w:val="16"/>
        </w:rPr>
        <w:br/>
      </w:r>
      <w:r>
        <w:rPr>
          <w:rFonts w:ascii="Verdana" w:eastAsia="Verdana" w:hAnsi="Verdana" w:cs="Verdana"/>
          <w:sz w:val="16"/>
          <w:szCs w:val="16"/>
        </w:rPr>
        <w:br/>
        <w:t xml:space="preserve">IN WITNESS WHEREOF WE, ...................... THE ABOVE NAMED PRINCIPAL HAVE EXECUTED THIS POWER OF ATTORNEY ON THIS ..................................DAY OF ...................., 20** </w:t>
      </w:r>
    </w:p>
    <w:p w14:paraId="1EA29E46" w14:textId="77777777" w:rsidR="00D578CD" w:rsidRDefault="00602C9A">
      <w:pPr>
        <w:spacing w:before="120" w:after="120"/>
        <w:ind w:left="4320" w:firstLine="720"/>
        <w:jc w:val="left"/>
        <w:rPr>
          <w:rFonts w:ascii="Verdana" w:eastAsia="Verdana" w:hAnsi="Verdana" w:cs="Verdana"/>
          <w:sz w:val="16"/>
          <w:szCs w:val="16"/>
        </w:rPr>
      </w:pPr>
      <w:r>
        <w:rPr>
          <w:rFonts w:ascii="Verdana" w:eastAsia="Verdana" w:hAnsi="Verdana" w:cs="Verdana"/>
          <w:sz w:val="16"/>
          <w:szCs w:val="16"/>
        </w:rPr>
        <w:t xml:space="preserve">For ___________________________ </w:t>
      </w:r>
    </w:p>
    <w:p w14:paraId="5F9EB297" w14:textId="77777777" w:rsidR="00D578CD" w:rsidRDefault="00602C9A">
      <w:pPr>
        <w:spacing w:before="120" w:after="120"/>
        <w:ind w:left="4320" w:firstLine="720"/>
        <w:jc w:val="left"/>
        <w:rPr>
          <w:rFonts w:ascii="Verdana" w:eastAsia="Verdana" w:hAnsi="Verdana" w:cs="Verdana"/>
          <w:sz w:val="16"/>
          <w:szCs w:val="16"/>
        </w:rPr>
      </w:pPr>
      <w:r>
        <w:rPr>
          <w:rFonts w:ascii="Verdana" w:eastAsia="Verdana" w:hAnsi="Verdana" w:cs="Verdana"/>
          <w:sz w:val="16"/>
          <w:szCs w:val="16"/>
        </w:rPr>
        <w:t xml:space="preserve">Name: </w:t>
      </w:r>
    </w:p>
    <w:p w14:paraId="6636342A" w14:textId="77777777" w:rsidR="00D578CD" w:rsidRDefault="00602C9A">
      <w:pPr>
        <w:spacing w:before="120" w:after="120"/>
        <w:ind w:left="4320" w:firstLine="720"/>
        <w:jc w:val="left"/>
        <w:rPr>
          <w:rFonts w:ascii="Verdana" w:eastAsia="Verdana" w:hAnsi="Verdana" w:cs="Verdana"/>
          <w:sz w:val="16"/>
          <w:szCs w:val="16"/>
        </w:rPr>
      </w:pPr>
      <w:r>
        <w:rPr>
          <w:rFonts w:ascii="Verdana" w:eastAsia="Verdana" w:hAnsi="Verdana" w:cs="Verdana"/>
          <w:sz w:val="16"/>
          <w:szCs w:val="16"/>
        </w:rPr>
        <w:t xml:space="preserve">Designation: </w:t>
      </w:r>
    </w:p>
    <w:p w14:paraId="487C2798" w14:textId="77777777" w:rsidR="00D578CD" w:rsidRDefault="00602C9A">
      <w:pPr>
        <w:spacing w:before="120" w:after="120"/>
        <w:ind w:left="4320" w:firstLine="720"/>
        <w:jc w:val="left"/>
        <w:rPr>
          <w:rFonts w:ascii="Verdana" w:eastAsia="Verdana" w:hAnsi="Verdana" w:cs="Verdana"/>
          <w:sz w:val="16"/>
          <w:szCs w:val="16"/>
        </w:rPr>
      </w:pPr>
      <w:r>
        <w:rPr>
          <w:rFonts w:ascii="Verdana" w:eastAsia="Verdana" w:hAnsi="Verdana" w:cs="Verdana"/>
          <w:sz w:val="16"/>
          <w:szCs w:val="16"/>
        </w:rPr>
        <w:t xml:space="preserve">Date: </w:t>
      </w:r>
    </w:p>
    <w:p w14:paraId="5E07C11E" w14:textId="77777777" w:rsidR="00D578CD" w:rsidRDefault="00602C9A">
      <w:pPr>
        <w:spacing w:before="120" w:after="120"/>
        <w:ind w:left="4320" w:firstLine="720"/>
        <w:jc w:val="left"/>
        <w:rPr>
          <w:rFonts w:ascii="Verdana" w:eastAsia="Verdana" w:hAnsi="Verdana" w:cs="Verdana"/>
          <w:sz w:val="16"/>
          <w:szCs w:val="16"/>
        </w:rPr>
      </w:pPr>
      <w:r>
        <w:rPr>
          <w:rFonts w:ascii="Verdana" w:eastAsia="Verdana" w:hAnsi="Verdana" w:cs="Verdana"/>
          <w:sz w:val="16"/>
          <w:szCs w:val="16"/>
        </w:rPr>
        <w:t xml:space="preserve">Time: </w:t>
      </w:r>
    </w:p>
    <w:p w14:paraId="6A888000" w14:textId="77777777" w:rsidR="00D578CD" w:rsidRDefault="00602C9A">
      <w:pPr>
        <w:spacing w:before="120" w:after="120"/>
        <w:ind w:left="4320" w:firstLine="720"/>
        <w:jc w:val="left"/>
        <w:rPr>
          <w:rFonts w:ascii="Verdana" w:eastAsia="Verdana" w:hAnsi="Verdana" w:cs="Verdana"/>
          <w:sz w:val="16"/>
          <w:szCs w:val="16"/>
        </w:rPr>
      </w:pPr>
      <w:r>
        <w:rPr>
          <w:rFonts w:ascii="Verdana" w:eastAsia="Verdana" w:hAnsi="Verdana" w:cs="Verdana"/>
          <w:sz w:val="16"/>
          <w:szCs w:val="16"/>
        </w:rPr>
        <w:t xml:space="preserve">Seal: </w:t>
      </w:r>
    </w:p>
    <w:p w14:paraId="11A3739E" w14:textId="77777777" w:rsidR="00D578CD" w:rsidRDefault="00602C9A">
      <w:pPr>
        <w:spacing w:before="120" w:after="120"/>
        <w:ind w:left="4320" w:firstLine="720"/>
        <w:jc w:val="left"/>
        <w:rPr>
          <w:rFonts w:ascii="Verdana" w:eastAsia="Verdana" w:hAnsi="Verdana" w:cs="Verdana"/>
          <w:sz w:val="16"/>
          <w:szCs w:val="16"/>
        </w:rPr>
      </w:pPr>
      <w:r>
        <w:rPr>
          <w:rFonts w:ascii="Verdana" w:eastAsia="Verdana" w:hAnsi="Verdana" w:cs="Verdana"/>
          <w:sz w:val="16"/>
          <w:szCs w:val="16"/>
        </w:rPr>
        <w:t>Business Address:</w:t>
      </w:r>
    </w:p>
    <w:p w14:paraId="4697324A" w14:textId="77777777" w:rsidR="00D578CD" w:rsidRDefault="00602C9A">
      <w:pPr>
        <w:spacing w:before="120" w:after="240" w:line="360" w:lineRule="auto"/>
        <w:ind w:left="180" w:firstLine="450"/>
        <w:jc w:val="left"/>
        <w:rPr>
          <w:rFonts w:ascii="Verdana" w:eastAsia="Verdana" w:hAnsi="Verdana" w:cs="Verdana"/>
          <w:sz w:val="16"/>
          <w:szCs w:val="16"/>
        </w:rPr>
      </w:pPr>
      <w:r>
        <w:rPr>
          <w:rFonts w:ascii="Verdana" w:eastAsia="Verdana" w:hAnsi="Verdana" w:cs="Verdana"/>
          <w:sz w:val="16"/>
          <w:szCs w:val="16"/>
        </w:rPr>
        <w:t xml:space="preserve">Witness: </w:t>
      </w:r>
      <w:r>
        <w:rPr>
          <w:rFonts w:ascii="Verdana" w:eastAsia="Verdana" w:hAnsi="Verdana" w:cs="Verdana"/>
          <w:sz w:val="16"/>
          <w:szCs w:val="16"/>
        </w:rPr>
        <w:br/>
        <w:t>1. 2. Notarized Accepted</w:t>
      </w:r>
    </w:p>
    <w:p w14:paraId="31711C12" w14:textId="77777777" w:rsidR="00D578CD" w:rsidRDefault="00602C9A">
      <w:pPr>
        <w:spacing w:before="120" w:after="240" w:line="360" w:lineRule="auto"/>
        <w:ind w:left="180" w:firstLine="450"/>
        <w:jc w:val="left"/>
        <w:rPr>
          <w:rFonts w:ascii="Verdana" w:eastAsia="Verdana" w:hAnsi="Verdana" w:cs="Verdana"/>
          <w:sz w:val="16"/>
          <w:szCs w:val="16"/>
        </w:rPr>
      </w:pPr>
      <w:r>
        <w:rPr>
          <w:rFonts w:ascii="Verdana" w:eastAsia="Verdana" w:hAnsi="Verdana" w:cs="Verdana"/>
          <w:sz w:val="16"/>
          <w:szCs w:val="16"/>
        </w:rPr>
        <w:lastRenderedPageBreak/>
        <w:t>Signature of the Applicant</w:t>
      </w:r>
    </w:p>
    <w:p w14:paraId="5B4EBA8D" w14:textId="77777777" w:rsidR="00D578CD" w:rsidRDefault="00602C9A">
      <w:pPr>
        <w:spacing w:before="120" w:after="240" w:line="360" w:lineRule="auto"/>
        <w:ind w:left="180" w:firstLine="450"/>
        <w:jc w:val="left"/>
        <w:rPr>
          <w:rFonts w:ascii="Verdana" w:eastAsia="Verdana" w:hAnsi="Verdana" w:cs="Verdana"/>
          <w:sz w:val="16"/>
          <w:szCs w:val="16"/>
          <w:highlight w:val="white"/>
        </w:rPr>
      </w:pPr>
      <w:r>
        <w:rPr>
          <w:rFonts w:ascii="Verdana" w:eastAsia="Verdana" w:hAnsi="Verdana" w:cs="Verdana"/>
          <w:sz w:val="16"/>
          <w:szCs w:val="16"/>
        </w:rPr>
        <w:t>(Si</w:t>
      </w:r>
      <w:r>
        <w:rPr>
          <w:rFonts w:ascii="Verdana" w:eastAsia="Verdana" w:hAnsi="Verdana" w:cs="Verdana"/>
          <w:sz w:val="16"/>
          <w:szCs w:val="16"/>
          <w:highlight w:val="white"/>
        </w:rPr>
        <w:t>gnature, name, designation and address)</w:t>
      </w:r>
    </w:p>
    <w:p w14:paraId="76578F28" w14:textId="77777777" w:rsidR="00D578CD" w:rsidRDefault="00602C9A">
      <w:pPr>
        <w:spacing w:before="120" w:after="240" w:line="360" w:lineRule="auto"/>
        <w:ind w:left="180"/>
        <w:rPr>
          <w:rFonts w:ascii="Verdana" w:eastAsia="Verdana" w:hAnsi="Verdana" w:cs="Verdana"/>
          <w:sz w:val="16"/>
          <w:szCs w:val="16"/>
          <w:highlight w:val="white"/>
        </w:rPr>
      </w:pPr>
      <w:r>
        <w:rPr>
          <w:rFonts w:ascii="Verdana" w:eastAsia="Verdana" w:hAnsi="Verdana" w:cs="Verdana"/>
          <w:b/>
          <w:sz w:val="16"/>
          <w:szCs w:val="16"/>
          <w:highlight w:val="white"/>
        </w:rPr>
        <w:t>Bid for “</w:t>
      </w:r>
      <w:r>
        <w:rPr>
          <w:rFonts w:ascii="Verdana" w:eastAsia="Verdana" w:hAnsi="Verdana" w:cs="Verdana"/>
          <w:sz w:val="16"/>
          <w:szCs w:val="16"/>
          <w:highlight w:val="white"/>
        </w:rPr>
        <w:t xml:space="preserve"> </w:t>
      </w:r>
      <w:r>
        <w:rPr>
          <w:rFonts w:ascii="Verdana" w:eastAsia="Verdana" w:hAnsi="Verdana" w:cs="Verdana"/>
          <w:b/>
          <w:i/>
          <w:color w:val="0033CC"/>
          <w:sz w:val="16"/>
          <w:szCs w:val="16"/>
          <w:highlight w:val="white"/>
          <w:u w:val="single"/>
        </w:rPr>
        <w:t>Development of KB Jacob Road, Bellar Road and River  Roads   in West Kochi ABD Area under Smart City Mission, Kochi</w:t>
      </w:r>
      <w:r>
        <w:rPr>
          <w:rFonts w:ascii="Verdana" w:eastAsia="Verdana" w:hAnsi="Verdana" w:cs="Verdana"/>
          <w:b/>
          <w:color w:val="0046D2"/>
          <w:sz w:val="16"/>
          <w:szCs w:val="16"/>
          <w:highlight w:val="white"/>
        </w:rPr>
        <w:t>”</w:t>
      </w:r>
      <w:r>
        <w:rPr>
          <w:rFonts w:ascii="Verdana" w:eastAsia="Verdana" w:hAnsi="Verdana" w:cs="Verdana"/>
          <w:b/>
          <w:sz w:val="16"/>
          <w:szCs w:val="16"/>
          <w:highlight w:val="white"/>
        </w:rPr>
        <w:t xml:space="preserve"> </w:t>
      </w:r>
    </w:p>
    <w:p w14:paraId="181BECDE" w14:textId="77777777" w:rsidR="00D578CD" w:rsidRDefault="00D578CD">
      <w:pPr>
        <w:spacing w:before="120" w:after="240" w:line="360" w:lineRule="auto"/>
        <w:ind w:left="180" w:firstLine="450"/>
        <w:jc w:val="left"/>
        <w:rPr>
          <w:rFonts w:ascii="Verdana" w:eastAsia="Verdana" w:hAnsi="Verdana" w:cs="Verdana"/>
          <w:sz w:val="16"/>
          <w:szCs w:val="16"/>
        </w:rPr>
      </w:pPr>
    </w:p>
    <w:p w14:paraId="025AB387" w14:textId="77777777" w:rsidR="00D578CD" w:rsidRDefault="00D578CD">
      <w:pPr>
        <w:spacing w:before="120" w:after="240" w:line="360" w:lineRule="auto"/>
        <w:ind w:left="180" w:firstLine="450"/>
        <w:jc w:val="left"/>
        <w:rPr>
          <w:rFonts w:ascii="Verdana" w:eastAsia="Verdana" w:hAnsi="Verdana" w:cs="Verdana"/>
          <w:sz w:val="16"/>
          <w:szCs w:val="16"/>
        </w:rPr>
      </w:pPr>
    </w:p>
    <w:p w14:paraId="6CA60254" w14:textId="77777777" w:rsidR="00D578CD" w:rsidRDefault="00602C9A">
      <w:pPr>
        <w:spacing w:before="120" w:after="240" w:line="360" w:lineRule="auto"/>
        <w:jc w:val="left"/>
        <w:rPr>
          <w:rFonts w:ascii="Verdana" w:eastAsia="Verdana" w:hAnsi="Verdana" w:cs="Verdana"/>
          <w:sz w:val="16"/>
          <w:szCs w:val="16"/>
        </w:rPr>
      </w:pPr>
      <w:r>
        <w:rPr>
          <w:rFonts w:ascii="Verdana" w:eastAsia="Verdana" w:hAnsi="Verdana" w:cs="Verdana"/>
          <w:sz w:val="16"/>
          <w:szCs w:val="16"/>
        </w:rPr>
        <w:t xml:space="preserve">Accepted, </w:t>
      </w:r>
    </w:p>
    <w:p w14:paraId="37B44AE0" w14:textId="77777777" w:rsidR="00D578CD" w:rsidRDefault="00602C9A">
      <w:pPr>
        <w:spacing w:before="120" w:after="240" w:line="360" w:lineRule="auto"/>
        <w:jc w:val="left"/>
        <w:rPr>
          <w:rFonts w:ascii="Verdana" w:eastAsia="Verdana" w:hAnsi="Verdana" w:cs="Verdana"/>
          <w:sz w:val="16"/>
          <w:szCs w:val="16"/>
        </w:rPr>
      </w:pPr>
      <w:r>
        <w:rPr>
          <w:rFonts w:ascii="Verdana" w:eastAsia="Verdana" w:hAnsi="Verdana" w:cs="Verdana"/>
          <w:sz w:val="16"/>
          <w:szCs w:val="16"/>
        </w:rPr>
        <w:t xml:space="preserve">_________________________ (Signature) </w:t>
      </w:r>
    </w:p>
    <w:p w14:paraId="1AA9559C" w14:textId="77777777" w:rsidR="00D578CD" w:rsidRDefault="00602C9A">
      <w:pPr>
        <w:spacing w:before="120" w:after="240" w:line="360" w:lineRule="auto"/>
        <w:jc w:val="left"/>
        <w:rPr>
          <w:rFonts w:ascii="Verdana" w:eastAsia="Verdana" w:hAnsi="Verdana" w:cs="Verdana"/>
          <w:sz w:val="16"/>
          <w:szCs w:val="16"/>
        </w:rPr>
      </w:pPr>
      <w:r>
        <w:rPr>
          <w:rFonts w:ascii="Verdana" w:eastAsia="Verdana" w:hAnsi="Verdana" w:cs="Verdana"/>
          <w:sz w:val="16"/>
          <w:szCs w:val="16"/>
        </w:rPr>
        <w:t xml:space="preserve">(Name, Title and Address of the Attorney) </w:t>
      </w:r>
    </w:p>
    <w:p w14:paraId="6D45FA2A" w14:textId="77777777" w:rsidR="00D578CD" w:rsidRDefault="00602C9A">
      <w:pPr>
        <w:spacing w:before="120" w:after="240" w:line="360" w:lineRule="auto"/>
        <w:jc w:val="left"/>
        <w:rPr>
          <w:rFonts w:ascii="Verdana" w:eastAsia="Verdana" w:hAnsi="Verdana" w:cs="Verdana"/>
          <w:sz w:val="16"/>
          <w:szCs w:val="16"/>
        </w:rPr>
      </w:pPr>
      <w:r>
        <w:rPr>
          <w:rFonts w:ascii="Verdana" w:eastAsia="Verdana" w:hAnsi="Verdana" w:cs="Verdana"/>
          <w:sz w:val="16"/>
          <w:szCs w:val="16"/>
        </w:rPr>
        <w:t xml:space="preserve">Note: </w:t>
      </w:r>
    </w:p>
    <w:p w14:paraId="309B1BD0" w14:textId="77777777" w:rsidR="00D578CD" w:rsidRDefault="00602C9A">
      <w:pPr>
        <w:numPr>
          <w:ilvl w:val="0"/>
          <w:numId w:val="99"/>
        </w:numPr>
        <w:spacing w:before="120" w:after="240" w:line="360" w:lineRule="auto"/>
        <w:rPr>
          <w:sz w:val="16"/>
          <w:szCs w:val="16"/>
        </w:rPr>
      </w:pPr>
      <w:r>
        <w:rPr>
          <w:rFonts w:ascii="Verdana" w:eastAsia="Verdana" w:hAnsi="Verdana" w:cs="Verdana"/>
          <w:sz w:val="16"/>
          <w:szCs w:val="16"/>
        </w:rPr>
        <w:t xml:space="preserve">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 </w:t>
      </w:r>
    </w:p>
    <w:p w14:paraId="4986CC75" w14:textId="77777777" w:rsidR="00D578CD" w:rsidRDefault="00602C9A">
      <w:pPr>
        <w:numPr>
          <w:ilvl w:val="0"/>
          <w:numId w:val="99"/>
        </w:numPr>
        <w:spacing w:before="120" w:after="240" w:line="360" w:lineRule="auto"/>
        <w:rPr>
          <w:sz w:val="16"/>
          <w:szCs w:val="16"/>
        </w:rPr>
      </w:pPr>
      <w:r>
        <w:rPr>
          <w:rFonts w:ascii="Verdana" w:eastAsia="Verdana" w:hAnsi="Verdana" w:cs="Verdana"/>
          <w:sz w:val="16"/>
          <w:szCs w:val="16"/>
        </w:rPr>
        <w:t>The Power of Attorney shall be provided on a stamp paper of Rs.200/-  and above</w:t>
      </w:r>
    </w:p>
    <w:p w14:paraId="535E92CC" w14:textId="77777777" w:rsidR="00D578CD" w:rsidRDefault="00602C9A">
      <w:pPr>
        <w:numPr>
          <w:ilvl w:val="0"/>
          <w:numId w:val="99"/>
        </w:numPr>
        <w:spacing w:before="120" w:after="240" w:line="360" w:lineRule="auto"/>
        <w:rPr>
          <w:sz w:val="16"/>
          <w:szCs w:val="16"/>
        </w:rPr>
      </w:pPr>
      <w:r>
        <w:rPr>
          <w:rFonts w:ascii="Verdana" w:eastAsia="Verdana" w:hAnsi="Verdana" w:cs="Verdana"/>
          <w:sz w:val="16"/>
          <w:szCs w:val="16"/>
        </w:rPr>
        <w:t xml:space="preserve">The Power of Attorney should be supported by a duly authorized resolution of the Board of Directors of the Bidder authorizing the person who is issuing this power of attorney on behalf of the Bidder. </w:t>
      </w:r>
    </w:p>
    <w:p w14:paraId="6E328455" w14:textId="77777777" w:rsidR="00D578CD" w:rsidRDefault="00D578CD">
      <w:pPr>
        <w:spacing w:before="120" w:after="240" w:line="360" w:lineRule="auto"/>
        <w:rPr>
          <w:rFonts w:ascii="Verdana" w:eastAsia="Verdana" w:hAnsi="Verdana" w:cs="Verdana"/>
          <w:b/>
          <w:sz w:val="16"/>
          <w:szCs w:val="16"/>
        </w:rPr>
      </w:pPr>
    </w:p>
    <w:p w14:paraId="230BA41F" w14:textId="77777777" w:rsidR="00D578CD" w:rsidRDefault="00D578CD">
      <w:pPr>
        <w:pBdr>
          <w:bottom w:val="single" w:sz="6" w:space="8" w:color="000000"/>
        </w:pBdr>
        <w:spacing w:before="120" w:after="240" w:line="360" w:lineRule="auto"/>
        <w:jc w:val="left"/>
        <w:rPr>
          <w:rFonts w:ascii="Verdana" w:eastAsia="Verdana" w:hAnsi="Verdana" w:cs="Verdana"/>
          <w:sz w:val="16"/>
          <w:szCs w:val="16"/>
        </w:rPr>
      </w:pPr>
    </w:p>
    <w:p w14:paraId="10A3FAD4" w14:textId="77777777" w:rsidR="00D578CD" w:rsidRDefault="00D578CD">
      <w:pPr>
        <w:spacing w:before="120" w:after="240" w:line="360" w:lineRule="auto"/>
        <w:jc w:val="center"/>
        <w:rPr>
          <w:rFonts w:ascii="Verdana" w:eastAsia="Verdana" w:hAnsi="Verdana" w:cs="Verdana"/>
          <w:b/>
          <w:sz w:val="16"/>
          <w:szCs w:val="16"/>
        </w:rPr>
      </w:pPr>
    </w:p>
    <w:p w14:paraId="7DDA4804" w14:textId="77777777" w:rsidR="00D578CD" w:rsidRDefault="00D578CD">
      <w:pPr>
        <w:spacing w:before="120" w:after="240" w:line="360" w:lineRule="auto"/>
        <w:jc w:val="center"/>
        <w:rPr>
          <w:rFonts w:ascii="Verdana" w:eastAsia="Verdana" w:hAnsi="Verdana" w:cs="Verdana"/>
          <w:b/>
          <w:sz w:val="16"/>
          <w:szCs w:val="16"/>
        </w:rPr>
      </w:pPr>
    </w:p>
    <w:p w14:paraId="3A09B9B7" w14:textId="77777777" w:rsidR="00D578CD" w:rsidRDefault="00602C9A">
      <w:pPr>
        <w:spacing w:before="120" w:after="240" w:line="360" w:lineRule="auto"/>
        <w:jc w:val="center"/>
        <w:rPr>
          <w:rFonts w:ascii="Verdana" w:eastAsia="Verdana" w:hAnsi="Verdana" w:cs="Verdana"/>
          <w:sz w:val="16"/>
          <w:szCs w:val="16"/>
        </w:rPr>
      </w:pPr>
      <w:r>
        <w:rPr>
          <w:rFonts w:ascii="Verdana" w:eastAsia="Verdana" w:hAnsi="Verdana" w:cs="Verdana"/>
          <w:b/>
          <w:sz w:val="16"/>
          <w:szCs w:val="16"/>
        </w:rPr>
        <w:t>CERTIFICATE AS TO AUTHORISED SIGNATORIES</w:t>
      </w:r>
    </w:p>
    <w:p w14:paraId="2226697D"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lastRenderedPageBreak/>
        <w:t xml:space="preserve">I__________________________, the Company Secretary of _________________, certify that___________________________________ who signed the above Bid is authorized to do so and bind the company by authority of its board/ governing body. </w:t>
      </w:r>
    </w:p>
    <w:p w14:paraId="36A9A93E" w14:textId="77777777" w:rsidR="00D578CD" w:rsidRDefault="00602C9A">
      <w:pPr>
        <w:spacing w:before="120" w:after="240" w:line="360" w:lineRule="auto"/>
        <w:rPr>
          <w:rFonts w:ascii="Verdana" w:eastAsia="Verdana" w:hAnsi="Verdana" w:cs="Verdana"/>
          <w:b/>
          <w:sz w:val="16"/>
          <w:szCs w:val="16"/>
        </w:rPr>
      </w:pPr>
      <w:r>
        <w:rPr>
          <w:rFonts w:ascii="Verdana" w:eastAsia="Verdana" w:hAnsi="Verdana" w:cs="Verdana"/>
          <w:sz w:val="16"/>
          <w:szCs w:val="16"/>
        </w:rPr>
        <w:t xml:space="preserve">Date: </w:t>
      </w:r>
      <w:r>
        <w:rPr>
          <w:rFonts w:ascii="Verdana" w:eastAsia="Verdana" w:hAnsi="Verdana" w:cs="Verdana"/>
          <w:sz w:val="16"/>
          <w:szCs w:val="16"/>
        </w:rPr>
        <w:br/>
        <w:t xml:space="preserve">Signature: </w:t>
      </w:r>
      <w:r>
        <w:rPr>
          <w:rFonts w:ascii="Verdana" w:eastAsia="Verdana" w:hAnsi="Verdana" w:cs="Verdana"/>
          <w:sz w:val="16"/>
          <w:szCs w:val="16"/>
        </w:rPr>
        <w:br/>
        <w:t>(Company Seal) (Name)</w:t>
      </w:r>
    </w:p>
    <w:p w14:paraId="25CE7848" w14:textId="77777777" w:rsidR="00D578CD" w:rsidRDefault="00D578CD">
      <w:pPr>
        <w:spacing w:before="120" w:after="240" w:line="360" w:lineRule="auto"/>
        <w:rPr>
          <w:rFonts w:ascii="Verdana" w:eastAsia="Verdana" w:hAnsi="Verdana" w:cs="Verdana"/>
          <w:b/>
          <w:sz w:val="16"/>
          <w:szCs w:val="16"/>
        </w:rPr>
      </w:pPr>
    </w:p>
    <w:p w14:paraId="7CE923F1" w14:textId="77777777" w:rsidR="00D578CD" w:rsidRDefault="00602C9A">
      <w:pPr>
        <w:jc w:val="left"/>
        <w:rPr>
          <w:rFonts w:ascii="Verdana" w:eastAsia="Verdana" w:hAnsi="Verdana" w:cs="Verdana"/>
          <w:b/>
          <w:sz w:val="16"/>
          <w:szCs w:val="16"/>
        </w:rPr>
      </w:pPr>
      <w:r>
        <w:br w:type="page"/>
      </w:r>
    </w:p>
    <w:p w14:paraId="1714C0D3" w14:textId="77777777" w:rsidR="00D578CD" w:rsidRDefault="00602C9A">
      <w:pPr>
        <w:pBdr>
          <w:top w:val="nil"/>
          <w:left w:val="nil"/>
          <w:bottom w:val="nil"/>
          <w:right w:val="nil"/>
          <w:between w:val="nil"/>
        </w:pBdr>
        <w:shd w:val="clear" w:color="auto" w:fill="FFFFFF"/>
        <w:jc w:val="center"/>
        <w:rPr>
          <w:rFonts w:ascii="Verdana" w:eastAsia="Verdana" w:hAnsi="Verdana" w:cs="Verdana"/>
          <w:b/>
          <w:color w:val="000000"/>
          <w:sz w:val="16"/>
          <w:szCs w:val="16"/>
        </w:rPr>
      </w:pPr>
      <w:bookmarkStart w:id="93" w:name="_3u2rp3q" w:colFirst="0" w:colLast="0"/>
      <w:bookmarkEnd w:id="93"/>
      <w:r>
        <w:rPr>
          <w:rFonts w:ascii="Verdana" w:eastAsia="Verdana" w:hAnsi="Verdana" w:cs="Verdana"/>
          <w:b/>
          <w:color w:val="000000"/>
          <w:sz w:val="16"/>
          <w:szCs w:val="16"/>
        </w:rPr>
        <w:lastRenderedPageBreak/>
        <w:t>Format for Power of attorney in case of Consortium</w:t>
      </w:r>
    </w:p>
    <w:p w14:paraId="12362444" w14:textId="77777777" w:rsidR="00D578CD" w:rsidRDefault="00602C9A">
      <w:pPr>
        <w:spacing w:before="120" w:after="240" w:line="360" w:lineRule="auto"/>
        <w:rPr>
          <w:rFonts w:ascii="Verdana" w:eastAsia="Verdana" w:hAnsi="Verdana" w:cs="Verdana"/>
          <w:b/>
          <w:sz w:val="16"/>
          <w:szCs w:val="16"/>
        </w:rPr>
      </w:pPr>
      <w:r>
        <w:rPr>
          <w:rFonts w:ascii="Verdana" w:eastAsia="Verdana" w:hAnsi="Verdana" w:cs="Verdana"/>
          <w:b/>
          <w:sz w:val="16"/>
          <w:szCs w:val="16"/>
        </w:rPr>
        <w:t>Lead Member has to submit the Power of Attorney in favour of Authorized signatory in below given format in case of Consortium.</w:t>
      </w:r>
    </w:p>
    <w:p w14:paraId="4219EE5D" w14:textId="77777777" w:rsidR="00D578CD" w:rsidRDefault="00602C9A">
      <w:pPr>
        <w:spacing w:before="120" w:after="240" w:line="360" w:lineRule="auto"/>
        <w:rPr>
          <w:rFonts w:ascii="Verdana" w:eastAsia="Verdana" w:hAnsi="Verdana" w:cs="Verdana"/>
          <w:i/>
          <w:sz w:val="16"/>
          <w:szCs w:val="16"/>
        </w:rPr>
      </w:pPr>
      <w:r>
        <w:rPr>
          <w:rFonts w:ascii="Verdana" w:eastAsia="Verdana" w:hAnsi="Verdana" w:cs="Verdana"/>
          <w:i/>
          <w:sz w:val="16"/>
          <w:szCs w:val="16"/>
        </w:rPr>
        <w:t>[To be executed on non-judicial stamp paper of the appropriate value in accordance with relevant Stamp Act. The stamp paper to be in the name of the company who is issuing the power of attorney]</w:t>
      </w:r>
    </w:p>
    <w:p w14:paraId="77DA3F52" w14:textId="77777777" w:rsidR="00D578CD" w:rsidRDefault="00602C9A">
      <w:pPr>
        <w:spacing w:before="120" w:after="240" w:line="360" w:lineRule="auto"/>
        <w:jc w:val="center"/>
        <w:rPr>
          <w:rFonts w:ascii="Verdana" w:eastAsia="Verdana" w:hAnsi="Verdana" w:cs="Verdana"/>
          <w:b/>
          <w:color w:val="0046D2"/>
          <w:sz w:val="16"/>
          <w:szCs w:val="16"/>
        </w:rPr>
      </w:pPr>
      <w:bookmarkStart w:id="94" w:name="_2981zbj" w:colFirst="0" w:colLast="0"/>
      <w:bookmarkEnd w:id="94"/>
      <w:r>
        <w:rPr>
          <w:rFonts w:ascii="Verdana" w:eastAsia="Verdana" w:hAnsi="Verdana" w:cs="Verdana"/>
          <w:b/>
          <w:color w:val="0046D2"/>
          <w:sz w:val="16"/>
          <w:szCs w:val="16"/>
        </w:rPr>
        <w:t>POWER OF ATTORNEY FOR LEAD MEMBER BY</w:t>
      </w:r>
    </w:p>
    <w:p w14:paraId="0ABC2F51" w14:textId="77777777" w:rsidR="00D578CD" w:rsidRDefault="00602C9A">
      <w:pPr>
        <w:spacing w:before="120" w:after="240" w:line="360" w:lineRule="auto"/>
        <w:jc w:val="center"/>
        <w:rPr>
          <w:rFonts w:ascii="Verdana" w:eastAsia="Verdana" w:hAnsi="Verdana" w:cs="Verdana"/>
          <w:b/>
          <w:color w:val="0046D2"/>
          <w:sz w:val="16"/>
          <w:szCs w:val="16"/>
        </w:rPr>
      </w:pPr>
      <w:bookmarkStart w:id="95" w:name="_odc9jc" w:colFirst="0" w:colLast="0"/>
      <w:bookmarkEnd w:id="95"/>
      <w:r>
        <w:rPr>
          <w:rFonts w:ascii="Verdana" w:eastAsia="Verdana" w:hAnsi="Verdana" w:cs="Verdana"/>
          <w:b/>
          <w:color w:val="0046D2"/>
          <w:sz w:val="16"/>
          <w:szCs w:val="16"/>
        </w:rPr>
        <w:t>CONSORTIUM MEMBER</w:t>
      </w:r>
    </w:p>
    <w:p w14:paraId="706FFA15"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 xml:space="preserve">Whereas CSML has invited Bids from interested   companies   for </w:t>
      </w:r>
      <w:r>
        <w:rPr>
          <w:rFonts w:ascii="Verdana" w:eastAsia="Verdana" w:hAnsi="Verdana" w:cs="Verdana"/>
          <w:b/>
          <w:sz w:val="16"/>
          <w:szCs w:val="16"/>
        </w:rPr>
        <w:t>Bid for</w:t>
      </w:r>
      <w:r>
        <w:rPr>
          <w:rFonts w:ascii="Verdana" w:eastAsia="Verdana" w:hAnsi="Verdana" w:cs="Verdana"/>
          <w:b/>
          <w:sz w:val="16"/>
          <w:szCs w:val="16"/>
          <w:highlight w:val="white"/>
        </w:rPr>
        <w:t xml:space="preserve"> “</w:t>
      </w:r>
      <w:r>
        <w:rPr>
          <w:rFonts w:ascii="Verdana" w:eastAsia="Verdana" w:hAnsi="Verdana" w:cs="Verdana"/>
          <w:sz w:val="16"/>
          <w:szCs w:val="16"/>
          <w:highlight w:val="white"/>
        </w:rPr>
        <w:t xml:space="preserve"> </w:t>
      </w:r>
      <w:r>
        <w:rPr>
          <w:rFonts w:ascii="Verdana" w:eastAsia="Verdana" w:hAnsi="Verdana" w:cs="Verdana"/>
          <w:b/>
          <w:i/>
          <w:color w:val="0033CC"/>
          <w:sz w:val="16"/>
          <w:szCs w:val="16"/>
          <w:highlight w:val="white"/>
          <w:u w:val="single"/>
        </w:rPr>
        <w:t>Development of KB Jacob Road, Bellar Road and River  Roads   in West Kochi ABD Area under Smart City Mission, Kochi</w:t>
      </w:r>
      <w:r>
        <w:rPr>
          <w:rFonts w:ascii="Verdana" w:eastAsia="Verdana" w:hAnsi="Verdana" w:cs="Verdana"/>
          <w:b/>
          <w:color w:val="0046D2"/>
          <w:sz w:val="16"/>
          <w:szCs w:val="16"/>
          <w:highlight w:val="white"/>
        </w:rPr>
        <w:t>”</w:t>
      </w:r>
      <w:r>
        <w:rPr>
          <w:rFonts w:ascii="Verdana" w:eastAsia="Verdana" w:hAnsi="Verdana" w:cs="Verdana"/>
          <w:b/>
          <w:sz w:val="16"/>
          <w:szCs w:val="16"/>
          <w:highlight w:val="white"/>
        </w:rPr>
        <w:t xml:space="preserve"> </w:t>
      </w:r>
      <w:r>
        <w:rPr>
          <w:rFonts w:ascii="Verdana" w:eastAsia="Verdana" w:hAnsi="Verdana" w:cs="Verdana"/>
          <w:sz w:val="16"/>
          <w:szCs w:val="16"/>
        </w:rPr>
        <w:t>("Project").</w:t>
      </w:r>
    </w:p>
    <w:p w14:paraId="12D9F8A9"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 xml:space="preserve"> Whereas,     ---------------------,     and     </w:t>
      </w:r>
      <w:r>
        <w:rPr>
          <w:rFonts w:ascii="Noto Sans Symbols" w:eastAsia="Noto Sans Symbols" w:hAnsi="Noto Sans Symbols" w:cs="Noto Sans Symbols"/>
          <w:sz w:val="16"/>
          <w:szCs w:val="16"/>
        </w:rPr>
        <w:t>……………………</w:t>
      </w:r>
      <w:r>
        <w:rPr>
          <w:rFonts w:ascii="Verdana" w:eastAsia="Verdana" w:hAnsi="Verdana" w:cs="Verdana"/>
          <w:sz w:val="16"/>
          <w:szCs w:val="16"/>
        </w:rPr>
        <w:t xml:space="preserve">.     (collectively     the "Consortium”) being members of the Consortium are interested in offering for the services  in  accordance  with  the  terms  and  conditions  of  the  Request  for Proposal document (RFP) and other connected documents in respect of the Project, and; </w:t>
      </w:r>
    </w:p>
    <w:p w14:paraId="4F2516C7"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 xml:space="preserve">Whereas,  it  is  necessary  under  the  RFP  document  for  the   members  of   the Consortium  to  designate  one  of  them  as  the  Lead  Member  with  all  necessary power and authority to do for and on behalf of the Consortium, all acts, deeds and things as may be necessary in connection with the Consortium's Bid for the Project. </w:t>
      </w:r>
    </w:p>
    <w:p w14:paraId="5CE7B0A6"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Whereas, we have decided that M/s ……………….shall be Lead Member of this Consortium.</w:t>
      </w:r>
    </w:p>
    <w:p w14:paraId="3F70C0C6"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 xml:space="preserve">NOW THEREFORE KNOW ALL MEN BY THESE PRESENTS </w:t>
      </w:r>
    </w:p>
    <w:p w14:paraId="63A0380E"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We,      ----------------------------   having   our   registered   office   at</w:t>
      </w:r>
      <w:r>
        <w:rPr>
          <w:rFonts w:ascii="Noto Sans Symbols" w:eastAsia="Noto Sans Symbols" w:hAnsi="Noto Sans Symbols" w:cs="Noto Sans Symbols"/>
          <w:sz w:val="16"/>
          <w:szCs w:val="16"/>
        </w:rPr>
        <w:t>………………</w:t>
      </w:r>
      <w:r>
        <w:rPr>
          <w:rFonts w:ascii="Verdana" w:eastAsia="Verdana" w:hAnsi="Verdana" w:cs="Verdana"/>
          <w:sz w:val="16"/>
          <w:szCs w:val="16"/>
        </w:rPr>
        <w:t xml:space="preserve">., (hereinafter   referred   to   as   the   "Member")   do   hereby   designate,   nominate, constitute,  appoint  and  authorize  ---------------------------------------------  having  its registered  office  at  </w:t>
      </w:r>
      <w:r>
        <w:rPr>
          <w:rFonts w:ascii="Noto Sans Symbols" w:eastAsia="Noto Sans Symbols" w:hAnsi="Noto Sans Symbols" w:cs="Noto Sans Symbols"/>
          <w:sz w:val="16"/>
          <w:szCs w:val="16"/>
        </w:rPr>
        <w:t>…………………………………………</w:t>
      </w:r>
      <w:r>
        <w:rPr>
          <w:rFonts w:ascii="Verdana" w:eastAsia="Verdana" w:hAnsi="Verdana" w:cs="Verdana"/>
          <w:sz w:val="16"/>
          <w:szCs w:val="16"/>
        </w:rPr>
        <w:t xml:space="preserve">.,  being  one  of  the members of the Consortium, as the Lead Member and true and lawful attorney of the Consortium (hereinafter referred to as the "Attorney"). We hereby irrevocably authorise the Attorney (with power to sub-delegate) to conduct all business for and on behalf the Consortium and any one of us during the Bid process and, in the  event  the  Consortium is  awarded  the  Contract,  during  the  execution  of  the project,  and  in  this  regard,    to  do  on  our  behalf  and  on  behalf  of  the Consortium, all or any of such acts, deeds or things as are necessary or required or  incidental to the selection of the Consortium, including but not limited to signing and submission of all Applications, Proposals and other Documents and writings, participate  in  pre-proposal  and  other  conferences,  respond  to  queries,  submit information/ documents, sign and execute  contracts  and undertakings consequent to  acceptance  of  Bid of  the  Consortium  and  generally  to  represent  the Consortium  </w:t>
      </w:r>
      <w:r>
        <w:rPr>
          <w:rFonts w:ascii="Verdana" w:eastAsia="Verdana" w:hAnsi="Verdana" w:cs="Verdana"/>
          <w:sz w:val="16"/>
          <w:szCs w:val="16"/>
        </w:rPr>
        <w:lastRenderedPageBreak/>
        <w:t>in  all  its  dealings  with  the  CSML   and/or    any  other  Government Agency or any person, in all matters in connection with or relating to or arising out of the Consortium's Bid for the above Project and/or upon award thereof till the Contract Agreement is entered into with the CSML.</w:t>
      </w:r>
    </w:p>
    <w:p w14:paraId="14935FE8"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 xml:space="preserve">AND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us/Consortium. </w:t>
      </w:r>
    </w:p>
    <w:p w14:paraId="74D3138E"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 xml:space="preserve">IN WITNESS WHEREOF WE THE MEMBER ABOVE NAMED HAVE </w:t>
      </w:r>
    </w:p>
    <w:p w14:paraId="60A22B57"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 xml:space="preserve">EXECUTED THIS POWER OF ATTORNEY ON THIS </w:t>
      </w:r>
      <w:r>
        <w:rPr>
          <w:rFonts w:ascii="Noto Sans Symbols" w:eastAsia="Noto Sans Symbols" w:hAnsi="Noto Sans Symbols" w:cs="Noto Sans Symbols"/>
          <w:sz w:val="16"/>
          <w:szCs w:val="16"/>
        </w:rPr>
        <w:t>……</w:t>
      </w:r>
      <w:r>
        <w:rPr>
          <w:rFonts w:ascii="Verdana" w:eastAsia="Verdana" w:hAnsi="Verdana" w:cs="Verdana"/>
          <w:sz w:val="16"/>
          <w:szCs w:val="16"/>
        </w:rPr>
        <w:t xml:space="preserve"> DAY OF </w:t>
      </w:r>
    </w:p>
    <w:p w14:paraId="48659314" w14:textId="77777777" w:rsidR="00D578CD" w:rsidRDefault="00602C9A">
      <w:pPr>
        <w:spacing w:before="120" w:after="120"/>
        <w:ind w:left="14" w:hanging="14"/>
        <w:rPr>
          <w:rFonts w:ascii="Verdana" w:eastAsia="Verdana" w:hAnsi="Verdana" w:cs="Verdana"/>
          <w:sz w:val="16"/>
          <w:szCs w:val="16"/>
        </w:rPr>
      </w:pPr>
      <w:r>
        <w:rPr>
          <w:rFonts w:ascii="Noto Sans Symbols" w:eastAsia="Noto Sans Symbols" w:hAnsi="Noto Sans Symbols" w:cs="Noto Sans Symbols"/>
          <w:sz w:val="16"/>
          <w:szCs w:val="16"/>
        </w:rPr>
        <w:t>…………………</w:t>
      </w:r>
      <w:r>
        <w:rPr>
          <w:rFonts w:ascii="Verdana" w:eastAsia="Verdana" w:hAnsi="Verdana" w:cs="Verdana"/>
          <w:sz w:val="16"/>
          <w:szCs w:val="16"/>
        </w:rPr>
        <w:t>..</w:t>
      </w:r>
    </w:p>
    <w:p w14:paraId="7BC8445F" w14:textId="77777777" w:rsidR="00D578CD" w:rsidRDefault="00602C9A">
      <w:pPr>
        <w:spacing w:before="120" w:after="240"/>
        <w:rPr>
          <w:rFonts w:ascii="Verdana" w:eastAsia="Verdana" w:hAnsi="Verdana" w:cs="Verdana"/>
          <w:sz w:val="16"/>
          <w:szCs w:val="16"/>
        </w:rPr>
      </w:pPr>
      <w:r>
        <w:rPr>
          <w:rFonts w:ascii="Verdana" w:eastAsia="Verdana" w:hAnsi="Verdana" w:cs="Verdana"/>
          <w:sz w:val="16"/>
          <w:szCs w:val="16"/>
        </w:rPr>
        <w:t xml:space="preserve">For </w:t>
      </w:r>
      <w:r>
        <w:rPr>
          <w:rFonts w:ascii="Noto Sans Symbols" w:eastAsia="Noto Sans Symbols" w:hAnsi="Noto Sans Symbols" w:cs="Noto Sans Symbols"/>
          <w:sz w:val="16"/>
          <w:szCs w:val="16"/>
        </w:rPr>
        <w:t>…………………………………</w:t>
      </w:r>
      <w:r>
        <w:rPr>
          <w:rFonts w:ascii="Verdana" w:eastAsia="Verdana" w:hAnsi="Verdana" w:cs="Verdana"/>
          <w:sz w:val="16"/>
          <w:szCs w:val="16"/>
        </w:rPr>
        <w:t xml:space="preserve"> </w:t>
      </w:r>
    </w:p>
    <w:p w14:paraId="4CF3F61C" w14:textId="77777777" w:rsidR="00D578CD" w:rsidRDefault="00602C9A">
      <w:pPr>
        <w:spacing w:before="120" w:after="240" w:line="360" w:lineRule="auto"/>
        <w:ind w:left="5040" w:firstLine="720"/>
        <w:rPr>
          <w:rFonts w:ascii="Verdana" w:eastAsia="Verdana" w:hAnsi="Verdana" w:cs="Verdana"/>
          <w:sz w:val="16"/>
          <w:szCs w:val="16"/>
        </w:rPr>
      </w:pPr>
      <w:r>
        <w:rPr>
          <w:rFonts w:ascii="Verdana" w:eastAsia="Verdana" w:hAnsi="Verdana" w:cs="Verdana"/>
          <w:sz w:val="16"/>
          <w:szCs w:val="16"/>
        </w:rPr>
        <w:t xml:space="preserve">           (Name &amp; Title) </w:t>
      </w:r>
    </w:p>
    <w:p w14:paraId="463564EA"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 xml:space="preserve">Witnesses: </w:t>
      </w:r>
    </w:p>
    <w:p w14:paraId="096D4F8F" w14:textId="77777777" w:rsidR="00D578CD" w:rsidRDefault="00602C9A">
      <w:pPr>
        <w:spacing w:before="120" w:after="120" w:line="360" w:lineRule="auto"/>
        <w:ind w:left="14" w:hanging="14"/>
        <w:rPr>
          <w:rFonts w:ascii="Verdana" w:eastAsia="Verdana" w:hAnsi="Verdana" w:cs="Verdana"/>
          <w:sz w:val="16"/>
          <w:szCs w:val="16"/>
        </w:rPr>
      </w:pPr>
      <w:r>
        <w:rPr>
          <w:rFonts w:ascii="Verdana" w:eastAsia="Verdana" w:hAnsi="Verdana" w:cs="Verdana"/>
          <w:sz w:val="16"/>
          <w:szCs w:val="16"/>
        </w:rPr>
        <w:t xml:space="preserve">1. </w:t>
      </w:r>
    </w:p>
    <w:p w14:paraId="4191DFAA" w14:textId="77777777" w:rsidR="00D578CD" w:rsidRDefault="00602C9A">
      <w:pPr>
        <w:spacing w:before="120" w:after="120" w:line="360" w:lineRule="auto"/>
        <w:ind w:left="14" w:hanging="14"/>
        <w:rPr>
          <w:rFonts w:ascii="Verdana" w:eastAsia="Verdana" w:hAnsi="Verdana" w:cs="Verdana"/>
          <w:sz w:val="16"/>
          <w:szCs w:val="16"/>
        </w:rPr>
      </w:pPr>
      <w:r>
        <w:rPr>
          <w:rFonts w:ascii="Verdana" w:eastAsia="Verdana" w:hAnsi="Verdana" w:cs="Verdana"/>
          <w:sz w:val="16"/>
          <w:szCs w:val="16"/>
        </w:rPr>
        <w:t xml:space="preserve">2. </w:t>
      </w:r>
      <w:r>
        <w:rPr>
          <w:rFonts w:ascii="Noto Sans Symbols" w:eastAsia="Noto Sans Symbols" w:hAnsi="Noto Sans Symbols" w:cs="Noto Sans Symbols"/>
          <w:sz w:val="16"/>
          <w:szCs w:val="16"/>
        </w:rPr>
        <w:t>…………………………………</w:t>
      </w:r>
      <w:r>
        <w:rPr>
          <w:rFonts w:ascii="Verdana" w:eastAsia="Verdana" w:hAnsi="Verdana" w:cs="Verdana"/>
          <w:sz w:val="16"/>
          <w:szCs w:val="16"/>
        </w:rPr>
        <w:t xml:space="preserve"> </w:t>
      </w:r>
    </w:p>
    <w:p w14:paraId="143E57E0"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 xml:space="preserve"> (To be executed by each Member of the Consortium) </w:t>
      </w:r>
    </w:p>
    <w:p w14:paraId="36BDDB0E" w14:textId="77777777" w:rsidR="00D578CD" w:rsidRDefault="00602C9A">
      <w:pPr>
        <w:spacing w:before="120" w:after="240" w:line="360" w:lineRule="auto"/>
        <w:rPr>
          <w:rFonts w:ascii="Verdana" w:eastAsia="Verdana" w:hAnsi="Verdana" w:cs="Verdana"/>
          <w:b/>
          <w:sz w:val="16"/>
          <w:szCs w:val="16"/>
        </w:rPr>
      </w:pPr>
      <w:r>
        <w:rPr>
          <w:rFonts w:ascii="Verdana" w:eastAsia="Verdana" w:hAnsi="Verdana" w:cs="Verdana"/>
          <w:b/>
          <w:sz w:val="16"/>
          <w:szCs w:val="16"/>
        </w:rPr>
        <w:t xml:space="preserve">Note: </w:t>
      </w:r>
    </w:p>
    <w:p w14:paraId="2C898825" w14:textId="77777777" w:rsidR="00D578CD" w:rsidRDefault="00602C9A">
      <w:pPr>
        <w:spacing w:before="120" w:after="240" w:line="360" w:lineRule="auto"/>
        <w:ind w:left="300" w:hanging="300"/>
        <w:rPr>
          <w:rFonts w:ascii="Verdana" w:eastAsia="Verdana" w:hAnsi="Verdana" w:cs="Verdana"/>
          <w:sz w:val="16"/>
          <w:szCs w:val="16"/>
        </w:rPr>
      </w:pPr>
      <w:r>
        <w:rPr>
          <w:rFonts w:ascii="Verdana" w:eastAsia="Verdana" w:hAnsi="Verdana" w:cs="Verdana"/>
          <w:sz w:val="16"/>
          <w:szCs w:val="16"/>
        </w:rPr>
        <w:t xml:space="preserve">•    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 </w:t>
      </w:r>
    </w:p>
    <w:p w14:paraId="3338C809" w14:textId="77777777" w:rsidR="00D578CD" w:rsidRDefault="00602C9A">
      <w:pPr>
        <w:spacing w:before="120" w:after="240" w:line="360" w:lineRule="auto"/>
        <w:ind w:left="300" w:hanging="300"/>
        <w:rPr>
          <w:rFonts w:ascii="Verdana" w:eastAsia="Verdana" w:hAnsi="Verdana" w:cs="Verdana"/>
          <w:sz w:val="16"/>
          <w:szCs w:val="16"/>
        </w:rPr>
      </w:pPr>
      <w:r>
        <w:rPr>
          <w:rFonts w:ascii="Verdana" w:eastAsia="Verdana" w:hAnsi="Verdana" w:cs="Verdana"/>
          <w:sz w:val="16"/>
          <w:szCs w:val="16"/>
        </w:rPr>
        <w:t xml:space="preserve">•    Also,  wherever  required,  the  Bidder  should  submit  for  verification  the extract  of  the  charter  documents  and  documents  such  as  a  resolution/power  of attorney   in   favour   of  the   person   executing   this   Power   of   Attorney   for   the delegation of power hereunder on behalf of the Bidder : </w:t>
      </w:r>
    </w:p>
    <w:p w14:paraId="245EDDE2" w14:textId="77777777" w:rsidR="00D578CD" w:rsidRDefault="00D578CD">
      <w:pPr>
        <w:pBdr>
          <w:top w:val="nil"/>
          <w:left w:val="nil"/>
          <w:bottom w:val="nil"/>
          <w:right w:val="nil"/>
          <w:between w:val="nil"/>
        </w:pBdr>
        <w:shd w:val="clear" w:color="auto" w:fill="FFFFFF"/>
        <w:jc w:val="center"/>
        <w:rPr>
          <w:rFonts w:ascii="Verdana" w:eastAsia="Verdana" w:hAnsi="Verdana" w:cs="Verdana"/>
          <w:b/>
          <w:color w:val="000000"/>
          <w:sz w:val="16"/>
          <w:szCs w:val="16"/>
        </w:rPr>
      </w:pPr>
    </w:p>
    <w:p w14:paraId="6672EE0E" w14:textId="77777777" w:rsidR="00D578CD" w:rsidRDefault="00D578CD">
      <w:pPr>
        <w:pBdr>
          <w:top w:val="nil"/>
          <w:left w:val="nil"/>
          <w:bottom w:val="nil"/>
          <w:right w:val="nil"/>
          <w:between w:val="nil"/>
        </w:pBdr>
        <w:shd w:val="clear" w:color="auto" w:fill="FFFFFF"/>
        <w:jc w:val="center"/>
        <w:rPr>
          <w:rFonts w:ascii="Verdana" w:eastAsia="Verdana" w:hAnsi="Verdana" w:cs="Verdana"/>
          <w:b/>
          <w:color w:val="000000"/>
          <w:sz w:val="16"/>
          <w:szCs w:val="16"/>
        </w:rPr>
      </w:pPr>
    </w:p>
    <w:p w14:paraId="62238FD0" w14:textId="77777777" w:rsidR="00D578CD" w:rsidRDefault="00D578CD">
      <w:pPr>
        <w:pBdr>
          <w:top w:val="nil"/>
          <w:left w:val="nil"/>
          <w:bottom w:val="nil"/>
          <w:right w:val="nil"/>
          <w:between w:val="nil"/>
        </w:pBdr>
        <w:shd w:val="clear" w:color="auto" w:fill="FFFFFF"/>
        <w:jc w:val="center"/>
        <w:rPr>
          <w:rFonts w:ascii="Verdana" w:eastAsia="Verdana" w:hAnsi="Verdana" w:cs="Verdana"/>
          <w:b/>
          <w:color w:val="000000"/>
          <w:sz w:val="16"/>
          <w:szCs w:val="16"/>
        </w:rPr>
      </w:pPr>
    </w:p>
    <w:p w14:paraId="0950FAA7" w14:textId="77777777" w:rsidR="00D578CD" w:rsidRDefault="00D578CD">
      <w:pPr>
        <w:pBdr>
          <w:top w:val="nil"/>
          <w:left w:val="nil"/>
          <w:bottom w:val="nil"/>
          <w:right w:val="nil"/>
          <w:between w:val="nil"/>
        </w:pBdr>
        <w:shd w:val="clear" w:color="auto" w:fill="FFFFFF"/>
        <w:jc w:val="center"/>
        <w:rPr>
          <w:rFonts w:ascii="Verdana" w:eastAsia="Verdana" w:hAnsi="Verdana" w:cs="Verdana"/>
          <w:b/>
          <w:color w:val="000000"/>
          <w:sz w:val="16"/>
          <w:szCs w:val="16"/>
        </w:rPr>
      </w:pPr>
    </w:p>
    <w:p w14:paraId="02AC9537" w14:textId="77777777" w:rsidR="00D578CD" w:rsidRDefault="00D578CD">
      <w:pPr>
        <w:pBdr>
          <w:top w:val="nil"/>
          <w:left w:val="nil"/>
          <w:bottom w:val="nil"/>
          <w:right w:val="nil"/>
          <w:between w:val="nil"/>
        </w:pBdr>
        <w:shd w:val="clear" w:color="auto" w:fill="FFFFFF"/>
        <w:jc w:val="center"/>
        <w:rPr>
          <w:rFonts w:ascii="Verdana" w:eastAsia="Verdana" w:hAnsi="Verdana" w:cs="Verdana"/>
          <w:b/>
          <w:color w:val="000000"/>
          <w:sz w:val="16"/>
          <w:szCs w:val="16"/>
        </w:rPr>
      </w:pPr>
    </w:p>
    <w:p w14:paraId="31E50977" w14:textId="77777777" w:rsidR="00D578CD" w:rsidRDefault="00D578CD">
      <w:pPr>
        <w:pBdr>
          <w:top w:val="nil"/>
          <w:left w:val="nil"/>
          <w:bottom w:val="nil"/>
          <w:right w:val="nil"/>
          <w:between w:val="nil"/>
        </w:pBdr>
        <w:shd w:val="clear" w:color="auto" w:fill="FFFFFF"/>
        <w:jc w:val="center"/>
        <w:rPr>
          <w:rFonts w:ascii="Verdana" w:eastAsia="Verdana" w:hAnsi="Verdana" w:cs="Verdana"/>
          <w:b/>
          <w:color w:val="000000"/>
          <w:sz w:val="16"/>
          <w:szCs w:val="16"/>
        </w:rPr>
      </w:pPr>
    </w:p>
    <w:p w14:paraId="3AA8F3B3" w14:textId="77777777" w:rsidR="00D578CD" w:rsidRDefault="00602C9A">
      <w:pPr>
        <w:jc w:val="left"/>
        <w:rPr>
          <w:rFonts w:ascii="Verdana" w:eastAsia="Verdana" w:hAnsi="Verdana" w:cs="Verdana"/>
          <w:b/>
          <w:sz w:val="16"/>
          <w:szCs w:val="16"/>
        </w:rPr>
      </w:pPr>
      <w:r>
        <w:br w:type="page"/>
      </w:r>
    </w:p>
    <w:p w14:paraId="7E99DFDB" w14:textId="77777777" w:rsidR="00D578CD" w:rsidRDefault="00602C9A">
      <w:pPr>
        <w:pBdr>
          <w:top w:val="nil"/>
          <w:left w:val="nil"/>
          <w:bottom w:val="nil"/>
          <w:right w:val="nil"/>
          <w:between w:val="nil"/>
        </w:pBdr>
        <w:shd w:val="clear" w:color="auto" w:fill="FFFFFF"/>
        <w:jc w:val="center"/>
        <w:rPr>
          <w:rFonts w:ascii="Verdana" w:eastAsia="Verdana" w:hAnsi="Verdana" w:cs="Verdana"/>
          <w:b/>
          <w:color w:val="000000"/>
          <w:sz w:val="16"/>
          <w:szCs w:val="16"/>
        </w:rPr>
      </w:pPr>
      <w:bookmarkStart w:id="96" w:name="_38czs75" w:colFirst="0" w:colLast="0"/>
      <w:bookmarkEnd w:id="96"/>
      <w:r>
        <w:rPr>
          <w:rFonts w:ascii="Verdana" w:eastAsia="Verdana" w:hAnsi="Verdana" w:cs="Verdana"/>
          <w:b/>
          <w:color w:val="000000"/>
          <w:sz w:val="16"/>
          <w:szCs w:val="16"/>
        </w:rPr>
        <w:lastRenderedPageBreak/>
        <w:t>Format of Consortium Agreement</w:t>
      </w:r>
    </w:p>
    <w:p w14:paraId="702DDFD9"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DRAFT MEMORANDUM OF UNDERSTANDING EXECUTED BY MEMBERS OF THE CONSORTIUM</w:t>
      </w:r>
    </w:p>
    <w:p w14:paraId="2AF17B73" w14:textId="77777777" w:rsidR="00D578CD" w:rsidRDefault="00602C9A">
      <w:pPr>
        <w:spacing w:before="120" w:after="240" w:line="276" w:lineRule="auto"/>
        <w:rPr>
          <w:rFonts w:ascii="Verdana" w:eastAsia="Verdana" w:hAnsi="Verdana" w:cs="Verdana"/>
          <w:sz w:val="16"/>
          <w:szCs w:val="16"/>
        </w:rPr>
      </w:pPr>
      <w:r>
        <w:rPr>
          <w:rFonts w:ascii="Verdana" w:eastAsia="Verdana" w:hAnsi="Verdana" w:cs="Verdana"/>
          <w:i/>
          <w:sz w:val="16"/>
          <w:szCs w:val="16"/>
        </w:rPr>
        <w:t>[On Non-judicial stamp paper duly attested by notary public]</w:t>
      </w:r>
    </w:p>
    <w:p w14:paraId="0D19A8BF" w14:textId="77777777" w:rsidR="00D578CD" w:rsidRDefault="00602C9A">
      <w:pPr>
        <w:spacing w:before="120" w:after="240" w:line="276" w:lineRule="auto"/>
        <w:rPr>
          <w:rFonts w:ascii="Verdana" w:eastAsia="Verdana" w:hAnsi="Verdana" w:cs="Verdana"/>
          <w:sz w:val="16"/>
          <w:szCs w:val="16"/>
        </w:rPr>
      </w:pPr>
      <w:r>
        <w:rPr>
          <w:rFonts w:ascii="Verdana" w:eastAsia="Verdana" w:hAnsi="Verdana" w:cs="Verdana"/>
          <w:sz w:val="16"/>
          <w:szCs w:val="16"/>
        </w:rPr>
        <w:t>This Memorandum of Understanding (MoU) entered into this day of [</w:t>
      </w:r>
      <w:r>
        <w:rPr>
          <w:rFonts w:ascii="Verdana" w:eastAsia="Verdana" w:hAnsi="Verdana" w:cs="Verdana"/>
          <w:i/>
          <w:color w:val="44546A"/>
          <w:sz w:val="16"/>
          <w:szCs w:val="16"/>
        </w:rPr>
        <w:t>Date</w:t>
      </w:r>
      <w:r>
        <w:rPr>
          <w:rFonts w:ascii="Verdana" w:eastAsia="Verdana" w:hAnsi="Verdana" w:cs="Verdana"/>
          <w:sz w:val="16"/>
          <w:szCs w:val="16"/>
        </w:rPr>
        <w:t>] [</w:t>
      </w:r>
      <w:r>
        <w:rPr>
          <w:rFonts w:ascii="Verdana" w:eastAsia="Verdana" w:hAnsi="Verdana" w:cs="Verdana"/>
          <w:i/>
          <w:color w:val="44546A"/>
          <w:sz w:val="16"/>
          <w:szCs w:val="16"/>
        </w:rPr>
        <w:t>Month</w:t>
      </w:r>
      <w:r>
        <w:rPr>
          <w:rFonts w:ascii="Verdana" w:eastAsia="Verdana" w:hAnsi="Verdana" w:cs="Verdana"/>
          <w:sz w:val="16"/>
          <w:szCs w:val="16"/>
        </w:rPr>
        <w:t>] —--at [</w:t>
      </w:r>
      <w:r>
        <w:rPr>
          <w:rFonts w:ascii="Verdana" w:eastAsia="Verdana" w:hAnsi="Verdana" w:cs="Verdana"/>
          <w:i/>
          <w:color w:val="44546A"/>
          <w:sz w:val="16"/>
          <w:szCs w:val="16"/>
        </w:rPr>
        <w:t>Place</w:t>
      </w:r>
      <w:r>
        <w:rPr>
          <w:rFonts w:ascii="Verdana" w:eastAsia="Verdana" w:hAnsi="Verdana" w:cs="Verdana"/>
          <w:sz w:val="16"/>
          <w:szCs w:val="16"/>
        </w:rPr>
        <w:t>] among _______ ______ (hereinafter referred to as "_____") and having office at [</w:t>
      </w:r>
      <w:r>
        <w:rPr>
          <w:rFonts w:ascii="Verdana" w:eastAsia="Verdana" w:hAnsi="Verdana" w:cs="Verdana"/>
          <w:i/>
          <w:color w:val="44546A"/>
          <w:sz w:val="16"/>
          <w:szCs w:val="16"/>
        </w:rPr>
        <w:t>Address</w:t>
      </w:r>
      <w:r>
        <w:rPr>
          <w:rFonts w:ascii="Verdana" w:eastAsia="Verdana" w:hAnsi="Verdana" w:cs="Verdana"/>
          <w:sz w:val="16"/>
          <w:szCs w:val="16"/>
        </w:rPr>
        <w:t>], India, as Party of the First Part and _______ ______ (hereinafter referred as "_____") and having office at [</w:t>
      </w:r>
      <w:r>
        <w:rPr>
          <w:rFonts w:ascii="Verdana" w:eastAsia="Verdana" w:hAnsi="Verdana" w:cs="Verdana"/>
          <w:i/>
          <w:color w:val="44546A"/>
          <w:sz w:val="16"/>
          <w:szCs w:val="16"/>
        </w:rPr>
        <w:t>Address</w:t>
      </w:r>
      <w:r>
        <w:rPr>
          <w:rFonts w:ascii="Verdana" w:eastAsia="Verdana" w:hAnsi="Verdana" w:cs="Verdana"/>
          <w:sz w:val="16"/>
          <w:szCs w:val="16"/>
        </w:rPr>
        <w:t>], as Party of the Second Part and _______ ______(hereinafter referred as "____”) and having office at [</w:t>
      </w:r>
      <w:r>
        <w:rPr>
          <w:rFonts w:ascii="Verdana" w:eastAsia="Verdana" w:hAnsi="Verdana" w:cs="Verdana"/>
          <w:i/>
          <w:color w:val="44546A"/>
          <w:sz w:val="16"/>
          <w:szCs w:val="16"/>
        </w:rPr>
        <w:t>Address</w:t>
      </w:r>
      <w:r>
        <w:rPr>
          <w:rFonts w:ascii="Verdana" w:eastAsia="Verdana" w:hAnsi="Verdana" w:cs="Verdana"/>
          <w:sz w:val="16"/>
          <w:szCs w:val="16"/>
        </w:rPr>
        <w:t>], as Party of the Third Part.</w:t>
      </w:r>
    </w:p>
    <w:p w14:paraId="2C6B632E" w14:textId="77777777" w:rsidR="00D578CD" w:rsidRDefault="00602C9A">
      <w:pPr>
        <w:spacing w:before="120" w:after="240" w:line="276" w:lineRule="auto"/>
        <w:rPr>
          <w:rFonts w:ascii="Verdana" w:eastAsia="Verdana" w:hAnsi="Verdana" w:cs="Verdana"/>
          <w:sz w:val="16"/>
          <w:szCs w:val="16"/>
          <w:highlight w:val="white"/>
        </w:rPr>
      </w:pPr>
      <w:r>
        <w:rPr>
          <w:rFonts w:ascii="Verdana" w:eastAsia="Verdana" w:hAnsi="Verdana" w:cs="Verdana"/>
          <w:sz w:val="16"/>
          <w:szCs w:val="16"/>
        </w:rPr>
        <w:t>The parties are individually referred to as Party and collectively as Parties.</w:t>
      </w:r>
    </w:p>
    <w:p w14:paraId="2EC8B39A" w14:textId="77777777" w:rsidR="00D578CD" w:rsidRDefault="00602C9A">
      <w:pPr>
        <w:spacing w:before="120" w:after="240" w:line="276" w:lineRule="auto"/>
        <w:rPr>
          <w:rFonts w:ascii="Verdana" w:eastAsia="Verdana" w:hAnsi="Verdana" w:cs="Verdana"/>
          <w:b/>
          <w:color w:val="0046D2"/>
          <w:sz w:val="16"/>
          <w:szCs w:val="16"/>
          <w:highlight w:val="white"/>
        </w:rPr>
      </w:pPr>
      <w:r>
        <w:rPr>
          <w:rFonts w:ascii="Verdana" w:eastAsia="Verdana" w:hAnsi="Verdana" w:cs="Verdana"/>
          <w:sz w:val="16"/>
          <w:szCs w:val="16"/>
          <w:highlight w:val="white"/>
        </w:rPr>
        <w:t>WHEREAS CSML, has issued a NIT [</w:t>
      </w:r>
      <w:r>
        <w:rPr>
          <w:rFonts w:ascii="Verdana" w:eastAsia="Verdana" w:hAnsi="Verdana" w:cs="Verdana"/>
          <w:i/>
          <w:color w:val="44546A"/>
          <w:sz w:val="16"/>
          <w:szCs w:val="16"/>
          <w:highlight w:val="white"/>
        </w:rPr>
        <w:t>Date</w:t>
      </w:r>
      <w:r>
        <w:rPr>
          <w:rFonts w:ascii="Verdana" w:eastAsia="Verdana" w:hAnsi="Verdana" w:cs="Verdana"/>
          <w:sz w:val="16"/>
          <w:szCs w:val="16"/>
          <w:highlight w:val="white"/>
        </w:rPr>
        <w:t xml:space="preserve">] from the Applicants interested in </w:t>
      </w:r>
      <w:r>
        <w:rPr>
          <w:rFonts w:ascii="Verdana" w:eastAsia="Verdana" w:hAnsi="Verdana" w:cs="Verdana"/>
          <w:b/>
          <w:sz w:val="16"/>
          <w:szCs w:val="16"/>
          <w:highlight w:val="white"/>
        </w:rPr>
        <w:t>Bid for “</w:t>
      </w:r>
      <w:r>
        <w:rPr>
          <w:rFonts w:ascii="Verdana" w:eastAsia="Verdana" w:hAnsi="Verdana" w:cs="Verdana"/>
          <w:sz w:val="16"/>
          <w:szCs w:val="16"/>
          <w:highlight w:val="white"/>
        </w:rPr>
        <w:t xml:space="preserve"> </w:t>
      </w:r>
      <w:r>
        <w:rPr>
          <w:rFonts w:ascii="Verdana" w:eastAsia="Verdana" w:hAnsi="Verdana" w:cs="Verdana"/>
          <w:b/>
          <w:i/>
          <w:color w:val="0033CC"/>
          <w:sz w:val="16"/>
          <w:szCs w:val="16"/>
          <w:highlight w:val="white"/>
          <w:u w:val="single"/>
        </w:rPr>
        <w:t>Development of K B Jacob Road, Bellar Road and River  Roads   in West Kochi ABD Area under Smart City Mission, Kochi”</w:t>
      </w:r>
    </w:p>
    <w:p w14:paraId="649EF741" w14:textId="77777777" w:rsidR="00D578CD" w:rsidRDefault="00602C9A">
      <w:pPr>
        <w:spacing w:before="120" w:after="240" w:line="276" w:lineRule="auto"/>
        <w:ind w:right="20"/>
        <w:rPr>
          <w:rFonts w:ascii="Verdana" w:eastAsia="Verdana" w:hAnsi="Verdana" w:cs="Verdana"/>
          <w:sz w:val="16"/>
          <w:szCs w:val="16"/>
        </w:rPr>
      </w:pPr>
      <w:r>
        <w:rPr>
          <w:rFonts w:ascii="Verdana" w:eastAsia="Verdana" w:hAnsi="Verdana" w:cs="Verdana"/>
          <w:sz w:val="16"/>
          <w:szCs w:val="16"/>
        </w:rPr>
        <w:t>AND WHEREAS the Parties have had discussions for formation of a Consortium for bidding for the said Project and have reached an understanding on the following points with respect to the Parties' rights and obligations towards each other and their working relationship.</w:t>
      </w:r>
    </w:p>
    <w:p w14:paraId="4180706D" w14:textId="77777777" w:rsidR="00D578CD" w:rsidRDefault="00602C9A">
      <w:pPr>
        <w:tabs>
          <w:tab w:val="left" w:pos="420"/>
          <w:tab w:val="left" w:pos="3540"/>
          <w:tab w:val="left" w:pos="5720"/>
          <w:tab w:val="left" w:pos="6060"/>
          <w:tab w:val="left" w:pos="6420"/>
        </w:tabs>
        <w:spacing w:before="120" w:after="240" w:line="276" w:lineRule="auto"/>
        <w:rPr>
          <w:rFonts w:ascii="Verdana" w:eastAsia="Verdana" w:hAnsi="Verdana" w:cs="Verdana"/>
          <w:sz w:val="16"/>
          <w:szCs w:val="16"/>
        </w:rPr>
      </w:pPr>
      <w:r>
        <w:rPr>
          <w:rFonts w:ascii="Verdana" w:eastAsia="Verdana" w:hAnsi="Verdana" w:cs="Verdana"/>
          <w:sz w:val="16"/>
          <w:szCs w:val="16"/>
        </w:rPr>
        <w:t>AS</w:t>
      </w:r>
      <w:r>
        <w:rPr>
          <w:rFonts w:ascii="Verdana" w:eastAsia="Verdana" w:hAnsi="Verdana" w:cs="Verdana"/>
          <w:sz w:val="16"/>
          <w:szCs w:val="16"/>
        </w:rPr>
        <w:tab/>
        <w:t>MUTUAL UNDERSTANDING</w:t>
      </w:r>
      <w:r>
        <w:rPr>
          <w:rFonts w:ascii="Verdana" w:eastAsia="Verdana" w:hAnsi="Verdana" w:cs="Verdana"/>
          <w:sz w:val="16"/>
          <w:szCs w:val="16"/>
        </w:rPr>
        <w:tab/>
        <w:t>OF THE PARTIES,</w:t>
      </w:r>
      <w:r>
        <w:rPr>
          <w:rFonts w:ascii="Verdana" w:eastAsia="Verdana" w:hAnsi="Verdana" w:cs="Verdana"/>
          <w:sz w:val="16"/>
          <w:szCs w:val="16"/>
        </w:rPr>
        <w:tab/>
        <w:t>IT</w:t>
      </w:r>
      <w:r>
        <w:rPr>
          <w:rFonts w:ascii="Verdana" w:eastAsia="Verdana" w:hAnsi="Verdana" w:cs="Verdana"/>
          <w:sz w:val="16"/>
          <w:szCs w:val="16"/>
        </w:rPr>
        <w:tab/>
        <w:t>IS</w:t>
      </w:r>
      <w:r>
        <w:rPr>
          <w:rFonts w:ascii="Verdana" w:eastAsia="Verdana" w:hAnsi="Verdana" w:cs="Verdana"/>
          <w:sz w:val="16"/>
          <w:szCs w:val="16"/>
        </w:rPr>
        <w:tab/>
        <w:t>HEREBY AGREED AND</w:t>
      </w:r>
    </w:p>
    <w:p w14:paraId="7765CA14" w14:textId="77777777" w:rsidR="00D578CD" w:rsidRDefault="00602C9A">
      <w:pPr>
        <w:spacing w:before="120" w:after="240" w:line="276" w:lineRule="auto"/>
        <w:rPr>
          <w:rFonts w:ascii="Verdana" w:eastAsia="Verdana" w:hAnsi="Verdana" w:cs="Verdana"/>
          <w:sz w:val="16"/>
          <w:szCs w:val="16"/>
        </w:rPr>
      </w:pPr>
      <w:r>
        <w:rPr>
          <w:rFonts w:ascii="Verdana" w:eastAsia="Verdana" w:hAnsi="Verdana" w:cs="Verdana"/>
          <w:sz w:val="16"/>
          <w:szCs w:val="16"/>
        </w:rPr>
        <w:t>DECLARED AS FOLLOWS:</w:t>
      </w:r>
    </w:p>
    <w:p w14:paraId="17066238" w14:textId="77777777" w:rsidR="00D578CD" w:rsidRDefault="00602C9A">
      <w:pPr>
        <w:numPr>
          <w:ilvl w:val="0"/>
          <w:numId w:val="104"/>
        </w:numPr>
        <w:tabs>
          <w:tab w:val="left" w:pos="560"/>
        </w:tabs>
        <w:spacing w:before="120" w:after="240" w:line="276" w:lineRule="auto"/>
        <w:ind w:left="480" w:right="20" w:hanging="480"/>
        <w:rPr>
          <w:rFonts w:ascii="Verdana" w:eastAsia="Verdana" w:hAnsi="Verdana" w:cs="Verdana"/>
          <w:sz w:val="16"/>
          <w:szCs w:val="16"/>
        </w:rPr>
      </w:pPr>
      <w:r>
        <w:rPr>
          <w:rFonts w:ascii="Verdana" w:eastAsia="Verdana" w:hAnsi="Verdana" w:cs="Verdana"/>
          <w:sz w:val="16"/>
          <w:szCs w:val="16"/>
        </w:rPr>
        <w:t>The purpose of this Agreement is to define the principles of collaboration among the Parties to:</w:t>
      </w:r>
    </w:p>
    <w:p w14:paraId="6AF2C90C" w14:textId="77777777" w:rsidR="00D578CD" w:rsidRDefault="00602C9A">
      <w:pPr>
        <w:numPr>
          <w:ilvl w:val="2"/>
          <w:numId w:val="104"/>
        </w:numPr>
        <w:tabs>
          <w:tab w:val="left" w:pos="1440"/>
        </w:tabs>
        <w:spacing w:before="120" w:after="240" w:line="276" w:lineRule="auto"/>
        <w:ind w:left="720" w:hanging="360"/>
        <w:rPr>
          <w:rFonts w:ascii="Verdana" w:eastAsia="Verdana" w:hAnsi="Verdana" w:cs="Verdana"/>
          <w:sz w:val="16"/>
          <w:szCs w:val="16"/>
        </w:rPr>
      </w:pPr>
      <w:r>
        <w:rPr>
          <w:rFonts w:ascii="Verdana" w:eastAsia="Verdana" w:hAnsi="Verdana" w:cs="Verdana"/>
          <w:sz w:val="16"/>
          <w:szCs w:val="16"/>
        </w:rPr>
        <w:t xml:space="preserve">Submit a response jointly to Bid for the Bid </w:t>
      </w:r>
      <w:r>
        <w:rPr>
          <w:rFonts w:ascii="Verdana" w:eastAsia="Verdana" w:hAnsi="Verdana" w:cs="Verdana"/>
          <w:b/>
          <w:sz w:val="16"/>
          <w:szCs w:val="16"/>
        </w:rPr>
        <w:t>“</w:t>
      </w:r>
      <w:r>
        <w:rPr>
          <w:rFonts w:ascii="Verdana" w:eastAsia="Verdana" w:hAnsi="Verdana" w:cs="Verdana"/>
          <w:sz w:val="16"/>
          <w:szCs w:val="16"/>
          <w:highlight w:val="white"/>
        </w:rPr>
        <w:t xml:space="preserve"> </w:t>
      </w:r>
      <w:r>
        <w:rPr>
          <w:rFonts w:ascii="Verdana" w:eastAsia="Verdana" w:hAnsi="Verdana" w:cs="Verdana"/>
          <w:b/>
          <w:i/>
          <w:color w:val="0033CC"/>
          <w:sz w:val="16"/>
          <w:szCs w:val="16"/>
          <w:highlight w:val="white"/>
          <w:u w:val="single"/>
        </w:rPr>
        <w:t>Development of KB Jacob Road, Bellar Road and River  Roads   in West Kochi ABD Area under Smart City Mission, Kochi</w:t>
      </w:r>
      <w:r>
        <w:rPr>
          <w:rFonts w:ascii="Verdana" w:eastAsia="Verdana" w:hAnsi="Verdana" w:cs="Verdana"/>
          <w:b/>
          <w:color w:val="0046D2"/>
          <w:sz w:val="16"/>
          <w:szCs w:val="16"/>
          <w:highlight w:val="white"/>
        </w:rPr>
        <w:t>”</w:t>
      </w:r>
      <w:r>
        <w:rPr>
          <w:rFonts w:ascii="Verdana" w:eastAsia="Verdana" w:hAnsi="Verdana" w:cs="Verdana"/>
          <w:b/>
          <w:sz w:val="16"/>
          <w:szCs w:val="16"/>
        </w:rPr>
        <w:t xml:space="preserve"> </w:t>
      </w:r>
      <w:r>
        <w:rPr>
          <w:rFonts w:ascii="Verdana" w:eastAsia="Verdana" w:hAnsi="Verdana" w:cs="Verdana"/>
          <w:sz w:val="16"/>
          <w:szCs w:val="16"/>
        </w:rPr>
        <w:t>as a Consortium.</w:t>
      </w:r>
    </w:p>
    <w:p w14:paraId="7F17AEDE" w14:textId="77777777" w:rsidR="00D578CD" w:rsidRDefault="00602C9A">
      <w:pPr>
        <w:numPr>
          <w:ilvl w:val="2"/>
          <w:numId w:val="104"/>
        </w:numPr>
        <w:tabs>
          <w:tab w:val="left" w:pos="1440"/>
        </w:tabs>
        <w:spacing w:before="120" w:after="240" w:line="276" w:lineRule="auto"/>
        <w:ind w:left="720" w:hanging="360"/>
        <w:rPr>
          <w:rFonts w:ascii="Verdana" w:eastAsia="Verdana" w:hAnsi="Verdana" w:cs="Verdana"/>
          <w:sz w:val="16"/>
          <w:szCs w:val="16"/>
        </w:rPr>
      </w:pPr>
      <w:r>
        <w:rPr>
          <w:rFonts w:ascii="Verdana" w:eastAsia="Verdana" w:hAnsi="Verdana" w:cs="Verdana"/>
          <w:sz w:val="16"/>
          <w:szCs w:val="16"/>
        </w:rPr>
        <w:t>Sign Contract in case of award.</w:t>
      </w:r>
    </w:p>
    <w:p w14:paraId="4A9C6EDD" w14:textId="77777777" w:rsidR="00D578CD" w:rsidRDefault="00602C9A">
      <w:pPr>
        <w:numPr>
          <w:ilvl w:val="2"/>
          <w:numId w:val="104"/>
        </w:numPr>
        <w:tabs>
          <w:tab w:val="left" w:pos="1440"/>
        </w:tabs>
        <w:spacing w:before="120" w:after="240" w:line="276" w:lineRule="auto"/>
        <w:ind w:left="720" w:right="20" w:hanging="360"/>
        <w:rPr>
          <w:rFonts w:ascii="Verdana" w:eastAsia="Verdana" w:hAnsi="Verdana" w:cs="Verdana"/>
          <w:sz w:val="16"/>
          <w:szCs w:val="16"/>
        </w:rPr>
      </w:pPr>
      <w:r>
        <w:rPr>
          <w:rFonts w:ascii="Verdana" w:eastAsia="Verdana" w:hAnsi="Verdana" w:cs="Verdana"/>
          <w:sz w:val="16"/>
          <w:szCs w:val="16"/>
        </w:rPr>
        <w:t>Provide and perform the supplies and services which would be ordered by the Authority pursuant to the Contract.</w:t>
      </w:r>
    </w:p>
    <w:p w14:paraId="6E55E3A2" w14:textId="77777777" w:rsidR="00D578CD" w:rsidRDefault="00602C9A">
      <w:pPr>
        <w:numPr>
          <w:ilvl w:val="1"/>
          <w:numId w:val="104"/>
        </w:numPr>
        <w:tabs>
          <w:tab w:val="left" w:pos="720"/>
        </w:tabs>
        <w:spacing w:before="120" w:after="240" w:line="276" w:lineRule="auto"/>
        <w:ind w:left="720" w:hanging="720"/>
        <w:rPr>
          <w:rFonts w:ascii="Verdana" w:eastAsia="Verdana" w:hAnsi="Verdana" w:cs="Verdana"/>
          <w:sz w:val="16"/>
          <w:szCs w:val="16"/>
        </w:rPr>
      </w:pPr>
      <w:r>
        <w:rPr>
          <w:rFonts w:ascii="Verdana" w:eastAsia="Verdana" w:hAnsi="Verdana" w:cs="Verdana"/>
          <w:sz w:val="16"/>
          <w:szCs w:val="16"/>
        </w:rPr>
        <w:t>This Agreement shall not be construed as establishing or giving effect to any legal entity such as, but not limited to, a company, a partnership, etc. It shall relate solely towards the Authority for “</w:t>
      </w:r>
      <w:r>
        <w:rPr>
          <w:rFonts w:ascii="Verdana" w:eastAsia="Verdana" w:hAnsi="Verdana" w:cs="Verdana"/>
          <w:b/>
          <w:sz w:val="16"/>
          <w:szCs w:val="16"/>
        </w:rPr>
        <w:t>Bid fo</w:t>
      </w:r>
      <w:r>
        <w:rPr>
          <w:rFonts w:ascii="Verdana" w:eastAsia="Verdana" w:hAnsi="Verdana" w:cs="Verdana"/>
          <w:b/>
          <w:sz w:val="16"/>
          <w:szCs w:val="16"/>
          <w:highlight w:val="white"/>
        </w:rPr>
        <w:t>r “</w:t>
      </w:r>
      <w:r>
        <w:rPr>
          <w:rFonts w:ascii="Verdana" w:eastAsia="Verdana" w:hAnsi="Verdana" w:cs="Verdana"/>
          <w:sz w:val="16"/>
          <w:szCs w:val="16"/>
          <w:highlight w:val="white"/>
        </w:rPr>
        <w:t xml:space="preserve"> </w:t>
      </w:r>
      <w:r>
        <w:rPr>
          <w:rFonts w:ascii="Verdana" w:eastAsia="Verdana" w:hAnsi="Verdana" w:cs="Verdana"/>
          <w:b/>
          <w:i/>
          <w:color w:val="0033CC"/>
          <w:sz w:val="16"/>
          <w:szCs w:val="16"/>
          <w:highlight w:val="white"/>
          <w:u w:val="single"/>
        </w:rPr>
        <w:t>Development of KB Jacob Road, Bellar Road and River  Roads   in West Kochi ABD Area under Smart City Mission, Koch</w:t>
      </w:r>
      <w:r>
        <w:rPr>
          <w:rFonts w:ascii="Verdana" w:eastAsia="Verdana" w:hAnsi="Verdana" w:cs="Verdana"/>
          <w:b/>
          <w:color w:val="0046D2"/>
          <w:sz w:val="16"/>
          <w:szCs w:val="16"/>
          <w:highlight w:val="white"/>
        </w:rPr>
        <w:t>i”</w:t>
      </w:r>
      <w:r>
        <w:rPr>
          <w:rFonts w:ascii="Verdana" w:eastAsia="Verdana" w:hAnsi="Verdana" w:cs="Verdana"/>
          <w:b/>
          <w:sz w:val="16"/>
          <w:szCs w:val="16"/>
        </w:rPr>
        <w:t xml:space="preserve"> </w:t>
      </w:r>
      <w:r>
        <w:rPr>
          <w:rFonts w:ascii="Verdana" w:eastAsia="Verdana" w:hAnsi="Verdana" w:cs="Verdana"/>
          <w:sz w:val="16"/>
          <w:szCs w:val="16"/>
        </w:rPr>
        <w:t>for and related execution works to be performed pursuant to the Contract and shall not extend to any other activities.</w:t>
      </w:r>
    </w:p>
    <w:p w14:paraId="700AA566" w14:textId="77777777" w:rsidR="00D578CD" w:rsidRDefault="00602C9A">
      <w:pPr>
        <w:numPr>
          <w:ilvl w:val="0"/>
          <w:numId w:val="111"/>
        </w:numPr>
        <w:tabs>
          <w:tab w:val="left" w:pos="637"/>
        </w:tabs>
        <w:spacing w:before="120" w:after="240" w:line="276" w:lineRule="auto"/>
        <w:ind w:left="720"/>
        <w:rPr>
          <w:rFonts w:ascii="Verdana" w:eastAsia="Verdana" w:hAnsi="Verdana" w:cs="Verdana"/>
          <w:sz w:val="16"/>
          <w:szCs w:val="16"/>
        </w:rPr>
      </w:pPr>
      <w:r>
        <w:rPr>
          <w:rFonts w:ascii="Verdana" w:eastAsia="Verdana" w:hAnsi="Verdana" w:cs="Verdana"/>
          <w:sz w:val="16"/>
          <w:szCs w:val="16"/>
        </w:rPr>
        <w:t>The Parties shall be jointly and severally responsible and bound towards the Authority for the performance of the works in accordance with the terms and conditions of the RFP document, and Contract.</w:t>
      </w:r>
    </w:p>
    <w:p w14:paraId="63783B74" w14:textId="77777777" w:rsidR="00D578CD" w:rsidRDefault="00602C9A">
      <w:pPr>
        <w:numPr>
          <w:ilvl w:val="0"/>
          <w:numId w:val="111"/>
        </w:numPr>
        <w:tabs>
          <w:tab w:val="left" w:pos="637"/>
        </w:tabs>
        <w:spacing w:before="120" w:after="240" w:line="276" w:lineRule="auto"/>
        <w:ind w:left="720"/>
        <w:rPr>
          <w:rFonts w:ascii="Verdana" w:eastAsia="Verdana" w:hAnsi="Verdana" w:cs="Verdana"/>
          <w:sz w:val="16"/>
          <w:szCs w:val="16"/>
        </w:rPr>
      </w:pPr>
      <w:r>
        <w:rPr>
          <w:rFonts w:ascii="Verdana" w:eastAsia="Verdana" w:hAnsi="Verdana" w:cs="Verdana"/>
          <w:sz w:val="16"/>
          <w:szCs w:val="16"/>
        </w:rPr>
        <w:t>------------------------------------ (Name of Party) shall act as Lead Member of the Consortium. As such, it shall act as the coordinator of the Party’s combined activities and shall carry out the following functions:</w:t>
      </w:r>
    </w:p>
    <w:p w14:paraId="168DC5A8" w14:textId="77777777" w:rsidR="00D578CD" w:rsidRDefault="00602C9A">
      <w:pPr>
        <w:numPr>
          <w:ilvl w:val="2"/>
          <w:numId w:val="111"/>
        </w:numPr>
        <w:tabs>
          <w:tab w:val="left" w:pos="916"/>
        </w:tabs>
        <w:spacing w:before="120" w:after="240" w:line="276" w:lineRule="auto"/>
        <w:ind w:left="2700" w:hanging="450"/>
        <w:rPr>
          <w:rFonts w:ascii="Verdana" w:eastAsia="Verdana" w:hAnsi="Verdana" w:cs="Verdana"/>
          <w:sz w:val="16"/>
          <w:szCs w:val="16"/>
        </w:rPr>
      </w:pPr>
      <w:r>
        <w:rPr>
          <w:rFonts w:ascii="Verdana" w:eastAsia="Verdana" w:hAnsi="Verdana" w:cs="Verdana"/>
          <w:sz w:val="16"/>
          <w:szCs w:val="16"/>
        </w:rPr>
        <w:lastRenderedPageBreak/>
        <w:t>To ensure the technical, commercial and administrative co-ordination of the work package</w:t>
      </w:r>
    </w:p>
    <w:p w14:paraId="57E482D0" w14:textId="77777777" w:rsidR="00D578CD" w:rsidRDefault="00602C9A">
      <w:pPr>
        <w:numPr>
          <w:ilvl w:val="2"/>
          <w:numId w:val="111"/>
        </w:numPr>
        <w:tabs>
          <w:tab w:val="left" w:pos="917"/>
        </w:tabs>
        <w:spacing w:before="120" w:after="240" w:line="276" w:lineRule="auto"/>
        <w:ind w:left="2700" w:hanging="450"/>
        <w:rPr>
          <w:rFonts w:ascii="Verdana" w:eastAsia="Verdana" w:hAnsi="Verdana" w:cs="Verdana"/>
          <w:sz w:val="16"/>
          <w:szCs w:val="16"/>
        </w:rPr>
      </w:pPr>
      <w:r>
        <w:rPr>
          <w:rFonts w:ascii="Verdana" w:eastAsia="Verdana" w:hAnsi="Verdana" w:cs="Verdana"/>
          <w:sz w:val="16"/>
          <w:szCs w:val="16"/>
        </w:rPr>
        <w:t>To lead the contract negotiations of the work package with the Authority.</w:t>
      </w:r>
    </w:p>
    <w:p w14:paraId="747B5C05" w14:textId="77777777" w:rsidR="00D578CD" w:rsidRDefault="00602C9A">
      <w:pPr>
        <w:numPr>
          <w:ilvl w:val="2"/>
          <w:numId w:val="111"/>
        </w:numPr>
        <w:tabs>
          <w:tab w:val="left" w:pos="917"/>
        </w:tabs>
        <w:spacing w:before="120" w:after="240" w:line="276" w:lineRule="auto"/>
        <w:ind w:left="2700" w:hanging="450"/>
        <w:rPr>
          <w:rFonts w:ascii="Verdana" w:eastAsia="Verdana" w:hAnsi="Verdana" w:cs="Verdana"/>
          <w:sz w:val="16"/>
          <w:szCs w:val="16"/>
        </w:rPr>
      </w:pPr>
      <w:r>
        <w:rPr>
          <w:rFonts w:ascii="Verdana" w:eastAsia="Verdana" w:hAnsi="Verdana" w:cs="Verdana"/>
          <w:sz w:val="16"/>
          <w:szCs w:val="16"/>
        </w:rPr>
        <w:t>The Lead Member is authorized to receive instructions and incur liabilities for and on behalf of all Parties.</w:t>
      </w:r>
    </w:p>
    <w:p w14:paraId="3B8632B0" w14:textId="77777777" w:rsidR="00D578CD" w:rsidRDefault="00602C9A">
      <w:pPr>
        <w:numPr>
          <w:ilvl w:val="2"/>
          <w:numId w:val="111"/>
        </w:numPr>
        <w:tabs>
          <w:tab w:val="left" w:pos="917"/>
        </w:tabs>
        <w:spacing w:before="120" w:after="240" w:line="276" w:lineRule="auto"/>
        <w:ind w:left="2700" w:hanging="450"/>
        <w:rPr>
          <w:rFonts w:ascii="Verdana" w:eastAsia="Verdana" w:hAnsi="Verdana" w:cs="Verdana"/>
          <w:sz w:val="16"/>
          <w:szCs w:val="16"/>
        </w:rPr>
      </w:pPr>
      <w:r>
        <w:rPr>
          <w:rFonts w:ascii="Verdana" w:eastAsia="Verdana" w:hAnsi="Verdana" w:cs="Verdana"/>
          <w:sz w:val="16"/>
          <w:szCs w:val="16"/>
        </w:rPr>
        <w:t>In case of an award, act as channel of communication between the Authority and the Parties to execute the Contract</w:t>
      </w:r>
    </w:p>
    <w:p w14:paraId="265361FB" w14:textId="77777777" w:rsidR="00D578CD" w:rsidRDefault="00602C9A">
      <w:pPr>
        <w:numPr>
          <w:ilvl w:val="0"/>
          <w:numId w:val="111"/>
        </w:numPr>
        <w:tabs>
          <w:tab w:val="left" w:pos="637"/>
        </w:tabs>
        <w:spacing w:before="120" w:after="240" w:line="276" w:lineRule="auto"/>
        <w:ind w:left="720"/>
        <w:rPr>
          <w:rFonts w:ascii="Verdana" w:eastAsia="Verdana" w:hAnsi="Verdana" w:cs="Verdana"/>
          <w:sz w:val="16"/>
          <w:szCs w:val="16"/>
        </w:rPr>
      </w:pPr>
      <w:r>
        <w:rPr>
          <w:rFonts w:ascii="Verdana" w:eastAsia="Verdana" w:hAnsi="Verdana" w:cs="Verdana"/>
          <w:sz w:val="16"/>
          <w:szCs w:val="16"/>
        </w:rPr>
        <w:t>That the Parties shall carry out all responsibilities as Developer in terms of the Project Agreement.</w:t>
      </w:r>
    </w:p>
    <w:p w14:paraId="67E29E11" w14:textId="77777777" w:rsidR="00D578CD" w:rsidRDefault="00602C9A">
      <w:pPr>
        <w:numPr>
          <w:ilvl w:val="0"/>
          <w:numId w:val="111"/>
        </w:numPr>
        <w:tabs>
          <w:tab w:val="left" w:pos="637"/>
        </w:tabs>
        <w:spacing w:before="120" w:after="240" w:line="276" w:lineRule="auto"/>
        <w:ind w:left="720"/>
        <w:rPr>
          <w:rFonts w:ascii="Verdana" w:eastAsia="Verdana" w:hAnsi="Verdana" w:cs="Verdana"/>
          <w:sz w:val="16"/>
          <w:szCs w:val="16"/>
        </w:rPr>
      </w:pPr>
      <w:r>
        <w:rPr>
          <w:rFonts w:ascii="Verdana" w:eastAsia="Verdana" w:hAnsi="Verdana" w:cs="Verdana"/>
          <w:sz w:val="16"/>
          <w:szCs w:val="16"/>
        </w:rPr>
        <w:t>That the broad roles and the responsibilities of each Party at each stage of the Bidding shall be as below:</w:t>
      </w:r>
    </w:p>
    <w:p w14:paraId="7BD6E1BE" w14:textId="77777777" w:rsidR="00D578CD" w:rsidRDefault="00602C9A">
      <w:pPr>
        <w:spacing w:before="120" w:after="120" w:line="276" w:lineRule="auto"/>
        <w:ind w:left="634"/>
        <w:rPr>
          <w:rFonts w:ascii="Verdana" w:eastAsia="Verdana" w:hAnsi="Verdana" w:cs="Verdana"/>
          <w:sz w:val="16"/>
          <w:szCs w:val="16"/>
        </w:rPr>
      </w:pPr>
      <w:r>
        <w:rPr>
          <w:rFonts w:ascii="Verdana" w:eastAsia="Verdana" w:hAnsi="Verdana" w:cs="Verdana"/>
          <w:sz w:val="16"/>
          <w:szCs w:val="16"/>
        </w:rPr>
        <w:t>Party A: ________________________________________________</w:t>
      </w:r>
    </w:p>
    <w:p w14:paraId="7D9F219E" w14:textId="77777777" w:rsidR="00D578CD" w:rsidRDefault="00602C9A">
      <w:pPr>
        <w:spacing w:before="120" w:after="120" w:line="276" w:lineRule="auto"/>
        <w:ind w:left="634"/>
        <w:rPr>
          <w:rFonts w:ascii="Verdana" w:eastAsia="Verdana" w:hAnsi="Verdana" w:cs="Verdana"/>
          <w:sz w:val="16"/>
          <w:szCs w:val="16"/>
        </w:rPr>
      </w:pPr>
      <w:r>
        <w:rPr>
          <w:rFonts w:ascii="Verdana" w:eastAsia="Verdana" w:hAnsi="Verdana" w:cs="Verdana"/>
          <w:sz w:val="16"/>
          <w:szCs w:val="16"/>
        </w:rPr>
        <w:t>Party B: ________________________________________________</w:t>
      </w:r>
    </w:p>
    <w:p w14:paraId="5CD9A44E" w14:textId="77777777" w:rsidR="00D578CD" w:rsidRDefault="00602C9A">
      <w:pPr>
        <w:spacing w:before="120" w:after="120" w:line="276" w:lineRule="auto"/>
        <w:ind w:left="634"/>
        <w:rPr>
          <w:rFonts w:ascii="Verdana" w:eastAsia="Verdana" w:hAnsi="Verdana" w:cs="Verdana"/>
          <w:sz w:val="16"/>
          <w:szCs w:val="16"/>
        </w:rPr>
      </w:pPr>
      <w:r>
        <w:rPr>
          <w:rFonts w:ascii="Verdana" w:eastAsia="Verdana" w:hAnsi="Verdana" w:cs="Verdana"/>
          <w:sz w:val="16"/>
          <w:szCs w:val="16"/>
        </w:rPr>
        <w:t>Party C: ________________________________________________</w:t>
      </w:r>
    </w:p>
    <w:p w14:paraId="2481328F" w14:textId="77777777" w:rsidR="00D578CD" w:rsidRDefault="00602C9A">
      <w:pPr>
        <w:numPr>
          <w:ilvl w:val="0"/>
          <w:numId w:val="111"/>
        </w:numPr>
        <w:tabs>
          <w:tab w:val="left" w:pos="637"/>
        </w:tabs>
        <w:spacing w:before="120" w:after="240" w:line="276" w:lineRule="auto"/>
        <w:ind w:left="720"/>
        <w:rPr>
          <w:rFonts w:ascii="Verdana" w:eastAsia="Verdana" w:hAnsi="Verdana" w:cs="Verdana"/>
          <w:sz w:val="16"/>
          <w:szCs w:val="16"/>
        </w:rPr>
      </w:pPr>
      <w:r>
        <w:rPr>
          <w:rFonts w:ascii="Verdana" w:eastAsia="Verdana" w:hAnsi="Verdana" w:cs="Verdana"/>
          <w:sz w:val="16"/>
          <w:szCs w:val="16"/>
        </w:rPr>
        <w:t>That the broad roles and the responsibilities of each Party at each stage of the project execution shall be as below:</w:t>
      </w:r>
    </w:p>
    <w:p w14:paraId="0B7D52D9" w14:textId="77777777" w:rsidR="00D578CD" w:rsidRDefault="00602C9A">
      <w:pPr>
        <w:spacing w:before="120" w:after="120" w:line="276" w:lineRule="auto"/>
        <w:ind w:left="634"/>
        <w:rPr>
          <w:rFonts w:ascii="Verdana" w:eastAsia="Verdana" w:hAnsi="Verdana" w:cs="Verdana"/>
          <w:sz w:val="16"/>
          <w:szCs w:val="16"/>
        </w:rPr>
      </w:pPr>
      <w:r>
        <w:rPr>
          <w:rFonts w:ascii="Verdana" w:eastAsia="Verdana" w:hAnsi="Verdana" w:cs="Verdana"/>
          <w:sz w:val="16"/>
          <w:szCs w:val="16"/>
        </w:rPr>
        <w:t>Party A: ________________________________________________</w:t>
      </w:r>
    </w:p>
    <w:p w14:paraId="61DFF977" w14:textId="77777777" w:rsidR="00D578CD" w:rsidRDefault="00602C9A">
      <w:pPr>
        <w:spacing w:before="120" w:after="120" w:line="276" w:lineRule="auto"/>
        <w:ind w:left="634"/>
        <w:rPr>
          <w:rFonts w:ascii="Verdana" w:eastAsia="Verdana" w:hAnsi="Verdana" w:cs="Verdana"/>
          <w:sz w:val="16"/>
          <w:szCs w:val="16"/>
        </w:rPr>
      </w:pPr>
      <w:r>
        <w:rPr>
          <w:rFonts w:ascii="Verdana" w:eastAsia="Verdana" w:hAnsi="Verdana" w:cs="Verdana"/>
          <w:sz w:val="16"/>
          <w:szCs w:val="16"/>
        </w:rPr>
        <w:t>Party B: ________________________________________________</w:t>
      </w:r>
    </w:p>
    <w:p w14:paraId="687231A1" w14:textId="77777777" w:rsidR="00D578CD" w:rsidRDefault="00602C9A">
      <w:pPr>
        <w:spacing w:before="120" w:after="120" w:line="276" w:lineRule="auto"/>
        <w:ind w:left="634"/>
        <w:rPr>
          <w:rFonts w:ascii="Verdana" w:eastAsia="Verdana" w:hAnsi="Verdana" w:cs="Verdana"/>
          <w:sz w:val="16"/>
          <w:szCs w:val="16"/>
        </w:rPr>
      </w:pPr>
      <w:r>
        <w:rPr>
          <w:rFonts w:ascii="Verdana" w:eastAsia="Verdana" w:hAnsi="Verdana" w:cs="Verdana"/>
          <w:sz w:val="16"/>
          <w:szCs w:val="16"/>
        </w:rPr>
        <w:t>Party C: ________________________________________________</w:t>
      </w:r>
    </w:p>
    <w:p w14:paraId="7FE6E0CD" w14:textId="77777777" w:rsidR="00D578CD" w:rsidRDefault="00602C9A">
      <w:pPr>
        <w:numPr>
          <w:ilvl w:val="0"/>
          <w:numId w:val="111"/>
        </w:numPr>
        <w:tabs>
          <w:tab w:val="left" w:pos="636"/>
        </w:tabs>
        <w:spacing w:before="120" w:after="240" w:line="276" w:lineRule="auto"/>
        <w:ind w:left="720"/>
        <w:rPr>
          <w:rFonts w:ascii="Verdana" w:eastAsia="Verdana" w:hAnsi="Verdana" w:cs="Verdana"/>
          <w:sz w:val="16"/>
          <w:szCs w:val="16"/>
        </w:rPr>
      </w:pPr>
      <w:r>
        <w:rPr>
          <w:rFonts w:ascii="Verdana" w:eastAsia="Verdana" w:hAnsi="Verdana" w:cs="Verdana"/>
          <w:sz w:val="16"/>
          <w:szCs w:val="16"/>
        </w:rPr>
        <w:t>That the Parties affirm that they shall implement the Project in good faith and shall take all necessary steps to see the Project through expeditiously.</w:t>
      </w:r>
    </w:p>
    <w:p w14:paraId="574B0737" w14:textId="77777777" w:rsidR="00D578CD" w:rsidRDefault="00602C9A">
      <w:pPr>
        <w:numPr>
          <w:ilvl w:val="0"/>
          <w:numId w:val="111"/>
        </w:numPr>
        <w:tabs>
          <w:tab w:val="left" w:pos="636"/>
        </w:tabs>
        <w:spacing w:before="120" w:after="240" w:line="276" w:lineRule="auto"/>
        <w:ind w:left="720"/>
        <w:rPr>
          <w:rFonts w:ascii="Verdana" w:eastAsia="Verdana" w:hAnsi="Verdana" w:cs="Verdana"/>
          <w:sz w:val="16"/>
          <w:szCs w:val="16"/>
        </w:rPr>
      </w:pPr>
      <w:r>
        <w:rPr>
          <w:rFonts w:ascii="Verdana" w:eastAsia="Verdana" w:hAnsi="Verdana" w:cs="Verdana"/>
          <w:sz w:val="16"/>
          <w:szCs w:val="16"/>
        </w:rPr>
        <w:t>That this MoU shall be governed in accordance with the laws of India and courts in Kerala shall have exclusive jurisdiction to adjudicate disputes arising from the terms herein.</w:t>
      </w:r>
    </w:p>
    <w:p w14:paraId="7460B4CD" w14:textId="77777777" w:rsidR="00D578CD" w:rsidRDefault="00602C9A">
      <w:pPr>
        <w:spacing w:before="120" w:after="240" w:line="276" w:lineRule="auto"/>
        <w:ind w:left="77"/>
        <w:rPr>
          <w:rFonts w:ascii="Verdana" w:eastAsia="Verdana" w:hAnsi="Verdana" w:cs="Verdana"/>
          <w:sz w:val="16"/>
          <w:szCs w:val="16"/>
        </w:rPr>
      </w:pPr>
      <w:r>
        <w:rPr>
          <w:rFonts w:ascii="Verdana" w:eastAsia="Verdana" w:hAnsi="Verdana" w:cs="Verdana"/>
          <w:sz w:val="16"/>
          <w:szCs w:val="16"/>
        </w:rPr>
        <w:t>In witness whereof the Parties affirm that the information provided is accurate and true and have caused this MoU duly executed on the date and year above mentioned.</w:t>
      </w:r>
    </w:p>
    <w:p w14:paraId="3D0504EC" w14:textId="77777777" w:rsidR="00D578CD" w:rsidRDefault="00602C9A">
      <w:pPr>
        <w:tabs>
          <w:tab w:val="left" w:pos="5020"/>
        </w:tabs>
        <w:spacing w:before="120" w:after="240" w:line="276" w:lineRule="auto"/>
        <w:rPr>
          <w:rFonts w:ascii="Verdana" w:eastAsia="Verdana" w:hAnsi="Verdana" w:cs="Verdana"/>
          <w:sz w:val="16"/>
          <w:szCs w:val="16"/>
        </w:rPr>
      </w:pPr>
      <w:r>
        <w:rPr>
          <w:rFonts w:ascii="Verdana" w:eastAsia="Verdana" w:hAnsi="Verdana" w:cs="Verdana"/>
          <w:sz w:val="16"/>
          <w:szCs w:val="16"/>
        </w:rPr>
        <w:t xml:space="preserve"> (Party of the first part) (Party of the second part)</w:t>
      </w:r>
      <w:r>
        <w:rPr>
          <w:rFonts w:ascii="Verdana" w:eastAsia="Verdana" w:hAnsi="Verdana" w:cs="Verdana"/>
          <w:sz w:val="16"/>
          <w:szCs w:val="16"/>
        </w:rPr>
        <w:tab/>
        <w:t>(Party of the third part)</w:t>
      </w:r>
    </w:p>
    <w:p w14:paraId="049AB3AB" w14:textId="77777777" w:rsidR="00D578CD" w:rsidRDefault="00602C9A">
      <w:pPr>
        <w:spacing w:before="120" w:after="240" w:line="276" w:lineRule="auto"/>
        <w:rPr>
          <w:rFonts w:ascii="Verdana" w:eastAsia="Verdana" w:hAnsi="Verdana" w:cs="Verdana"/>
          <w:sz w:val="16"/>
          <w:szCs w:val="16"/>
        </w:rPr>
      </w:pPr>
      <w:r>
        <w:rPr>
          <w:rFonts w:ascii="Verdana" w:eastAsia="Verdana" w:hAnsi="Verdana" w:cs="Verdana"/>
          <w:sz w:val="16"/>
          <w:szCs w:val="16"/>
        </w:rPr>
        <w:t>Witness:</w:t>
      </w:r>
    </w:p>
    <w:p w14:paraId="3DEB6A1C" w14:textId="77777777" w:rsidR="00D578CD" w:rsidRDefault="00602C9A">
      <w:pPr>
        <w:numPr>
          <w:ilvl w:val="0"/>
          <w:numId w:val="110"/>
        </w:numPr>
        <w:tabs>
          <w:tab w:val="left" w:pos="720"/>
        </w:tabs>
        <w:spacing w:before="120" w:after="240" w:line="276" w:lineRule="auto"/>
        <w:ind w:hanging="361"/>
        <w:rPr>
          <w:rFonts w:ascii="Verdana" w:eastAsia="Verdana" w:hAnsi="Verdana" w:cs="Verdana"/>
          <w:sz w:val="16"/>
          <w:szCs w:val="16"/>
        </w:rPr>
      </w:pPr>
      <w:r>
        <w:rPr>
          <w:rFonts w:ascii="Verdana" w:eastAsia="Verdana" w:hAnsi="Verdana" w:cs="Verdana"/>
          <w:sz w:val="16"/>
          <w:szCs w:val="16"/>
        </w:rPr>
        <w:t>_____ ____</w:t>
      </w:r>
    </w:p>
    <w:p w14:paraId="0B52767D" w14:textId="77777777" w:rsidR="00D578CD" w:rsidRDefault="00602C9A">
      <w:pPr>
        <w:numPr>
          <w:ilvl w:val="0"/>
          <w:numId w:val="110"/>
        </w:numPr>
        <w:tabs>
          <w:tab w:val="left" w:pos="720"/>
        </w:tabs>
        <w:spacing w:before="120" w:after="240" w:line="276" w:lineRule="auto"/>
        <w:ind w:hanging="361"/>
        <w:rPr>
          <w:rFonts w:ascii="Verdana" w:eastAsia="Verdana" w:hAnsi="Verdana" w:cs="Verdana"/>
          <w:sz w:val="16"/>
          <w:szCs w:val="16"/>
        </w:rPr>
      </w:pPr>
      <w:bookmarkStart w:id="97" w:name="_1nia2ey" w:colFirst="0" w:colLast="0"/>
      <w:bookmarkEnd w:id="97"/>
      <w:r>
        <w:rPr>
          <w:rFonts w:ascii="Verdana" w:eastAsia="Verdana" w:hAnsi="Verdana" w:cs="Verdana"/>
          <w:sz w:val="16"/>
          <w:szCs w:val="16"/>
        </w:rPr>
        <w:t xml:space="preserve">_____ ____ </w:t>
      </w:r>
      <w:r>
        <w:br w:type="page"/>
      </w:r>
    </w:p>
    <w:p w14:paraId="7598435E" w14:textId="77777777" w:rsidR="00D578CD" w:rsidRDefault="00602C9A">
      <w:pPr>
        <w:pBdr>
          <w:top w:val="nil"/>
          <w:left w:val="nil"/>
          <w:bottom w:val="nil"/>
          <w:right w:val="nil"/>
          <w:between w:val="nil"/>
        </w:pBdr>
        <w:shd w:val="clear" w:color="auto" w:fill="FFFFFF"/>
        <w:jc w:val="center"/>
        <w:rPr>
          <w:rFonts w:ascii="Verdana" w:eastAsia="Verdana" w:hAnsi="Verdana" w:cs="Verdana"/>
          <w:b/>
          <w:color w:val="000000"/>
          <w:sz w:val="16"/>
          <w:szCs w:val="16"/>
        </w:rPr>
      </w:pPr>
      <w:bookmarkStart w:id="98" w:name="_47hxl2r" w:colFirst="0" w:colLast="0"/>
      <w:bookmarkEnd w:id="98"/>
      <w:r>
        <w:rPr>
          <w:rFonts w:ascii="Verdana" w:eastAsia="Verdana" w:hAnsi="Verdana" w:cs="Verdana"/>
          <w:b/>
          <w:color w:val="000000"/>
          <w:sz w:val="16"/>
          <w:szCs w:val="16"/>
        </w:rPr>
        <w:lastRenderedPageBreak/>
        <w:t>DECLARATION FORM</w:t>
      </w:r>
    </w:p>
    <w:p w14:paraId="6D5D628F" w14:textId="77777777" w:rsidR="00D578CD" w:rsidRDefault="00602C9A">
      <w:pPr>
        <w:spacing w:before="120" w:after="240" w:line="276" w:lineRule="auto"/>
        <w:jc w:val="center"/>
        <w:rPr>
          <w:rFonts w:ascii="Verdana" w:eastAsia="Verdana" w:hAnsi="Verdana" w:cs="Verdana"/>
          <w:sz w:val="16"/>
          <w:szCs w:val="16"/>
        </w:rPr>
      </w:pPr>
      <w:r>
        <w:rPr>
          <w:rFonts w:ascii="Verdana" w:eastAsia="Verdana" w:hAnsi="Verdana" w:cs="Verdana"/>
          <w:sz w:val="16"/>
          <w:szCs w:val="16"/>
        </w:rPr>
        <w:t>(To be submitted on the Letterhead of the responding firm)</w:t>
      </w:r>
    </w:p>
    <w:p w14:paraId="329AFA11" w14:textId="77777777" w:rsidR="00D578CD" w:rsidRDefault="00602C9A">
      <w:pPr>
        <w:spacing w:before="120" w:after="240" w:line="360" w:lineRule="auto"/>
        <w:rPr>
          <w:rFonts w:ascii="Verdana" w:eastAsia="Verdana" w:hAnsi="Verdana" w:cs="Verdana"/>
          <w:b/>
          <w:sz w:val="16"/>
          <w:szCs w:val="16"/>
        </w:rPr>
      </w:pPr>
      <w:r>
        <w:rPr>
          <w:rFonts w:ascii="Verdana" w:eastAsia="Verdana" w:hAnsi="Verdana" w:cs="Verdana"/>
          <w:sz w:val="16"/>
          <w:szCs w:val="16"/>
        </w:rPr>
        <w:t xml:space="preserve">Date: </w:t>
      </w:r>
    </w:p>
    <w:p w14:paraId="7E782A39"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To</w:t>
      </w:r>
    </w:p>
    <w:p w14:paraId="62F8DAEB" w14:textId="77777777" w:rsidR="00D578CD" w:rsidRDefault="00602C9A">
      <w:pPr>
        <w:spacing w:before="120" w:after="240" w:line="360" w:lineRule="auto"/>
        <w:ind w:left="1"/>
        <w:jc w:val="left"/>
        <w:rPr>
          <w:rFonts w:ascii="Verdana" w:eastAsia="Verdana" w:hAnsi="Verdana" w:cs="Verdana"/>
          <w:b/>
          <w:sz w:val="16"/>
          <w:szCs w:val="16"/>
        </w:rPr>
      </w:pPr>
      <w:r>
        <w:rPr>
          <w:rFonts w:ascii="Verdana" w:eastAsia="Verdana" w:hAnsi="Verdana" w:cs="Verdana"/>
          <w:b/>
          <w:sz w:val="16"/>
          <w:szCs w:val="16"/>
        </w:rPr>
        <w:t xml:space="preserve">Chief Executive Officer                                                                                                                                           Cochin Smart Mission Limited (CSML) </w:t>
      </w:r>
      <w:r>
        <w:rPr>
          <w:rFonts w:ascii="Verdana" w:eastAsia="Verdana" w:hAnsi="Verdana" w:cs="Verdana"/>
          <w:b/>
          <w:sz w:val="16"/>
          <w:szCs w:val="16"/>
        </w:rPr>
        <w:br/>
      </w:r>
      <w:r>
        <w:rPr>
          <w:b/>
          <w:color w:val="FF0000"/>
          <w:sz w:val="18"/>
          <w:szCs w:val="18"/>
        </w:rPr>
        <w:t>4th Floor , JLN Stadium metro station, Kaloor, Kochi - 682017, Kerala, India</w:t>
      </w:r>
    </w:p>
    <w:p w14:paraId="7FF36047" w14:textId="77777777" w:rsidR="00D578CD" w:rsidRDefault="00602C9A">
      <w:pPr>
        <w:spacing w:before="120" w:after="240" w:line="360" w:lineRule="auto"/>
        <w:rPr>
          <w:rFonts w:ascii="Verdana" w:eastAsia="Verdana" w:hAnsi="Verdana" w:cs="Verdana"/>
          <w:sz w:val="16"/>
          <w:szCs w:val="16"/>
          <w:highlight w:val="white"/>
        </w:rPr>
      </w:pPr>
      <w:r>
        <w:rPr>
          <w:rFonts w:ascii="Verdana" w:eastAsia="Verdana" w:hAnsi="Verdana" w:cs="Verdana"/>
          <w:b/>
          <w:sz w:val="16"/>
          <w:szCs w:val="16"/>
        </w:rPr>
        <w:t xml:space="preserve">Sub: </w:t>
      </w:r>
      <w:r>
        <w:rPr>
          <w:rFonts w:ascii="Verdana" w:eastAsia="Verdana" w:hAnsi="Verdana" w:cs="Verdana"/>
          <w:sz w:val="16"/>
          <w:szCs w:val="16"/>
        </w:rPr>
        <w:t>Bid fo</w:t>
      </w:r>
      <w:r>
        <w:rPr>
          <w:rFonts w:ascii="Verdana" w:eastAsia="Verdana" w:hAnsi="Verdana" w:cs="Verdana"/>
          <w:sz w:val="16"/>
          <w:szCs w:val="16"/>
          <w:highlight w:val="white"/>
        </w:rPr>
        <w:t xml:space="preserve">r </w:t>
      </w:r>
      <w:r>
        <w:rPr>
          <w:rFonts w:ascii="Verdana" w:eastAsia="Verdana" w:hAnsi="Verdana" w:cs="Verdana"/>
          <w:b/>
          <w:sz w:val="16"/>
          <w:szCs w:val="16"/>
          <w:highlight w:val="white"/>
        </w:rPr>
        <w:t>“</w:t>
      </w:r>
      <w:r>
        <w:rPr>
          <w:rFonts w:ascii="Verdana" w:eastAsia="Verdana" w:hAnsi="Verdana" w:cs="Verdana"/>
          <w:sz w:val="16"/>
          <w:szCs w:val="16"/>
          <w:highlight w:val="white"/>
        </w:rPr>
        <w:t xml:space="preserve"> </w:t>
      </w:r>
      <w:r>
        <w:rPr>
          <w:rFonts w:ascii="Verdana" w:eastAsia="Verdana" w:hAnsi="Verdana" w:cs="Verdana"/>
          <w:b/>
          <w:i/>
          <w:color w:val="0033CC"/>
          <w:sz w:val="16"/>
          <w:szCs w:val="16"/>
          <w:highlight w:val="white"/>
          <w:u w:val="single"/>
        </w:rPr>
        <w:t>Development of K B Jacob Road, Bellar Road and River  Roads   in West Kochi ABD Area under Smart City Mission, Kochi</w:t>
      </w:r>
      <w:r>
        <w:rPr>
          <w:rFonts w:ascii="Verdana" w:eastAsia="Verdana" w:hAnsi="Verdana" w:cs="Verdana"/>
          <w:b/>
          <w:color w:val="0046D2"/>
          <w:sz w:val="16"/>
          <w:szCs w:val="16"/>
          <w:highlight w:val="white"/>
        </w:rPr>
        <w:t>”</w:t>
      </w:r>
    </w:p>
    <w:p w14:paraId="36C18E1D"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NIT Reference No: …………</w:t>
      </w:r>
    </w:p>
    <w:p w14:paraId="3A75AE00" w14:textId="77777777" w:rsidR="00D578CD" w:rsidRDefault="00602C9A">
      <w:pPr>
        <w:spacing w:before="120" w:after="240" w:line="360" w:lineRule="auto"/>
        <w:rPr>
          <w:rFonts w:ascii="Verdana" w:eastAsia="Verdana" w:hAnsi="Verdana" w:cs="Verdana"/>
          <w:sz w:val="16"/>
          <w:szCs w:val="16"/>
        </w:rPr>
      </w:pPr>
      <w:r>
        <w:rPr>
          <w:rFonts w:ascii="Verdana" w:eastAsia="Verdana" w:hAnsi="Verdana" w:cs="Verdana"/>
          <w:sz w:val="16"/>
          <w:szCs w:val="16"/>
        </w:rPr>
        <w:t xml:space="preserve">Dear Sir, </w:t>
      </w:r>
    </w:p>
    <w:p w14:paraId="4FA10A12" w14:textId="77777777" w:rsidR="00D578CD" w:rsidRDefault="00602C9A">
      <w:pPr>
        <w:spacing w:before="120" w:after="120" w:line="360" w:lineRule="auto"/>
        <w:rPr>
          <w:rFonts w:ascii="Verdana" w:eastAsia="Verdana" w:hAnsi="Verdana" w:cs="Verdana"/>
          <w:sz w:val="16"/>
          <w:szCs w:val="16"/>
        </w:rPr>
      </w:pPr>
      <w:r>
        <w:rPr>
          <w:rFonts w:ascii="Verdana" w:eastAsia="Verdana" w:hAnsi="Verdana" w:cs="Verdana"/>
          <w:sz w:val="16"/>
          <w:szCs w:val="16"/>
        </w:rPr>
        <w:t xml:space="preserve">I / We ……………………………………………………………..having the registered office at ……………………………………………………declare that I / We have carefully read all the terms and conditions of Tender floated by the CSML for the above work strictly conforming to the specification as given in the Tender Document and I / We shall abide by all the conditions set forth therein. I / We also undertake to take back the rejected defective Goods &amp; Works at our risk &amp; cost and replace / rectify the same within the stipulated time. </w:t>
      </w:r>
    </w:p>
    <w:p w14:paraId="700C26BC" w14:textId="77777777" w:rsidR="00D578CD" w:rsidRDefault="00D578CD">
      <w:pPr>
        <w:spacing w:before="120" w:after="120" w:line="360" w:lineRule="auto"/>
        <w:rPr>
          <w:rFonts w:ascii="Verdana" w:eastAsia="Verdana" w:hAnsi="Verdana" w:cs="Verdana"/>
          <w:sz w:val="16"/>
          <w:szCs w:val="16"/>
        </w:rPr>
      </w:pPr>
    </w:p>
    <w:p w14:paraId="1D36DE1B" w14:textId="77777777" w:rsidR="00D578CD" w:rsidRDefault="00D578CD">
      <w:pPr>
        <w:spacing w:before="120" w:after="120" w:line="360" w:lineRule="auto"/>
        <w:rPr>
          <w:rFonts w:ascii="Verdana" w:eastAsia="Verdana" w:hAnsi="Verdana" w:cs="Verdana"/>
          <w:sz w:val="16"/>
          <w:szCs w:val="16"/>
        </w:rPr>
      </w:pPr>
    </w:p>
    <w:p w14:paraId="5CF3632F" w14:textId="77777777" w:rsidR="00D578CD" w:rsidRDefault="00602C9A">
      <w:pPr>
        <w:spacing w:before="120" w:after="120"/>
        <w:ind w:left="6480"/>
        <w:jc w:val="center"/>
        <w:rPr>
          <w:rFonts w:ascii="Verdana" w:eastAsia="Verdana" w:hAnsi="Verdana" w:cs="Verdana"/>
          <w:b/>
          <w:sz w:val="16"/>
          <w:szCs w:val="16"/>
        </w:rPr>
      </w:pPr>
      <w:r>
        <w:rPr>
          <w:rFonts w:ascii="Verdana" w:eastAsia="Verdana" w:hAnsi="Verdana" w:cs="Verdana"/>
          <w:b/>
          <w:sz w:val="16"/>
          <w:szCs w:val="16"/>
        </w:rPr>
        <w:t>Signature of the Tenderer</w:t>
      </w:r>
    </w:p>
    <w:p w14:paraId="0030F6D1" w14:textId="77777777" w:rsidR="00D578CD" w:rsidRDefault="00602C9A">
      <w:pPr>
        <w:spacing w:before="120" w:after="240" w:line="360" w:lineRule="auto"/>
        <w:rPr>
          <w:rFonts w:ascii="Verdana" w:eastAsia="Verdana" w:hAnsi="Verdana" w:cs="Verdana"/>
          <w:sz w:val="16"/>
          <w:szCs w:val="16"/>
        </w:rPr>
      </w:pPr>
      <w:bookmarkStart w:id="99" w:name="_2mn7vak" w:colFirst="0" w:colLast="0"/>
      <w:bookmarkEnd w:id="99"/>
      <w:r>
        <w:rPr>
          <w:rFonts w:ascii="Verdana" w:eastAsia="Verdana" w:hAnsi="Verdana" w:cs="Verdana"/>
          <w:b/>
          <w:sz w:val="16"/>
          <w:szCs w:val="16"/>
        </w:rPr>
        <w:t xml:space="preserve">                                                                                                                               With Seal</w:t>
      </w:r>
    </w:p>
    <w:p w14:paraId="71796340" w14:textId="77777777" w:rsidR="00D578CD" w:rsidRDefault="00D578CD">
      <w:pPr>
        <w:jc w:val="center"/>
        <w:rPr>
          <w:rFonts w:ascii="Verdana" w:eastAsia="Verdana" w:hAnsi="Verdana" w:cs="Verdana"/>
          <w:sz w:val="16"/>
          <w:szCs w:val="16"/>
        </w:rPr>
      </w:pPr>
    </w:p>
    <w:p w14:paraId="58E17859" w14:textId="77777777" w:rsidR="00D578CD" w:rsidRDefault="00D578CD">
      <w:pPr>
        <w:jc w:val="center"/>
        <w:rPr>
          <w:rFonts w:ascii="Verdana" w:eastAsia="Verdana" w:hAnsi="Verdana" w:cs="Verdana"/>
          <w:sz w:val="16"/>
          <w:szCs w:val="16"/>
        </w:rPr>
      </w:pPr>
    </w:p>
    <w:p w14:paraId="5CD2DE59" w14:textId="77777777" w:rsidR="00D578CD" w:rsidRDefault="00D578CD">
      <w:pPr>
        <w:jc w:val="center"/>
        <w:rPr>
          <w:rFonts w:ascii="Verdana" w:eastAsia="Verdana" w:hAnsi="Verdana" w:cs="Verdana"/>
          <w:b/>
          <w:sz w:val="16"/>
          <w:szCs w:val="16"/>
        </w:rPr>
      </w:pPr>
    </w:p>
    <w:p w14:paraId="20A8EB61" w14:textId="77777777" w:rsidR="00D578CD" w:rsidRDefault="00D578CD">
      <w:pPr>
        <w:jc w:val="center"/>
        <w:rPr>
          <w:rFonts w:ascii="Verdana" w:eastAsia="Verdana" w:hAnsi="Verdana" w:cs="Verdana"/>
          <w:b/>
          <w:sz w:val="16"/>
          <w:szCs w:val="16"/>
        </w:rPr>
      </w:pPr>
    </w:p>
    <w:p w14:paraId="0B5AA30F" w14:textId="77777777" w:rsidR="00D578CD" w:rsidRDefault="00D578CD">
      <w:pPr>
        <w:jc w:val="center"/>
        <w:rPr>
          <w:rFonts w:ascii="Verdana" w:eastAsia="Verdana" w:hAnsi="Verdana" w:cs="Verdana"/>
          <w:b/>
          <w:sz w:val="16"/>
          <w:szCs w:val="16"/>
        </w:rPr>
      </w:pPr>
    </w:p>
    <w:p w14:paraId="2F2E407B" w14:textId="77777777" w:rsidR="00D578CD" w:rsidRDefault="00D578CD">
      <w:pPr>
        <w:jc w:val="center"/>
        <w:rPr>
          <w:rFonts w:ascii="Verdana" w:eastAsia="Verdana" w:hAnsi="Verdana" w:cs="Verdana"/>
          <w:b/>
          <w:sz w:val="16"/>
          <w:szCs w:val="16"/>
        </w:rPr>
      </w:pPr>
    </w:p>
    <w:p w14:paraId="1C6C73D8" w14:textId="77777777" w:rsidR="00D578CD" w:rsidRDefault="00D578CD">
      <w:pPr>
        <w:jc w:val="left"/>
        <w:rPr>
          <w:rFonts w:ascii="Verdana" w:eastAsia="Verdana" w:hAnsi="Verdana" w:cs="Verdana"/>
          <w:b/>
          <w:sz w:val="16"/>
          <w:szCs w:val="16"/>
        </w:rPr>
      </w:pPr>
    </w:p>
    <w:p w14:paraId="07A4F20D" w14:textId="77777777" w:rsidR="00D578CD" w:rsidRDefault="00D578CD">
      <w:pPr>
        <w:jc w:val="left"/>
        <w:rPr>
          <w:rFonts w:ascii="Verdana" w:eastAsia="Verdana" w:hAnsi="Verdana" w:cs="Verdana"/>
          <w:b/>
          <w:sz w:val="16"/>
          <w:szCs w:val="16"/>
        </w:rPr>
      </w:pPr>
    </w:p>
    <w:p w14:paraId="5DE68243" w14:textId="77777777" w:rsidR="00D578CD" w:rsidRDefault="00D578CD">
      <w:pPr>
        <w:jc w:val="left"/>
        <w:rPr>
          <w:rFonts w:ascii="Verdana" w:eastAsia="Verdana" w:hAnsi="Verdana" w:cs="Verdana"/>
          <w:b/>
          <w:sz w:val="16"/>
          <w:szCs w:val="16"/>
        </w:rPr>
      </w:pPr>
    </w:p>
    <w:p w14:paraId="6F201E40" w14:textId="77777777" w:rsidR="00D578CD" w:rsidRDefault="00D578CD">
      <w:pPr>
        <w:jc w:val="left"/>
        <w:rPr>
          <w:rFonts w:ascii="Verdana" w:eastAsia="Verdana" w:hAnsi="Verdana" w:cs="Verdana"/>
          <w:b/>
          <w:sz w:val="16"/>
          <w:szCs w:val="16"/>
        </w:rPr>
      </w:pPr>
    </w:p>
    <w:p w14:paraId="3E357C41" w14:textId="77777777" w:rsidR="00D578CD" w:rsidRDefault="00D578CD">
      <w:pPr>
        <w:jc w:val="left"/>
        <w:rPr>
          <w:rFonts w:ascii="Verdana" w:eastAsia="Verdana" w:hAnsi="Verdana" w:cs="Verdana"/>
          <w:b/>
          <w:sz w:val="16"/>
          <w:szCs w:val="16"/>
        </w:rPr>
      </w:pPr>
    </w:p>
    <w:p w14:paraId="24EC9EF5" w14:textId="77777777" w:rsidR="00D578CD" w:rsidRDefault="00D578CD">
      <w:pPr>
        <w:jc w:val="left"/>
        <w:rPr>
          <w:rFonts w:ascii="Verdana" w:eastAsia="Verdana" w:hAnsi="Verdana" w:cs="Verdana"/>
          <w:b/>
          <w:sz w:val="16"/>
          <w:szCs w:val="16"/>
        </w:rPr>
      </w:pPr>
    </w:p>
    <w:p w14:paraId="20A6576B" w14:textId="77777777" w:rsidR="005A13F1" w:rsidRDefault="005A13F1">
      <w:bookmarkStart w:id="100" w:name="_11si5id" w:colFirst="0" w:colLast="0"/>
      <w:bookmarkEnd w:id="100"/>
      <w:r>
        <w:rPr>
          <w:b/>
        </w:rPr>
        <w:br w:type="page"/>
      </w:r>
    </w:p>
    <w:tbl>
      <w:tblPr>
        <w:tblStyle w:val="affff"/>
        <w:tblW w:w="9198" w:type="dxa"/>
        <w:tblLayout w:type="fixed"/>
        <w:tblLook w:val="0000" w:firstRow="0" w:lastRow="0" w:firstColumn="0" w:lastColumn="0" w:noHBand="0" w:noVBand="0"/>
      </w:tblPr>
      <w:tblGrid>
        <w:gridCol w:w="9198"/>
      </w:tblGrid>
      <w:tr w:rsidR="00D578CD" w14:paraId="6758B583" w14:textId="77777777">
        <w:trPr>
          <w:trHeight w:val="800"/>
        </w:trPr>
        <w:tc>
          <w:tcPr>
            <w:tcW w:w="9198" w:type="dxa"/>
            <w:vAlign w:val="center"/>
          </w:tcPr>
          <w:p w14:paraId="249AF293" w14:textId="1B18C766" w:rsidR="00D578CD" w:rsidRDefault="00602C9A">
            <w:pPr>
              <w:pStyle w:val="Subtitle"/>
              <w:rPr>
                <w:rFonts w:ascii="Verdana" w:eastAsia="Verdana" w:hAnsi="Verdana" w:cs="Verdana"/>
                <w:sz w:val="16"/>
                <w:szCs w:val="16"/>
              </w:rPr>
            </w:pPr>
            <w:r>
              <w:rPr>
                <w:rFonts w:ascii="Verdana" w:eastAsia="Verdana" w:hAnsi="Verdana" w:cs="Verdana"/>
                <w:sz w:val="16"/>
                <w:szCs w:val="16"/>
              </w:rPr>
              <w:lastRenderedPageBreak/>
              <w:t>Section V.  Works Requirements / Employer’s Requirements &amp; Technical Specifications</w:t>
            </w:r>
          </w:p>
        </w:tc>
      </w:tr>
    </w:tbl>
    <w:p w14:paraId="513840B3" w14:textId="77777777" w:rsidR="00D578CD" w:rsidRDefault="00602C9A">
      <w:pPr>
        <w:pStyle w:val="Heading1"/>
        <w:keepNext/>
        <w:keepLines/>
        <w:widowControl w:val="0"/>
        <w:numPr>
          <w:ilvl w:val="0"/>
          <w:numId w:val="138"/>
        </w:numPr>
        <w:tabs>
          <w:tab w:val="left" w:pos="0"/>
        </w:tabs>
        <w:spacing w:before="120" w:after="120" w:line="360" w:lineRule="auto"/>
        <w:ind w:left="0"/>
        <w:jc w:val="both"/>
        <w:rPr>
          <w:rFonts w:ascii="Verdana" w:eastAsia="Verdana" w:hAnsi="Verdana" w:cs="Verdana"/>
          <w:sz w:val="16"/>
          <w:szCs w:val="16"/>
        </w:rPr>
      </w:pPr>
      <w:bookmarkStart w:id="101" w:name="_3ls5o66" w:colFirst="0" w:colLast="0"/>
      <w:bookmarkStart w:id="102" w:name="_Toc94617245"/>
      <w:bookmarkEnd w:id="101"/>
      <w:r>
        <w:rPr>
          <w:rFonts w:ascii="Verdana" w:eastAsia="Verdana" w:hAnsi="Verdana" w:cs="Verdana"/>
          <w:sz w:val="16"/>
          <w:szCs w:val="16"/>
        </w:rPr>
        <w:t>General Information</w:t>
      </w:r>
      <w:bookmarkEnd w:id="102"/>
    </w:p>
    <w:p w14:paraId="7616F242"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Cochin Smart Mission Limited (CSML) has the mandate to design, implement and maintain Urban Development projects under the Smart City Mission.</w:t>
      </w:r>
    </w:p>
    <w:p w14:paraId="6958C902" w14:textId="77777777" w:rsidR="00D578CD" w:rsidRDefault="00602C9A">
      <w:pPr>
        <w:pStyle w:val="Heading1"/>
        <w:keepNext/>
        <w:keepLines/>
        <w:widowControl w:val="0"/>
        <w:numPr>
          <w:ilvl w:val="0"/>
          <w:numId w:val="138"/>
        </w:numPr>
        <w:tabs>
          <w:tab w:val="left" w:pos="0"/>
        </w:tabs>
        <w:spacing w:before="120" w:after="120" w:line="360" w:lineRule="auto"/>
        <w:ind w:left="0"/>
        <w:jc w:val="both"/>
        <w:rPr>
          <w:rFonts w:ascii="Verdana" w:eastAsia="Verdana" w:hAnsi="Verdana" w:cs="Verdana"/>
          <w:sz w:val="16"/>
          <w:szCs w:val="16"/>
        </w:rPr>
      </w:pPr>
      <w:bookmarkStart w:id="103" w:name="_20xfydz" w:colFirst="0" w:colLast="0"/>
      <w:bookmarkStart w:id="104" w:name="_Toc94617246"/>
      <w:bookmarkEnd w:id="103"/>
      <w:r>
        <w:rPr>
          <w:rFonts w:ascii="Verdana" w:eastAsia="Verdana" w:hAnsi="Verdana" w:cs="Verdana"/>
          <w:sz w:val="16"/>
          <w:szCs w:val="16"/>
        </w:rPr>
        <w:t>Existing Situation</w:t>
      </w:r>
      <w:bookmarkEnd w:id="104"/>
    </w:p>
    <w:p w14:paraId="0E243576"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Surface renewal of roads are done on a regular interval for the urban roads. Often the road surface is subject to damage due to heavy monsoon in Kerala and due to excavations for laying and relaying of underground utilities and for rectification in water supply lines, laying of new OFC, Gas pipe line etc. </w:t>
      </w:r>
    </w:p>
    <w:p w14:paraId="1E239A47"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Water logging is another recurring issue occurring in all roads during rainy seasons. As per the detailed investigation it was found that inadequate drains, drain slopes, gratings/openings to drain and road slopes are the reasons for water logging. </w:t>
      </w:r>
    </w:p>
    <w:p w14:paraId="56E2684A"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Inadequate footpaths make it almost impossible for the pedestrian to walk through the roads. There are no existing exclusive cycling tracks available in the city. </w:t>
      </w:r>
    </w:p>
    <w:p w14:paraId="46C7B832"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Unorganized laying of electrical line and cable networks makes the roads unsafe for pedestrians and vehicles. </w:t>
      </w:r>
    </w:p>
    <w:p w14:paraId="76F243C8" w14:textId="77777777" w:rsidR="00D578CD" w:rsidRDefault="00602C9A">
      <w:pPr>
        <w:pStyle w:val="Heading1"/>
        <w:keepNext/>
        <w:keepLines/>
        <w:widowControl w:val="0"/>
        <w:numPr>
          <w:ilvl w:val="0"/>
          <w:numId w:val="138"/>
        </w:numPr>
        <w:tabs>
          <w:tab w:val="left" w:pos="0"/>
        </w:tabs>
        <w:spacing w:before="120" w:after="120" w:line="360" w:lineRule="auto"/>
        <w:ind w:left="0"/>
        <w:jc w:val="both"/>
        <w:rPr>
          <w:rFonts w:ascii="Verdana" w:eastAsia="Verdana" w:hAnsi="Verdana" w:cs="Verdana"/>
          <w:sz w:val="16"/>
          <w:szCs w:val="16"/>
        </w:rPr>
      </w:pPr>
      <w:bookmarkStart w:id="105" w:name="_4kx3h1s" w:colFirst="0" w:colLast="0"/>
      <w:bookmarkStart w:id="106" w:name="_Toc94617247"/>
      <w:bookmarkEnd w:id="105"/>
      <w:r>
        <w:rPr>
          <w:rFonts w:ascii="Verdana" w:eastAsia="Verdana" w:hAnsi="Verdana" w:cs="Verdana"/>
          <w:sz w:val="16"/>
          <w:szCs w:val="16"/>
        </w:rPr>
        <w:t>Concept</w:t>
      </w:r>
      <w:bookmarkEnd w:id="106"/>
    </w:p>
    <w:p w14:paraId="471F45E5"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The objective is to provide a world class road experience to all roads users by developing</w:t>
      </w:r>
      <w:r>
        <w:rPr>
          <w:rFonts w:ascii="Verdana" w:eastAsia="Verdana" w:hAnsi="Verdana" w:cs="Verdana"/>
          <w:sz w:val="16"/>
          <w:szCs w:val="16"/>
        </w:rPr>
        <w:t xml:space="preserve"> 1.31</w:t>
      </w:r>
      <w:r>
        <w:rPr>
          <w:rFonts w:ascii="Verdana" w:eastAsia="Verdana" w:hAnsi="Verdana" w:cs="Verdana"/>
          <w:color w:val="000000"/>
          <w:sz w:val="16"/>
          <w:szCs w:val="16"/>
        </w:rPr>
        <w:t xml:space="preserve"> kilometers of </w:t>
      </w:r>
      <w:r>
        <w:rPr>
          <w:rFonts w:ascii="Verdana" w:eastAsia="Verdana" w:hAnsi="Verdana" w:cs="Verdana"/>
          <w:sz w:val="16"/>
          <w:szCs w:val="16"/>
        </w:rPr>
        <w:t>KB.Jacob Road, Bellar road and River road</w:t>
      </w:r>
      <w:r>
        <w:rPr>
          <w:rFonts w:ascii="Verdana" w:eastAsia="Verdana" w:hAnsi="Verdana" w:cs="Verdana"/>
          <w:color w:val="000000"/>
          <w:sz w:val="16"/>
          <w:szCs w:val="16"/>
        </w:rPr>
        <w:t xml:space="preserve"> within the ABD area.  This will include upgradation and augmentation of footpath, pavements, minor bridges, providing cycle lanes, road markings, street furniture, busbay, street landscaping works, shifting of utilities, smart elements and other miscellaneous works along the </w:t>
      </w:r>
      <w:r>
        <w:rPr>
          <w:rFonts w:ascii="Verdana" w:eastAsia="Verdana" w:hAnsi="Verdana" w:cs="Verdana"/>
          <w:sz w:val="16"/>
          <w:szCs w:val="16"/>
        </w:rPr>
        <w:t xml:space="preserve">Proposed </w:t>
      </w:r>
      <w:r>
        <w:rPr>
          <w:rFonts w:ascii="Verdana" w:eastAsia="Verdana" w:hAnsi="Verdana" w:cs="Verdana"/>
          <w:color w:val="000000"/>
          <w:sz w:val="16"/>
          <w:szCs w:val="16"/>
        </w:rPr>
        <w:t>Roads. This document has been prepared for the above specified work with all the BOQ’s and detailed drawings which are been incorporated in this Tender.  Document is well illustrated and defined in the Drawings, Specifications, Schedule of quantities and other Contract Documents.</w:t>
      </w:r>
    </w:p>
    <w:p w14:paraId="15C92DF2" w14:textId="77777777" w:rsidR="00D578CD" w:rsidRDefault="00602C9A">
      <w:pPr>
        <w:pStyle w:val="Heading1"/>
        <w:keepNext/>
        <w:keepLines/>
        <w:widowControl w:val="0"/>
        <w:numPr>
          <w:ilvl w:val="0"/>
          <w:numId w:val="138"/>
        </w:numPr>
        <w:tabs>
          <w:tab w:val="left" w:pos="0"/>
        </w:tabs>
        <w:spacing w:before="120" w:after="120" w:line="360" w:lineRule="auto"/>
        <w:ind w:left="0"/>
        <w:jc w:val="both"/>
        <w:rPr>
          <w:rFonts w:ascii="Verdana" w:eastAsia="Verdana" w:hAnsi="Verdana" w:cs="Verdana"/>
          <w:sz w:val="16"/>
          <w:szCs w:val="16"/>
        </w:rPr>
      </w:pPr>
      <w:bookmarkStart w:id="107" w:name="_302dr9l" w:colFirst="0" w:colLast="0"/>
      <w:bookmarkStart w:id="108" w:name="_Toc94617248"/>
      <w:bookmarkEnd w:id="107"/>
      <w:r>
        <w:rPr>
          <w:rFonts w:ascii="Verdana" w:eastAsia="Verdana" w:hAnsi="Verdana" w:cs="Verdana"/>
          <w:sz w:val="16"/>
          <w:szCs w:val="16"/>
        </w:rPr>
        <w:t>Scope of Work</w:t>
      </w:r>
      <w:bookmarkEnd w:id="108"/>
    </w:p>
    <w:p w14:paraId="61F468E4"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sz w:val="16"/>
          <w:szCs w:val="16"/>
        </w:rPr>
      </w:pPr>
      <w:r>
        <w:rPr>
          <w:rFonts w:ascii="Verdana" w:eastAsia="Verdana" w:hAnsi="Verdana" w:cs="Verdana"/>
          <w:color w:val="000000"/>
          <w:sz w:val="16"/>
          <w:szCs w:val="16"/>
        </w:rPr>
        <w:t xml:space="preserve">The general character and the scope of the Work includes Procurement, construction, operation and maintenance of </w:t>
      </w:r>
      <w:r>
        <w:rPr>
          <w:rFonts w:ascii="Verdana" w:eastAsia="Verdana" w:hAnsi="Verdana" w:cs="Verdana"/>
          <w:sz w:val="16"/>
          <w:szCs w:val="16"/>
        </w:rPr>
        <w:t xml:space="preserve">the proposed </w:t>
      </w:r>
      <w:r>
        <w:rPr>
          <w:rFonts w:ascii="Verdana" w:eastAsia="Verdana" w:hAnsi="Verdana" w:cs="Verdana"/>
          <w:color w:val="000000"/>
          <w:sz w:val="16"/>
          <w:szCs w:val="16"/>
        </w:rPr>
        <w:t xml:space="preserve"> Roads within the Smart City Kochi ABD area along the existing alignment of roads</w:t>
      </w:r>
      <w:r>
        <w:rPr>
          <w:rFonts w:ascii="Verdana" w:eastAsia="Verdana" w:hAnsi="Verdana" w:cs="Verdana"/>
          <w:sz w:val="16"/>
          <w:szCs w:val="16"/>
        </w:rPr>
        <w:t>. The detailed scope of works shall be as below:</w:t>
      </w:r>
    </w:p>
    <w:p w14:paraId="7868D3B5"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i.</w:t>
      </w:r>
      <w:r>
        <w:rPr>
          <w:rFonts w:ascii="Verdana" w:eastAsia="Verdana" w:hAnsi="Verdana" w:cs="Verdana"/>
          <w:sz w:val="16"/>
          <w:szCs w:val="16"/>
        </w:rPr>
        <w:tab/>
        <w:t xml:space="preserve">Development of urban Roads, consisting of Smart roads, culvert, landscaping, street scaping, pedestrian footpath, Junction improvement, Place making along the roads and beautification provision of smart street furniture, creating and developing basic conveniences along the roads. Development with special focus on specially abled persons. Work will also include Development and remodelling of existing/ new Storm Water </w:t>
      </w:r>
      <w:r>
        <w:rPr>
          <w:rFonts w:ascii="Verdana" w:eastAsia="Verdana" w:hAnsi="Verdana" w:cs="Verdana"/>
          <w:sz w:val="16"/>
          <w:szCs w:val="16"/>
        </w:rPr>
        <w:lastRenderedPageBreak/>
        <w:t>Drainage system with due care to avoid water stagnation including taking remedial measures during the contract period. Foundations of electrical utilities are also part of the scope of work.</w:t>
      </w:r>
    </w:p>
    <w:p w14:paraId="688EC1A2" w14:textId="77777777" w:rsidR="00D578CD" w:rsidRDefault="00602C9A">
      <w:pPr>
        <w:tabs>
          <w:tab w:val="left" w:pos="0"/>
        </w:tabs>
        <w:spacing w:before="240" w:after="240" w:line="360" w:lineRule="auto"/>
        <w:rPr>
          <w:rFonts w:ascii="Verdana" w:eastAsia="Verdana" w:hAnsi="Verdana" w:cs="Verdana"/>
          <w:sz w:val="16"/>
          <w:szCs w:val="16"/>
        </w:rPr>
      </w:pPr>
      <w:r>
        <w:rPr>
          <w:rFonts w:ascii="Verdana" w:eastAsia="Verdana" w:hAnsi="Verdana" w:cs="Verdana"/>
          <w:sz w:val="16"/>
          <w:szCs w:val="16"/>
        </w:rPr>
        <w:t>(ii) Works to develop infrastructure for utility ducts on all important roads as decided by the SPV for basic services like Water supply, Telecom and electric cables.</w:t>
      </w:r>
    </w:p>
    <w:p w14:paraId="47A75FDC" w14:textId="77777777" w:rsidR="00D578CD" w:rsidRDefault="00602C9A">
      <w:pPr>
        <w:tabs>
          <w:tab w:val="left" w:pos="0"/>
        </w:tabs>
        <w:spacing w:before="240" w:after="240" w:line="360" w:lineRule="auto"/>
        <w:rPr>
          <w:rFonts w:ascii="Verdana" w:eastAsia="Verdana" w:hAnsi="Verdana" w:cs="Verdana"/>
          <w:sz w:val="16"/>
          <w:szCs w:val="16"/>
        </w:rPr>
      </w:pPr>
      <w:r>
        <w:rPr>
          <w:rFonts w:ascii="Verdana" w:eastAsia="Verdana" w:hAnsi="Verdana" w:cs="Verdana"/>
          <w:sz w:val="16"/>
          <w:szCs w:val="16"/>
        </w:rPr>
        <w:t>(iii) Works related to all basic infrastructure facilities enabling with compatibility to integrate the same with Command-and-control centre proposed to be managed by an MSI</w:t>
      </w:r>
    </w:p>
    <w:p w14:paraId="7B1545FF" w14:textId="77777777" w:rsidR="00D578CD" w:rsidRDefault="00602C9A">
      <w:pPr>
        <w:tabs>
          <w:tab w:val="left" w:pos="0"/>
        </w:tabs>
        <w:spacing w:before="240" w:after="240" w:line="360" w:lineRule="auto"/>
        <w:rPr>
          <w:rFonts w:ascii="Verdana" w:eastAsia="Verdana" w:hAnsi="Verdana" w:cs="Verdana"/>
          <w:sz w:val="16"/>
          <w:szCs w:val="16"/>
        </w:rPr>
      </w:pPr>
      <w:r>
        <w:rPr>
          <w:rFonts w:ascii="Verdana" w:eastAsia="Verdana" w:hAnsi="Verdana" w:cs="Verdana"/>
          <w:sz w:val="16"/>
          <w:szCs w:val="16"/>
        </w:rPr>
        <w:t>(iv) Training of user department after its execution</w:t>
      </w:r>
    </w:p>
    <w:p w14:paraId="7A2B47F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 Details of roads are given in sub clause 4.2.</w:t>
      </w:r>
    </w:p>
    <w:p w14:paraId="69759497" w14:textId="77777777" w:rsidR="00D578CD" w:rsidRDefault="00D578CD">
      <w:pPr>
        <w:pBdr>
          <w:top w:val="nil"/>
          <w:left w:val="nil"/>
          <w:bottom w:val="nil"/>
          <w:right w:val="nil"/>
          <w:between w:val="nil"/>
        </w:pBdr>
        <w:tabs>
          <w:tab w:val="left" w:pos="0"/>
        </w:tabs>
        <w:spacing w:before="120" w:after="120" w:line="360" w:lineRule="auto"/>
        <w:rPr>
          <w:rFonts w:ascii="Verdana" w:eastAsia="Verdana" w:hAnsi="Verdana" w:cs="Verdana"/>
          <w:sz w:val="16"/>
          <w:szCs w:val="16"/>
        </w:rPr>
      </w:pPr>
    </w:p>
    <w:p w14:paraId="5ED26368" w14:textId="77777777" w:rsidR="00D578CD" w:rsidRDefault="00602C9A">
      <w:pPr>
        <w:pStyle w:val="Heading1"/>
        <w:keepNext/>
        <w:keepLines/>
        <w:widowControl w:val="0"/>
        <w:numPr>
          <w:ilvl w:val="0"/>
          <w:numId w:val="120"/>
        </w:numPr>
        <w:tabs>
          <w:tab w:val="left" w:pos="0"/>
        </w:tabs>
        <w:spacing w:before="120" w:after="120" w:line="360" w:lineRule="auto"/>
        <w:ind w:left="142" w:hanging="568"/>
        <w:jc w:val="both"/>
      </w:pPr>
      <w:bookmarkStart w:id="109" w:name="_1f7o1he" w:colFirst="0" w:colLast="0"/>
      <w:bookmarkStart w:id="110" w:name="_Toc94617249"/>
      <w:bookmarkEnd w:id="109"/>
      <w:r>
        <w:rPr>
          <w:rFonts w:ascii="Verdana" w:eastAsia="Verdana" w:hAnsi="Verdana" w:cs="Verdana"/>
          <w:sz w:val="16"/>
          <w:szCs w:val="16"/>
        </w:rPr>
        <w:t>Construction, operation and maintenance of K B Jacob road , Bellar Road  and River Roads:</w:t>
      </w:r>
      <w:bookmarkEnd w:id="110"/>
    </w:p>
    <w:p w14:paraId="483C84F7"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CSML intends to develop </w:t>
      </w:r>
      <w:r>
        <w:rPr>
          <w:rFonts w:ascii="Verdana" w:eastAsia="Verdana" w:hAnsi="Verdana" w:cs="Verdana"/>
          <w:sz w:val="16"/>
          <w:szCs w:val="16"/>
        </w:rPr>
        <w:t>3</w:t>
      </w:r>
      <w:r>
        <w:rPr>
          <w:rFonts w:ascii="Verdana" w:eastAsia="Verdana" w:hAnsi="Verdana" w:cs="Verdana"/>
          <w:color w:val="000000"/>
          <w:sz w:val="16"/>
          <w:szCs w:val="16"/>
        </w:rPr>
        <w:t>roads in West Kochi (</w:t>
      </w:r>
      <w:r>
        <w:rPr>
          <w:rFonts w:ascii="Verdana" w:eastAsia="Verdana" w:hAnsi="Verdana" w:cs="Verdana"/>
          <w:sz w:val="16"/>
          <w:szCs w:val="16"/>
        </w:rPr>
        <w:t>1.31</w:t>
      </w:r>
      <w:r>
        <w:rPr>
          <w:rFonts w:ascii="Verdana" w:eastAsia="Verdana" w:hAnsi="Verdana" w:cs="Verdana"/>
          <w:color w:val="000000"/>
          <w:sz w:val="16"/>
          <w:szCs w:val="16"/>
        </w:rPr>
        <w:t xml:space="preserve"> Km) as</w:t>
      </w:r>
      <w:r>
        <w:rPr>
          <w:rFonts w:ascii="Verdana" w:eastAsia="Verdana" w:hAnsi="Verdana" w:cs="Verdana"/>
          <w:sz w:val="16"/>
          <w:szCs w:val="16"/>
        </w:rPr>
        <w:t xml:space="preserve"> KB Jacob Road, Bellar Road &amp; River Road</w:t>
      </w:r>
      <w:r>
        <w:rPr>
          <w:rFonts w:ascii="Verdana" w:eastAsia="Verdana" w:hAnsi="Verdana" w:cs="Verdana"/>
          <w:color w:val="000000"/>
          <w:sz w:val="16"/>
          <w:szCs w:val="16"/>
        </w:rPr>
        <w:t xml:space="preserve">. The scope of work includes developing the existing roads mentioned above by upgradation and augmentation of foot path, pavements,  provision of cycle lanes, providing Road Markings, Street Furniture, Bus bays, Street Landscaping works, utility trenching/ducting works, Construction of new drains and restoration of existing drains as per site requirements, shifting of utilities  to underground trenches, foundation for street light poles, monopoles and smart poles, along with operation maintenance of landscaping works. </w:t>
      </w:r>
    </w:p>
    <w:p w14:paraId="54C5DF0E" w14:textId="77777777" w:rsidR="00D578CD" w:rsidRDefault="00602C9A">
      <w:pPr>
        <w:numPr>
          <w:ilvl w:val="2"/>
          <w:numId w:val="138"/>
        </w:numPr>
        <w:pBdr>
          <w:top w:val="nil"/>
          <w:left w:val="nil"/>
          <w:bottom w:val="nil"/>
          <w:right w:val="nil"/>
          <w:between w:val="nil"/>
        </w:pBdr>
        <w:tabs>
          <w:tab w:val="left" w:pos="0"/>
        </w:tabs>
        <w:spacing w:before="120" w:after="120" w:line="360" w:lineRule="auto"/>
        <w:ind w:left="0" w:firstLine="0"/>
        <w:rPr>
          <w:rFonts w:ascii="Verdana" w:eastAsia="Verdana" w:hAnsi="Verdana" w:cs="Verdana"/>
          <w:color w:val="000000"/>
          <w:sz w:val="16"/>
          <w:szCs w:val="16"/>
        </w:rPr>
      </w:pPr>
      <w:r>
        <w:rPr>
          <w:rFonts w:ascii="Verdana" w:eastAsia="Verdana" w:hAnsi="Verdana" w:cs="Verdana"/>
          <w:b/>
          <w:color w:val="000000"/>
          <w:sz w:val="16"/>
          <w:szCs w:val="16"/>
        </w:rPr>
        <w:t xml:space="preserve">ROAD DIET &amp; SAFE STREETS: </w:t>
      </w:r>
    </w:p>
    <w:p w14:paraId="460B086F"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Also known as lane-width reduction or road re-channelization is a technique in transportation planning whereby the effective width of the carriageway is reduced to achieve systemic improvements. Roads with clearly demarcated spaces for vehicles, pedestrians, cyclists and dedicated on-street parking to minimize conflicts between vehicular and pedestrian traffic. Safe streets with walkways promoting walking as a daily activity – encouraging healthy lifestyles. </w:t>
      </w:r>
    </w:p>
    <w:p w14:paraId="304F56D4" w14:textId="77777777" w:rsidR="00D578CD" w:rsidRDefault="00602C9A">
      <w:pPr>
        <w:numPr>
          <w:ilvl w:val="2"/>
          <w:numId w:val="138"/>
        </w:numPr>
        <w:pBdr>
          <w:top w:val="nil"/>
          <w:left w:val="nil"/>
          <w:bottom w:val="nil"/>
          <w:right w:val="nil"/>
          <w:between w:val="nil"/>
        </w:pBdr>
        <w:tabs>
          <w:tab w:val="left" w:pos="0"/>
        </w:tabs>
        <w:spacing w:before="120" w:after="120" w:line="360" w:lineRule="auto"/>
        <w:ind w:left="0" w:firstLine="0"/>
        <w:rPr>
          <w:rFonts w:ascii="Verdana" w:eastAsia="Verdana" w:hAnsi="Verdana" w:cs="Verdana"/>
          <w:color w:val="000000"/>
          <w:sz w:val="16"/>
          <w:szCs w:val="16"/>
        </w:rPr>
      </w:pPr>
      <w:r>
        <w:rPr>
          <w:rFonts w:ascii="Verdana" w:eastAsia="Verdana" w:hAnsi="Verdana" w:cs="Verdana"/>
          <w:b/>
          <w:color w:val="000000"/>
          <w:sz w:val="16"/>
          <w:szCs w:val="16"/>
        </w:rPr>
        <w:t>RESILIENT STREETS:</w:t>
      </w:r>
      <w:r>
        <w:rPr>
          <w:rFonts w:ascii="Verdana" w:eastAsia="Verdana" w:hAnsi="Verdana" w:cs="Verdana"/>
          <w:color w:val="000000"/>
          <w:sz w:val="16"/>
          <w:szCs w:val="16"/>
        </w:rPr>
        <w:t xml:space="preserve"> </w:t>
      </w:r>
    </w:p>
    <w:p w14:paraId="6EC2C7F2"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Streets with defined utility corridor including undergrounding &amp; overhead utilities where upgraded utilities can withstand severe natural and man-made disasters. Streets that provide infrastructure allowing safe walking experience in night through pedestrian lighting and clean public space. </w:t>
      </w:r>
    </w:p>
    <w:p w14:paraId="417D9350" w14:textId="77777777" w:rsidR="00D578CD" w:rsidRDefault="00602C9A">
      <w:pPr>
        <w:numPr>
          <w:ilvl w:val="2"/>
          <w:numId w:val="138"/>
        </w:numPr>
        <w:pBdr>
          <w:top w:val="nil"/>
          <w:left w:val="nil"/>
          <w:bottom w:val="nil"/>
          <w:right w:val="nil"/>
          <w:between w:val="nil"/>
        </w:pBdr>
        <w:tabs>
          <w:tab w:val="left" w:pos="0"/>
        </w:tabs>
        <w:spacing w:before="120" w:after="120" w:line="360" w:lineRule="auto"/>
        <w:ind w:left="0" w:firstLine="0"/>
        <w:rPr>
          <w:rFonts w:ascii="Verdana" w:eastAsia="Verdana" w:hAnsi="Verdana" w:cs="Verdana"/>
          <w:color w:val="000000"/>
          <w:sz w:val="16"/>
          <w:szCs w:val="16"/>
        </w:rPr>
      </w:pPr>
      <w:r>
        <w:rPr>
          <w:rFonts w:ascii="Verdana" w:eastAsia="Verdana" w:hAnsi="Verdana" w:cs="Verdana"/>
          <w:b/>
          <w:color w:val="000000"/>
          <w:sz w:val="16"/>
          <w:szCs w:val="16"/>
        </w:rPr>
        <w:t>INCLUSIVE STREETS:</w:t>
      </w:r>
      <w:r>
        <w:rPr>
          <w:rFonts w:ascii="Verdana" w:eastAsia="Verdana" w:hAnsi="Verdana" w:cs="Verdana"/>
          <w:color w:val="000000"/>
          <w:sz w:val="16"/>
          <w:szCs w:val="16"/>
        </w:rPr>
        <w:t xml:space="preserve"> </w:t>
      </w:r>
    </w:p>
    <w:p w14:paraId="09893C68"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Streets that allow and provide multiple mobility options to its citizens including walking, cycling, driving private vehicles and commuting through public transport. Universal accessible design that allow safe walking experience to all citizens especially elderly and people with special needs.</w:t>
      </w:r>
    </w:p>
    <w:p w14:paraId="70DF1B2C" w14:textId="77777777" w:rsidR="00D578CD" w:rsidRDefault="00602C9A">
      <w:pPr>
        <w:numPr>
          <w:ilvl w:val="2"/>
          <w:numId w:val="138"/>
        </w:numPr>
        <w:pBdr>
          <w:top w:val="nil"/>
          <w:left w:val="nil"/>
          <w:bottom w:val="nil"/>
          <w:right w:val="nil"/>
          <w:between w:val="nil"/>
        </w:pBdr>
        <w:tabs>
          <w:tab w:val="left" w:pos="0"/>
        </w:tabs>
        <w:spacing w:before="120" w:after="120" w:line="360" w:lineRule="auto"/>
        <w:ind w:left="0" w:firstLine="0"/>
        <w:rPr>
          <w:rFonts w:ascii="Verdana" w:eastAsia="Verdana" w:hAnsi="Verdana" w:cs="Verdana"/>
          <w:color w:val="000000"/>
          <w:sz w:val="16"/>
          <w:szCs w:val="16"/>
        </w:rPr>
      </w:pPr>
      <w:r>
        <w:rPr>
          <w:rFonts w:ascii="Verdana" w:eastAsia="Verdana" w:hAnsi="Verdana" w:cs="Verdana"/>
          <w:b/>
          <w:color w:val="000000"/>
          <w:sz w:val="16"/>
          <w:szCs w:val="16"/>
        </w:rPr>
        <w:lastRenderedPageBreak/>
        <w:t>STREETS AS PUBLIC SPACES:</w:t>
      </w:r>
      <w:r>
        <w:rPr>
          <w:rFonts w:ascii="Verdana" w:eastAsia="Verdana" w:hAnsi="Verdana" w:cs="Verdana"/>
          <w:color w:val="000000"/>
          <w:sz w:val="16"/>
          <w:szCs w:val="16"/>
        </w:rPr>
        <w:t xml:space="preserve"> </w:t>
      </w:r>
    </w:p>
    <w:p w14:paraId="3A226C6F"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Streets that provide spaces outside our homes for social, cultural or intellectual interactions, to walk or to just breathe fresh air. Streets that reduces congestion through replacement of encroachments on streets to its designated areas and achieving low carbon emission. </w:t>
      </w:r>
    </w:p>
    <w:p w14:paraId="55A6A521" w14:textId="77777777" w:rsidR="00D578CD" w:rsidRDefault="00602C9A">
      <w:pPr>
        <w:pStyle w:val="Heading1"/>
        <w:keepNext/>
        <w:keepLines/>
        <w:widowControl w:val="0"/>
        <w:numPr>
          <w:ilvl w:val="0"/>
          <w:numId w:val="120"/>
        </w:numPr>
        <w:tabs>
          <w:tab w:val="left" w:pos="0"/>
        </w:tabs>
        <w:spacing w:before="120" w:after="120" w:line="360" w:lineRule="auto"/>
        <w:ind w:left="142" w:hanging="568"/>
        <w:jc w:val="both"/>
      </w:pPr>
      <w:bookmarkStart w:id="111" w:name="_3z7bk57" w:colFirst="0" w:colLast="0"/>
      <w:bookmarkStart w:id="112" w:name="_Toc94617250"/>
      <w:bookmarkEnd w:id="111"/>
      <w:r>
        <w:rPr>
          <w:rFonts w:ascii="Verdana" w:eastAsia="Verdana" w:hAnsi="Verdana" w:cs="Verdana"/>
          <w:sz w:val="16"/>
          <w:szCs w:val="16"/>
        </w:rPr>
        <w:t>List of  Roads</w:t>
      </w:r>
      <w:bookmarkEnd w:id="112"/>
    </w:p>
    <w:tbl>
      <w:tblPr>
        <w:tblStyle w:val="affff0"/>
        <w:tblW w:w="7707" w:type="dxa"/>
        <w:tblInd w:w="9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247"/>
        <w:gridCol w:w="3830"/>
        <w:gridCol w:w="2630"/>
      </w:tblGrid>
      <w:tr w:rsidR="00D578CD" w14:paraId="1836BF36" w14:textId="77777777">
        <w:trPr>
          <w:trHeight w:val="300"/>
        </w:trPr>
        <w:tc>
          <w:tcPr>
            <w:tcW w:w="1247" w:type="dxa"/>
          </w:tcPr>
          <w:p w14:paraId="7519D5C7" w14:textId="77777777" w:rsidR="00D578CD" w:rsidRDefault="00602C9A">
            <w:pPr>
              <w:tabs>
                <w:tab w:val="left" w:pos="0"/>
              </w:tabs>
              <w:spacing w:before="120" w:after="120" w:line="360" w:lineRule="auto"/>
              <w:jc w:val="left"/>
              <w:rPr>
                <w:rFonts w:ascii="Verdana" w:eastAsia="Verdana" w:hAnsi="Verdana" w:cs="Verdana"/>
                <w:b/>
                <w:sz w:val="16"/>
                <w:szCs w:val="16"/>
              </w:rPr>
            </w:pPr>
            <w:r>
              <w:rPr>
                <w:rFonts w:ascii="Verdana" w:eastAsia="Verdana" w:hAnsi="Verdana" w:cs="Verdana"/>
                <w:b/>
                <w:sz w:val="16"/>
                <w:szCs w:val="16"/>
              </w:rPr>
              <w:t>Road No.</w:t>
            </w:r>
          </w:p>
        </w:tc>
        <w:tc>
          <w:tcPr>
            <w:tcW w:w="3830" w:type="dxa"/>
          </w:tcPr>
          <w:p w14:paraId="7B2B179E"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Road Name </w:t>
            </w:r>
          </w:p>
        </w:tc>
        <w:tc>
          <w:tcPr>
            <w:tcW w:w="2630" w:type="dxa"/>
          </w:tcPr>
          <w:p w14:paraId="3F3610FE"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Length(Km) </w:t>
            </w:r>
          </w:p>
        </w:tc>
      </w:tr>
      <w:tr w:rsidR="00D578CD" w14:paraId="36BD2077" w14:textId="77777777">
        <w:trPr>
          <w:trHeight w:val="310"/>
        </w:trPr>
        <w:tc>
          <w:tcPr>
            <w:tcW w:w="1247" w:type="dxa"/>
          </w:tcPr>
          <w:p w14:paraId="0752336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830" w:type="dxa"/>
          </w:tcPr>
          <w:p w14:paraId="778B373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K B Jacob Road</w:t>
            </w:r>
          </w:p>
        </w:tc>
        <w:tc>
          <w:tcPr>
            <w:tcW w:w="2630" w:type="dxa"/>
          </w:tcPr>
          <w:p w14:paraId="32D1D3F5"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1.08 </w:t>
            </w:r>
          </w:p>
        </w:tc>
      </w:tr>
      <w:tr w:rsidR="00D578CD" w14:paraId="054052EB" w14:textId="77777777">
        <w:trPr>
          <w:trHeight w:val="310"/>
        </w:trPr>
        <w:tc>
          <w:tcPr>
            <w:tcW w:w="1247" w:type="dxa"/>
          </w:tcPr>
          <w:p w14:paraId="1093537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w:t>
            </w:r>
          </w:p>
        </w:tc>
        <w:tc>
          <w:tcPr>
            <w:tcW w:w="3830" w:type="dxa"/>
          </w:tcPr>
          <w:p w14:paraId="7EF6CF9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Bellar Road</w:t>
            </w:r>
          </w:p>
        </w:tc>
        <w:tc>
          <w:tcPr>
            <w:tcW w:w="2630" w:type="dxa"/>
          </w:tcPr>
          <w:p w14:paraId="5D86538E"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0.08</w:t>
            </w:r>
          </w:p>
        </w:tc>
      </w:tr>
      <w:tr w:rsidR="00D578CD" w14:paraId="63091258" w14:textId="77777777">
        <w:trPr>
          <w:trHeight w:val="310"/>
        </w:trPr>
        <w:tc>
          <w:tcPr>
            <w:tcW w:w="1247" w:type="dxa"/>
          </w:tcPr>
          <w:p w14:paraId="0FB9BD2B"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3</w:t>
            </w:r>
          </w:p>
        </w:tc>
        <w:tc>
          <w:tcPr>
            <w:tcW w:w="3830" w:type="dxa"/>
          </w:tcPr>
          <w:p w14:paraId="639ACC2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River Road</w:t>
            </w:r>
          </w:p>
        </w:tc>
        <w:tc>
          <w:tcPr>
            <w:tcW w:w="2630" w:type="dxa"/>
          </w:tcPr>
          <w:p w14:paraId="4496AA1E"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0.15</w:t>
            </w:r>
          </w:p>
        </w:tc>
      </w:tr>
      <w:tr w:rsidR="00D578CD" w14:paraId="2C49D48B" w14:textId="77777777">
        <w:trPr>
          <w:trHeight w:val="310"/>
        </w:trPr>
        <w:tc>
          <w:tcPr>
            <w:tcW w:w="1247" w:type="dxa"/>
          </w:tcPr>
          <w:p w14:paraId="6E11A4D0"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Total</w:t>
            </w:r>
          </w:p>
        </w:tc>
        <w:tc>
          <w:tcPr>
            <w:tcW w:w="3830" w:type="dxa"/>
          </w:tcPr>
          <w:p w14:paraId="35ECC08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w:t>
            </w:r>
          </w:p>
        </w:tc>
        <w:tc>
          <w:tcPr>
            <w:tcW w:w="2630" w:type="dxa"/>
          </w:tcPr>
          <w:p w14:paraId="56A252A8"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1.31</w:t>
            </w:r>
          </w:p>
        </w:tc>
      </w:tr>
    </w:tbl>
    <w:p w14:paraId="276BA659" w14:textId="77777777" w:rsidR="00D578CD" w:rsidRDefault="00602C9A">
      <w:pPr>
        <w:pStyle w:val="Heading1"/>
        <w:keepNext/>
        <w:keepLines/>
        <w:widowControl w:val="0"/>
        <w:numPr>
          <w:ilvl w:val="0"/>
          <w:numId w:val="120"/>
        </w:numPr>
        <w:tabs>
          <w:tab w:val="left" w:pos="0"/>
        </w:tabs>
        <w:spacing w:before="120" w:after="120" w:line="360" w:lineRule="auto"/>
        <w:ind w:left="142" w:hanging="568"/>
        <w:jc w:val="both"/>
      </w:pPr>
      <w:bookmarkStart w:id="113" w:name="_2eclud0" w:colFirst="0" w:colLast="0"/>
      <w:bookmarkEnd w:id="113"/>
      <w:r>
        <w:rPr>
          <w:rFonts w:ascii="Verdana" w:eastAsia="Verdana" w:hAnsi="Verdana" w:cs="Verdana"/>
          <w:sz w:val="16"/>
          <w:szCs w:val="16"/>
        </w:rPr>
        <w:t xml:space="preserve"> </w:t>
      </w:r>
      <w:bookmarkStart w:id="114" w:name="_Toc94617251"/>
      <w:r>
        <w:rPr>
          <w:rFonts w:ascii="Verdana" w:eastAsia="Verdana" w:hAnsi="Verdana" w:cs="Verdana"/>
          <w:sz w:val="16"/>
          <w:szCs w:val="16"/>
        </w:rPr>
        <w:t>General guidelines</w:t>
      </w:r>
      <w:bookmarkEnd w:id="114"/>
    </w:p>
    <w:p w14:paraId="67D9739B"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The roads are to be constructed as per the street design attached in this document following the street design guidelines such as IRC, UTTIPEC street design guidelines, etc. issued by MoUD GoI. Inspection and testing of works shall be conducted by the employer as per latest CVC guidelines. Contractor has to follow the quality norms of IRC. Responsibility of quality of work and materials solely lies on the contractor which shall be checked by PMC, CSML and KMRL in that order. Decision of KMRL shall be final and binding in this regard. The attached road design considers the following three levels of transport (i) Pedestrian (ii) Cycle lane (iii) Public transport users and lastly the motorized vehicles. It should include the necessary infrastructures/amenities like landscaping, water supply, storm water drainage, underground utility duct etc. </w:t>
      </w:r>
    </w:p>
    <w:p w14:paraId="1C34E1E5"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-Existing Roads are either paving blocks or bituminous roads with wider carriageway widths. It is proposed to have wide carriageway as specified in typical cross-sections with overlay on existing surface. The Overlay is provided with or without scarifying depending on the site condition. The requirement of scarifying should be studied by the contractor by assessing the condition of road and levels. </w:t>
      </w:r>
    </w:p>
    <w:p w14:paraId="33CAC6D7"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Details of different utilities and services has to be ascertained as per actuals and tender drawings by the contractor. </w:t>
      </w:r>
    </w:p>
    <w:p w14:paraId="053AE5E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b/>
          <w:i/>
          <w:sz w:val="16"/>
          <w:szCs w:val="16"/>
        </w:rPr>
        <w:t xml:space="preserve">Note-Details and drawings given in document are for information purpose only and successful bidder shall undertake confirmatory surveys for accuracy and completeness of data. It is in scope of successful Bidder to undertake Site surveys as per requirements, Geotechnical investigations/Engineering Surveys, hydrological investigations, Underground Utility Surveying of the roads for shifting and creating new, obtaining all required approvals from the relevant </w:t>
      </w:r>
      <w:r>
        <w:rPr>
          <w:rFonts w:ascii="Verdana" w:eastAsia="Verdana" w:hAnsi="Verdana" w:cs="Verdana"/>
          <w:b/>
          <w:i/>
          <w:sz w:val="16"/>
          <w:szCs w:val="16"/>
        </w:rPr>
        <w:lastRenderedPageBreak/>
        <w:t>authorities. Prepare Working drawings/Shop Drawings, submit maintenance manual to employer for approval before start of post construction period.  The successful bidder shall have to prepare and submit both ‘Working Drawings’ before execution and ‘As Built Drawings’ after execution depicting the exact construction carried out on site, in soft and hard copy format.</w:t>
      </w:r>
    </w:p>
    <w:p w14:paraId="3F916597" w14:textId="77777777" w:rsidR="00D578CD" w:rsidRDefault="00602C9A">
      <w:pPr>
        <w:pStyle w:val="Heading1"/>
        <w:keepNext/>
        <w:keepLines/>
        <w:widowControl w:val="0"/>
        <w:numPr>
          <w:ilvl w:val="0"/>
          <w:numId w:val="120"/>
        </w:numPr>
        <w:tabs>
          <w:tab w:val="left" w:pos="0"/>
        </w:tabs>
        <w:spacing w:before="120" w:after="120" w:line="360" w:lineRule="auto"/>
        <w:ind w:left="270" w:hanging="540"/>
        <w:jc w:val="both"/>
      </w:pPr>
      <w:bookmarkStart w:id="115" w:name="_thw4kt" w:colFirst="0" w:colLast="0"/>
      <w:bookmarkEnd w:id="115"/>
      <w:r>
        <w:rPr>
          <w:rFonts w:ascii="Verdana" w:eastAsia="Verdana" w:hAnsi="Verdana" w:cs="Verdana"/>
          <w:sz w:val="16"/>
          <w:szCs w:val="16"/>
        </w:rPr>
        <w:t xml:space="preserve">  </w:t>
      </w:r>
      <w:bookmarkStart w:id="116" w:name="_Toc94617252"/>
      <w:r>
        <w:rPr>
          <w:rFonts w:ascii="Verdana" w:eastAsia="Verdana" w:hAnsi="Verdana" w:cs="Verdana"/>
          <w:sz w:val="16"/>
          <w:szCs w:val="16"/>
        </w:rPr>
        <w:t>CIVIL WORK:</w:t>
      </w:r>
      <w:bookmarkEnd w:id="116"/>
    </w:p>
    <w:p w14:paraId="47F339EE" w14:textId="77777777" w:rsidR="00D578CD" w:rsidRDefault="00602C9A">
      <w:pPr>
        <w:tabs>
          <w:tab w:val="left" w:pos="0"/>
          <w:tab w:val="left" w:pos="1440"/>
        </w:tabs>
        <w:spacing w:before="120" w:after="120" w:line="360" w:lineRule="auto"/>
        <w:rPr>
          <w:rFonts w:ascii="Verdana" w:eastAsia="Verdana" w:hAnsi="Verdana" w:cs="Verdana"/>
          <w:b/>
          <w:sz w:val="16"/>
          <w:szCs w:val="16"/>
        </w:rPr>
      </w:pPr>
      <w:r>
        <w:rPr>
          <w:rFonts w:ascii="Verdana" w:eastAsia="Verdana" w:hAnsi="Verdana" w:cs="Verdana"/>
          <w:sz w:val="16"/>
          <w:szCs w:val="16"/>
        </w:rPr>
        <w:t>The Civil works excluding Structure design also is part of Contract in following respect but not limited there of:</w:t>
      </w:r>
    </w:p>
    <w:p w14:paraId="590244C3" w14:textId="77777777" w:rsidR="00D578CD" w:rsidRDefault="00602C9A">
      <w:pPr>
        <w:numPr>
          <w:ilvl w:val="0"/>
          <w:numId w:val="135"/>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 xml:space="preserve">All the civil works mentioned in this section has to be read in conjunction with the civil scope of works and BOQ. No duplication is envisaged. </w:t>
      </w:r>
    </w:p>
    <w:p w14:paraId="4714DCDC" w14:textId="77777777" w:rsidR="00D578CD" w:rsidRDefault="00602C9A">
      <w:pPr>
        <w:numPr>
          <w:ilvl w:val="0"/>
          <w:numId w:val="135"/>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sz w:val="16"/>
          <w:szCs w:val="16"/>
        </w:rPr>
        <w:t>Leveling</w:t>
      </w:r>
      <w:r>
        <w:rPr>
          <w:rFonts w:ascii="Verdana" w:eastAsia="Verdana" w:hAnsi="Verdana" w:cs="Verdana"/>
          <w:color w:val="000000"/>
          <w:sz w:val="16"/>
          <w:szCs w:val="16"/>
        </w:rPr>
        <w:t xml:space="preserve"> the Complete Area, earmarked for work.  </w:t>
      </w:r>
    </w:p>
    <w:p w14:paraId="0669AC9B" w14:textId="77777777" w:rsidR="00D578CD" w:rsidRDefault="00602C9A">
      <w:pPr>
        <w:numPr>
          <w:ilvl w:val="0"/>
          <w:numId w:val="135"/>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 xml:space="preserve">RCC cable Trenches / RCC duct banks for road crossing, manholes, RCC cover slab etc. as required in the area for incoming and outgoing Cables etc. </w:t>
      </w:r>
    </w:p>
    <w:p w14:paraId="1F0F7121" w14:textId="77777777" w:rsidR="00D578CD" w:rsidRDefault="00602C9A">
      <w:pPr>
        <w:numPr>
          <w:ilvl w:val="0"/>
          <w:numId w:val="135"/>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Excavation, back filling and levelling for buried cable trenches / earth pits etc.</w:t>
      </w:r>
    </w:p>
    <w:p w14:paraId="2E73C905" w14:textId="77777777" w:rsidR="00D578CD" w:rsidRDefault="00602C9A">
      <w:pPr>
        <w:numPr>
          <w:ilvl w:val="0"/>
          <w:numId w:val="135"/>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All materials including cement and steel required for the civil and Electrical work is in the scope of the contractual / executing agency.</w:t>
      </w:r>
    </w:p>
    <w:p w14:paraId="2AF389FA" w14:textId="77777777" w:rsidR="00D578CD" w:rsidRDefault="00602C9A">
      <w:pPr>
        <w:numPr>
          <w:ilvl w:val="0"/>
          <w:numId w:val="135"/>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The scope of civil works for bidder covers engineering, supply of labour &amp; materials, transportation, construction and commissioning of entire civil engineering works required for installation &amp; erection of all the Cables 11KV and 1.1 KV Cables for the project area   facilities etc. as designed and / or supplied by him.</w:t>
      </w:r>
    </w:p>
    <w:p w14:paraId="5C010865" w14:textId="77777777" w:rsidR="00D578CD" w:rsidRDefault="00602C9A">
      <w:pPr>
        <w:numPr>
          <w:ilvl w:val="0"/>
          <w:numId w:val="135"/>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Soil excavation and back filling if required for Construction of RCC cable Trench and Cables and other works trenches as and where required.</w:t>
      </w:r>
    </w:p>
    <w:p w14:paraId="2EABFCF5" w14:textId="77777777" w:rsidR="00D578CD" w:rsidRDefault="00602C9A">
      <w:pPr>
        <w:numPr>
          <w:ilvl w:val="0"/>
          <w:numId w:val="135"/>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RCC cable trench connecting the feeding and receiving substation and plot with pre-cast RCC cover slab all along &amp; encased HDPE pipe at all the locations.</w:t>
      </w:r>
    </w:p>
    <w:p w14:paraId="17141CEC" w14:textId="77777777" w:rsidR="00D578CD" w:rsidRDefault="00602C9A">
      <w:pPr>
        <w:numPr>
          <w:ilvl w:val="0"/>
          <w:numId w:val="135"/>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Drainage arrangement in cable trenches.</w:t>
      </w:r>
    </w:p>
    <w:p w14:paraId="79A63C02" w14:textId="77777777" w:rsidR="00D578CD" w:rsidRDefault="00602C9A">
      <w:pPr>
        <w:numPr>
          <w:ilvl w:val="0"/>
          <w:numId w:val="135"/>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The scope of work of bidders is not limited to the major item of civil works as elaborated above but includes all civil works required for the successful completion &amp; commissioning electrical works concerned of the project without any extra cost.</w:t>
      </w:r>
    </w:p>
    <w:p w14:paraId="7959145B" w14:textId="77777777" w:rsidR="00D578CD" w:rsidRDefault="00602C9A">
      <w:pPr>
        <w:numPr>
          <w:ilvl w:val="0"/>
          <w:numId w:val="135"/>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The scope of work also includes sampling &amp; testing of construction material on the specimens taken during execution of the work. The testing shall be performed by a separate agency, approved by the engineer in charge.</w:t>
      </w:r>
    </w:p>
    <w:p w14:paraId="696EDC2B" w14:textId="77777777" w:rsidR="00D578CD" w:rsidRDefault="00602C9A">
      <w:pPr>
        <w:numPr>
          <w:ilvl w:val="0"/>
          <w:numId w:val="135"/>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sz w:val="16"/>
          <w:szCs w:val="16"/>
        </w:rPr>
        <w:t xml:space="preserve">The Contractor shall construct a construction camp, with adequate spaces for the installation of batching plant, Hot mix plant, casting yard, storage spaces for construction materials like aggregate, cement ,steel, bitumin, quality contol laboratory, Contractor,s site office, work shop for the repair of Contractor's equipments,  fabrication yard for reinforcement, inserts etc. The estimate rates include overhead charges for </w:t>
      </w:r>
      <w:r>
        <w:rPr>
          <w:rFonts w:ascii="Verdana" w:eastAsia="Verdana" w:hAnsi="Verdana" w:cs="Verdana"/>
          <w:sz w:val="16"/>
          <w:szCs w:val="16"/>
        </w:rPr>
        <w:lastRenderedPageBreak/>
        <w:t xml:space="preserve">provisions stated here above. </w:t>
      </w:r>
      <w:r>
        <w:rPr>
          <w:rFonts w:ascii="Verdana" w:eastAsia="Verdana" w:hAnsi="Verdana" w:cs="Verdana"/>
          <w:color w:val="000000"/>
          <w:sz w:val="16"/>
          <w:szCs w:val="16"/>
        </w:rPr>
        <w:t>Site office, cement &amp; other construction material storage godown</w:t>
      </w:r>
      <w:r>
        <w:rPr>
          <w:rFonts w:ascii="Verdana" w:eastAsia="Verdana" w:hAnsi="Verdana" w:cs="Verdana"/>
          <w:sz w:val="16"/>
          <w:szCs w:val="16"/>
        </w:rPr>
        <w:t xml:space="preserve"> </w:t>
      </w:r>
      <w:r>
        <w:rPr>
          <w:rFonts w:ascii="Verdana" w:eastAsia="Verdana" w:hAnsi="Verdana" w:cs="Verdana"/>
          <w:color w:val="000000"/>
          <w:sz w:val="16"/>
          <w:szCs w:val="16"/>
        </w:rPr>
        <w:t>shall be constructed by the successful Bidders at his own cost.</w:t>
      </w:r>
    </w:p>
    <w:p w14:paraId="5D015A3A" w14:textId="77777777" w:rsidR="00D578CD" w:rsidRDefault="00602C9A">
      <w:pPr>
        <w:numPr>
          <w:ilvl w:val="0"/>
          <w:numId w:val="135"/>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All construction equipment required for execution of the work shall be arranged, procured &amp; hired by successful Bidders at his own cost along with operations, skilled &amp; semiskilled personnel. The successful Bidders shall also furnish a list of construction equipment to be deployed by him.</w:t>
      </w:r>
    </w:p>
    <w:p w14:paraId="17EF3F89" w14:textId="77777777" w:rsidR="00D578CD" w:rsidRDefault="00602C9A">
      <w:pPr>
        <w:numPr>
          <w:ilvl w:val="0"/>
          <w:numId w:val="135"/>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Site for storing the equipment/material within a reasonable distance from the proposed installation shall be arranged by the bidder. Construction of temporary sheds/ barricades for the temporary store, site office as well as safety and security of equipment shall be in the successful Bidder’s scope.</w:t>
      </w:r>
    </w:p>
    <w:p w14:paraId="506523CA" w14:textId="77777777" w:rsidR="00D578CD" w:rsidRDefault="00602C9A">
      <w:pPr>
        <w:pStyle w:val="Heading1"/>
        <w:keepNext/>
        <w:keepLines/>
        <w:widowControl w:val="0"/>
        <w:numPr>
          <w:ilvl w:val="0"/>
          <w:numId w:val="120"/>
        </w:numPr>
        <w:tabs>
          <w:tab w:val="left" w:pos="0"/>
        </w:tabs>
        <w:spacing w:before="120" w:after="120" w:line="360" w:lineRule="auto"/>
        <w:ind w:left="270" w:hanging="540"/>
        <w:jc w:val="both"/>
      </w:pPr>
      <w:bookmarkStart w:id="117" w:name="_3dhjn8m" w:colFirst="0" w:colLast="0"/>
      <w:bookmarkEnd w:id="117"/>
      <w:r>
        <w:rPr>
          <w:rFonts w:ascii="Verdana" w:eastAsia="Verdana" w:hAnsi="Verdana" w:cs="Verdana"/>
          <w:sz w:val="16"/>
          <w:szCs w:val="16"/>
        </w:rPr>
        <w:t xml:space="preserve">  </w:t>
      </w:r>
      <w:bookmarkStart w:id="118" w:name="_Toc94617253"/>
      <w:r>
        <w:rPr>
          <w:rFonts w:ascii="Verdana" w:eastAsia="Verdana" w:hAnsi="Verdana" w:cs="Verdana"/>
          <w:sz w:val="16"/>
          <w:szCs w:val="16"/>
        </w:rPr>
        <w:t>TECHNICAL SERVICES</w:t>
      </w:r>
      <w:bookmarkEnd w:id="118"/>
    </w:p>
    <w:p w14:paraId="531ADEFD" w14:textId="77777777" w:rsidR="00D578CD" w:rsidRDefault="00602C9A">
      <w:pPr>
        <w:tabs>
          <w:tab w:val="left" w:pos="1440"/>
        </w:tabs>
        <w:spacing w:before="120" w:after="120" w:line="360" w:lineRule="auto"/>
        <w:ind w:left="284" w:hanging="284"/>
        <w:rPr>
          <w:rFonts w:ascii="Verdana" w:eastAsia="Verdana" w:hAnsi="Verdana" w:cs="Verdana"/>
          <w:sz w:val="16"/>
          <w:szCs w:val="16"/>
        </w:rPr>
      </w:pPr>
      <w:r>
        <w:rPr>
          <w:rFonts w:ascii="Verdana" w:eastAsia="Verdana" w:hAnsi="Verdana" w:cs="Verdana"/>
          <w:sz w:val="16"/>
          <w:szCs w:val="16"/>
        </w:rPr>
        <w:t>The following technical services shall be in the scope of the Bidder:</w:t>
      </w:r>
    </w:p>
    <w:p w14:paraId="48E96B3F" w14:textId="77777777" w:rsidR="00D578CD" w:rsidRDefault="00602C9A">
      <w:pPr>
        <w:numPr>
          <w:ilvl w:val="0"/>
          <w:numId w:val="143"/>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Liaison with Central/state Government Departments/KSEB/ CEIG or any other authorities concerned on for matters like work entrustment, vendor approvals, drawing approvals, PTCC, TA&amp;QC approvals and any other matters connected with the work and gets the approvals within the specified time for successful completion of work for all matters including obtaining approved designs &amp; drawings, and commissioning of the Project including all incidental costs incurred thereon.  Cochin Smart Mission Limited, however, will provide only all the required administrative supports to the contractor in this regard and also would reimburse to the Contractor all the statutory charges paid to the departments like KSEB/CEIG on production of official receipts thereon.</w:t>
      </w:r>
    </w:p>
    <w:p w14:paraId="3DC439D6" w14:textId="77777777" w:rsidR="00D578CD" w:rsidRDefault="00602C9A">
      <w:pPr>
        <w:numPr>
          <w:ilvl w:val="0"/>
          <w:numId w:val="143"/>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The successful tenderer shall take the responsibility of obtaining all statutory clearances from all statutory bodies, on behalf of the Employer. (However, fee to be reimbursed by the Employer on production of documentary evidence)</w:t>
      </w:r>
    </w:p>
    <w:p w14:paraId="2BEB9A70" w14:textId="77777777" w:rsidR="00D578CD" w:rsidRDefault="00602C9A">
      <w:pPr>
        <w:numPr>
          <w:ilvl w:val="0"/>
          <w:numId w:val="143"/>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Working drawing and layout engineering of Civil &amp; structural work.</w:t>
      </w:r>
    </w:p>
    <w:p w14:paraId="08909069" w14:textId="77777777" w:rsidR="00D578CD" w:rsidRDefault="00602C9A">
      <w:pPr>
        <w:numPr>
          <w:ilvl w:val="0"/>
          <w:numId w:val="143"/>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Submission of QAP and Test certificates.</w:t>
      </w:r>
    </w:p>
    <w:p w14:paraId="2D00B7D4" w14:textId="77777777" w:rsidR="00D578CD" w:rsidRDefault="00602C9A">
      <w:pPr>
        <w:numPr>
          <w:ilvl w:val="0"/>
          <w:numId w:val="143"/>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 xml:space="preserve">Arranging inspection of the materials by the employer/ employer representative </w:t>
      </w:r>
    </w:p>
    <w:p w14:paraId="0F9915E3" w14:textId="77777777" w:rsidR="00D578CD" w:rsidRDefault="00602C9A">
      <w:pPr>
        <w:numPr>
          <w:ilvl w:val="0"/>
          <w:numId w:val="143"/>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Submission of As Built drawing after commissioning of project.</w:t>
      </w:r>
    </w:p>
    <w:p w14:paraId="7EE95F15" w14:textId="77777777" w:rsidR="00D578CD" w:rsidRDefault="00602C9A">
      <w:pPr>
        <w:numPr>
          <w:ilvl w:val="0"/>
          <w:numId w:val="143"/>
        </w:numPr>
        <w:pBdr>
          <w:top w:val="nil"/>
          <w:left w:val="nil"/>
          <w:bottom w:val="nil"/>
          <w:right w:val="nil"/>
          <w:between w:val="nil"/>
        </w:pBdr>
        <w:spacing w:before="120" w:after="120" w:line="360" w:lineRule="auto"/>
        <w:ind w:left="284" w:hanging="284"/>
        <w:rPr>
          <w:rFonts w:ascii="Verdana" w:eastAsia="Verdana" w:hAnsi="Verdana" w:cs="Verdana"/>
          <w:sz w:val="16"/>
          <w:szCs w:val="16"/>
        </w:rPr>
      </w:pPr>
      <w:r>
        <w:rPr>
          <w:rFonts w:ascii="Verdana" w:eastAsia="Verdana" w:hAnsi="Verdana" w:cs="Verdana"/>
          <w:color w:val="000000"/>
          <w:sz w:val="16"/>
          <w:szCs w:val="16"/>
        </w:rPr>
        <w:t>All materials /machinery/items used in the subject package shall be provided according to specification given herein. All electrical items shall be supplied from the “List of Preferred makes”. Prior approval from Employer shall be taken for the equipment/ items not available in the list.</w:t>
      </w:r>
    </w:p>
    <w:p w14:paraId="59F19C9E" w14:textId="77777777" w:rsidR="00D578CD" w:rsidRDefault="00602C9A">
      <w:pPr>
        <w:pStyle w:val="Heading1"/>
        <w:keepNext/>
        <w:keepLines/>
        <w:widowControl w:val="0"/>
        <w:numPr>
          <w:ilvl w:val="0"/>
          <w:numId w:val="60"/>
        </w:numPr>
        <w:tabs>
          <w:tab w:val="left" w:pos="0"/>
        </w:tabs>
        <w:spacing w:before="120" w:after="120" w:line="360" w:lineRule="auto"/>
        <w:jc w:val="both"/>
        <w:rPr>
          <w:rFonts w:ascii="Verdana" w:eastAsia="Verdana" w:hAnsi="Verdana" w:cs="Verdana"/>
          <w:sz w:val="16"/>
          <w:szCs w:val="16"/>
        </w:rPr>
      </w:pPr>
      <w:bookmarkStart w:id="119" w:name="_1smtxgf" w:colFirst="0" w:colLast="0"/>
      <w:bookmarkStart w:id="120" w:name="_Toc94617254"/>
      <w:bookmarkEnd w:id="119"/>
      <w:r>
        <w:rPr>
          <w:rFonts w:ascii="Verdana" w:eastAsia="Verdana" w:hAnsi="Verdana" w:cs="Verdana"/>
          <w:sz w:val="16"/>
          <w:szCs w:val="16"/>
        </w:rPr>
        <w:lastRenderedPageBreak/>
        <w:t>Key tasks/ deliverables by the contractor after award of the contract prior to starting construction</w:t>
      </w:r>
      <w:bookmarkEnd w:id="120"/>
    </w:p>
    <w:p w14:paraId="25123A22" w14:textId="77777777" w:rsidR="00D578CD" w:rsidRDefault="00602C9A">
      <w:pPr>
        <w:numPr>
          <w:ilvl w:val="1"/>
          <w:numId w:val="60"/>
        </w:numPr>
        <w:pBdr>
          <w:top w:val="nil"/>
          <w:left w:val="nil"/>
          <w:bottom w:val="nil"/>
          <w:right w:val="nil"/>
          <w:between w:val="nil"/>
        </w:pBdr>
        <w:spacing w:before="120" w:line="360" w:lineRule="auto"/>
        <w:ind w:left="425" w:hanging="425"/>
        <w:rPr>
          <w:rFonts w:ascii="Verdana" w:eastAsia="Verdana" w:hAnsi="Verdana" w:cs="Verdana"/>
          <w:color w:val="000000"/>
          <w:sz w:val="16"/>
          <w:szCs w:val="16"/>
        </w:rPr>
      </w:pPr>
      <w:r>
        <w:rPr>
          <w:rFonts w:ascii="Verdana" w:eastAsia="Verdana" w:hAnsi="Verdana" w:cs="Verdana"/>
          <w:color w:val="000000"/>
          <w:sz w:val="16"/>
          <w:szCs w:val="16"/>
        </w:rPr>
        <w:t>The contractor should conduct Site surveys as per requirements, Geotechnical investigations/ Surveys, hydrological investigations for all the components of the work as per Employers requirement and submit the same to employer for review and approval before starting construction.</w:t>
      </w:r>
    </w:p>
    <w:p w14:paraId="474CF0EF" w14:textId="77777777" w:rsidR="00D578CD" w:rsidRDefault="00602C9A">
      <w:pPr>
        <w:numPr>
          <w:ilvl w:val="1"/>
          <w:numId w:val="60"/>
        </w:numPr>
        <w:pBdr>
          <w:top w:val="nil"/>
          <w:left w:val="nil"/>
          <w:bottom w:val="nil"/>
          <w:right w:val="nil"/>
          <w:between w:val="nil"/>
        </w:pBdr>
        <w:spacing w:line="360" w:lineRule="auto"/>
        <w:ind w:left="425" w:hanging="425"/>
        <w:rPr>
          <w:rFonts w:ascii="Verdana" w:eastAsia="Verdana" w:hAnsi="Verdana" w:cs="Verdana"/>
          <w:color w:val="000000"/>
          <w:sz w:val="16"/>
          <w:szCs w:val="16"/>
        </w:rPr>
      </w:pPr>
      <w:r>
        <w:rPr>
          <w:rFonts w:ascii="Verdana" w:eastAsia="Verdana" w:hAnsi="Verdana" w:cs="Verdana"/>
          <w:color w:val="000000"/>
          <w:sz w:val="16"/>
          <w:szCs w:val="16"/>
        </w:rPr>
        <w:t xml:space="preserve">The contractor shall conduct necessary surveys to access various quantities based on actual road conditions and submit the same for approval with levels, graphs and detailed calculation prior to starting the works. The contractor should obtain approval for initial levels prior to starting any of the works. </w:t>
      </w:r>
    </w:p>
    <w:p w14:paraId="6DC3DEB5" w14:textId="77777777" w:rsidR="00D578CD" w:rsidRDefault="00602C9A">
      <w:pPr>
        <w:numPr>
          <w:ilvl w:val="1"/>
          <w:numId w:val="60"/>
        </w:numPr>
        <w:pBdr>
          <w:top w:val="nil"/>
          <w:left w:val="nil"/>
          <w:bottom w:val="nil"/>
          <w:right w:val="nil"/>
          <w:between w:val="nil"/>
        </w:pBdr>
        <w:spacing w:line="360" w:lineRule="auto"/>
        <w:ind w:left="425" w:hanging="425"/>
        <w:rPr>
          <w:rFonts w:ascii="Verdana" w:eastAsia="Verdana" w:hAnsi="Verdana" w:cs="Verdana"/>
          <w:color w:val="000000"/>
          <w:sz w:val="16"/>
          <w:szCs w:val="16"/>
        </w:rPr>
      </w:pPr>
      <w:r>
        <w:rPr>
          <w:rFonts w:ascii="Verdana" w:eastAsia="Verdana" w:hAnsi="Verdana" w:cs="Verdana"/>
          <w:color w:val="000000"/>
          <w:sz w:val="16"/>
          <w:szCs w:val="16"/>
        </w:rPr>
        <w:t xml:space="preserve">The contractor shall survey the drains including width and depth at various sections.  Levels of drain bottom to be taken to assess the flow direction of existing drains. The contractor should study the proposed drains in this document and satisfy themselves to the proposal. The contractor should make sure water logging will not occur after completion of works. If the contractor feels few more drains has to done to avoid water logging, the same can be proposed by the successful bidder. </w:t>
      </w:r>
    </w:p>
    <w:p w14:paraId="0E43B673" w14:textId="77777777" w:rsidR="00D578CD" w:rsidRDefault="00602C9A">
      <w:pPr>
        <w:numPr>
          <w:ilvl w:val="1"/>
          <w:numId w:val="60"/>
        </w:numPr>
        <w:pBdr>
          <w:top w:val="nil"/>
          <w:left w:val="nil"/>
          <w:bottom w:val="nil"/>
          <w:right w:val="nil"/>
          <w:between w:val="nil"/>
        </w:pBdr>
        <w:spacing w:line="360" w:lineRule="auto"/>
        <w:ind w:left="425" w:hanging="425"/>
        <w:rPr>
          <w:rFonts w:ascii="Verdana" w:eastAsia="Verdana" w:hAnsi="Verdana" w:cs="Verdana"/>
          <w:color w:val="000000"/>
          <w:sz w:val="16"/>
          <w:szCs w:val="16"/>
        </w:rPr>
      </w:pPr>
      <w:r>
        <w:rPr>
          <w:rFonts w:ascii="Verdana" w:eastAsia="Verdana" w:hAnsi="Verdana" w:cs="Verdana"/>
          <w:color w:val="000000"/>
          <w:sz w:val="16"/>
          <w:szCs w:val="16"/>
        </w:rPr>
        <w:t xml:space="preserve">The contractor should submit a complete work programe for scope of work to be carried out. </w:t>
      </w:r>
    </w:p>
    <w:p w14:paraId="56BB1472" w14:textId="77777777" w:rsidR="00D578CD" w:rsidRDefault="00602C9A">
      <w:pPr>
        <w:numPr>
          <w:ilvl w:val="1"/>
          <w:numId w:val="60"/>
        </w:numPr>
        <w:pBdr>
          <w:top w:val="nil"/>
          <w:left w:val="nil"/>
          <w:bottom w:val="nil"/>
          <w:right w:val="nil"/>
          <w:between w:val="nil"/>
        </w:pBdr>
        <w:spacing w:line="360" w:lineRule="auto"/>
        <w:ind w:left="425" w:hanging="425"/>
        <w:rPr>
          <w:rFonts w:ascii="Verdana" w:eastAsia="Verdana" w:hAnsi="Verdana" w:cs="Verdana"/>
          <w:color w:val="000000"/>
          <w:sz w:val="16"/>
          <w:szCs w:val="16"/>
        </w:rPr>
      </w:pPr>
      <w:r>
        <w:rPr>
          <w:rFonts w:ascii="Verdana" w:eastAsia="Verdana" w:hAnsi="Verdana" w:cs="Verdana"/>
          <w:color w:val="000000"/>
          <w:sz w:val="16"/>
          <w:szCs w:val="16"/>
        </w:rPr>
        <w:t xml:space="preserve">The Employer Representative/PMC will supervise and monitor the progress of this phase and contractor shall provide necessary coordination. The contractor is supposed to complete submission of drawings within two months from date of handing over of site. The construction period mentioned in bid documents is inclusive of this period. </w:t>
      </w:r>
    </w:p>
    <w:p w14:paraId="620C3BDE" w14:textId="77777777" w:rsidR="00D578CD" w:rsidRDefault="00602C9A">
      <w:pPr>
        <w:numPr>
          <w:ilvl w:val="1"/>
          <w:numId w:val="60"/>
        </w:numPr>
        <w:pBdr>
          <w:top w:val="nil"/>
          <w:left w:val="nil"/>
          <w:bottom w:val="nil"/>
          <w:right w:val="nil"/>
          <w:between w:val="nil"/>
        </w:pBdr>
        <w:spacing w:line="360" w:lineRule="auto"/>
        <w:ind w:left="425" w:hanging="425"/>
        <w:rPr>
          <w:rFonts w:ascii="Verdana" w:eastAsia="Verdana" w:hAnsi="Verdana" w:cs="Verdana"/>
          <w:color w:val="000000"/>
          <w:sz w:val="16"/>
          <w:szCs w:val="16"/>
        </w:rPr>
      </w:pPr>
      <w:r>
        <w:rPr>
          <w:rFonts w:ascii="Verdana" w:eastAsia="Verdana" w:hAnsi="Verdana" w:cs="Verdana"/>
          <w:color w:val="000000"/>
          <w:sz w:val="16"/>
          <w:szCs w:val="16"/>
        </w:rPr>
        <w:t xml:space="preserve">Preparation and Submission of Complete Bill of Materials (BOM) and quantities along with detailed technical specifications, manufacturer’s details and delivery schedule at the sites in Material Approval request format for approval of the PMC. </w:t>
      </w:r>
    </w:p>
    <w:p w14:paraId="0A61A76B" w14:textId="77777777" w:rsidR="00D578CD" w:rsidRDefault="00602C9A">
      <w:pPr>
        <w:numPr>
          <w:ilvl w:val="1"/>
          <w:numId w:val="60"/>
        </w:numPr>
        <w:pBdr>
          <w:top w:val="nil"/>
          <w:left w:val="nil"/>
          <w:bottom w:val="nil"/>
          <w:right w:val="nil"/>
          <w:between w:val="nil"/>
        </w:pBdr>
        <w:spacing w:line="360" w:lineRule="auto"/>
        <w:ind w:left="425" w:hanging="425"/>
        <w:rPr>
          <w:rFonts w:ascii="Verdana" w:eastAsia="Verdana" w:hAnsi="Verdana" w:cs="Verdana"/>
          <w:color w:val="000000"/>
          <w:sz w:val="16"/>
          <w:szCs w:val="16"/>
        </w:rPr>
      </w:pPr>
      <w:r>
        <w:rPr>
          <w:rFonts w:ascii="Verdana" w:eastAsia="Verdana" w:hAnsi="Verdana" w:cs="Verdana"/>
          <w:color w:val="000000"/>
          <w:sz w:val="16"/>
          <w:szCs w:val="16"/>
        </w:rPr>
        <w:t xml:space="preserve">Preparation and submission of the details of the man power and machinery deployment for the project. </w:t>
      </w:r>
    </w:p>
    <w:p w14:paraId="5F605955" w14:textId="77777777" w:rsidR="00D578CD" w:rsidRDefault="00602C9A">
      <w:pPr>
        <w:numPr>
          <w:ilvl w:val="1"/>
          <w:numId w:val="60"/>
        </w:numPr>
        <w:pBdr>
          <w:top w:val="nil"/>
          <w:left w:val="nil"/>
          <w:bottom w:val="nil"/>
          <w:right w:val="nil"/>
          <w:between w:val="nil"/>
        </w:pBdr>
        <w:spacing w:line="360" w:lineRule="auto"/>
        <w:ind w:left="425" w:hanging="425"/>
        <w:rPr>
          <w:rFonts w:ascii="Verdana" w:eastAsia="Verdana" w:hAnsi="Verdana" w:cs="Verdana"/>
          <w:color w:val="000000"/>
          <w:sz w:val="16"/>
          <w:szCs w:val="16"/>
        </w:rPr>
      </w:pPr>
      <w:r>
        <w:rPr>
          <w:rFonts w:ascii="Verdana" w:eastAsia="Verdana" w:hAnsi="Verdana" w:cs="Verdana"/>
          <w:color w:val="000000"/>
          <w:sz w:val="16"/>
          <w:szCs w:val="16"/>
        </w:rPr>
        <w:t xml:space="preserve">Employer will provide all the available information pertaining to these roads to the successful bidder. However, contractor has to validate the information provided by carrying of field/site surveys/other relevant surveys as deemed necessary independently. The contractor shall conduct site survey and investigation of the roads and prepare survey report highlighting the site feasibility, Contract drawings, and site specific requirements / dependencies for successful implementation. </w:t>
      </w:r>
    </w:p>
    <w:p w14:paraId="0E500B31" w14:textId="77777777" w:rsidR="00D578CD" w:rsidRDefault="00602C9A">
      <w:pPr>
        <w:numPr>
          <w:ilvl w:val="1"/>
          <w:numId w:val="60"/>
        </w:numPr>
        <w:pBdr>
          <w:top w:val="nil"/>
          <w:left w:val="nil"/>
          <w:bottom w:val="nil"/>
          <w:right w:val="nil"/>
          <w:between w:val="nil"/>
        </w:pBdr>
        <w:spacing w:line="360" w:lineRule="auto"/>
        <w:ind w:left="425" w:hanging="425"/>
        <w:rPr>
          <w:rFonts w:ascii="Verdana" w:eastAsia="Verdana" w:hAnsi="Verdana" w:cs="Verdana"/>
          <w:color w:val="000000"/>
          <w:sz w:val="16"/>
          <w:szCs w:val="16"/>
        </w:rPr>
      </w:pPr>
      <w:r>
        <w:rPr>
          <w:rFonts w:ascii="Verdana" w:eastAsia="Verdana" w:hAnsi="Verdana" w:cs="Verdana"/>
          <w:color w:val="000000"/>
          <w:sz w:val="16"/>
          <w:szCs w:val="16"/>
        </w:rPr>
        <w:t xml:space="preserve">Contractor has to prepare the documentation for showcasing the daily and weekly progress and the quantification of work done, it is mandatory to submit the progress report in hard copy and soft copy. Monthly progress reports with Photos to be submitted monthly. </w:t>
      </w:r>
    </w:p>
    <w:p w14:paraId="2FCA0D33" w14:textId="77777777" w:rsidR="00D578CD" w:rsidRDefault="00602C9A">
      <w:pPr>
        <w:numPr>
          <w:ilvl w:val="1"/>
          <w:numId w:val="60"/>
        </w:numPr>
        <w:pBdr>
          <w:top w:val="nil"/>
          <w:left w:val="nil"/>
          <w:bottom w:val="nil"/>
          <w:right w:val="nil"/>
          <w:between w:val="nil"/>
        </w:pBdr>
        <w:spacing w:line="360" w:lineRule="auto"/>
        <w:ind w:left="425" w:hanging="425"/>
        <w:rPr>
          <w:rFonts w:ascii="Verdana" w:eastAsia="Verdana" w:hAnsi="Verdana" w:cs="Verdana"/>
          <w:color w:val="000000"/>
          <w:sz w:val="16"/>
          <w:szCs w:val="16"/>
        </w:rPr>
      </w:pPr>
      <w:r>
        <w:rPr>
          <w:rFonts w:ascii="Verdana" w:eastAsia="Verdana" w:hAnsi="Verdana" w:cs="Verdana"/>
          <w:color w:val="000000"/>
          <w:sz w:val="16"/>
          <w:szCs w:val="16"/>
        </w:rPr>
        <w:t xml:space="preserve">There will be no additional payments for preparation of Working drawings, GFCs, surveys. </w:t>
      </w:r>
    </w:p>
    <w:p w14:paraId="7569326B" w14:textId="77777777" w:rsidR="00D578CD" w:rsidRDefault="00602C9A">
      <w:pPr>
        <w:numPr>
          <w:ilvl w:val="1"/>
          <w:numId w:val="60"/>
        </w:numPr>
        <w:pBdr>
          <w:top w:val="nil"/>
          <w:left w:val="nil"/>
          <w:bottom w:val="nil"/>
          <w:right w:val="nil"/>
          <w:between w:val="nil"/>
        </w:pBdr>
        <w:spacing w:after="120" w:line="360" w:lineRule="auto"/>
        <w:ind w:left="425" w:hanging="425"/>
        <w:rPr>
          <w:rFonts w:ascii="Verdana" w:eastAsia="Verdana" w:hAnsi="Verdana" w:cs="Verdana"/>
          <w:color w:val="000000"/>
          <w:sz w:val="16"/>
          <w:szCs w:val="16"/>
        </w:rPr>
      </w:pPr>
      <w:r>
        <w:rPr>
          <w:rFonts w:ascii="Verdana" w:eastAsia="Verdana" w:hAnsi="Verdana" w:cs="Verdana"/>
          <w:color w:val="000000"/>
          <w:sz w:val="16"/>
          <w:szCs w:val="16"/>
        </w:rPr>
        <w:t>The contractor should satisfy himself completely to the site conditions, drawings and design supplied as part of Tender Document</w:t>
      </w:r>
    </w:p>
    <w:p w14:paraId="5FC02B5B" w14:textId="77777777" w:rsidR="00D578CD" w:rsidRDefault="00602C9A">
      <w:pPr>
        <w:pStyle w:val="Heading1"/>
        <w:keepNext/>
        <w:keepLines/>
        <w:widowControl w:val="0"/>
        <w:numPr>
          <w:ilvl w:val="0"/>
          <w:numId w:val="60"/>
        </w:numPr>
        <w:tabs>
          <w:tab w:val="left" w:pos="0"/>
        </w:tabs>
        <w:spacing w:before="120" w:after="120" w:line="360" w:lineRule="auto"/>
        <w:ind w:left="0" w:hanging="284"/>
        <w:jc w:val="both"/>
        <w:rPr>
          <w:rFonts w:ascii="Verdana" w:eastAsia="Verdana" w:hAnsi="Verdana" w:cs="Verdana"/>
          <w:sz w:val="16"/>
          <w:szCs w:val="16"/>
        </w:rPr>
      </w:pPr>
      <w:bookmarkStart w:id="121" w:name="_4cmhg48" w:colFirst="0" w:colLast="0"/>
      <w:bookmarkStart w:id="122" w:name="_Toc94617255"/>
      <w:bookmarkEnd w:id="121"/>
      <w:r>
        <w:rPr>
          <w:rFonts w:ascii="Verdana" w:eastAsia="Verdana" w:hAnsi="Verdana" w:cs="Verdana"/>
          <w:sz w:val="16"/>
          <w:szCs w:val="16"/>
        </w:rPr>
        <w:t>Testing and Inspections</w:t>
      </w:r>
      <w:bookmarkEnd w:id="122"/>
    </w:p>
    <w:p w14:paraId="6A4C1EE4"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Testing and inspections shall be carried out as per technical specification and in accordance with relavant codes</w:t>
      </w:r>
    </w:p>
    <w:p w14:paraId="054A130F" w14:textId="77777777" w:rsidR="00D578CD" w:rsidRDefault="00602C9A">
      <w:pPr>
        <w:pStyle w:val="Heading1"/>
        <w:keepNext/>
        <w:keepLines/>
        <w:widowControl w:val="0"/>
        <w:numPr>
          <w:ilvl w:val="0"/>
          <w:numId w:val="60"/>
        </w:numPr>
        <w:tabs>
          <w:tab w:val="left" w:pos="0"/>
        </w:tabs>
        <w:spacing w:before="120" w:after="120" w:line="360" w:lineRule="auto"/>
        <w:ind w:left="0"/>
        <w:jc w:val="both"/>
        <w:rPr>
          <w:rFonts w:ascii="Verdana" w:eastAsia="Verdana" w:hAnsi="Verdana" w:cs="Verdana"/>
          <w:sz w:val="16"/>
          <w:szCs w:val="16"/>
        </w:rPr>
      </w:pPr>
      <w:bookmarkStart w:id="123" w:name="_2rrrqc1" w:colFirst="0" w:colLast="0"/>
      <w:bookmarkStart w:id="124" w:name="_Toc94617256"/>
      <w:bookmarkEnd w:id="123"/>
      <w:r>
        <w:rPr>
          <w:rFonts w:ascii="Verdana" w:eastAsia="Verdana" w:hAnsi="Verdana" w:cs="Verdana"/>
          <w:sz w:val="16"/>
          <w:szCs w:val="16"/>
        </w:rPr>
        <w:lastRenderedPageBreak/>
        <w:t>Special Requirements to be considered</w:t>
      </w:r>
      <w:bookmarkEnd w:id="124"/>
    </w:p>
    <w:p w14:paraId="05C9CE17"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25" w:name="_16x20ju" w:colFirst="0" w:colLast="0"/>
      <w:bookmarkStart w:id="126" w:name="_Toc94617257"/>
      <w:bookmarkEnd w:id="125"/>
      <w:r>
        <w:rPr>
          <w:rFonts w:ascii="Verdana" w:eastAsia="Verdana" w:hAnsi="Verdana" w:cs="Verdana"/>
          <w:sz w:val="16"/>
          <w:szCs w:val="16"/>
        </w:rPr>
        <w:t>Drawings, Specifications and Interpretations</w:t>
      </w:r>
      <w:bookmarkEnd w:id="126"/>
    </w:p>
    <w:p w14:paraId="29F3FF34" w14:textId="77777777" w:rsidR="00D578CD" w:rsidRDefault="00602C9A">
      <w:pPr>
        <w:tabs>
          <w:tab w:val="left" w:pos="0"/>
          <w:tab w:val="left" w:pos="1012"/>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All the Design Drawings required for the execution of the work may not be available immediately after awarding the work. Some of the drawings which are available will be supplied in the first instance and the remaining drawings as required progressively and in accordance with the program of work, well in time for procurement of materials and execution. The Contractor shall be issued 2 copies of each drawing. </w:t>
      </w:r>
    </w:p>
    <w:p w14:paraId="1092463C" w14:textId="77777777" w:rsidR="00D578CD" w:rsidRDefault="00602C9A">
      <w:pPr>
        <w:tabs>
          <w:tab w:val="left" w:pos="0"/>
          <w:tab w:val="left" w:pos="1012"/>
        </w:tabs>
        <w:spacing w:before="120" w:after="120" w:line="360" w:lineRule="auto"/>
        <w:rPr>
          <w:rFonts w:ascii="Verdana" w:eastAsia="Verdana" w:hAnsi="Verdana" w:cs="Verdana"/>
          <w:b/>
          <w:sz w:val="16"/>
          <w:szCs w:val="16"/>
        </w:rPr>
      </w:pPr>
      <w:r>
        <w:rPr>
          <w:rFonts w:ascii="Verdana" w:eastAsia="Verdana" w:hAnsi="Verdana" w:cs="Verdana"/>
          <w:sz w:val="16"/>
          <w:szCs w:val="16"/>
        </w:rPr>
        <w:t xml:space="preserve">The Contractor shall give 1 month notice to the CSML/PMC of any further drawings or specifications that may be required for the execution of the work or otherwise under the Contract, well in advance. </w:t>
      </w:r>
      <w:r>
        <w:rPr>
          <w:rFonts w:ascii="Verdana" w:eastAsia="Verdana" w:hAnsi="Verdana" w:cs="Verdana"/>
          <w:b/>
          <w:sz w:val="16"/>
          <w:szCs w:val="16"/>
        </w:rPr>
        <w:t xml:space="preserve">Basic design drawings will be released to the Contractor progressively depending on the actual accomplishment &amp; requirement at Site. </w:t>
      </w:r>
    </w:p>
    <w:p w14:paraId="569D2531" w14:textId="77777777" w:rsidR="00D578CD" w:rsidRDefault="00602C9A">
      <w:pPr>
        <w:tabs>
          <w:tab w:val="left" w:pos="0"/>
          <w:tab w:val="left" w:pos="1012"/>
        </w:tabs>
        <w:spacing w:before="120" w:after="120" w:line="360" w:lineRule="auto"/>
        <w:rPr>
          <w:rFonts w:ascii="Verdana" w:eastAsia="Verdana" w:hAnsi="Verdana" w:cs="Verdana"/>
          <w:sz w:val="16"/>
          <w:szCs w:val="16"/>
        </w:rPr>
      </w:pPr>
      <w:r>
        <w:rPr>
          <w:rFonts w:ascii="Verdana" w:eastAsia="Verdana" w:hAnsi="Verdana" w:cs="Verdana"/>
          <w:sz w:val="16"/>
          <w:szCs w:val="16"/>
        </w:rPr>
        <w:t>All-important drawings are to be mounted on boards and placed in racks and indexed.</w:t>
      </w:r>
    </w:p>
    <w:p w14:paraId="65A8A7E2" w14:textId="77777777" w:rsidR="00D578CD" w:rsidRDefault="00602C9A">
      <w:pPr>
        <w:tabs>
          <w:tab w:val="left" w:pos="0"/>
          <w:tab w:val="left" w:pos="1012"/>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As and when revision drawings are issued, the </w:t>
      </w:r>
      <w:r>
        <w:rPr>
          <w:rFonts w:ascii="Verdana" w:eastAsia="Verdana" w:hAnsi="Verdana" w:cs="Verdana"/>
          <w:b/>
          <w:sz w:val="16"/>
          <w:szCs w:val="16"/>
        </w:rPr>
        <w:t>CONTRACTOR</w:t>
      </w:r>
      <w:r>
        <w:rPr>
          <w:rFonts w:ascii="Verdana" w:eastAsia="Verdana" w:hAnsi="Verdana" w:cs="Verdana"/>
          <w:sz w:val="16"/>
          <w:szCs w:val="16"/>
        </w:rPr>
        <w:t xml:space="preserve"> shall withdraw all superseded drawings from the site. If, after issue of revision drawings, faulty construction is done as per superseded drawings, then, the faulty work shall be pulled down and reconstructed by the </w:t>
      </w:r>
      <w:r>
        <w:rPr>
          <w:rFonts w:ascii="Verdana" w:eastAsia="Verdana" w:hAnsi="Verdana" w:cs="Verdana"/>
          <w:b/>
          <w:sz w:val="16"/>
          <w:szCs w:val="16"/>
        </w:rPr>
        <w:t>CONTRACTOR</w:t>
      </w:r>
      <w:r>
        <w:rPr>
          <w:rFonts w:ascii="Verdana" w:eastAsia="Verdana" w:hAnsi="Verdana" w:cs="Verdana"/>
          <w:sz w:val="16"/>
          <w:szCs w:val="16"/>
        </w:rPr>
        <w:t xml:space="preserve"> to conform to revision drawings, all at the risk, cost and expenses of the </w:t>
      </w:r>
      <w:r>
        <w:rPr>
          <w:rFonts w:ascii="Verdana" w:eastAsia="Verdana" w:hAnsi="Verdana" w:cs="Verdana"/>
          <w:b/>
          <w:sz w:val="16"/>
          <w:szCs w:val="16"/>
        </w:rPr>
        <w:t>CONTRACTOR</w:t>
      </w:r>
      <w:r>
        <w:rPr>
          <w:rFonts w:ascii="Verdana" w:eastAsia="Verdana" w:hAnsi="Verdana" w:cs="Verdana"/>
          <w:sz w:val="16"/>
          <w:szCs w:val="16"/>
        </w:rPr>
        <w:t>. No extension of time will be admissible on this account.</w:t>
      </w:r>
    </w:p>
    <w:p w14:paraId="123D7633" w14:textId="77777777" w:rsidR="00D578CD" w:rsidRDefault="00602C9A">
      <w:pPr>
        <w:tabs>
          <w:tab w:val="left" w:pos="0"/>
          <w:tab w:val="left" w:pos="1012"/>
        </w:tabs>
        <w:spacing w:before="120" w:after="120" w:line="360" w:lineRule="auto"/>
        <w:rPr>
          <w:rFonts w:ascii="Verdana" w:eastAsia="Verdana" w:hAnsi="Verdana" w:cs="Verdana"/>
          <w:sz w:val="16"/>
          <w:szCs w:val="16"/>
        </w:rPr>
      </w:pPr>
      <w:r>
        <w:rPr>
          <w:rFonts w:ascii="Verdana" w:eastAsia="Verdana" w:hAnsi="Verdana" w:cs="Verdana"/>
          <w:sz w:val="16"/>
          <w:szCs w:val="16"/>
        </w:rPr>
        <w:t>The drawings included/available with the tender are to be used for general guidance only. These drawings are broadly indicative of the work to be carried out. These drawings are not the “Construction Drawings” and details indicated there in are for guidance only and are liable to be modified by the Engineer-in-Charge during course of actual construction. No claim what so ever shall be admissible on account of changes that may be introduced later by the Engineer-in-Charge.</w:t>
      </w:r>
    </w:p>
    <w:p w14:paraId="5AEC47FC" w14:textId="77777777" w:rsidR="00D578CD" w:rsidRDefault="00602C9A">
      <w:pPr>
        <w:tabs>
          <w:tab w:val="left" w:pos="0"/>
          <w:tab w:val="left" w:pos="1012"/>
        </w:tabs>
        <w:spacing w:before="120" w:after="120" w:line="360" w:lineRule="auto"/>
        <w:rPr>
          <w:rFonts w:ascii="Verdana" w:eastAsia="Verdana" w:hAnsi="Verdana" w:cs="Verdana"/>
          <w:sz w:val="16"/>
          <w:szCs w:val="16"/>
        </w:rPr>
      </w:pPr>
      <w:r>
        <w:rPr>
          <w:rFonts w:ascii="Verdana" w:eastAsia="Verdana" w:hAnsi="Verdana" w:cs="Verdana"/>
          <w:sz w:val="16"/>
          <w:szCs w:val="16"/>
        </w:rPr>
        <w:t>In general, the Drawings shall indicate the dimensions, positions and type of construction, the Specifications shall stipulate the quality and the methods and performance criteria, and the BoQ shall indicate the rates for each item of work for evaluating change orders. However, the above Contract Documents being complementary, what is called for by any one shall be binding as if called for by all.</w:t>
      </w:r>
    </w:p>
    <w:p w14:paraId="359276FF"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hanging="540"/>
        <w:jc w:val="both"/>
        <w:rPr>
          <w:rFonts w:ascii="Verdana" w:eastAsia="Verdana" w:hAnsi="Verdana" w:cs="Verdana"/>
          <w:sz w:val="16"/>
          <w:szCs w:val="16"/>
        </w:rPr>
      </w:pPr>
      <w:bookmarkStart w:id="127" w:name="_3qwpj7n" w:colFirst="0" w:colLast="0"/>
      <w:bookmarkStart w:id="128" w:name="_Toc94617258"/>
      <w:bookmarkEnd w:id="127"/>
      <w:r>
        <w:rPr>
          <w:rFonts w:ascii="Verdana" w:eastAsia="Verdana" w:hAnsi="Verdana" w:cs="Verdana"/>
          <w:sz w:val="16"/>
          <w:szCs w:val="16"/>
        </w:rPr>
        <w:t>Good for Construction/Working drawings</w:t>
      </w:r>
      <w:bookmarkEnd w:id="128"/>
      <w:r>
        <w:rPr>
          <w:rFonts w:ascii="Verdana" w:eastAsia="Verdana" w:hAnsi="Verdana" w:cs="Verdana"/>
          <w:sz w:val="16"/>
          <w:szCs w:val="16"/>
        </w:rPr>
        <w:t xml:space="preserve"> </w:t>
      </w:r>
    </w:p>
    <w:p w14:paraId="4EEBF66B" w14:textId="77777777" w:rsidR="00D578CD" w:rsidRDefault="00602C9A">
      <w:pPr>
        <w:tabs>
          <w:tab w:val="left" w:pos="0"/>
          <w:tab w:val="left" w:pos="1012"/>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After the award of the Contract, the Contractor shall furnish for the approval of the PMC all the GFC/Working drawings.  It is the responsibility of the Contractor to prepare fully detailed GFC/Working drawings as per site condition by conducting necessary survey and submit in triplicate to PMC / CSML for approval. All GFC/Working drawings shall reflect the design intent as provided in the construction drawings and shall not be deviated without prior permission. The GFC/Working drawings shall be based on the actual Site conditions and shall take into account all coordination as may be required in order to avoid any clash or interference with other service lines or any other building features. </w:t>
      </w:r>
    </w:p>
    <w:p w14:paraId="4D594248"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lastRenderedPageBreak/>
        <w:t xml:space="preserve">The GFC/Working drawings of Contractor’s design of temporary works shall be fully supported by necessary design calculations wherever applicable or as directed by the CSML/PMC. Such design calculations shall be carried out by a competent agency and shall also comply with relevant Indian / International standards as applicable as listed in the technical specifications. Wherever so required, the Employer reserves the right to demand a certificate as to the correctness of the design to be issued after verification by an independent proof checking agency whom the Employer may either approve or nominate. </w:t>
      </w:r>
    </w:p>
    <w:p w14:paraId="7450B512"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All charges for preparing the GFC/Working drawings, getting the same proof checked including carrying out any other modifications as necessary shall be fully covered in the quoted rates of the Contractor and no extra shall be payable for adherence of the above requirement. </w:t>
      </w:r>
    </w:p>
    <w:p w14:paraId="573F697A"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The checking and approval of drawings shall not relieve the </w:t>
      </w:r>
      <w:r>
        <w:rPr>
          <w:rFonts w:ascii="Verdana" w:eastAsia="Verdana" w:hAnsi="Verdana" w:cs="Verdana"/>
          <w:b/>
          <w:color w:val="000000"/>
          <w:sz w:val="16"/>
          <w:szCs w:val="16"/>
        </w:rPr>
        <w:t>CONTRACTOR</w:t>
      </w:r>
      <w:r>
        <w:rPr>
          <w:rFonts w:ascii="Verdana" w:eastAsia="Verdana" w:hAnsi="Verdana" w:cs="Verdana"/>
          <w:color w:val="000000"/>
          <w:sz w:val="16"/>
          <w:szCs w:val="16"/>
        </w:rPr>
        <w:t xml:space="preserve"> from the responsibility for correctness of the design, workmanship, material errors or omissions if any. No detailed GFC/Working drawing shall be accepted by the PMC unless it is complete and has been checked and approved by a qualified engineer of the contractor and is accompanied by a detailed plan showing location and all relevant details </w:t>
      </w:r>
    </w:p>
    <w:p w14:paraId="36BE4390"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Within one month of completion of work including specialized works the Contractor shall submit fully detailed as – built drawings to explain the installation in totality. Such as-built drawings shall be submitted to the CSML/PMC in triplicate. After scrutiny and observations by the Employer / PMC, the Contractor shall submit the final version thereof in hard copy format in triplicate as well as electronic format (CD, Pen drive) in AutoCAD Release 13 / 14. These drawings should include road elements, utilities, footpaths, cycle lanes with complete alignment and levels. These should include the list of utilities passing through the ducts and its level from the reference datum. </w:t>
      </w:r>
    </w:p>
    <w:p w14:paraId="3C32C7C6"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hanging="540"/>
        <w:jc w:val="both"/>
        <w:rPr>
          <w:rFonts w:ascii="Verdana" w:eastAsia="Verdana" w:hAnsi="Verdana" w:cs="Verdana"/>
          <w:sz w:val="16"/>
          <w:szCs w:val="16"/>
        </w:rPr>
      </w:pPr>
      <w:bookmarkStart w:id="129" w:name="_261ztfg" w:colFirst="0" w:colLast="0"/>
      <w:bookmarkStart w:id="130" w:name="_Toc94617259"/>
      <w:bookmarkEnd w:id="129"/>
      <w:r>
        <w:rPr>
          <w:rFonts w:ascii="Verdana" w:eastAsia="Verdana" w:hAnsi="Verdana" w:cs="Verdana"/>
          <w:sz w:val="16"/>
          <w:szCs w:val="16"/>
        </w:rPr>
        <w:t>Extra items</w:t>
      </w:r>
      <w:bookmarkEnd w:id="130"/>
    </w:p>
    <w:p w14:paraId="0326D651"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Any item of work that does not find a place in the schedule of quantities, in the original Tender or in the accepted Tender or Contract as has been directed by the Employer / Consultant to execute, is deemed as an extra item of work. All such works that are necessary to be carried out under the direction of the Employer / Consultant by the Contractor. No such variation will violate the Contract.</w:t>
      </w:r>
    </w:p>
    <w:p w14:paraId="03F89DAC"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Extra items of work thus carried out by the Contractor will be paid at the rates worked out by Employer / Consultant in the following manner.</w:t>
      </w:r>
    </w:p>
    <w:p w14:paraId="73C58475"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Employer reserves the right to alter the Scope of Work and consequently the Contract Price shall be suitably adjusted for such changes by applying the approved rates. All change orders shall be issued by the Engineer-in-Charge and the onus shall be on the Contractor to obtain such prior written consent of the Engineer- in-Charge.</w:t>
      </w:r>
    </w:p>
    <w:p w14:paraId="7B777D71"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If the contractor finds, after examining the specifications and plans that extras are involved, he should give notice to the Engineer-in charge to this effect and shall proceed with the execution of the extra item only after receiving instructions in writing from Engineer-in charge and Agreement Authority.</w:t>
      </w:r>
    </w:p>
    <w:p w14:paraId="32146032"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Extra items may be classified as new, additional, substituted or altered items, depending, on their relation or otherwise to the original item or items of work.</w:t>
      </w:r>
    </w:p>
    <w:p w14:paraId="52BB39A7"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lastRenderedPageBreak/>
        <w:t>In the case of extra items whether additional, altered or substituted, for which similar items exists in the contract, the rates shall be derived from the original item by appropriate adjustment of cost of affected components. The percentage excess or deduction of the contract rate of the original item with reference to the departmental estimated rate shall be applied in deriving the rates for such items. The Engineer’s interpretation as to what is a similar class of work shall be final and binding on the Contractor.</w:t>
      </w:r>
    </w:p>
    <w:p w14:paraId="739F8D30"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In the case of extra items whether additional, altered or substituted and for which similar items do not exist in the contract and rates exists in the prevailing departmental data rate, the rates shall be arrived at on the basis of the departmental data rate current at on the time of ordering the extra item, after applying the tender deduction except on cost of employer’s material. Tender excess, if any, will not be applied.</w:t>
      </w:r>
    </w:p>
    <w:p w14:paraId="4AF85C41"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In the case of extra items whether additional, altered or  substituted, for which the rates cannot be derived from similar items in the contract, and only partly from the departmental schedule of rates the rates for such part or parts of items which are not covered  in the schedule of rates shall be determined by the Engineer-in  charge on the basis of the prevailing market rates(if available in the LMR published by the Department the same shall be taken) giving due consideration to the analysis of the rate furnished by the contractor with supporting documents, including contractor’s profit, overheads and other allowed charges if any. This shall be added on   to the departmental rate (including contractor’s profit, overheads and allowed other allowed charges if any) current at the time of ordering or executing the extra item, whichever is earlier for the other part the item for which rates can be derived from the schedule of rates, after applying the tender deduction except on cost of departmental material and market rate items. Tender excess, if any, will not be applied.</w:t>
      </w:r>
    </w:p>
    <w:p w14:paraId="34F80028"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In all the above cases, the approved rates for extra, additional, altered or substituted items shall not exceed the rate which is arrived on the basis of the prevailing local market rates of the Department (published as per Government guidelines) at the time of ordering or executing the extra item whichever is earlier.</w:t>
      </w:r>
    </w:p>
    <w:p w14:paraId="292AD081"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Wherever the term “Departmental data rate” appears, it shall mean the rate derived from the prevailing Departmental schedule of rate (Prevailing Delhi schedule of rates without any provision for escalation if applicable)</w:t>
      </w:r>
    </w:p>
    <w:p w14:paraId="6A8DB3C3"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31" w:name="_l7a3n9" w:colFirst="0" w:colLast="0"/>
      <w:bookmarkStart w:id="132" w:name="_Toc94617260"/>
      <w:bookmarkEnd w:id="131"/>
      <w:r>
        <w:rPr>
          <w:rFonts w:ascii="Verdana" w:eastAsia="Verdana" w:hAnsi="Verdana" w:cs="Verdana"/>
          <w:sz w:val="16"/>
          <w:szCs w:val="16"/>
        </w:rPr>
        <w:t>TESTING</w:t>
      </w:r>
      <w:bookmarkEnd w:id="132"/>
    </w:p>
    <w:p w14:paraId="593623F1" w14:textId="77777777" w:rsidR="00D578CD" w:rsidRDefault="00602C9A">
      <w:pPr>
        <w:pStyle w:val="Heading3"/>
        <w:keepNext/>
        <w:keepLines/>
        <w:widowControl w:val="0"/>
        <w:numPr>
          <w:ilvl w:val="2"/>
          <w:numId w:val="60"/>
        </w:numPr>
        <w:tabs>
          <w:tab w:val="left" w:pos="0"/>
        </w:tabs>
        <w:spacing w:before="120" w:after="120" w:line="360" w:lineRule="auto"/>
        <w:ind w:left="0" w:firstLine="0"/>
        <w:jc w:val="both"/>
        <w:rPr>
          <w:rFonts w:ascii="Verdana" w:eastAsia="Verdana" w:hAnsi="Verdana" w:cs="Verdana"/>
          <w:sz w:val="16"/>
          <w:szCs w:val="16"/>
        </w:rPr>
      </w:pPr>
      <w:bookmarkStart w:id="133" w:name="_356xmb2" w:colFirst="0" w:colLast="0"/>
      <w:bookmarkStart w:id="134" w:name="_Toc94617261"/>
      <w:bookmarkEnd w:id="133"/>
      <w:r>
        <w:rPr>
          <w:rFonts w:ascii="Verdana" w:eastAsia="Verdana" w:hAnsi="Verdana" w:cs="Verdana"/>
          <w:sz w:val="16"/>
          <w:szCs w:val="16"/>
        </w:rPr>
        <w:t>GENERAL</w:t>
      </w:r>
      <w:bookmarkEnd w:id="134"/>
    </w:p>
    <w:p w14:paraId="0D0DC82B"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Inspection and testing of work shall be done by employer or its representative in accordance with CVC Guidelines.</w:t>
      </w:r>
    </w:p>
    <w:p w14:paraId="64C4D783" w14:textId="77777777" w:rsidR="00D578CD" w:rsidRDefault="00602C9A">
      <w:pPr>
        <w:tabs>
          <w:tab w:val="left" w:pos="426"/>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provide and perform all forms of testing as specified in technical specifications and “SPECIFICATIONS FOR ROAD AND BRIDGE WORKS (FIFTH REVISION), 2013, issued by the Ministry of Road Transport and Highways, and published by the Indian Roads Congress along with any other addendum/corrigendum issued up to 28 days before the final date of submission of the bid.</w:t>
      </w:r>
    </w:p>
    <w:p w14:paraId="6E8C97C6" w14:textId="77777777" w:rsidR="00D578CD" w:rsidRDefault="00602C9A">
      <w:pPr>
        <w:tabs>
          <w:tab w:val="left" w:pos="426"/>
        </w:tabs>
        <w:spacing w:before="120" w:after="120" w:line="360" w:lineRule="auto"/>
        <w:rPr>
          <w:rFonts w:ascii="Verdana" w:eastAsia="Verdana" w:hAnsi="Verdana" w:cs="Verdana"/>
          <w:sz w:val="16"/>
          <w:szCs w:val="16"/>
        </w:rPr>
      </w:pPr>
      <w:r>
        <w:rPr>
          <w:rFonts w:ascii="Verdana" w:eastAsia="Verdana" w:hAnsi="Verdana" w:cs="Verdana"/>
          <w:sz w:val="16"/>
          <w:szCs w:val="16"/>
        </w:rPr>
        <w:t>Manufacturer test reports where ever applicable should be conducted and submitted</w:t>
      </w:r>
    </w:p>
    <w:p w14:paraId="22A7894F" w14:textId="77777777" w:rsidR="00D578CD" w:rsidRDefault="00602C9A">
      <w:pPr>
        <w:tabs>
          <w:tab w:val="left" w:pos="426"/>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 xml:space="preserve">Factory inspection for electro mechanical items where ever applicable shall be arranged by the contractor. </w:t>
      </w:r>
    </w:p>
    <w:p w14:paraId="104B5147"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 All testing procedures shall be submitted at least thirty (30) days prior to conducting any Test. The Testing procedures shall show unambiguously the extent of testing covered by each submission, the method of testing, the Acceptance Criteria, the relevant drawing (or modification) status and the location.</w:t>
      </w:r>
    </w:p>
    <w:p w14:paraId="3479BF66"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The testing Procedures shall be submitted, as required, by the Contractor during the duration of the contract to reflect changes in system design or the identification of additional testing requirements.</w:t>
      </w:r>
    </w:p>
    <w:p w14:paraId="3DB08525"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The Engineer shall have the facilities for monitoring all tests and have access to all testing records.  Ample time shall be allowed within the testing programmes for necessary alterations to equipment, systems and designs to be undertaken, together with re-testing prior to final commissioning. </w:t>
      </w:r>
    </w:p>
    <w:p w14:paraId="37F0B528"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All costs associated with the Testing shall be borne by the Contractor, unless otherwise specified, including the services of any </w:t>
      </w:r>
      <w:r>
        <w:rPr>
          <w:rFonts w:ascii="Verdana" w:eastAsia="Verdana" w:hAnsi="Verdana" w:cs="Verdana"/>
          <w:sz w:val="16"/>
          <w:szCs w:val="16"/>
        </w:rPr>
        <w:t>unauthorized</w:t>
      </w:r>
      <w:r>
        <w:rPr>
          <w:rFonts w:ascii="Verdana" w:eastAsia="Verdana" w:hAnsi="Verdana" w:cs="Verdana"/>
          <w:color w:val="000000"/>
          <w:sz w:val="16"/>
          <w:szCs w:val="16"/>
        </w:rPr>
        <w:t xml:space="preserve"> personnel or independent assessors.  The Contractor shall also bear any expenses incurred due to resetting caused by defects or failure of equipment to meet the requirements of the Contract in the first instance.</w:t>
      </w:r>
    </w:p>
    <w:p w14:paraId="28629BC5"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Unless agreed in writing by the Engineer, the personnel engaged </w:t>
      </w:r>
      <w:r>
        <w:rPr>
          <w:rFonts w:ascii="Verdana" w:eastAsia="Verdana" w:hAnsi="Verdana" w:cs="Verdana"/>
          <w:sz w:val="16"/>
          <w:szCs w:val="16"/>
        </w:rPr>
        <w:t xml:space="preserve">in </w:t>
      </w:r>
      <w:r>
        <w:rPr>
          <w:rFonts w:ascii="Verdana" w:eastAsia="Verdana" w:hAnsi="Verdana" w:cs="Verdana"/>
          <w:color w:val="000000"/>
          <w:sz w:val="16"/>
          <w:szCs w:val="16"/>
        </w:rPr>
        <w:t xml:space="preserve"> testing shall be independent of those directly engaged in the design or installation of the same equipment.</w:t>
      </w:r>
    </w:p>
    <w:p w14:paraId="69FE9F0B"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All testing equipment shall carry appropriate and valid calibration labels.</w:t>
      </w:r>
    </w:p>
    <w:p w14:paraId="682857F6"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35" w:name="_1kc7wiv" w:colFirst="0" w:colLast="0"/>
      <w:bookmarkStart w:id="136" w:name="_Toc94617262"/>
      <w:bookmarkEnd w:id="135"/>
      <w:r>
        <w:rPr>
          <w:rFonts w:ascii="Verdana" w:eastAsia="Verdana" w:hAnsi="Verdana" w:cs="Verdana"/>
          <w:sz w:val="16"/>
          <w:szCs w:val="16"/>
        </w:rPr>
        <w:t>RECORDS</w:t>
      </w:r>
      <w:bookmarkEnd w:id="136"/>
    </w:p>
    <w:p w14:paraId="6EC378F1" w14:textId="77777777" w:rsidR="00D578CD" w:rsidRDefault="00602C9A">
      <w:pPr>
        <w:pStyle w:val="Heading3"/>
        <w:keepNext/>
        <w:keepLines/>
        <w:widowControl w:val="0"/>
        <w:numPr>
          <w:ilvl w:val="2"/>
          <w:numId w:val="60"/>
        </w:numPr>
        <w:tabs>
          <w:tab w:val="left" w:pos="0"/>
        </w:tabs>
        <w:spacing w:before="120" w:after="120" w:line="360" w:lineRule="auto"/>
        <w:ind w:left="0" w:firstLine="0"/>
        <w:jc w:val="both"/>
        <w:rPr>
          <w:rFonts w:ascii="Verdana" w:eastAsia="Verdana" w:hAnsi="Verdana" w:cs="Verdana"/>
          <w:sz w:val="16"/>
          <w:szCs w:val="16"/>
        </w:rPr>
      </w:pPr>
      <w:bookmarkStart w:id="137" w:name="_44bvf6o" w:colFirst="0" w:colLast="0"/>
      <w:bookmarkStart w:id="138" w:name="_Toc94617263"/>
      <w:bookmarkEnd w:id="137"/>
      <w:r>
        <w:rPr>
          <w:rFonts w:ascii="Verdana" w:eastAsia="Verdana" w:hAnsi="Verdana" w:cs="Verdana"/>
          <w:sz w:val="16"/>
          <w:szCs w:val="16"/>
        </w:rPr>
        <w:t>PROGRESS PHOTOGRAPHS</w:t>
      </w:r>
      <w:bookmarkEnd w:id="138"/>
    </w:p>
    <w:p w14:paraId="5C03AA10"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The Contractor shall provide monthly/Daily progress photographs with geotagging and date watermark which have to be properly recorded to show the progress of the works to the Engineer. The photographs, of not less than 72 in number, shall be taken on locations agreed with the Engineer to record the exact progress of the Works along with the monthly progress report.   Two sets of photographs shall be provided on CD ROM/Pen drive in JPEG format.</w:t>
      </w:r>
    </w:p>
    <w:p w14:paraId="13A0130A"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The Contractor shall mount each set of each month’s progress photographs in a separate album of a type to which the Engineer has given his consent and shall provide for each photograph two typed self-adhesive labels, one of which shall be mounted immediately below the photograph and one on the back of the photograph.  Each label shall record the location, a brief description of the progress recorded and the date on which the photograph was taken.</w:t>
      </w:r>
    </w:p>
    <w:p w14:paraId="7F071755"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All photographs shall be taken by a skilled photographer whose name and experience shall be submitted to the Engineer for consent and approval received. Processing shall be carried out by a competent processing firm to the satisfaction of the Engineer.</w:t>
      </w:r>
    </w:p>
    <w:p w14:paraId="4E171AA1"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lastRenderedPageBreak/>
        <w:t>The Contractor shall ensure that no photography is permitted on the Site without the agreement of the Engineer. Contractor should be aware of the local regulations and conditions with regard to Photography in some “RESTRICTED AREA’ in Kochi.</w:t>
      </w:r>
    </w:p>
    <w:p w14:paraId="67656AFA" w14:textId="77777777" w:rsidR="00D578CD" w:rsidRDefault="00602C9A">
      <w:pPr>
        <w:pStyle w:val="Heading3"/>
        <w:keepNext/>
        <w:keepLines/>
        <w:widowControl w:val="0"/>
        <w:numPr>
          <w:ilvl w:val="2"/>
          <w:numId w:val="60"/>
        </w:numPr>
        <w:tabs>
          <w:tab w:val="left" w:pos="0"/>
        </w:tabs>
        <w:spacing w:before="120" w:after="120" w:line="360" w:lineRule="auto"/>
        <w:ind w:left="0" w:firstLine="0"/>
        <w:jc w:val="both"/>
        <w:rPr>
          <w:rFonts w:ascii="Verdana" w:eastAsia="Verdana" w:hAnsi="Verdana" w:cs="Verdana"/>
          <w:sz w:val="16"/>
          <w:szCs w:val="16"/>
        </w:rPr>
      </w:pPr>
      <w:bookmarkStart w:id="139" w:name="_2jh5peh" w:colFirst="0" w:colLast="0"/>
      <w:bookmarkStart w:id="140" w:name="_Toc94617264"/>
      <w:bookmarkEnd w:id="139"/>
      <w:r>
        <w:rPr>
          <w:rFonts w:ascii="Verdana" w:eastAsia="Verdana" w:hAnsi="Verdana" w:cs="Verdana"/>
          <w:sz w:val="16"/>
          <w:szCs w:val="16"/>
        </w:rPr>
        <w:t>RECORDS OF WAGE RATES</w:t>
      </w:r>
      <w:bookmarkEnd w:id="140"/>
    </w:p>
    <w:p w14:paraId="38C5E684"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The Contractor shall keep monthly records of the average, high and low wage rates for each trade/tradesman employed on the Site and records shall be made available to the Engineer during inspection. The payment to Labour shall be made through Bank only. Contractor shall comply with the labour rules, minimum wages rules and other statutory compliances. Contractor should obtain a labour license for the project prior to starting the works. </w:t>
      </w:r>
    </w:p>
    <w:p w14:paraId="1B292CCC" w14:textId="77777777" w:rsidR="00D578CD" w:rsidRDefault="00602C9A">
      <w:pPr>
        <w:pStyle w:val="Heading3"/>
        <w:keepNext/>
        <w:keepLines/>
        <w:widowControl w:val="0"/>
        <w:numPr>
          <w:ilvl w:val="2"/>
          <w:numId w:val="60"/>
        </w:numPr>
        <w:tabs>
          <w:tab w:val="left" w:pos="0"/>
        </w:tabs>
        <w:spacing w:before="120" w:after="120" w:line="360" w:lineRule="auto"/>
        <w:ind w:left="0" w:firstLine="0"/>
        <w:jc w:val="both"/>
        <w:rPr>
          <w:rFonts w:ascii="Verdana" w:eastAsia="Verdana" w:hAnsi="Verdana" w:cs="Verdana"/>
          <w:sz w:val="16"/>
          <w:szCs w:val="16"/>
        </w:rPr>
      </w:pPr>
      <w:bookmarkStart w:id="141" w:name="_ymfzma" w:colFirst="0" w:colLast="0"/>
      <w:bookmarkStart w:id="142" w:name="_Toc94617265"/>
      <w:bookmarkEnd w:id="141"/>
      <w:r>
        <w:rPr>
          <w:rFonts w:ascii="Verdana" w:eastAsia="Verdana" w:hAnsi="Verdana" w:cs="Verdana"/>
          <w:sz w:val="16"/>
          <w:szCs w:val="16"/>
        </w:rPr>
        <w:t>MATERIALS</w:t>
      </w:r>
      <w:bookmarkEnd w:id="142"/>
    </w:p>
    <w:p w14:paraId="15A85598"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Materials and goods for inclusion in the Permanent Works shall be new unless the Engineer has consented otherwise. Preference shall be given to local materials where available.</w:t>
      </w:r>
    </w:p>
    <w:p w14:paraId="75E866A2"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Certificates of tests by manufacturers which are to be submitted to the Engineer shall be current and shall relate to the batch of material delivered to the Site. Certified true copies of certificates may be submitted if the original certificates could not be obtained from the manufacturer. </w:t>
      </w:r>
    </w:p>
    <w:p w14:paraId="6FB63A74"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Parts of materials which are to be assembled on the Site shall be marked to identify the different parts.</w:t>
      </w:r>
    </w:p>
    <w:p w14:paraId="3CED59AB"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Materials which are specified by means of trade or proprietary names may be substituted by materials from a different manufacturer which has received the consent of the Engineer provided that the materials are of the same or better quality and comply with the specified requirements.</w:t>
      </w:r>
    </w:p>
    <w:p w14:paraId="7895D3C1" w14:textId="77777777" w:rsidR="00D578CD" w:rsidRDefault="00602C9A">
      <w:pPr>
        <w:pBdr>
          <w:top w:val="nil"/>
          <w:left w:val="nil"/>
          <w:bottom w:val="nil"/>
          <w:right w:val="nil"/>
          <w:between w:val="nil"/>
        </w:pBd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Samples of materials submitted to the Engineer for information or consent shall be kept on the Site and shall not be returned to the Contractor or used in the Permanent Works unless permitted by the Engineer. The samples shall be used as a mean of comparison which the Engineer shall use to determine the quality of the materials subsequently delivered. Materials delivered to the Site for use in the Permanent Works shall be of the same or better quality as the samples which have received consent.</w:t>
      </w:r>
    </w:p>
    <w:p w14:paraId="26E97CC4"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43" w:name="_3im3ia3" w:colFirst="0" w:colLast="0"/>
      <w:bookmarkStart w:id="144" w:name="_Toc94617266"/>
      <w:bookmarkEnd w:id="143"/>
      <w:r>
        <w:rPr>
          <w:rFonts w:ascii="Verdana" w:eastAsia="Verdana" w:hAnsi="Verdana" w:cs="Verdana"/>
          <w:sz w:val="16"/>
          <w:szCs w:val="16"/>
        </w:rPr>
        <w:t>PROVISION AND DISPOSAL OF EARTHWORKS MATERIAL AND CONSTRUCTION WASTE.</w:t>
      </w:r>
      <w:bookmarkEnd w:id="144"/>
    </w:p>
    <w:p w14:paraId="6664232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be responsible for the disposal of all classes of earthworks material/Construction waste required for the Works, whether sourced from the excavations within the Contract or obtained from any other sources, which are located outside the Site, for which the Engineer has given the consent. The contractor should obtain written instruction/pass from engineer in charge with date, loading location and unloading location for disposing the waste</w:t>
      </w:r>
    </w:p>
    <w:p w14:paraId="2AA6432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 For fill or dumping sites, the Contractor shall prepare a land plan with details of surface drainage requirements, final formation levels, spreading and compaction of the fill during dumping acceptable to the Engineer. The </w:t>
      </w:r>
      <w:r>
        <w:rPr>
          <w:rFonts w:ascii="Verdana" w:eastAsia="Verdana" w:hAnsi="Verdana" w:cs="Verdana"/>
          <w:sz w:val="16"/>
          <w:szCs w:val="16"/>
        </w:rPr>
        <w:lastRenderedPageBreak/>
        <w:t xml:space="preserve">Contractor shall also provide security for such sites. The dumping sites to be used by the Contractor shall be as directed by the Engineer. </w:t>
      </w:r>
    </w:p>
    <w:p w14:paraId="4769EAE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All excavated material, excluding waste material, bentonite fluid and bentonite contaminated material shall be disposed of at the appointed site only.  This material shall be placed and compacted in accordance with the Construction Specification for Earth Works or as otherwise directed by the Engineer’s Representative. The disposal of waste material, bentonite fluid and material contaminated with bentonite shall be the full responsibility of the Contractor and these materials shall be disposed of by the Contractor at an approved location. The dumping sites, if provided by the Employer, shall not be used for disposal of waste material, bentonite fluid or material contaminated with bentonite.</w:t>
      </w:r>
    </w:p>
    <w:p w14:paraId="4566912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Rock deposited as fill material at the dumpsites shall be capable of compaction with single pieces no larger than 300mm.</w:t>
      </w:r>
    </w:p>
    <w:p w14:paraId="0ADBD6E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The contractor should make own arrangements for disposing the construction waste complying with the existing rules and regulations.  CSML will provide the necessary helps within the powers of SPV. </w:t>
      </w:r>
    </w:p>
    <w:p w14:paraId="2ECFD27A"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45" w:name="_1xrdshw" w:colFirst="0" w:colLast="0"/>
      <w:bookmarkStart w:id="146" w:name="_Toc94617267"/>
      <w:bookmarkEnd w:id="145"/>
      <w:r>
        <w:rPr>
          <w:rFonts w:ascii="Verdana" w:eastAsia="Verdana" w:hAnsi="Verdana" w:cs="Verdana"/>
          <w:sz w:val="16"/>
          <w:szCs w:val="16"/>
        </w:rPr>
        <w:t>RESTORATION OF AREAS DISTURBED BY CONSTRUCTION.</w:t>
      </w:r>
      <w:bookmarkEnd w:id="146"/>
    </w:p>
    <w:p w14:paraId="75CA708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Unless otherwise directed by the Engineer, any areas disturbed by the construction activity, either inside or outside the Project Right of Way, shall be reinstated as follows:</w:t>
      </w:r>
    </w:p>
    <w:p w14:paraId="724AEB1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All areas affected by the construction work shall be reinstated to their original condition, with new materials, including but not necessarily limited to, sidewalks, parking lots, Other roads, adjacent roads properties, nearby compound walls and land </w:t>
      </w:r>
    </w:p>
    <w:p w14:paraId="3F28BBB9"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47" w:name="_4hr1b5p" w:colFirst="0" w:colLast="0"/>
      <w:bookmarkStart w:id="148" w:name="_Toc94617268"/>
      <w:bookmarkEnd w:id="147"/>
      <w:r>
        <w:rPr>
          <w:rFonts w:ascii="Verdana" w:eastAsia="Verdana" w:hAnsi="Verdana" w:cs="Verdana"/>
          <w:sz w:val="16"/>
          <w:szCs w:val="16"/>
        </w:rPr>
        <w:t>TIME SCHEDULE &amp; MONITORING OF PROGRESS</w:t>
      </w:r>
      <w:bookmarkEnd w:id="148"/>
    </w:p>
    <w:p w14:paraId="18B68C3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submit to the Engineer two copies of a Monthly Progress Report (MPR) and weekly progress report (WPR), describing financial progress and physical progress of the project. The MPR &amp; WPR shall address the matters set out in the Works Program like type of work, quantity and location.</w:t>
      </w:r>
    </w:p>
    <w:p w14:paraId="2E2EC67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The MPR/WPR shall be submitted by the end of each week/calendar month as the case may be. It shall account for all works actually performed from twenty sixth day of the last month and up to twenty fifth day of the current month. </w:t>
      </w:r>
    </w:p>
    <w:p w14:paraId="537FC56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A monthly / biweekly meeting to monitor the progress of the project shall be convened by the Engineer, Contractor’s site agent and site agent of all interfacing contractors shall attend the meeting. The Employer may also be present in the meeting.</w:t>
      </w:r>
    </w:p>
    <w:p w14:paraId="67C5C169"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49" w:name="_2wwbldi" w:colFirst="0" w:colLast="0"/>
      <w:bookmarkStart w:id="150" w:name="_Toc94617269"/>
      <w:bookmarkEnd w:id="149"/>
      <w:r>
        <w:rPr>
          <w:rFonts w:ascii="Verdana" w:eastAsia="Verdana" w:hAnsi="Verdana" w:cs="Verdana"/>
          <w:sz w:val="16"/>
          <w:szCs w:val="16"/>
        </w:rPr>
        <w:t>Statutory approval from Different Government Organizations.</w:t>
      </w:r>
      <w:bookmarkEnd w:id="150"/>
      <w:r>
        <w:rPr>
          <w:rFonts w:ascii="Verdana" w:eastAsia="Verdana" w:hAnsi="Verdana" w:cs="Verdana"/>
          <w:sz w:val="16"/>
          <w:szCs w:val="16"/>
        </w:rPr>
        <w:t xml:space="preserve"> </w:t>
      </w:r>
    </w:p>
    <w:p w14:paraId="2899B8A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It will be responsibility of the contractor to obtain various approvals from different government organizations for starting the works. CSML will support with necessary letters and orders as per the request of contractor for </w:t>
      </w:r>
      <w:r>
        <w:rPr>
          <w:rFonts w:ascii="Verdana" w:eastAsia="Verdana" w:hAnsi="Verdana" w:cs="Verdana"/>
          <w:sz w:val="16"/>
          <w:szCs w:val="16"/>
        </w:rPr>
        <w:lastRenderedPageBreak/>
        <w:t xml:space="preserve">obtaining the same. The statutory approvals from various departments like (KSEB, PWD, KMC, GCDA, GIDA, BSNL, KWA etc) should be obtained prior to starting the works. </w:t>
      </w:r>
    </w:p>
    <w:p w14:paraId="2C4EB564"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51" w:name="_1c1lvlb" w:colFirst="0" w:colLast="0"/>
      <w:bookmarkStart w:id="152" w:name="_Toc94617270"/>
      <w:bookmarkEnd w:id="151"/>
      <w:r>
        <w:rPr>
          <w:rFonts w:ascii="Verdana" w:eastAsia="Verdana" w:hAnsi="Verdana" w:cs="Verdana"/>
          <w:sz w:val="16"/>
          <w:szCs w:val="16"/>
        </w:rPr>
        <w:t>Payments</w:t>
      </w:r>
      <w:bookmarkEnd w:id="152"/>
    </w:p>
    <w:p w14:paraId="6291906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may raise Bills once in a month for a minimum payment of 1 crores Rupees. The bills shall be submitted in printed format and excel with all supporting documents such as level field books, quantity calculations.  Payments towards all interim Bills will be made by the Employer within 15 days from date of submission 75% of value of the Bill value as adhoc, provided the bill should be correct in all respect supported by the supporting documents and the remaining will be paid by the Employer within 45 days of the submition of the bill in correct form. However, the Contractor shall have no claims for delay if any in effecting payment.  Period of final measurement shall be three months from the date of completion of the project.</w:t>
      </w:r>
    </w:p>
    <w:p w14:paraId="055E69F0"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53" w:name="_3w19e94" w:colFirst="0" w:colLast="0"/>
      <w:bookmarkStart w:id="154" w:name="_Toc94617271"/>
      <w:bookmarkEnd w:id="153"/>
      <w:r>
        <w:rPr>
          <w:rFonts w:ascii="Verdana" w:eastAsia="Verdana" w:hAnsi="Verdana" w:cs="Verdana"/>
          <w:sz w:val="16"/>
          <w:szCs w:val="16"/>
        </w:rPr>
        <w:t>Additional conditions of contract</w:t>
      </w:r>
      <w:bookmarkEnd w:id="154"/>
    </w:p>
    <w:p w14:paraId="1212C27B" w14:textId="77777777" w:rsidR="00D578CD" w:rsidRDefault="00602C9A">
      <w:pPr>
        <w:numPr>
          <w:ilvl w:val="0"/>
          <w:numId w:val="117"/>
        </w:numPr>
        <w:pBdr>
          <w:top w:val="nil"/>
          <w:left w:val="nil"/>
          <w:bottom w:val="nil"/>
          <w:right w:val="nil"/>
          <w:between w:val="nil"/>
        </w:pBdr>
        <w:tabs>
          <w:tab w:val="left" w:pos="0"/>
        </w:tabs>
        <w:spacing w:before="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All construction material should be stored at contractors own arrangements, contractor may construct temporary sheds in areas earmarked by the Employer.   If any material stored in un-authorized location the same shall got removed at the cost of the Contractor. </w:t>
      </w:r>
    </w:p>
    <w:p w14:paraId="74BB9530" w14:textId="77777777" w:rsidR="00D578CD" w:rsidRDefault="00602C9A">
      <w:pPr>
        <w:numPr>
          <w:ilvl w:val="0"/>
          <w:numId w:val="117"/>
        </w:numPr>
        <w:pBdr>
          <w:top w:val="nil"/>
          <w:left w:val="nil"/>
          <w:bottom w:val="nil"/>
          <w:right w:val="nil"/>
          <w:between w:val="nil"/>
        </w:pBdr>
        <w:tabs>
          <w:tab w:val="left" w:pos="0"/>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Preparation of concrete, mortars in the roads, pavements, under the building bare floors is strictly prohibited. </w:t>
      </w:r>
    </w:p>
    <w:p w14:paraId="5B574E98" w14:textId="77777777" w:rsidR="00D578CD" w:rsidRDefault="00602C9A">
      <w:pPr>
        <w:numPr>
          <w:ilvl w:val="0"/>
          <w:numId w:val="117"/>
        </w:numPr>
        <w:pBdr>
          <w:top w:val="nil"/>
          <w:left w:val="nil"/>
          <w:bottom w:val="nil"/>
          <w:right w:val="nil"/>
          <w:between w:val="nil"/>
        </w:pBdr>
        <w:tabs>
          <w:tab w:val="left" w:pos="0"/>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Drinking water requirement of the labour should be arranged by the Contractor </w:t>
      </w:r>
    </w:p>
    <w:p w14:paraId="3F6EF64F" w14:textId="77777777" w:rsidR="00D578CD" w:rsidRDefault="00602C9A">
      <w:pPr>
        <w:numPr>
          <w:ilvl w:val="0"/>
          <w:numId w:val="117"/>
        </w:numPr>
        <w:pBdr>
          <w:top w:val="nil"/>
          <w:left w:val="nil"/>
          <w:bottom w:val="nil"/>
          <w:right w:val="nil"/>
          <w:between w:val="nil"/>
        </w:pBdr>
        <w:tabs>
          <w:tab w:val="left" w:pos="0"/>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While transporting the materials along the road, spillage of material should be avoided. If any spillage occurs the same should be got cleaned immediately. </w:t>
      </w:r>
    </w:p>
    <w:p w14:paraId="1EEC0D6B" w14:textId="77777777" w:rsidR="00D578CD" w:rsidRDefault="00602C9A">
      <w:pPr>
        <w:numPr>
          <w:ilvl w:val="0"/>
          <w:numId w:val="117"/>
        </w:numPr>
        <w:pBdr>
          <w:top w:val="nil"/>
          <w:left w:val="nil"/>
          <w:bottom w:val="nil"/>
          <w:right w:val="nil"/>
          <w:between w:val="nil"/>
        </w:pBdr>
        <w:tabs>
          <w:tab w:val="left" w:pos="0"/>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Royalty or charges due for use of private quarries and private land shall be paid by the Contractor. </w:t>
      </w:r>
    </w:p>
    <w:p w14:paraId="60CB77BE" w14:textId="77777777" w:rsidR="00D578CD" w:rsidRDefault="00602C9A">
      <w:pPr>
        <w:numPr>
          <w:ilvl w:val="0"/>
          <w:numId w:val="117"/>
        </w:numPr>
        <w:pBdr>
          <w:top w:val="nil"/>
          <w:left w:val="nil"/>
          <w:bottom w:val="nil"/>
          <w:right w:val="nil"/>
          <w:between w:val="nil"/>
        </w:pBdr>
        <w:tabs>
          <w:tab w:val="left" w:pos="0"/>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No Labour camps shall be permitted inside the Site. </w:t>
      </w:r>
    </w:p>
    <w:p w14:paraId="78BDA4DD" w14:textId="77777777" w:rsidR="00D578CD" w:rsidRDefault="00602C9A">
      <w:pPr>
        <w:numPr>
          <w:ilvl w:val="0"/>
          <w:numId w:val="117"/>
        </w:numPr>
        <w:pBdr>
          <w:top w:val="nil"/>
          <w:left w:val="nil"/>
          <w:bottom w:val="nil"/>
          <w:right w:val="nil"/>
          <w:between w:val="nil"/>
        </w:pBdr>
        <w:tabs>
          <w:tab w:val="left" w:pos="0"/>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If night work is required to be carried out to fulfill the agreed rate of progress all    arrangement shall be made by the Contractor inclusive of lighting at his cost</w:t>
      </w:r>
    </w:p>
    <w:p w14:paraId="1E6AA142" w14:textId="77777777" w:rsidR="00D578CD" w:rsidRDefault="00602C9A">
      <w:pPr>
        <w:numPr>
          <w:ilvl w:val="0"/>
          <w:numId w:val="117"/>
        </w:numPr>
        <w:pBdr>
          <w:top w:val="nil"/>
          <w:left w:val="nil"/>
          <w:bottom w:val="nil"/>
          <w:right w:val="nil"/>
          <w:between w:val="nil"/>
        </w:pBdr>
        <w:tabs>
          <w:tab w:val="left" w:pos="0"/>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The works shall be carried out as per specifications and as per best   Engineering practice. </w:t>
      </w:r>
    </w:p>
    <w:p w14:paraId="7BB914E6" w14:textId="77777777" w:rsidR="00D578CD" w:rsidRDefault="00602C9A">
      <w:pPr>
        <w:numPr>
          <w:ilvl w:val="0"/>
          <w:numId w:val="117"/>
        </w:numPr>
        <w:pBdr>
          <w:top w:val="nil"/>
          <w:left w:val="nil"/>
          <w:bottom w:val="nil"/>
          <w:right w:val="nil"/>
          <w:between w:val="nil"/>
        </w:pBdr>
        <w:tabs>
          <w:tab w:val="left" w:pos="0"/>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No variations from, additions to and omissions in the items of work shall vitiate the Contract. All such variations, additions, substitutions etc., shall be decided as per the terms of the Contract Agreement.  </w:t>
      </w:r>
    </w:p>
    <w:p w14:paraId="0663B70A" w14:textId="77777777" w:rsidR="00D578CD" w:rsidRDefault="00602C9A">
      <w:pPr>
        <w:numPr>
          <w:ilvl w:val="0"/>
          <w:numId w:val="117"/>
        </w:numPr>
        <w:pBdr>
          <w:top w:val="nil"/>
          <w:left w:val="nil"/>
          <w:bottom w:val="nil"/>
          <w:right w:val="nil"/>
          <w:between w:val="nil"/>
        </w:pBdr>
        <w:tabs>
          <w:tab w:val="left" w:pos="0"/>
        </w:tabs>
        <w:spacing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Child Labour is strictly prohibited. </w:t>
      </w:r>
    </w:p>
    <w:p w14:paraId="3A71BB4C" w14:textId="77777777" w:rsidR="00D578CD" w:rsidRDefault="00602C9A">
      <w:pPr>
        <w:pStyle w:val="Heading1"/>
        <w:keepNext/>
        <w:keepLines/>
        <w:widowControl w:val="0"/>
        <w:numPr>
          <w:ilvl w:val="0"/>
          <w:numId w:val="60"/>
        </w:numPr>
        <w:tabs>
          <w:tab w:val="left" w:pos="0"/>
        </w:tabs>
        <w:spacing w:before="120" w:after="120" w:line="360" w:lineRule="auto"/>
        <w:ind w:left="0" w:firstLine="0"/>
        <w:jc w:val="both"/>
        <w:rPr>
          <w:rFonts w:ascii="Verdana" w:eastAsia="Verdana" w:hAnsi="Verdana" w:cs="Verdana"/>
          <w:sz w:val="16"/>
          <w:szCs w:val="16"/>
        </w:rPr>
      </w:pPr>
      <w:bookmarkStart w:id="155" w:name="_2b6jogx" w:colFirst="0" w:colLast="0"/>
      <w:bookmarkStart w:id="156" w:name="_Toc94617272"/>
      <w:bookmarkEnd w:id="155"/>
      <w:r>
        <w:rPr>
          <w:rFonts w:ascii="Verdana" w:eastAsia="Verdana" w:hAnsi="Verdana" w:cs="Verdana"/>
          <w:sz w:val="16"/>
          <w:szCs w:val="16"/>
        </w:rPr>
        <w:t>Employer’s requirements – construction</w:t>
      </w:r>
      <w:bookmarkEnd w:id="156"/>
    </w:p>
    <w:p w14:paraId="382B2315"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57" w:name="_qbtyoq" w:colFirst="0" w:colLast="0"/>
      <w:bookmarkStart w:id="158" w:name="_Toc94617273"/>
      <w:bookmarkEnd w:id="157"/>
      <w:r>
        <w:rPr>
          <w:rFonts w:ascii="Verdana" w:eastAsia="Verdana" w:hAnsi="Verdana" w:cs="Verdana"/>
          <w:sz w:val="16"/>
          <w:szCs w:val="16"/>
        </w:rPr>
        <w:t>CONTRACTOR’S SUPERINTENDENCE</w:t>
      </w:r>
      <w:bookmarkEnd w:id="158"/>
    </w:p>
    <w:p w14:paraId="69EDB99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submit a Staff Organisation Plan in accordance with the GCC. This plan shall be updated and resubmitted whenever there are changes to the staff. The plan shall show the management structure and state clearly the duties, responsibilities and authority of each staff member.</w:t>
      </w:r>
    </w:p>
    <w:p w14:paraId="5FF6A5D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The site agent and his associates/supervisors shall have experience and qualification appropriate to the type and magnitude of the Works. Full details shall be submitted of the qualifications and experience of all proposed staff to the Engineer for his approval.</w:t>
      </w:r>
    </w:p>
    <w:p w14:paraId="1444C881"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59" w:name="_3abhhcj" w:colFirst="0" w:colLast="0"/>
      <w:bookmarkStart w:id="160" w:name="_Toc94617274"/>
      <w:bookmarkEnd w:id="159"/>
      <w:r>
        <w:rPr>
          <w:rFonts w:ascii="Verdana" w:eastAsia="Verdana" w:hAnsi="Verdana" w:cs="Verdana"/>
          <w:sz w:val="16"/>
          <w:szCs w:val="16"/>
        </w:rPr>
        <w:t>CHECKING OF THE CONTRACTOR’S TEMPORARY WORKS DESIGN</w:t>
      </w:r>
      <w:bookmarkEnd w:id="160"/>
    </w:p>
    <w:p w14:paraId="2DCCB47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The Contractor shall, prior to commencing the construction of the Temporary Works, submit a certificate to the Engineer signed by him certifying that the Temporary Works have been properly and safely designed and checked and that the Contractor has checked the effect of the Temporary Works on the Permanent Works and has found this to be satisfactory.  </w:t>
      </w:r>
    </w:p>
    <w:p w14:paraId="2133E42B"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61" w:name="_1pgrrkc" w:colFirst="0" w:colLast="0"/>
      <w:bookmarkStart w:id="162" w:name="_Toc94617275"/>
      <w:bookmarkEnd w:id="161"/>
      <w:r>
        <w:rPr>
          <w:rFonts w:ascii="Verdana" w:eastAsia="Verdana" w:hAnsi="Verdana" w:cs="Verdana"/>
          <w:sz w:val="16"/>
          <w:szCs w:val="16"/>
        </w:rPr>
        <w:t>THE SITE</w:t>
      </w:r>
      <w:bookmarkEnd w:id="162"/>
    </w:p>
    <w:p w14:paraId="5EC4FC2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     Works Areas are those areas identified detais  of roads given in scope of works.</w:t>
      </w:r>
    </w:p>
    <w:p w14:paraId="460AE074"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63" w:name="_49gfa85" w:colFirst="0" w:colLast="0"/>
      <w:bookmarkStart w:id="164" w:name="_Toc94617276"/>
      <w:bookmarkEnd w:id="163"/>
      <w:r>
        <w:rPr>
          <w:rFonts w:ascii="Verdana" w:eastAsia="Verdana" w:hAnsi="Verdana" w:cs="Verdana"/>
          <w:sz w:val="16"/>
          <w:szCs w:val="16"/>
        </w:rPr>
        <w:t>USE OF THE SITE</w:t>
      </w:r>
      <w:bookmarkEnd w:id="164"/>
    </w:p>
    <w:p w14:paraId="2A518C0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Site or Contractor’s Equipment shall not be used by the Contractor for any purpose other than for carrying out the Works in the scope of this contract, except that, with the consent in writing of the Engineer, the Site or Contractor’s Equipment such as batching and mixing plants for concrete and bituminous materials may be used for the work in connection with other contracts under the Employer.</w:t>
      </w:r>
    </w:p>
    <w:p w14:paraId="1575796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Rock crushing plant shall not be used on the Site.</w:t>
      </w:r>
    </w:p>
    <w:p w14:paraId="56BF393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location and size of each stockpile of materials, including excavated materials, within the Site shall be as permitted by the Engineer.  Stockpiles shall be maintained at all times in a stable condition.</w:t>
      </w:r>
    </w:p>
    <w:p w14:paraId="0103A45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Entry to and exit from the Site shall be controlled and shall be only available at the locations for which the Engineer has given his consent.</w:t>
      </w:r>
    </w:p>
    <w:p w14:paraId="03C37206"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65" w:name="_2olpkfy" w:colFirst="0" w:colLast="0"/>
      <w:bookmarkStart w:id="166" w:name="_Toc94617277"/>
      <w:bookmarkEnd w:id="165"/>
      <w:r>
        <w:rPr>
          <w:rFonts w:ascii="Verdana" w:eastAsia="Verdana" w:hAnsi="Verdana" w:cs="Verdana"/>
          <w:sz w:val="16"/>
          <w:szCs w:val="16"/>
        </w:rPr>
        <w:t>ACCESS TO THE SITE</w:t>
      </w:r>
      <w:bookmarkEnd w:id="166"/>
    </w:p>
    <w:p w14:paraId="7BFA054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make its own arrangements, subject to the consent of the Engineer, for any further access required to the Site.</w:t>
      </w:r>
    </w:p>
    <w:p w14:paraId="41AA5E5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In addition, the Contractor shall ensure that access to every portion of the Site is continually available to the Employer and Engineer.</w:t>
      </w:r>
      <w:r>
        <w:rPr>
          <w:rFonts w:ascii="Verdana" w:eastAsia="Verdana" w:hAnsi="Verdana" w:cs="Verdana"/>
          <w:sz w:val="16"/>
          <w:szCs w:val="16"/>
        </w:rPr>
        <w:tab/>
      </w:r>
    </w:p>
    <w:p w14:paraId="3FF29B8E"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67" w:name="_13qzunr" w:colFirst="0" w:colLast="0"/>
      <w:bookmarkStart w:id="168" w:name="_Toc94617278"/>
      <w:bookmarkEnd w:id="167"/>
      <w:r>
        <w:rPr>
          <w:rFonts w:ascii="Verdana" w:eastAsia="Verdana" w:hAnsi="Verdana" w:cs="Verdana"/>
          <w:sz w:val="16"/>
          <w:szCs w:val="16"/>
        </w:rPr>
        <w:t>ACCESS TO OUTSIDE THE SITE</w:t>
      </w:r>
      <w:bookmarkEnd w:id="168"/>
      <w:r>
        <w:rPr>
          <w:rFonts w:ascii="Verdana" w:eastAsia="Verdana" w:hAnsi="Verdana" w:cs="Verdana"/>
          <w:sz w:val="16"/>
          <w:szCs w:val="16"/>
        </w:rPr>
        <w:t xml:space="preserve"> </w:t>
      </w:r>
    </w:p>
    <w:p w14:paraId="59466FE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be responsible for ensuring that any access or egress through the Site boundaries are controlled such that no disturbance to residents or damage to public or private property occur as a result of the use of such access or egress by its employees and sub-contractors.</w:t>
      </w:r>
    </w:p>
    <w:p w14:paraId="7E3FB82C"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69" w:name="_3nqndbk" w:colFirst="0" w:colLast="0"/>
      <w:bookmarkStart w:id="170" w:name="_Toc94617279"/>
      <w:bookmarkEnd w:id="169"/>
      <w:r>
        <w:rPr>
          <w:rFonts w:ascii="Verdana" w:eastAsia="Verdana" w:hAnsi="Verdana" w:cs="Verdana"/>
          <w:sz w:val="16"/>
          <w:szCs w:val="16"/>
        </w:rPr>
        <w:lastRenderedPageBreak/>
        <w:t>SURVEY OF THE SITE</w:t>
      </w:r>
      <w:bookmarkEnd w:id="170"/>
    </w:p>
    <w:p w14:paraId="6D89663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A survey shall be carried out of the Site to establish its precise boundaries and the existing ground levels within it. Survey sufficient to provide a full record of the state of the Site before commencing the work with particular attention paid to those areas where reinstatement will be carried out later on. The survey shall be carried out before the site clearance wherever possible and in any case prior to the commencement of work in any Works Area.  The survey shall be carried out by the Contractor and agreed with the Engineer.</w:t>
      </w:r>
    </w:p>
    <w:p w14:paraId="4B236476"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71" w:name="_22vxnjd" w:colFirst="0" w:colLast="0"/>
      <w:bookmarkStart w:id="172" w:name="_Toc94617280"/>
      <w:bookmarkEnd w:id="171"/>
      <w:r>
        <w:rPr>
          <w:rFonts w:ascii="Verdana" w:eastAsia="Verdana" w:hAnsi="Verdana" w:cs="Verdana"/>
          <w:sz w:val="16"/>
          <w:szCs w:val="16"/>
        </w:rPr>
        <w:t>BARRICADES AND SIGNBOARDS</w:t>
      </w:r>
      <w:bookmarkEnd w:id="172"/>
    </w:p>
    <w:p w14:paraId="27D1CEE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The Contractor shall erect barricades as per site requirements to cover the work sit completely from public with gates.  It should be sufficient to prevent entry by unauthorized persons to his Works Areas and necessary identity cards /permits should be issued to workers and staff by the contractor. The Contractor shall submit proposal for barricades of the complete perimeter of all works areas to the Engineer.  Painting of the barricades shall be carried out to the design and colours as directed by the Engineer and the Contractor shall carry out re-painting of the entire barricades on an annual basis. No work shall be commenced in any Works Area until the Engineer has been satisfied that the barricades installed by the Contractor are sufficient to prevent, within reason, unauthorized entry. The cost of this entire barricade is included in quoted price.   </w:t>
      </w:r>
    </w:p>
    <w:p w14:paraId="36FBF539"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Project signboards shall be erected not more than four (4) weeks, or such other period as the Engineer has given his consent, after the date of commencement of the Works.  The types, sizes and locations of project signboards shall be agreed with the Engineer before manufacture and erection.  Other advertising signs shall not be erected on the Site.</w:t>
      </w:r>
    </w:p>
    <w:p w14:paraId="7AFB5C1A"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The consent of the Engineer shall be obtained before hoardings, fences, gates or signs are removed.  Hoardings, fences, gates and signs which are to be left in positions after the completion of the Works shall be repaired and repainted as instructed by the Engineer.</w:t>
      </w:r>
    </w:p>
    <w:p w14:paraId="18094DD4"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sz w:val="16"/>
          <w:szCs w:val="16"/>
        </w:rPr>
        <w:t xml:space="preserve">Hoardings, barricades, gates and signs shall be maintained in clean and good order by the Contractor until the completion of the Works, whether such hoardings, fences, gates and signs have been installed by the Contractor or by others and transferred to the Contractor during the period of the Works.  All the fencing, hoardings, gates and signs etc. shall be mopped minimum one in a </w:t>
      </w:r>
      <w:r>
        <w:rPr>
          <w:rFonts w:ascii="Verdana" w:eastAsia="Verdana" w:hAnsi="Verdana" w:cs="Verdana"/>
          <w:b/>
          <w:sz w:val="16"/>
          <w:szCs w:val="16"/>
        </w:rPr>
        <w:t>week</w:t>
      </w:r>
      <w:r>
        <w:rPr>
          <w:rFonts w:ascii="Verdana" w:eastAsia="Verdana" w:hAnsi="Verdana" w:cs="Verdana"/>
          <w:sz w:val="16"/>
          <w:szCs w:val="16"/>
        </w:rPr>
        <w:t xml:space="preserve"> and washed </w:t>
      </w:r>
      <w:r>
        <w:rPr>
          <w:rFonts w:ascii="Verdana" w:eastAsia="Verdana" w:hAnsi="Verdana" w:cs="Verdana"/>
          <w:b/>
          <w:sz w:val="16"/>
          <w:szCs w:val="16"/>
        </w:rPr>
        <w:t>monthly.</w:t>
      </w:r>
    </w:p>
    <w:p w14:paraId="37FB8593"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All hoardings, barricades, gates and signs installed by the Contractor shall be removed by the Contractor upon the completion of the Works, unless otherwise directed by the Engineer.</w:t>
      </w:r>
    </w:p>
    <w:p w14:paraId="47401DC9"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Hoarding/ barricades can be reused after removing from one place to other locations / sites provided they are in good condition and approved by Engineer.</w:t>
      </w:r>
    </w:p>
    <w:p w14:paraId="01C38981" w14:textId="77777777" w:rsidR="00D578CD" w:rsidRDefault="00602C9A">
      <w:pPr>
        <w:tabs>
          <w:tab w:val="left" w:pos="0"/>
        </w:tabs>
        <w:spacing w:before="120" w:after="120" w:line="360" w:lineRule="auto"/>
        <w:rPr>
          <w:rFonts w:ascii="Verdana" w:eastAsia="Verdana" w:hAnsi="Verdana" w:cs="Verdana"/>
          <w:sz w:val="16"/>
          <w:szCs w:val="16"/>
          <w:u w:val="single"/>
        </w:rPr>
      </w:pPr>
      <w:r>
        <w:rPr>
          <w:rFonts w:ascii="Verdana" w:eastAsia="Verdana" w:hAnsi="Verdana" w:cs="Verdana"/>
          <w:sz w:val="16"/>
          <w:szCs w:val="16"/>
        </w:rPr>
        <w:t xml:space="preserve">Damage/worn-out barricades /hoarding shall be replaced by contractor within 24 hours. Engineer ‘s decision regarding need for replacement shall be final and binding and if no action is taken by contractor, </w:t>
      </w:r>
      <w:r>
        <w:rPr>
          <w:rFonts w:ascii="Verdana" w:eastAsia="Verdana" w:hAnsi="Verdana" w:cs="Verdana"/>
          <w:b/>
          <w:sz w:val="16"/>
          <w:szCs w:val="16"/>
        </w:rPr>
        <w:t xml:space="preserve">the Engineer may get it repaired through other agency and  </w:t>
      </w:r>
      <w:r>
        <w:rPr>
          <w:rFonts w:ascii="Verdana" w:eastAsia="Verdana" w:hAnsi="Verdana" w:cs="Verdana"/>
          <w:sz w:val="16"/>
          <w:szCs w:val="16"/>
        </w:rPr>
        <w:t>the cost of any repairs will be deducted by the Engineer from any payment due to the Contractor</w:t>
      </w:r>
      <w:r>
        <w:rPr>
          <w:rFonts w:ascii="Verdana" w:eastAsia="Verdana" w:hAnsi="Verdana" w:cs="Verdana"/>
          <w:sz w:val="16"/>
          <w:szCs w:val="16"/>
          <w:u w:val="single"/>
        </w:rPr>
        <w:t>.</w:t>
      </w:r>
    </w:p>
    <w:p w14:paraId="457ED967"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73" w:name="_i17xr6" w:colFirst="0" w:colLast="0"/>
      <w:bookmarkStart w:id="174" w:name="_Toc94617281"/>
      <w:bookmarkEnd w:id="173"/>
      <w:r>
        <w:rPr>
          <w:rFonts w:ascii="Verdana" w:eastAsia="Verdana" w:hAnsi="Verdana" w:cs="Verdana"/>
          <w:sz w:val="16"/>
          <w:szCs w:val="16"/>
        </w:rPr>
        <w:lastRenderedPageBreak/>
        <w:t>CLEARANCE OF THE SITE</w:t>
      </w:r>
      <w:bookmarkEnd w:id="174"/>
    </w:p>
    <w:p w14:paraId="2E671F7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All Temporary Works which are not to remain on the Site after the completion of the Works shall be removed prior to completion of the Works or at other times instructed by the Engineer.  The Site shall be cleared and reinstated to the lines and levels and to the same condition as existed before the Works started except as otherwise stated in the Contract. </w:t>
      </w:r>
    </w:p>
    <w:p w14:paraId="452EB095"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75" w:name="_320vgez" w:colFirst="0" w:colLast="0"/>
      <w:bookmarkStart w:id="176" w:name="_Toc94617282"/>
      <w:bookmarkEnd w:id="175"/>
      <w:r>
        <w:rPr>
          <w:rFonts w:ascii="Verdana" w:eastAsia="Verdana" w:hAnsi="Verdana" w:cs="Verdana"/>
          <w:sz w:val="16"/>
          <w:szCs w:val="16"/>
        </w:rPr>
        <w:t>SURVEY</w:t>
      </w:r>
      <w:bookmarkEnd w:id="176"/>
    </w:p>
    <w:p w14:paraId="2B391F3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relate the construction of the Works to the Site Grid. To facilitate this, survey reference points have been established and the Engineer will provide benchmarks in the vicinity of the Site.</w:t>
      </w:r>
    </w:p>
    <w:p w14:paraId="49706291"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Before the Contractor commences the setting out of the Works, the Engineer will provide a drawing showing the position of each survey reference point and bench mark, together with the co-ordinates and/or level assigned to each point.  The Contractor shall satisfy itself that there are no conflicts between the data given and shall establish and provide all subsidiary setting out points, monuments, towers and the like which may be necessary for the proper and accurate setting out  and checking of the Works.</w:t>
      </w:r>
    </w:p>
    <w:p w14:paraId="778234BB"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The Contractor shall carefully protect all the survey reference points, bench marks, setting out points, monuments, towers and the like from any damages and shall maintain them and promptly repair or replace any points damaged from any causes whatsoever.  The Contractor shall regularly recheck the position of all setting out points, bench marks and the like to the satisfaction of the Engineer.</w:t>
      </w:r>
    </w:p>
    <w:p w14:paraId="592DE4E4"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Upon handover to the Contractor, the survey reference points will become the responsibility of the Contractor.  The Contractor shall, by annual or more frequent review, ensure that these survey points continue to remain consistent with the bench marks.</w:t>
      </w:r>
    </w:p>
    <w:p w14:paraId="50B2DB84" w14:textId="77777777" w:rsidR="00D578CD" w:rsidRDefault="00602C9A">
      <w:pPr>
        <w:widowControl w:val="0"/>
        <w:numPr>
          <w:ilvl w:val="1"/>
          <w:numId w:val="60"/>
        </w:numPr>
        <w:pBdr>
          <w:top w:val="nil"/>
          <w:left w:val="nil"/>
          <w:bottom w:val="nil"/>
          <w:right w:val="nil"/>
          <w:between w:val="nil"/>
        </w:pBdr>
        <w:tabs>
          <w:tab w:val="left" w:pos="0"/>
        </w:tabs>
        <w:spacing w:before="120" w:after="120" w:line="360" w:lineRule="auto"/>
        <w:ind w:left="0" w:firstLine="0"/>
        <w:rPr>
          <w:rFonts w:ascii="Verdana" w:eastAsia="Verdana" w:hAnsi="Verdana" w:cs="Verdana"/>
          <w:color w:val="000000"/>
          <w:sz w:val="16"/>
          <w:szCs w:val="16"/>
        </w:rPr>
      </w:pPr>
      <w:bookmarkStart w:id="177" w:name="_1h65qms" w:colFirst="0" w:colLast="0"/>
      <w:bookmarkEnd w:id="177"/>
      <w:r>
        <w:rPr>
          <w:rFonts w:ascii="Verdana" w:eastAsia="Verdana" w:hAnsi="Verdana" w:cs="Verdana"/>
          <w:b/>
          <w:color w:val="000000"/>
          <w:sz w:val="16"/>
          <w:szCs w:val="16"/>
        </w:rPr>
        <w:t>SAFETY, HEALTH AND ENVIRONMENTAL REQUIREMENTS</w:t>
      </w:r>
    </w:p>
    <w:p w14:paraId="789C24E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The Contractor shall comply with in the conditions stipulated in the Conditions of   contracts on Safety, Health &amp; Environment (SHE). </w:t>
      </w:r>
    </w:p>
    <w:p w14:paraId="193FA1FC"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78" w:name="_415t9al" w:colFirst="0" w:colLast="0"/>
      <w:bookmarkStart w:id="179" w:name="_Toc94617283"/>
      <w:bookmarkEnd w:id="178"/>
      <w:r>
        <w:rPr>
          <w:rFonts w:ascii="Verdana" w:eastAsia="Verdana" w:hAnsi="Verdana" w:cs="Verdana"/>
          <w:sz w:val="16"/>
          <w:szCs w:val="16"/>
        </w:rPr>
        <w:t>Training of Contractor’s Employees/Staff/Workers:-</w:t>
      </w:r>
      <w:bookmarkEnd w:id="179"/>
    </w:p>
    <w:p w14:paraId="3935F6B9"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Contractor shall provide a training/classes on safety, Health &amp; Environment (SHE) to all its workers/staff/employees/subcontractors of at least 2 weeks (96hrs.) at the time of induction .Before postings of any his workers/staff/employees/subcontractors, the contractor shall give a certificate that the said person had undergone the requisite SHE training. Non-compliance of the above will invoke penalties as per condition of contract of Tender Document.</w:t>
      </w:r>
    </w:p>
    <w:p w14:paraId="6646D732"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In case of any mishap/ accident causing death/injury to public or damage to public/private property or damage to public/private vehicles or damage to railway property, the employer, will impose a penalty to the contractor as deemed fit and appropriate in addition to the cost of damage caused due to the mishap/accident.</w:t>
      </w:r>
    </w:p>
    <w:p w14:paraId="46BA77A6"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80" w:name="_2gb3jie" w:colFirst="0" w:colLast="0"/>
      <w:bookmarkStart w:id="181" w:name="_Toc94617284"/>
      <w:bookmarkEnd w:id="180"/>
      <w:r>
        <w:rPr>
          <w:rFonts w:ascii="Verdana" w:eastAsia="Verdana" w:hAnsi="Verdana" w:cs="Verdana"/>
          <w:sz w:val="16"/>
          <w:szCs w:val="16"/>
        </w:rPr>
        <w:lastRenderedPageBreak/>
        <w:t>Use of “Tractor Transmission type” Pick and Carry Hydra crane:-</w:t>
      </w:r>
      <w:bookmarkEnd w:id="181"/>
    </w:p>
    <w:p w14:paraId="7A8CF703" w14:textId="77777777" w:rsidR="00D578CD" w:rsidRDefault="00602C9A">
      <w:pPr>
        <w:spacing w:before="120" w:after="120" w:line="360" w:lineRule="auto"/>
        <w:rPr>
          <w:rFonts w:ascii="Verdana" w:eastAsia="Verdana" w:hAnsi="Verdana" w:cs="Verdana"/>
          <w:sz w:val="16"/>
          <w:szCs w:val="16"/>
        </w:rPr>
      </w:pPr>
      <w:r>
        <w:rPr>
          <w:rFonts w:ascii="Verdana" w:eastAsia="Verdana" w:hAnsi="Verdana" w:cs="Verdana"/>
          <w:sz w:val="16"/>
          <w:szCs w:val="16"/>
        </w:rPr>
        <w:t>Contractor shall mobilize “Truck Transmission type” pick and carry hydra crane – 2</w:t>
      </w:r>
      <w:r>
        <w:rPr>
          <w:rFonts w:ascii="Verdana" w:eastAsia="Verdana" w:hAnsi="Verdana" w:cs="Verdana"/>
          <w:sz w:val="16"/>
          <w:szCs w:val="16"/>
          <w:vertAlign w:val="superscript"/>
        </w:rPr>
        <w:t>nd</w:t>
      </w:r>
      <w:r>
        <w:rPr>
          <w:rFonts w:ascii="Verdana" w:eastAsia="Verdana" w:hAnsi="Verdana" w:cs="Verdana"/>
          <w:sz w:val="16"/>
          <w:szCs w:val="16"/>
        </w:rPr>
        <w:t xml:space="preserve"> Generation model only.</w:t>
      </w:r>
    </w:p>
    <w:p w14:paraId="0CED3AE2"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82" w:name="_vgdtq7" w:colFirst="0" w:colLast="0"/>
      <w:bookmarkStart w:id="183" w:name="_Toc94617285"/>
      <w:bookmarkEnd w:id="182"/>
      <w:r>
        <w:rPr>
          <w:rFonts w:ascii="Verdana" w:eastAsia="Verdana" w:hAnsi="Verdana" w:cs="Verdana"/>
          <w:sz w:val="16"/>
          <w:szCs w:val="16"/>
        </w:rPr>
        <w:t>OTHER SAFETY MEASURES</w:t>
      </w:r>
      <w:bookmarkEnd w:id="183"/>
    </w:p>
    <w:p w14:paraId="03F8AF45" w14:textId="77777777" w:rsidR="00D578CD" w:rsidRDefault="00602C9A">
      <w:pPr>
        <w:rPr>
          <w:rFonts w:ascii="Verdana" w:eastAsia="Verdana" w:hAnsi="Verdana" w:cs="Verdana"/>
          <w:b/>
          <w:sz w:val="16"/>
          <w:szCs w:val="16"/>
        </w:rPr>
      </w:pPr>
      <w:r>
        <w:rPr>
          <w:rFonts w:ascii="Verdana" w:eastAsia="Verdana" w:hAnsi="Verdana" w:cs="Verdana"/>
          <w:b/>
          <w:sz w:val="16"/>
          <w:szCs w:val="16"/>
        </w:rPr>
        <w:t>Site Safety, Health &amp; Environment Plan</w:t>
      </w:r>
    </w:p>
    <w:p w14:paraId="7668A242"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The Contractor shall, within 30 days of the date of Notice to Proceed, prepare and submit to the Engineer for review his proposed safety, Health and Environment plan which shall contain as a minimum those items set out in Conditions of Contract on Safety, Health &amp; Environment Plan.</w:t>
      </w:r>
    </w:p>
    <w:p w14:paraId="2725C706" w14:textId="77777777" w:rsidR="00D578CD" w:rsidRDefault="00602C9A">
      <w:pPr>
        <w:rPr>
          <w:rFonts w:ascii="Verdana" w:eastAsia="Verdana" w:hAnsi="Verdana" w:cs="Verdana"/>
          <w:b/>
          <w:sz w:val="16"/>
          <w:szCs w:val="16"/>
        </w:rPr>
      </w:pPr>
      <w:r>
        <w:rPr>
          <w:rFonts w:ascii="Verdana" w:eastAsia="Verdana" w:hAnsi="Verdana" w:cs="Verdana"/>
          <w:b/>
          <w:sz w:val="16"/>
          <w:szCs w:val="16"/>
        </w:rPr>
        <w:t>Fire Regulations and Safety</w:t>
      </w:r>
    </w:p>
    <w:p w14:paraId="6F50ED32"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The Contractor shall provide and maintain all necessary temporary fire protection and firefighting facilities on the Site during the construction of the Works, and shall comply with all requirements of the Kerala Fire Services Department.  These facilities may include, without limitation, sprinkler systems and fire hose reels in temporary site buildings, raw water storage tanks and portable fire extinguishers suitable for the conditions on the Site and potential hazards.</w:t>
      </w:r>
    </w:p>
    <w:p w14:paraId="0EA883F7"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The Contractor shall submit details of these facilities to the Engineer for review prior to commencement of work on the Site.</w:t>
      </w:r>
    </w:p>
    <w:p w14:paraId="71DB4450"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 xml:space="preserve">If, in the Engineer’s opinion, the use of naked lights may cause a fire hazard, the Contractor shall take such additional precautions and provide such additional firefighting equipment (including breathing apparatus) as the Engineer considers necessary.  The term “naked light” shall be deemed to include electric arcs and oxyacetylene or other flames used in welding or cutting metals.  </w:t>
      </w:r>
    </w:p>
    <w:p w14:paraId="03D8AA00"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Oxyacetylene burning equipment will not be permitted in any confined space.  Burning equipment of the oxypropane type shall be used.</w:t>
      </w:r>
    </w:p>
    <w:p w14:paraId="29FE7C12"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84" w:name="_3fg1ce0" w:colFirst="0" w:colLast="0"/>
      <w:bookmarkStart w:id="185" w:name="_Toc94617286"/>
      <w:bookmarkEnd w:id="184"/>
      <w:r>
        <w:rPr>
          <w:rFonts w:ascii="Verdana" w:eastAsia="Verdana" w:hAnsi="Verdana" w:cs="Verdana"/>
          <w:sz w:val="16"/>
          <w:szCs w:val="16"/>
        </w:rPr>
        <w:t>Hazard and Risk Assessments</w:t>
      </w:r>
      <w:bookmarkEnd w:id="185"/>
    </w:p>
    <w:p w14:paraId="22EA8F9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The Contractor shall, prior to the commencement of any operation carry out a detailed hazard and risk assessment. The results of such assessments shall be recorded and the records kept for inspection by the Engineer. </w:t>
      </w:r>
    </w:p>
    <w:p w14:paraId="1B94420B"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The Contractor shall produce detailed method statements for all medium and high risk operations and shall submit them to the Engineer for his consent prior to commencement of any task to which they relate.</w:t>
      </w:r>
    </w:p>
    <w:p w14:paraId="21B668D4"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 xml:space="preserve">The Contractor shall produce and implement a Permit to Work system for all high risk operations. The Permit to Work system shall be submitted to the Engineer for consent before application. </w:t>
      </w:r>
    </w:p>
    <w:p w14:paraId="6DE055C5"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86" w:name="_1ulbmlt" w:colFirst="0" w:colLast="0"/>
      <w:bookmarkStart w:id="187" w:name="_Toc94617287"/>
      <w:bookmarkEnd w:id="186"/>
      <w:r>
        <w:rPr>
          <w:rFonts w:ascii="Verdana" w:eastAsia="Verdana" w:hAnsi="Verdana" w:cs="Verdana"/>
          <w:sz w:val="16"/>
          <w:szCs w:val="16"/>
        </w:rPr>
        <w:lastRenderedPageBreak/>
        <w:t>Explosives</w:t>
      </w:r>
      <w:bookmarkEnd w:id="187"/>
    </w:p>
    <w:p w14:paraId="52474EB7"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Explosives shall not be used without prior written consent of the Engineer.  Before consent to blasting is granted, the Contractor shall prepare a Specification as to the size of charge, the method of firing and any other restrictions that may be imposed from time to time.</w:t>
      </w:r>
    </w:p>
    <w:p w14:paraId="14A3AEE8"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Where the Engineer has consented to the use of explosives, the Contractor shall be responsible for obtaining the requisite licences and permits for complying with all statutory requirements for blasting.</w:t>
      </w:r>
    </w:p>
    <w:p w14:paraId="6679A763" w14:textId="77777777" w:rsidR="00D578CD" w:rsidRDefault="00602C9A">
      <w:pPr>
        <w:tabs>
          <w:tab w:val="left" w:pos="0"/>
        </w:tabs>
        <w:spacing w:before="120" w:after="120" w:line="360" w:lineRule="auto"/>
        <w:ind w:hanging="709"/>
        <w:rPr>
          <w:rFonts w:ascii="Verdana" w:eastAsia="Verdana" w:hAnsi="Verdana" w:cs="Verdana"/>
          <w:sz w:val="16"/>
          <w:szCs w:val="16"/>
        </w:rPr>
      </w:pPr>
      <w:r>
        <w:rPr>
          <w:rFonts w:ascii="Verdana" w:eastAsia="Verdana" w:hAnsi="Verdana" w:cs="Verdana"/>
          <w:sz w:val="16"/>
          <w:szCs w:val="16"/>
        </w:rPr>
        <w:tab/>
        <w:t>The storage, transportation and use of explosives shall at all times be governed by the Explosives Acts and such other statutory regulations which may be applicable and as imposed by the Statutory Authorities.</w:t>
      </w:r>
    </w:p>
    <w:p w14:paraId="64176824"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88" w:name="_4ekz59m" w:colFirst="0" w:colLast="0"/>
      <w:bookmarkStart w:id="189" w:name="_Toc94617288"/>
      <w:bookmarkEnd w:id="188"/>
      <w:r>
        <w:rPr>
          <w:rFonts w:ascii="Verdana" w:eastAsia="Verdana" w:hAnsi="Verdana" w:cs="Verdana"/>
          <w:sz w:val="16"/>
          <w:szCs w:val="16"/>
        </w:rPr>
        <w:t>Standby Equipment</w:t>
      </w:r>
      <w:bookmarkEnd w:id="189"/>
    </w:p>
    <w:p w14:paraId="71030B7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provide adequate stand-by equipment to ensure the safety of personnel, the Works and the public.  These measures shall include as a minimum the following:-</w:t>
      </w:r>
    </w:p>
    <w:p w14:paraId="1CDC8F28" w14:textId="77777777" w:rsidR="00D578CD" w:rsidRDefault="00602C9A">
      <w:pPr>
        <w:widowControl w:val="0"/>
        <w:numPr>
          <w:ilvl w:val="0"/>
          <w:numId w:val="159"/>
        </w:numPr>
        <w:tabs>
          <w:tab w:val="left" w:pos="426"/>
        </w:tabs>
        <w:spacing w:before="120" w:after="120" w:line="360" w:lineRule="auto"/>
        <w:ind w:left="993" w:hanging="993"/>
        <w:rPr>
          <w:rFonts w:ascii="Verdana" w:eastAsia="Verdana" w:hAnsi="Verdana" w:cs="Verdana"/>
          <w:sz w:val="16"/>
          <w:szCs w:val="16"/>
        </w:rPr>
      </w:pPr>
      <w:r>
        <w:rPr>
          <w:rFonts w:ascii="Verdana" w:eastAsia="Verdana" w:hAnsi="Verdana" w:cs="Verdana"/>
          <w:sz w:val="16"/>
          <w:szCs w:val="16"/>
        </w:rPr>
        <w:t>stand-by pumping and generating equipment  for the control of water;</w:t>
      </w:r>
    </w:p>
    <w:p w14:paraId="546CB5CA" w14:textId="77777777" w:rsidR="00D578CD" w:rsidRDefault="00602C9A">
      <w:pPr>
        <w:widowControl w:val="0"/>
        <w:numPr>
          <w:ilvl w:val="0"/>
          <w:numId w:val="159"/>
        </w:numPr>
        <w:tabs>
          <w:tab w:val="left" w:pos="426"/>
        </w:tabs>
        <w:spacing w:before="120" w:after="120" w:line="360" w:lineRule="auto"/>
        <w:ind w:left="993" w:hanging="993"/>
        <w:rPr>
          <w:rFonts w:ascii="Verdana" w:eastAsia="Verdana" w:hAnsi="Verdana" w:cs="Verdana"/>
          <w:sz w:val="16"/>
          <w:szCs w:val="16"/>
        </w:rPr>
      </w:pPr>
      <w:r>
        <w:rPr>
          <w:rFonts w:ascii="Verdana" w:eastAsia="Verdana" w:hAnsi="Verdana" w:cs="Verdana"/>
          <w:sz w:val="16"/>
          <w:szCs w:val="16"/>
        </w:rPr>
        <w:t xml:space="preserve">stand-by equipment and spares for illumination of the Works; and </w:t>
      </w:r>
    </w:p>
    <w:p w14:paraId="6986F26D" w14:textId="77777777" w:rsidR="00D578CD" w:rsidRDefault="00602C9A">
      <w:pPr>
        <w:widowControl w:val="0"/>
        <w:numPr>
          <w:ilvl w:val="0"/>
          <w:numId w:val="159"/>
        </w:numPr>
        <w:tabs>
          <w:tab w:val="left" w:pos="426"/>
        </w:tabs>
        <w:spacing w:before="120" w:after="120" w:line="360" w:lineRule="auto"/>
        <w:ind w:left="993" w:hanging="993"/>
        <w:rPr>
          <w:rFonts w:ascii="Verdana" w:eastAsia="Verdana" w:hAnsi="Verdana" w:cs="Verdana"/>
          <w:sz w:val="16"/>
          <w:szCs w:val="16"/>
        </w:rPr>
      </w:pPr>
      <w:r>
        <w:rPr>
          <w:rFonts w:ascii="Verdana" w:eastAsia="Verdana" w:hAnsi="Verdana" w:cs="Verdana"/>
          <w:sz w:val="16"/>
          <w:szCs w:val="16"/>
        </w:rPr>
        <w:t>Stand-by generating equipment and equipment for the lighting for the works.</w:t>
      </w:r>
    </w:p>
    <w:p w14:paraId="790F3CF3"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90" w:name="_2tq9fhf" w:colFirst="0" w:colLast="0"/>
      <w:bookmarkStart w:id="191" w:name="_Toc94617289"/>
      <w:bookmarkEnd w:id="190"/>
      <w:r>
        <w:rPr>
          <w:rFonts w:ascii="Verdana" w:eastAsia="Verdana" w:hAnsi="Verdana" w:cs="Verdana"/>
          <w:sz w:val="16"/>
          <w:szCs w:val="16"/>
        </w:rPr>
        <w:t>Co-operation</w:t>
      </w:r>
      <w:bookmarkEnd w:id="191"/>
    </w:p>
    <w:p w14:paraId="58A2320F" w14:textId="77777777" w:rsidR="00D578CD" w:rsidRDefault="00602C9A">
      <w:pPr>
        <w:rPr>
          <w:rFonts w:ascii="Verdana" w:eastAsia="Verdana" w:hAnsi="Verdana" w:cs="Verdana"/>
          <w:sz w:val="16"/>
          <w:szCs w:val="16"/>
        </w:rPr>
      </w:pPr>
      <w:r>
        <w:rPr>
          <w:rFonts w:ascii="Verdana" w:eastAsia="Verdana" w:hAnsi="Verdana" w:cs="Verdana"/>
          <w:sz w:val="16"/>
          <w:szCs w:val="16"/>
        </w:rPr>
        <w:t>The Contractor shall provide full co-operation and assistance in all safety surveillance carried out by the Engineer or the Employer. Any breaches of the Site Safety Plan or the statutory regulations or others disregard for the safety of any persons may be the reason for the Engineer to exercise his authority to require the site agent’s removal from the Site.</w:t>
      </w:r>
    </w:p>
    <w:p w14:paraId="616745FC"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92" w:name="_18vjpp8" w:colFirst="0" w:colLast="0"/>
      <w:bookmarkStart w:id="193" w:name="_Toc94617290"/>
      <w:bookmarkEnd w:id="192"/>
      <w:r>
        <w:rPr>
          <w:rFonts w:ascii="Verdana" w:eastAsia="Verdana" w:hAnsi="Verdana" w:cs="Verdana"/>
          <w:sz w:val="16"/>
          <w:szCs w:val="16"/>
        </w:rPr>
        <w:t>CARE OF THE WORKS</w:t>
      </w:r>
      <w:bookmarkEnd w:id="193"/>
    </w:p>
    <w:p w14:paraId="51F4BAE6" w14:textId="77777777" w:rsidR="00D578CD" w:rsidRDefault="00602C9A">
      <w:pPr>
        <w:rPr>
          <w:rFonts w:ascii="Verdana" w:eastAsia="Verdana" w:hAnsi="Verdana" w:cs="Verdana"/>
          <w:sz w:val="16"/>
          <w:szCs w:val="16"/>
        </w:rPr>
      </w:pPr>
      <w:r>
        <w:rPr>
          <w:rFonts w:ascii="Verdana" w:eastAsia="Verdana" w:hAnsi="Verdana" w:cs="Verdana"/>
          <w:sz w:val="16"/>
          <w:szCs w:val="16"/>
        </w:rPr>
        <w:t>Unless otherwise permitted by the Engineer all work shall be carried out in dry conditions.</w:t>
      </w:r>
    </w:p>
    <w:p w14:paraId="34B2E80A" w14:textId="77777777" w:rsidR="00D578CD" w:rsidRDefault="00602C9A">
      <w:pPr>
        <w:rPr>
          <w:rFonts w:ascii="Verdana" w:eastAsia="Verdana" w:hAnsi="Verdana" w:cs="Verdana"/>
          <w:sz w:val="16"/>
          <w:szCs w:val="16"/>
        </w:rPr>
      </w:pPr>
      <w:r>
        <w:rPr>
          <w:rFonts w:ascii="Verdana" w:eastAsia="Verdana" w:hAnsi="Verdana" w:cs="Verdana"/>
          <w:sz w:val="16"/>
          <w:szCs w:val="16"/>
        </w:rPr>
        <w:tab/>
        <w:t>The Works, including materials for use in the Works, shall be protected from damage due to water. Water on the Site and water entering the Site shall be promptly removed by temporary drainage or pumping systems or by other methods capable of keeping the Works free of water.  Silt and debris shall be removed by traps before the water is discharged and shall be disposed of at a location or locations to which the Engineer has given his consent.</w:t>
      </w:r>
    </w:p>
    <w:p w14:paraId="4E7CA358" w14:textId="77777777" w:rsidR="00D578CD" w:rsidRDefault="00602C9A">
      <w:pPr>
        <w:rPr>
          <w:rFonts w:ascii="Verdana" w:eastAsia="Verdana" w:hAnsi="Verdana" w:cs="Verdana"/>
          <w:sz w:val="16"/>
          <w:szCs w:val="16"/>
        </w:rPr>
      </w:pPr>
      <w:r>
        <w:rPr>
          <w:rFonts w:ascii="Verdana" w:eastAsia="Verdana" w:hAnsi="Verdana" w:cs="Verdana"/>
          <w:sz w:val="16"/>
          <w:szCs w:val="16"/>
        </w:rPr>
        <w:tab/>
        <w:t>The discharge points of the temporary systems shall be as per the consent of the Engineer.  The Contractor shall make all arrangements with and obtain the necessary approval from the relevant authorities for discharging water to drains, watercourses etc.  The relevant work shall not be commenced until the approved arrangements for disposal of the water have been implemented.</w:t>
      </w:r>
    </w:p>
    <w:p w14:paraId="1E934D66" w14:textId="77777777" w:rsidR="00D578CD" w:rsidRDefault="00602C9A">
      <w:pPr>
        <w:rPr>
          <w:rFonts w:ascii="Verdana" w:eastAsia="Verdana" w:hAnsi="Verdana" w:cs="Verdana"/>
          <w:sz w:val="16"/>
          <w:szCs w:val="16"/>
        </w:rPr>
      </w:pPr>
      <w:r>
        <w:rPr>
          <w:rFonts w:ascii="Verdana" w:eastAsia="Verdana" w:hAnsi="Verdana" w:cs="Verdana"/>
          <w:sz w:val="16"/>
          <w:szCs w:val="16"/>
        </w:rPr>
        <w:tab/>
        <w:t>The methods used for keeping the Works free of water shall be such that settlement of, or damage to, new and existing structures do not occur.</w:t>
      </w:r>
    </w:p>
    <w:p w14:paraId="140D0126" w14:textId="77777777" w:rsidR="00D578CD" w:rsidRDefault="00602C9A">
      <w:pPr>
        <w:rPr>
          <w:rFonts w:ascii="Verdana" w:eastAsia="Verdana" w:hAnsi="Verdana" w:cs="Verdana"/>
          <w:sz w:val="16"/>
          <w:szCs w:val="16"/>
        </w:rPr>
      </w:pPr>
      <w:r>
        <w:rPr>
          <w:rFonts w:ascii="Verdana" w:eastAsia="Verdana" w:hAnsi="Verdana" w:cs="Verdana"/>
          <w:sz w:val="16"/>
          <w:szCs w:val="16"/>
        </w:rPr>
        <w:t>Measures shall be taken to prevent flotation of new and existing structures.</w:t>
      </w:r>
    </w:p>
    <w:p w14:paraId="51F1C008"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94" w:name="_3sv78d1" w:colFirst="0" w:colLast="0"/>
      <w:bookmarkStart w:id="195" w:name="_Toc94617291"/>
      <w:bookmarkEnd w:id="194"/>
      <w:r>
        <w:rPr>
          <w:rFonts w:ascii="Verdana" w:eastAsia="Verdana" w:hAnsi="Verdana" w:cs="Verdana"/>
          <w:sz w:val="16"/>
          <w:szCs w:val="16"/>
        </w:rPr>
        <w:t>PROTECTION OF THE WORKS FROM WEATHER</w:t>
      </w:r>
      <w:bookmarkEnd w:id="195"/>
    </w:p>
    <w:p w14:paraId="4260D9B5" w14:textId="77777777" w:rsidR="00D578CD" w:rsidRDefault="00602C9A">
      <w:pPr>
        <w:rPr>
          <w:rFonts w:ascii="Verdana" w:eastAsia="Verdana" w:hAnsi="Verdana" w:cs="Verdana"/>
          <w:sz w:val="16"/>
          <w:szCs w:val="16"/>
        </w:rPr>
      </w:pPr>
      <w:r>
        <w:rPr>
          <w:rFonts w:ascii="Verdana" w:eastAsia="Verdana" w:hAnsi="Verdana" w:cs="Verdana"/>
          <w:sz w:val="16"/>
          <w:szCs w:val="16"/>
        </w:rPr>
        <w:t>Work shall not be carried out in weather conditions that may adversely affect the Works unless proper protection is provided to the satisfaction of the Engineer.</w:t>
      </w:r>
    </w:p>
    <w:p w14:paraId="188CD6B0" w14:textId="77777777" w:rsidR="00D578CD" w:rsidRDefault="00602C9A">
      <w:pPr>
        <w:rPr>
          <w:rFonts w:ascii="Verdana" w:eastAsia="Verdana" w:hAnsi="Verdana" w:cs="Verdana"/>
          <w:sz w:val="16"/>
          <w:szCs w:val="16"/>
        </w:rPr>
      </w:pPr>
      <w:r>
        <w:rPr>
          <w:rFonts w:ascii="Verdana" w:eastAsia="Verdana" w:hAnsi="Verdana" w:cs="Verdana"/>
          <w:sz w:val="16"/>
          <w:szCs w:val="16"/>
        </w:rPr>
        <w:tab/>
        <w:t>Permanent Works, including materials for such Works, shall be protected from exposures of weather conditions that may adversely affect such Permanent Works or materials.</w:t>
      </w:r>
    </w:p>
    <w:p w14:paraId="6E14E0EC" w14:textId="77777777" w:rsidR="00D578CD" w:rsidRDefault="00602C9A">
      <w:pPr>
        <w:rPr>
          <w:rFonts w:ascii="Verdana" w:eastAsia="Verdana" w:hAnsi="Verdana" w:cs="Verdana"/>
          <w:sz w:val="16"/>
          <w:szCs w:val="16"/>
        </w:rPr>
      </w:pPr>
      <w:r>
        <w:rPr>
          <w:rFonts w:ascii="Verdana" w:eastAsia="Verdana" w:hAnsi="Verdana" w:cs="Verdana"/>
          <w:sz w:val="16"/>
          <w:szCs w:val="16"/>
        </w:rPr>
        <w:lastRenderedPageBreak/>
        <w:tab/>
        <w:t>During construction of the Works storm restraint systems shall be provided where appropriate. These systems shall ensure the security of the partially completed and ongoing stages of construction and in all weather conditions. Such storm restraint systems shall be installed as soon as practicable and shall be compatible with the right of way, or other access around or through- out the Site.</w:t>
      </w:r>
    </w:p>
    <w:p w14:paraId="3205A669" w14:textId="77777777" w:rsidR="00D578CD" w:rsidRDefault="00602C9A">
      <w:pPr>
        <w:rPr>
          <w:rFonts w:ascii="Verdana" w:eastAsia="Verdana" w:hAnsi="Verdana" w:cs="Verdana"/>
          <w:sz w:val="16"/>
          <w:szCs w:val="16"/>
        </w:rPr>
      </w:pPr>
      <w:r>
        <w:rPr>
          <w:rFonts w:ascii="Verdana" w:eastAsia="Verdana" w:hAnsi="Verdana" w:cs="Verdana"/>
          <w:sz w:val="16"/>
          <w:szCs w:val="16"/>
        </w:rPr>
        <w:tab/>
        <w:t xml:space="preserve">The Contractor shall at all-time programme and order progress of the work and make all protective arrangements such that the Works can be made safe in the event of storms. </w:t>
      </w:r>
    </w:p>
    <w:p w14:paraId="1DCDDA8C"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96" w:name="_280hiku" w:colFirst="0" w:colLast="0"/>
      <w:bookmarkStart w:id="197" w:name="_Toc94617292"/>
      <w:bookmarkEnd w:id="196"/>
      <w:r>
        <w:rPr>
          <w:rFonts w:ascii="Verdana" w:eastAsia="Verdana" w:hAnsi="Verdana" w:cs="Verdana"/>
          <w:sz w:val="16"/>
          <w:szCs w:val="16"/>
        </w:rPr>
        <w:t>PROTECTION OF THE WORK</w:t>
      </w:r>
      <w:bookmarkEnd w:id="197"/>
    </w:p>
    <w:p w14:paraId="7D45DC83" w14:textId="77777777" w:rsidR="00D578CD" w:rsidRDefault="00602C9A">
      <w:pPr>
        <w:rPr>
          <w:rFonts w:ascii="Verdana" w:eastAsia="Verdana" w:hAnsi="Verdana" w:cs="Verdana"/>
          <w:b/>
          <w:sz w:val="16"/>
          <w:szCs w:val="16"/>
        </w:rPr>
      </w:pPr>
      <w:r>
        <w:rPr>
          <w:rFonts w:ascii="Verdana" w:eastAsia="Verdana" w:hAnsi="Verdana" w:cs="Verdana"/>
          <w:sz w:val="16"/>
          <w:szCs w:val="16"/>
        </w:rPr>
        <w:t xml:space="preserve">The finished works shall be protected from any damage that could arise from any activities on the adjacent site/ works.  </w:t>
      </w:r>
    </w:p>
    <w:p w14:paraId="7C297B82"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198" w:name="_n5rssn" w:colFirst="0" w:colLast="0"/>
      <w:bookmarkStart w:id="199" w:name="_Toc94617293"/>
      <w:bookmarkEnd w:id="198"/>
      <w:r>
        <w:rPr>
          <w:rFonts w:ascii="Verdana" w:eastAsia="Verdana" w:hAnsi="Verdana" w:cs="Verdana"/>
          <w:sz w:val="16"/>
          <w:szCs w:val="16"/>
        </w:rPr>
        <w:t>DAMAGE AND INTERFERENCE</w:t>
      </w:r>
      <w:bookmarkEnd w:id="199"/>
    </w:p>
    <w:p w14:paraId="5E74160C" w14:textId="77777777" w:rsidR="00D578CD" w:rsidRDefault="00602C9A">
      <w:pPr>
        <w:rPr>
          <w:rFonts w:ascii="Verdana" w:eastAsia="Verdana" w:hAnsi="Verdana" w:cs="Verdana"/>
          <w:sz w:val="16"/>
          <w:szCs w:val="16"/>
        </w:rPr>
      </w:pPr>
      <w:r>
        <w:rPr>
          <w:rFonts w:ascii="Verdana" w:eastAsia="Verdana" w:hAnsi="Verdana" w:cs="Verdana"/>
          <w:sz w:val="16"/>
          <w:szCs w:val="16"/>
        </w:rPr>
        <w:t>Work shall be carried out in such a manner that there is no damage to or interference with:</w:t>
      </w:r>
    </w:p>
    <w:p w14:paraId="267EB2E3" w14:textId="77777777" w:rsidR="00D578CD" w:rsidRDefault="00D578CD">
      <w:pPr>
        <w:rPr>
          <w:rFonts w:ascii="Verdana" w:eastAsia="Verdana" w:hAnsi="Verdana" w:cs="Verdana"/>
          <w:sz w:val="16"/>
          <w:szCs w:val="16"/>
        </w:rPr>
      </w:pPr>
    </w:p>
    <w:p w14:paraId="65A170D9" w14:textId="77777777" w:rsidR="00D578CD" w:rsidRDefault="00602C9A">
      <w:pPr>
        <w:rPr>
          <w:rFonts w:ascii="Verdana" w:eastAsia="Verdana" w:hAnsi="Verdana" w:cs="Verdana"/>
          <w:sz w:val="16"/>
          <w:szCs w:val="16"/>
        </w:rPr>
      </w:pPr>
      <w:bookmarkStart w:id="200" w:name="_375fbgg" w:colFirst="0" w:colLast="0"/>
      <w:bookmarkEnd w:id="200"/>
      <w:r>
        <w:rPr>
          <w:rFonts w:ascii="Verdana" w:eastAsia="Verdana" w:hAnsi="Verdana" w:cs="Verdana"/>
          <w:sz w:val="16"/>
          <w:szCs w:val="16"/>
        </w:rPr>
        <w:t>(a) watercourses or drainage systems; (b) utilities; (c)</w:t>
      </w:r>
      <w:r>
        <w:rPr>
          <w:rFonts w:ascii="Verdana" w:eastAsia="Verdana" w:hAnsi="Verdana" w:cs="Verdana"/>
          <w:sz w:val="16"/>
          <w:szCs w:val="16"/>
        </w:rPr>
        <w:tab/>
        <w:t>structures (including foundations), roads, including street furniture, or other properties; (d)</w:t>
      </w:r>
      <w:r>
        <w:rPr>
          <w:rFonts w:ascii="Verdana" w:eastAsia="Verdana" w:hAnsi="Verdana" w:cs="Verdana"/>
          <w:sz w:val="16"/>
          <w:szCs w:val="16"/>
        </w:rPr>
        <w:tab/>
        <w:t>public or private vehicular or pedestrian access; I</w:t>
      </w:r>
      <w:r>
        <w:rPr>
          <w:rFonts w:ascii="Verdana" w:eastAsia="Verdana" w:hAnsi="Verdana" w:cs="Verdana"/>
          <w:sz w:val="16"/>
          <w:szCs w:val="16"/>
        </w:rPr>
        <w:tab/>
        <w:t>monuments trees, graves or burial grounds other than to the extent that is necessary for them to be removed or diverted to permit the execution of the Works. Heritage structures shall not be damaged or disfigured on any account.   The Contractor shall inform the Engineer as soon as practicable of any items which are not stated in the Contract to be removed or diverted but which the Contractor considers need to be removed or diverted to enable the Works to be carried out.  Such items shall not be removed or diverted until the consent of the Engineer to such removal or diversion has been obtained.</w:t>
      </w:r>
    </w:p>
    <w:p w14:paraId="7D73327C" w14:textId="77777777" w:rsidR="00D578CD" w:rsidRDefault="00602C9A">
      <w:pPr>
        <w:spacing w:before="120" w:after="120" w:line="360" w:lineRule="auto"/>
        <w:ind w:left="426" w:hanging="426"/>
        <w:rPr>
          <w:rFonts w:ascii="Verdana" w:eastAsia="Verdana" w:hAnsi="Verdana" w:cs="Verdana"/>
          <w:sz w:val="16"/>
          <w:szCs w:val="16"/>
        </w:rPr>
      </w:pPr>
      <w:r>
        <w:rPr>
          <w:rFonts w:ascii="Verdana" w:eastAsia="Verdana" w:hAnsi="Verdana" w:cs="Verdana"/>
          <w:sz w:val="16"/>
          <w:szCs w:val="16"/>
        </w:rPr>
        <w:t>(2)</w:t>
      </w:r>
      <w:r>
        <w:rPr>
          <w:rFonts w:ascii="Verdana" w:eastAsia="Verdana" w:hAnsi="Verdana" w:cs="Verdana"/>
          <w:sz w:val="16"/>
          <w:szCs w:val="16"/>
        </w:rPr>
        <w:tab/>
        <w:t xml:space="preserve">Items which are damaged or interfered with as a result of the Works and items which are removed to enable work to be carried out shall be reinstated to the satisfaction of the Engineer and to at least the same condition as existed before the work started.  Any claims by Utility Agencies due to damage of utilities by the Contractor shall be borne by the Contractor. </w:t>
      </w:r>
    </w:p>
    <w:p w14:paraId="4764B057"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201" w:name="_1maplo9" w:colFirst="0" w:colLast="0"/>
      <w:bookmarkStart w:id="202" w:name="_Toc94617294"/>
      <w:bookmarkEnd w:id="201"/>
      <w:r>
        <w:rPr>
          <w:rFonts w:ascii="Verdana" w:eastAsia="Verdana" w:hAnsi="Verdana" w:cs="Verdana"/>
          <w:sz w:val="16"/>
          <w:szCs w:val="16"/>
        </w:rPr>
        <w:t>UTILITIES</w:t>
      </w:r>
      <w:bookmarkEnd w:id="202"/>
    </w:p>
    <w:p w14:paraId="7CCDC5A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Please refer Employer’s Requirement – Functional </w:t>
      </w:r>
    </w:p>
    <w:p w14:paraId="7D24A5E1"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203" w:name="_46ad4c2" w:colFirst="0" w:colLast="0"/>
      <w:bookmarkStart w:id="204" w:name="_Toc94617295"/>
      <w:bookmarkEnd w:id="203"/>
      <w:r>
        <w:rPr>
          <w:rFonts w:ascii="Verdana" w:eastAsia="Verdana" w:hAnsi="Verdana" w:cs="Verdana"/>
          <w:sz w:val="16"/>
          <w:szCs w:val="16"/>
        </w:rPr>
        <w:t>STRUCTURES, ROADS AND OTHER PROPERTIES</w:t>
      </w:r>
      <w:bookmarkEnd w:id="204"/>
    </w:p>
    <w:p w14:paraId="01FC9FA7"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immediately inform the Engineer of any damage to structures, roads or other properties.</w:t>
      </w:r>
    </w:p>
    <w:p w14:paraId="53858755"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205" w:name="_2lfnejv" w:colFirst="0" w:colLast="0"/>
      <w:bookmarkStart w:id="206" w:name="_Toc94617296"/>
      <w:bookmarkEnd w:id="205"/>
      <w:r>
        <w:rPr>
          <w:rFonts w:ascii="Verdana" w:eastAsia="Verdana" w:hAnsi="Verdana" w:cs="Verdana"/>
          <w:sz w:val="16"/>
          <w:szCs w:val="16"/>
        </w:rPr>
        <w:t>TREES</w:t>
      </w:r>
      <w:bookmarkEnd w:id="206"/>
    </w:p>
    <w:p w14:paraId="44A5B487"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felling of trees in the Kerala is governed by the Social Forestry Act. The Contractor is not permitted to cut any trees without the permission of the Employer. The Contractor should assess the number of trees existing within the right-of-way and will arrange permission from Forest Department cutting back or removal of trees which are deemed to be affected by the right of way (i.e. within the limits of permanent works) construction works. The trees requiring to be felled will be removed from ground level up by the Contractor prior to commencement of the works. The Contractor will not be permitted to cut or remove any further trees. If for the purposes of the works additional trees are required to be cut/trimmed or removed, the Contractor must notify the Engineer of further tree felling requirements. Subject to compliance with the aforementioned act, arrangements for permission from Forest Department for tree felling may be made by the Contractor. The payment of tree cutting, removal, transportation required in this item shall be paid as per relevant head of BOQ.</w:t>
      </w:r>
    </w:p>
    <w:p w14:paraId="240B780F"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207" w:name="_10kxoro" w:colFirst="0" w:colLast="0"/>
      <w:bookmarkStart w:id="208" w:name="_Toc94617297"/>
      <w:bookmarkEnd w:id="207"/>
      <w:r>
        <w:rPr>
          <w:rFonts w:ascii="Verdana" w:eastAsia="Verdana" w:hAnsi="Verdana" w:cs="Verdana"/>
          <w:sz w:val="16"/>
          <w:szCs w:val="16"/>
        </w:rPr>
        <w:lastRenderedPageBreak/>
        <w:t>REMOVAL OF GRAVES AND OTHER OBSTRUCTIONS</w:t>
      </w:r>
      <w:bookmarkEnd w:id="208"/>
    </w:p>
    <w:p w14:paraId="6709A93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If any graves and other obstructions are required to be removed in order to execute the Works and such removal has not already been arranged for, the Contractor shall draw the Engineer’s attention to them in good time to allow all necessary arrangements and authorisations for such removal, and it shall not itself remove them unless the Engineer has given consent.</w:t>
      </w:r>
    </w:p>
    <w:p w14:paraId="78ACC385"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209" w:name="_3kkl7fh" w:colFirst="0" w:colLast="0"/>
      <w:bookmarkStart w:id="210" w:name="_Toc94617298"/>
      <w:bookmarkEnd w:id="209"/>
      <w:r>
        <w:rPr>
          <w:rFonts w:ascii="Verdana" w:eastAsia="Verdana" w:hAnsi="Verdana" w:cs="Verdana"/>
          <w:sz w:val="16"/>
          <w:szCs w:val="16"/>
        </w:rPr>
        <w:t>PROTECTION OF THE ADJACENT STRUCTURES AND WORKS</w:t>
      </w:r>
      <w:bookmarkEnd w:id="210"/>
      <w:r>
        <w:rPr>
          <w:rFonts w:ascii="Verdana" w:eastAsia="Verdana" w:hAnsi="Verdana" w:cs="Verdana"/>
          <w:sz w:val="16"/>
          <w:szCs w:val="16"/>
        </w:rPr>
        <w:t xml:space="preserve"> </w:t>
      </w:r>
    </w:p>
    <w:p w14:paraId="16D5B5C9"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take all necessary precautions to protect the structures or works being carried out by others   adjacent to and, for the time being, within the Site from the effects of vibrations, undermining and any other earth movements or the diversion of water flow arising from its work.</w:t>
      </w:r>
    </w:p>
    <w:p w14:paraId="1FABAC39" w14:textId="77777777" w:rsidR="00D578CD" w:rsidRDefault="00602C9A">
      <w:pPr>
        <w:pStyle w:val="Heading2"/>
        <w:keepNext/>
        <w:keepLines/>
        <w:widowControl w:val="0"/>
        <w:numPr>
          <w:ilvl w:val="1"/>
          <w:numId w:val="60"/>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211" w:name="_1zpvhna" w:colFirst="0" w:colLast="0"/>
      <w:bookmarkStart w:id="212" w:name="_Toc94617299"/>
      <w:bookmarkEnd w:id="211"/>
      <w:r>
        <w:rPr>
          <w:rFonts w:ascii="Verdana" w:eastAsia="Verdana" w:hAnsi="Verdana" w:cs="Verdana"/>
          <w:sz w:val="16"/>
          <w:szCs w:val="16"/>
        </w:rPr>
        <w:t>TRAFFIC MANAGEMENT PLAN</w:t>
      </w:r>
      <w:bookmarkEnd w:id="212"/>
    </w:p>
    <w:p w14:paraId="17FAD62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The Contractor shall develop a detailed Traffic Management Plan for the work under the contract. The purpose is to develop a Traffic Management Plan to cope with the traffic disruption as a result of construction activities by identifying strategies for traffic management on the roads and neighbourhoods impacted by the construction activities. The Contractor shall implement the Traffic Management Plan throughout the whole period of the Contract. Traffic management plan should be based on IRC SP 055. </w:t>
      </w:r>
    </w:p>
    <w:p w14:paraId="0CF59E83"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Principles for Traffic Management</w:t>
      </w:r>
    </w:p>
    <w:p w14:paraId="45CEB7F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basis for the Plan shall take into consideration four principles:</w:t>
      </w:r>
    </w:p>
    <w:p w14:paraId="26757227" w14:textId="77777777" w:rsidR="00D578CD" w:rsidRDefault="00602C9A">
      <w:pPr>
        <w:numPr>
          <w:ilvl w:val="0"/>
          <w:numId w:val="126"/>
        </w:numPr>
        <w:pBdr>
          <w:top w:val="nil"/>
          <w:left w:val="nil"/>
          <w:bottom w:val="nil"/>
          <w:right w:val="nil"/>
          <w:between w:val="nil"/>
        </w:pBdr>
        <w:tabs>
          <w:tab w:val="left" w:pos="0"/>
        </w:tabs>
        <w:spacing w:before="120" w:line="360" w:lineRule="auto"/>
        <w:rPr>
          <w:color w:val="000000"/>
          <w:sz w:val="16"/>
          <w:szCs w:val="16"/>
        </w:rPr>
      </w:pPr>
      <w:r>
        <w:rPr>
          <w:rFonts w:ascii="Verdana" w:eastAsia="Verdana" w:hAnsi="Verdana" w:cs="Verdana"/>
          <w:color w:val="000000"/>
          <w:sz w:val="16"/>
          <w:szCs w:val="16"/>
        </w:rPr>
        <w:t>to minimise the inconvenience of road users and the interruption to surface traffic through the area impacted by the construction activities;</w:t>
      </w:r>
    </w:p>
    <w:p w14:paraId="02A904B5" w14:textId="77777777" w:rsidR="00D578CD" w:rsidRDefault="00602C9A">
      <w:pPr>
        <w:numPr>
          <w:ilvl w:val="0"/>
          <w:numId w:val="126"/>
        </w:numPr>
        <w:pBdr>
          <w:top w:val="nil"/>
          <w:left w:val="nil"/>
          <w:bottom w:val="nil"/>
          <w:right w:val="nil"/>
          <w:between w:val="nil"/>
        </w:pBdr>
        <w:tabs>
          <w:tab w:val="left" w:pos="0"/>
        </w:tabs>
        <w:spacing w:line="360" w:lineRule="auto"/>
        <w:rPr>
          <w:color w:val="000000"/>
          <w:sz w:val="16"/>
          <w:szCs w:val="16"/>
        </w:rPr>
      </w:pPr>
      <w:r>
        <w:rPr>
          <w:rFonts w:ascii="Verdana" w:eastAsia="Verdana" w:hAnsi="Verdana" w:cs="Verdana"/>
          <w:color w:val="000000"/>
          <w:sz w:val="16"/>
          <w:szCs w:val="16"/>
        </w:rPr>
        <w:t>to ensure the safety of road users in the impacted area;</w:t>
      </w:r>
    </w:p>
    <w:p w14:paraId="2926529F" w14:textId="77777777" w:rsidR="00D578CD" w:rsidRDefault="00602C9A">
      <w:pPr>
        <w:numPr>
          <w:ilvl w:val="0"/>
          <w:numId w:val="126"/>
        </w:numPr>
        <w:pBdr>
          <w:top w:val="nil"/>
          <w:left w:val="nil"/>
          <w:bottom w:val="nil"/>
          <w:right w:val="nil"/>
          <w:between w:val="nil"/>
        </w:pBdr>
        <w:tabs>
          <w:tab w:val="left" w:pos="0"/>
        </w:tabs>
        <w:spacing w:line="360" w:lineRule="auto"/>
        <w:rPr>
          <w:color w:val="000000"/>
          <w:sz w:val="16"/>
          <w:szCs w:val="16"/>
        </w:rPr>
      </w:pPr>
      <w:r>
        <w:rPr>
          <w:rFonts w:ascii="Verdana" w:eastAsia="Verdana" w:hAnsi="Verdana" w:cs="Verdana"/>
          <w:color w:val="000000"/>
          <w:sz w:val="16"/>
          <w:szCs w:val="16"/>
        </w:rPr>
        <w:t xml:space="preserve">to facilitate access to the construction site, and to maintain reasonable construction progress. </w:t>
      </w:r>
    </w:p>
    <w:p w14:paraId="3E3C6073" w14:textId="77777777" w:rsidR="00D578CD" w:rsidRDefault="00602C9A">
      <w:pPr>
        <w:numPr>
          <w:ilvl w:val="0"/>
          <w:numId w:val="126"/>
        </w:numPr>
        <w:pBdr>
          <w:top w:val="nil"/>
          <w:left w:val="nil"/>
          <w:bottom w:val="nil"/>
          <w:right w:val="nil"/>
          <w:between w:val="nil"/>
        </w:pBdr>
        <w:tabs>
          <w:tab w:val="left" w:pos="0"/>
        </w:tabs>
        <w:spacing w:after="120" w:line="360" w:lineRule="auto"/>
        <w:rPr>
          <w:color w:val="000000"/>
          <w:sz w:val="16"/>
          <w:szCs w:val="16"/>
        </w:rPr>
      </w:pPr>
      <w:r>
        <w:rPr>
          <w:rFonts w:ascii="Verdana" w:eastAsia="Verdana" w:hAnsi="Verdana" w:cs="Verdana"/>
          <w:color w:val="000000"/>
          <w:sz w:val="16"/>
          <w:szCs w:val="16"/>
        </w:rPr>
        <w:t>to ensure traffic safety at each construction site.</w:t>
      </w:r>
    </w:p>
    <w:p w14:paraId="2D4CFF95"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Integrated Traffic Management Plan</w:t>
      </w:r>
    </w:p>
    <w:p w14:paraId="7DF5CED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prepare an integrated plan showing the arrangements to be made for accommodating road and pedestrian traffic, at individual construction sites and continuously along the alignment, to smooth traffic operations and for the safety of both construction workers and road users. The Plan shall consider different measures such as:</w:t>
      </w:r>
    </w:p>
    <w:p w14:paraId="5A0E0F63"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Proper phasing and timing of traffic signals;</w:t>
      </w:r>
    </w:p>
    <w:p w14:paraId="687122CD"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Modifications to intersection geometry;</w:t>
      </w:r>
    </w:p>
    <w:p w14:paraId="57510A82"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Changes in lane usage;</w:t>
      </w:r>
    </w:p>
    <w:p w14:paraId="5B0CF69D"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Parking prohibitions;</w:t>
      </w:r>
    </w:p>
    <w:p w14:paraId="1B5DD9A0"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lastRenderedPageBreak/>
        <w:t>Re-location of bus stops;</w:t>
      </w:r>
    </w:p>
    <w:p w14:paraId="7A729AE0"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Reducing width of footpaths and median;</w:t>
      </w:r>
    </w:p>
    <w:p w14:paraId="19AC75B8"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Right-turn prohibition;</w:t>
      </w:r>
    </w:p>
    <w:p w14:paraId="082CCE84"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Work site access management;</w:t>
      </w:r>
    </w:p>
    <w:p w14:paraId="39FB5A0C"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Minimising the duration of any road closure;</w:t>
      </w:r>
    </w:p>
    <w:p w14:paraId="7ABA4BC2"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Reversible lane operations;</w:t>
      </w:r>
    </w:p>
    <w:p w14:paraId="57F943AB"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Modification of roadway alignment affected by the construction, which shall be in conformance with the requirements and regulations defined by the relevant authorities; and may include widening of roads, Construction of temporarily new road etc.</w:t>
      </w:r>
    </w:p>
    <w:p w14:paraId="10A5CA12"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Other traffic engineering measures as may be applicable.</w:t>
      </w:r>
    </w:p>
    <w:p w14:paraId="4345CAF0" w14:textId="77777777" w:rsidR="00D578CD" w:rsidRDefault="00602C9A">
      <w:pPr>
        <w:tabs>
          <w:tab w:val="left" w:pos="0"/>
        </w:tabs>
        <w:spacing w:before="120" w:after="120" w:line="360" w:lineRule="auto"/>
        <w:ind w:hanging="709"/>
        <w:rPr>
          <w:rFonts w:ascii="Verdana" w:eastAsia="Verdana" w:hAnsi="Verdana" w:cs="Verdana"/>
          <w:b/>
          <w:sz w:val="16"/>
          <w:szCs w:val="16"/>
        </w:rPr>
      </w:pPr>
      <w:r>
        <w:rPr>
          <w:rFonts w:ascii="Verdana" w:eastAsia="Verdana" w:hAnsi="Verdana" w:cs="Verdana"/>
          <w:b/>
          <w:sz w:val="16"/>
          <w:szCs w:val="16"/>
        </w:rPr>
        <w:tab/>
        <w:t>Mitigation of Traffic Disturbances</w:t>
      </w:r>
    </w:p>
    <w:p w14:paraId="67872E1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manage the vehicular and pedestrian right of way during the period of construction.  The Contractor shall take account of the need to maintain essential traffic requirements, as these may influence the construction process.</w:t>
      </w:r>
    </w:p>
    <w:p w14:paraId="47FFADC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include local traffic diversion routes and assess traffic impacts caused by the construction in the affected areas.  Signage layout shall be included to ensure that adequate motorist information will be provided for traffic diversions.</w:t>
      </w:r>
    </w:p>
    <w:p w14:paraId="36B97B9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Where it becomes necessary to close a road or intersection, or supplementary lanes are required to satisfy the traffic demands, traffic diversion schemes to adjacent roadways shall be developed with quantitative justifications. The Contractor shall co-ordinate with all relevant authorities.</w:t>
      </w:r>
    </w:p>
    <w:p w14:paraId="04C7055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Other considerations include:</w:t>
      </w:r>
    </w:p>
    <w:p w14:paraId="6225420F"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The minimum lane widths for fast traffic and mixed traffic shall follow the regulations of the different authorities.</w:t>
      </w:r>
    </w:p>
    <w:p w14:paraId="4A6416A9"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Any roads or intersections that have no alternative access shall not be fully closed for construction.</w:t>
      </w:r>
    </w:p>
    <w:p w14:paraId="7CC629BB"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Emergency access to all properties shall be maintained at all times.</w:t>
      </w:r>
    </w:p>
    <w:p w14:paraId="593BF10E"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Access to business premises and property shall be maintained to the extent that normal activities are not seriously disrupted.</w:t>
      </w:r>
    </w:p>
    <w:p w14:paraId="6B9B8551"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Where existing footbridges and underpasses are demolished or closed, provisions shall be made for pedestrian crossing to minimise the conflicts between a traffic lanes.</w:t>
      </w:r>
    </w:p>
    <w:p w14:paraId="48566F75"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Construction traffic shall be separated from other traffic wherever possible;</w:t>
      </w:r>
    </w:p>
    <w:p w14:paraId="36FEBF3C"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lastRenderedPageBreak/>
        <w:t>Any traffic related facilities (bus stops, parking, etc.) which are affected by the construction works shall be maintained or relocated to appropriate locations;</w:t>
      </w:r>
    </w:p>
    <w:p w14:paraId="65FB3191"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Motorists, pedestrians, workmen, plant and equipment shall be protected from accident at all times;</w:t>
      </w:r>
    </w:p>
    <w:p w14:paraId="70A98088"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Roadway designs, traffic management schemes, and installation of traffic control devices shall be in conformance with the requirements and regulations defined by the relevant authorities; and</w:t>
      </w:r>
    </w:p>
    <w:p w14:paraId="31B4E116" w14:textId="77777777" w:rsidR="00D578CD" w:rsidRDefault="00602C9A">
      <w:pPr>
        <w:widowControl w:val="0"/>
        <w:numPr>
          <w:ilvl w:val="0"/>
          <w:numId w:val="162"/>
        </w:numPr>
        <w:tabs>
          <w:tab w:val="left" w:pos="567"/>
        </w:tabs>
        <w:spacing w:before="120" w:after="120" w:line="360" w:lineRule="auto"/>
        <w:ind w:left="426"/>
        <w:jc w:val="left"/>
        <w:rPr>
          <w:sz w:val="16"/>
          <w:szCs w:val="16"/>
        </w:rPr>
      </w:pPr>
      <w:r>
        <w:rPr>
          <w:rFonts w:ascii="Verdana" w:eastAsia="Verdana" w:hAnsi="Verdana" w:cs="Verdana"/>
          <w:sz w:val="16"/>
          <w:szCs w:val="16"/>
        </w:rPr>
        <w:t>Where applicable, utility diversions shall be incorporated in the traffic management plan.</w:t>
      </w:r>
    </w:p>
    <w:p w14:paraId="032BD041" w14:textId="77777777" w:rsidR="00D578CD" w:rsidRDefault="00602C9A">
      <w:pPr>
        <w:pStyle w:val="Heading3"/>
        <w:keepNext/>
        <w:numPr>
          <w:ilvl w:val="1"/>
          <w:numId w:val="66"/>
        </w:numPr>
        <w:tabs>
          <w:tab w:val="left" w:pos="0"/>
        </w:tabs>
        <w:spacing w:before="120" w:after="120" w:line="360" w:lineRule="auto"/>
        <w:jc w:val="both"/>
        <w:rPr>
          <w:rFonts w:ascii="Verdana" w:eastAsia="Verdana" w:hAnsi="Verdana" w:cs="Verdana"/>
          <w:sz w:val="16"/>
          <w:szCs w:val="16"/>
        </w:rPr>
      </w:pPr>
      <w:bookmarkStart w:id="213" w:name="_4jpj0b3" w:colFirst="0" w:colLast="0"/>
      <w:bookmarkStart w:id="214" w:name="_Toc94617300"/>
      <w:bookmarkEnd w:id="213"/>
      <w:r>
        <w:rPr>
          <w:rFonts w:ascii="Verdana" w:eastAsia="Verdana" w:hAnsi="Verdana" w:cs="Verdana"/>
          <w:sz w:val="16"/>
          <w:szCs w:val="16"/>
        </w:rPr>
        <w:t>APPROVAL FOR TEMPORARY TRAFFIC ARRANGEMENTS AND CONTROL</w:t>
      </w:r>
      <w:bookmarkEnd w:id="214"/>
    </w:p>
    <w:p w14:paraId="42E0F72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make all arrangements with and obtain the necessary approval from the transport authorities and the Police Department for temporary traffic arrangements and control on public roads.  In the event that the Contractor, having used its best endeavours, fails to secure the necessary approval from the transport authorities and the Traffic Police Department for temporary traffic arrangements and control on public roads, then the Employer will use its best endeavours to assist the Contractor to secure such approval but without responsibility on the part of the Employer to do so.</w:t>
      </w:r>
    </w:p>
    <w:p w14:paraId="4B75523B" w14:textId="77777777" w:rsidR="00D578CD" w:rsidRDefault="00602C9A">
      <w:pPr>
        <w:pStyle w:val="Heading3"/>
        <w:keepNext/>
        <w:numPr>
          <w:ilvl w:val="1"/>
          <w:numId w:val="66"/>
        </w:numPr>
        <w:tabs>
          <w:tab w:val="left" w:pos="0"/>
        </w:tabs>
        <w:spacing w:before="120" w:after="120" w:line="360" w:lineRule="auto"/>
        <w:jc w:val="both"/>
        <w:rPr>
          <w:rFonts w:ascii="Verdana" w:eastAsia="Verdana" w:hAnsi="Verdana" w:cs="Verdana"/>
          <w:sz w:val="16"/>
          <w:szCs w:val="16"/>
        </w:rPr>
      </w:pPr>
      <w:bookmarkStart w:id="215" w:name="_2yutaiw" w:colFirst="0" w:colLast="0"/>
      <w:bookmarkStart w:id="216" w:name="_Toc94617301"/>
      <w:bookmarkEnd w:id="215"/>
      <w:r>
        <w:rPr>
          <w:rFonts w:ascii="Verdana" w:eastAsia="Verdana" w:hAnsi="Verdana" w:cs="Verdana"/>
          <w:sz w:val="16"/>
          <w:szCs w:val="16"/>
        </w:rPr>
        <w:t>TEMPORARY TRAFFIC ARRANGEMENTS AND CONTROL</w:t>
      </w:r>
      <w:bookmarkEnd w:id="216"/>
    </w:p>
    <w:p w14:paraId="6EE0767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Temporary traffic diversions and pedestrian routes shall be surfaced and shall be provided where work on roads or footpaths obstruct the existing vehicular or pedestrian access.  The relevant work shall not be commenced until the approved temporary traffic arrangements and control have been implemented.</w:t>
      </w:r>
    </w:p>
    <w:p w14:paraId="342E066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Temporary traffic arrangements and control for work on public roads and footpaths shall comply with the requirements of the Traffic Police. Copies of documents containing such requirements shall be kept on the Site at all times.  </w:t>
      </w:r>
    </w:p>
    <w:p w14:paraId="64B78BF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Temporary traffic signs, including road marking, posts, backing plates and faces, shall comply with the requirements of the Traffic Police and should be in accordance with the requirements of Ministry of Surface Transport.  All overhead traffic management signs that are fixed to bridges and gantries shall be illuminated at night. Pedestrian routes shall be illuminated at night to a lighting level of not less than 50 lux.</w:t>
      </w:r>
    </w:p>
    <w:p w14:paraId="708206B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Adequate number of traffic marshals shall be deployed for smooth regulation of traffic.</w:t>
      </w:r>
    </w:p>
    <w:p w14:paraId="4749190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Temporary traffic arrangements and control shall be inspected and maintained regularly, both by day and night. Lights and signs shall be kept clean and legible. Equipment which are damaged, dirty, incorrectly positioned or not in working order shall be repaired or replaced promptly. </w:t>
      </w:r>
    </w:p>
    <w:p w14:paraId="5A516347" w14:textId="77777777" w:rsidR="00D578CD" w:rsidRDefault="00602C9A">
      <w:pPr>
        <w:pStyle w:val="Heading3"/>
        <w:keepNext/>
        <w:numPr>
          <w:ilvl w:val="1"/>
          <w:numId w:val="66"/>
        </w:numPr>
        <w:tabs>
          <w:tab w:val="left" w:pos="0"/>
        </w:tabs>
        <w:spacing w:before="120" w:after="120" w:line="360" w:lineRule="auto"/>
        <w:jc w:val="both"/>
        <w:rPr>
          <w:rFonts w:ascii="Verdana" w:eastAsia="Verdana" w:hAnsi="Verdana" w:cs="Verdana"/>
          <w:sz w:val="16"/>
          <w:szCs w:val="16"/>
        </w:rPr>
      </w:pPr>
      <w:bookmarkStart w:id="217" w:name="_1e03kqp" w:colFirst="0" w:colLast="0"/>
      <w:bookmarkStart w:id="218" w:name="_Toc94617302"/>
      <w:bookmarkEnd w:id="217"/>
      <w:r>
        <w:rPr>
          <w:rFonts w:ascii="Verdana" w:eastAsia="Verdana" w:hAnsi="Verdana" w:cs="Verdana"/>
          <w:sz w:val="16"/>
          <w:szCs w:val="16"/>
        </w:rPr>
        <w:t>PARTICULARS OF TEMPORARY TRAFFIC ARRANGEMENTS AND CONTROL</w:t>
      </w:r>
      <w:bookmarkEnd w:id="218"/>
    </w:p>
    <w:p w14:paraId="7F5A76C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following particulars of the proposed temporary traffic arrangements and control on public roads shall be submitted to the Engineer for consent at least 28 days before the traffic arrangements and control are implemented:</w:t>
      </w:r>
    </w:p>
    <w:p w14:paraId="4C8C98C6" w14:textId="77777777" w:rsidR="00D578CD" w:rsidRDefault="00602C9A">
      <w:pPr>
        <w:numPr>
          <w:ilvl w:val="0"/>
          <w:numId w:val="113"/>
        </w:numPr>
        <w:pBdr>
          <w:top w:val="nil"/>
          <w:left w:val="nil"/>
          <w:bottom w:val="nil"/>
          <w:right w:val="nil"/>
          <w:between w:val="nil"/>
        </w:pBdr>
        <w:tabs>
          <w:tab w:val="left" w:pos="567"/>
        </w:tabs>
        <w:spacing w:before="120" w:line="360" w:lineRule="auto"/>
        <w:ind w:left="284" w:hanging="284"/>
        <w:rPr>
          <w:rFonts w:ascii="Verdana" w:eastAsia="Verdana" w:hAnsi="Verdana" w:cs="Verdana"/>
          <w:color w:val="000000"/>
          <w:sz w:val="16"/>
          <w:szCs w:val="16"/>
        </w:rPr>
      </w:pPr>
      <w:bookmarkStart w:id="219" w:name="_3xzr3ei" w:colFirst="0" w:colLast="0"/>
      <w:bookmarkEnd w:id="219"/>
      <w:r>
        <w:rPr>
          <w:rFonts w:ascii="Verdana" w:eastAsia="Verdana" w:hAnsi="Verdana" w:cs="Verdana"/>
          <w:color w:val="000000"/>
          <w:sz w:val="16"/>
          <w:szCs w:val="16"/>
        </w:rPr>
        <w:lastRenderedPageBreak/>
        <w:t>Details of traffic diversions and pedestrian routes;</w:t>
      </w:r>
    </w:p>
    <w:p w14:paraId="48CDB8F9" w14:textId="77777777" w:rsidR="00D578CD" w:rsidRDefault="00602C9A">
      <w:pPr>
        <w:numPr>
          <w:ilvl w:val="0"/>
          <w:numId w:val="113"/>
        </w:numPr>
        <w:pBdr>
          <w:top w:val="nil"/>
          <w:left w:val="nil"/>
          <w:bottom w:val="nil"/>
          <w:right w:val="nil"/>
          <w:between w:val="nil"/>
        </w:pBdr>
        <w:tabs>
          <w:tab w:val="left" w:pos="567"/>
        </w:tabs>
        <w:spacing w:after="120" w:line="360" w:lineRule="auto"/>
        <w:ind w:left="284" w:hanging="284"/>
        <w:rPr>
          <w:rFonts w:ascii="Verdana" w:eastAsia="Verdana" w:hAnsi="Verdana" w:cs="Verdana"/>
          <w:color w:val="000000"/>
          <w:sz w:val="16"/>
          <w:szCs w:val="16"/>
        </w:rPr>
      </w:pPr>
      <w:bookmarkStart w:id="220" w:name="_2d51dmb" w:colFirst="0" w:colLast="0"/>
      <w:bookmarkEnd w:id="220"/>
      <w:r>
        <w:rPr>
          <w:rFonts w:ascii="Verdana" w:eastAsia="Verdana" w:hAnsi="Verdana" w:cs="Verdana"/>
          <w:color w:val="000000"/>
          <w:sz w:val="16"/>
          <w:szCs w:val="16"/>
        </w:rPr>
        <w:t>Details of lighting, signage, guarding and traffic control arrangements and equipment;</w:t>
      </w:r>
    </w:p>
    <w:p w14:paraId="173E0885" w14:textId="77777777" w:rsidR="00D578CD" w:rsidRDefault="00602C9A">
      <w:pPr>
        <w:tabs>
          <w:tab w:val="left" w:pos="0"/>
        </w:tabs>
        <w:spacing w:before="120" w:after="120" w:line="360" w:lineRule="auto"/>
        <w:rPr>
          <w:rFonts w:ascii="Verdana" w:eastAsia="Verdana" w:hAnsi="Verdana" w:cs="Verdana"/>
          <w:sz w:val="16"/>
          <w:szCs w:val="16"/>
        </w:rPr>
      </w:pPr>
      <w:bookmarkStart w:id="221" w:name="_sabnu4" w:colFirst="0" w:colLast="0"/>
      <w:bookmarkEnd w:id="221"/>
      <w:r>
        <w:rPr>
          <w:rFonts w:ascii="Verdana" w:eastAsia="Verdana" w:hAnsi="Verdana" w:cs="Verdana"/>
          <w:sz w:val="16"/>
          <w:szCs w:val="16"/>
        </w:rPr>
        <w:t>I</w:t>
      </w:r>
      <w:r>
        <w:rPr>
          <w:rFonts w:ascii="Verdana" w:eastAsia="Verdana" w:hAnsi="Verdana" w:cs="Verdana"/>
          <w:sz w:val="16"/>
          <w:szCs w:val="16"/>
        </w:rPr>
        <w:tab/>
        <w:t>Any conditions or restrictions imposed by Traffic Police or any other relevant authorities, including copies of applications, correspondence and approval.</w:t>
      </w:r>
    </w:p>
    <w:p w14:paraId="41D9848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Where concrete barriers are used to separate flows of traffic, the barriers shall be in a continuous unbroken line.  No gaps shall be left between any sections of the barrier.</w:t>
      </w:r>
    </w:p>
    <w:p w14:paraId="50BECB7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Site perimeter fencing and barriers along the   roadway, shall have flashing amber lights positioned on the top of them every 50 metres apart and at every abrupt change in location.  Directly below the flashing light shall be fixed, in the vertical position, a white fluorescent light with a waterproof cover.</w:t>
      </w:r>
    </w:p>
    <w:p w14:paraId="4290A7EA" w14:textId="77777777" w:rsidR="00D578CD" w:rsidRDefault="00602C9A">
      <w:pPr>
        <w:pStyle w:val="Heading3"/>
        <w:keepNext/>
        <w:numPr>
          <w:ilvl w:val="1"/>
          <w:numId w:val="66"/>
        </w:numPr>
        <w:tabs>
          <w:tab w:val="left" w:pos="0"/>
        </w:tabs>
        <w:spacing w:before="120" w:after="120" w:line="360" w:lineRule="auto"/>
        <w:jc w:val="both"/>
        <w:rPr>
          <w:rFonts w:ascii="Verdana" w:eastAsia="Verdana" w:hAnsi="Verdana" w:cs="Verdana"/>
          <w:sz w:val="16"/>
          <w:szCs w:val="16"/>
        </w:rPr>
      </w:pPr>
      <w:bookmarkStart w:id="222" w:name="_3c9z6hx" w:colFirst="0" w:colLast="0"/>
      <w:bookmarkStart w:id="223" w:name="_Toc94617303"/>
      <w:bookmarkEnd w:id="222"/>
      <w:r>
        <w:rPr>
          <w:rFonts w:ascii="Verdana" w:eastAsia="Verdana" w:hAnsi="Verdana" w:cs="Verdana"/>
          <w:sz w:val="16"/>
          <w:szCs w:val="16"/>
        </w:rPr>
        <w:t>USE OF ROADS AND FOOTPATHS</w:t>
      </w:r>
      <w:bookmarkEnd w:id="223"/>
    </w:p>
    <w:p w14:paraId="4286965F"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Public roads and footpaths on the Site in which the work is not being carried out shall be maintained in a clean and passable condition.</w:t>
      </w:r>
    </w:p>
    <w:p w14:paraId="40439699"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Measures shall be taken to prevent the excavated materials, silt or debris from entering gullies on roads and footpaths; entry of water to the gullies shall not be obstructed.</w:t>
      </w:r>
    </w:p>
    <w:p w14:paraId="7BF54E7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Surfaced roads on the Site and leading to the Site shall not be used by tracked vehicles unless protection against damage is provided.</w:t>
      </w:r>
    </w:p>
    <w:p w14:paraId="0CD0E24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Contractor’s Equipment and other vehicles leaving the Site shall be loaded in such a manner that the excavated material, mud or debris will not be deposited on roads.  All such loads shall be covered or protected to prevent dust being emitted.  The wheels of all vehicles shall be washed when necessary before leaving the Site to avoid the deposition of mud and debris on the roads.</w:t>
      </w:r>
    </w:p>
    <w:p w14:paraId="4484D784" w14:textId="77777777" w:rsidR="00D578CD" w:rsidRDefault="00602C9A">
      <w:pPr>
        <w:pStyle w:val="Heading3"/>
        <w:keepNext/>
        <w:numPr>
          <w:ilvl w:val="1"/>
          <w:numId w:val="66"/>
        </w:numPr>
        <w:tabs>
          <w:tab w:val="left" w:pos="0"/>
        </w:tabs>
        <w:spacing w:before="120" w:after="120" w:line="360" w:lineRule="auto"/>
        <w:jc w:val="both"/>
        <w:rPr>
          <w:rFonts w:ascii="Verdana" w:eastAsia="Verdana" w:hAnsi="Verdana" w:cs="Verdana"/>
          <w:sz w:val="16"/>
          <w:szCs w:val="16"/>
        </w:rPr>
      </w:pPr>
      <w:bookmarkStart w:id="224" w:name="_1rf9gpq" w:colFirst="0" w:colLast="0"/>
      <w:bookmarkStart w:id="225" w:name="_Toc94617304"/>
      <w:bookmarkEnd w:id="224"/>
      <w:r>
        <w:rPr>
          <w:rFonts w:ascii="Verdana" w:eastAsia="Verdana" w:hAnsi="Verdana" w:cs="Verdana"/>
          <w:sz w:val="16"/>
          <w:szCs w:val="16"/>
        </w:rPr>
        <w:t>REINSTATEMENT OF PUBLIC ROADS AND FOOTPATHS</w:t>
      </w:r>
      <w:bookmarkEnd w:id="225"/>
    </w:p>
    <w:p w14:paraId="374CBF1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Temporary diversions, pedestrian access and lighting, signing, guarding and traffic control equipment shall be removed immediately when they are no longer required. Roads, footpaths and other items affected by temporary traffic arrangements and control shall be reinstated to the same condition as existed before the work started or as permitted by the Engineer immediately after the relevant work is complete or at other times permitted by the Engineer. </w:t>
      </w:r>
    </w:p>
    <w:p w14:paraId="164CA569"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submit his design for the reinstatement to the relevant authorities and obtain their prior approval to carrying out the work.  Reinstatement works shall include:</w:t>
      </w:r>
    </w:p>
    <w:p w14:paraId="157279E0"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Parking bays</w:t>
      </w:r>
    </w:p>
    <w:p w14:paraId="63BA39D9"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Footpath and kerbs</w:t>
      </w:r>
    </w:p>
    <w:p w14:paraId="7A4A31DD"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Road Signage</w:t>
      </w:r>
    </w:p>
    <w:p w14:paraId="0B67EB0B"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lastRenderedPageBreak/>
        <w:t>Street Lighting</w:t>
      </w:r>
    </w:p>
    <w:p w14:paraId="2CB0ACEF"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Landscaping</w:t>
      </w:r>
    </w:p>
    <w:p w14:paraId="10E71F8C"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Traffic Lights and Control Cable</w:t>
      </w:r>
    </w:p>
    <w:p w14:paraId="0DB205B8" w14:textId="77777777" w:rsidR="00D578CD" w:rsidRDefault="00602C9A">
      <w:pPr>
        <w:widowControl w:val="0"/>
        <w:numPr>
          <w:ilvl w:val="0"/>
          <w:numId w:val="162"/>
        </w:numPr>
        <w:tabs>
          <w:tab w:val="left" w:pos="567"/>
        </w:tabs>
        <w:spacing w:before="120" w:after="120" w:line="360" w:lineRule="auto"/>
        <w:ind w:left="426"/>
        <w:rPr>
          <w:sz w:val="16"/>
          <w:szCs w:val="16"/>
        </w:rPr>
      </w:pPr>
      <w:r>
        <w:rPr>
          <w:rFonts w:ascii="Verdana" w:eastAsia="Verdana" w:hAnsi="Verdana" w:cs="Verdana"/>
          <w:sz w:val="16"/>
          <w:szCs w:val="16"/>
        </w:rPr>
        <w:t>Road painting</w:t>
      </w:r>
    </w:p>
    <w:p w14:paraId="01921EBE" w14:textId="77777777" w:rsidR="00D578CD" w:rsidRDefault="00602C9A">
      <w:pPr>
        <w:pStyle w:val="Heading3"/>
        <w:keepNext/>
        <w:numPr>
          <w:ilvl w:val="1"/>
          <w:numId w:val="66"/>
        </w:numPr>
        <w:tabs>
          <w:tab w:val="left" w:pos="0"/>
        </w:tabs>
        <w:spacing w:before="120" w:after="120" w:line="360" w:lineRule="auto"/>
        <w:jc w:val="both"/>
        <w:rPr>
          <w:rFonts w:ascii="Verdana" w:eastAsia="Verdana" w:hAnsi="Verdana" w:cs="Verdana"/>
          <w:sz w:val="16"/>
          <w:szCs w:val="16"/>
        </w:rPr>
      </w:pPr>
      <w:bookmarkStart w:id="226" w:name="_4bewzdj" w:colFirst="0" w:colLast="0"/>
      <w:bookmarkStart w:id="227" w:name="_Toc94617305"/>
      <w:bookmarkEnd w:id="226"/>
      <w:r>
        <w:rPr>
          <w:rFonts w:ascii="Verdana" w:eastAsia="Verdana" w:hAnsi="Verdana" w:cs="Verdana"/>
          <w:sz w:val="16"/>
          <w:szCs w:val="16"/>
        </w:rPr>
        <w:t>SITE ESTABLISHMENT</w:t>
      </w:r>
      <w:bookmarkEnd w:id="227"/>
    </w:p>
    <w:p w14:paraId="5DB209A8" w14:textId="77777777" w:rsidR="00D578CD" w:rsidRDefault="00602C9A">
      <w:pPr>
        <w:pStyle w:val="Heading3"/>
        <w:keepNext/>
        <w:keepLines/>
        <w:widowControl w:val="0"/>
        <w:numPr>
          <w:ilvl w:val="2"/>
          <w:numId w:val="63"/>
        </w:numPr>
        <w:tabs>
          <w:tab w:val="left" w:pos="0"/>
        </w:tabs>
        <w:spacing w:before="120" w:after="120" w:line="360" w:lineRule="auto"/>
        <w:ind w:left="0" w:firstLine="0"/>
        <w:jc w:val="both"/>
        <w:rPr>
          <w:rFonts w:ascii="Verdana" w:eastAsia="Verdana" w:hAnsi="Verdana" w:cs="Verdana"/>
          <w:sz w:val="16"/>
          <w:szCs w:val="16"/>
        </w:rPr>
      </w:pPr>
      <w:bookmarkStart w:id="228" w:name="_2qk79lc" w:colFirst="0" w:colLast="0"/>
      <w:bookmarkStart w:id="229" w:name="_Toc94617306"/>
      <w:bookmarkEnd w:id="228"/>
      <w:r>
        <w:rPr>
          <w:rFonts w:ascii="Verdana" w:eastAsia="Verdana" w:hAnsi="Verdana" w:cs="Verdana"/>
          <w:sz w:val="16"/>
          <w:szCs w:val="16"/>
        </w:rPr>
        <w:t>SITE LABORATORIES</w:t>
      </w:r>
      <w:bookmarkEnd w:id="229"/>
    </w:p>
    <w:p w14:paraId="12295970" w14:textId="77777777" w:rsidR="00D578CD" w:rsidRDefault="00602C9A">
      <w:pPr>
        <w:tabs>
          <w:tab w:val="left" w:pos="0"/>
        </w:tabs>
        <w:spacing w:before="120" w:after="120" w:line="360" w:lineRule="auto"/>
        <w:rPr>
          <w:rFonts w:ascii="Verdana" w:eastAsia="Verdana" w:hAnsi="Verdana" w:cs="Verdana"/>
          <w:sz w:val="16"/>
          <w:szCs w:val="16"/>
        </w:rPr>
      </w:pPr>
      <w:bookmarkStart w:id="230" w:name="_15phjt5" w:colFirst="0" w:colLast="0"/>
      <w:bookmarkEnd w:id="230"/>
      <w:r>
        <w:rPr>
          <w:rFonts w:ascii="Verdana" w:eastAsia="Verdana" w:hAnsi="Verdana" w:cs="Verdana"/>
          <w:sz w:val="16"/>
          <w:szCs w:val="16"/>
        </w:rPr>
        <w:t>The Contractor shall provide, erect and maintain in a clean, stable and secure condition a laboratory, equipped for the routine testing of concrete, soil and rock samples and for the storage and curing of concrete cubes or cylinders. And all the other tests mentioned in technical specification.  This laboratory shall be located at the Contractor’s principal work site or at a location agreed to by the Engineer.</w:t>
      </w:r>
    </w:p>
    <w:p w14:paraId="5758CFBD" w14:textId="77777777" w:rsidR="00D578CD" w:rsidRDefault="00602C9A">
      <w:pPr>
        <w:pStyle w:val="Heading3"/>
        <w:keepNext/>
        <w:keepLines/>
        <w:widowControl w:val="0"/>
        <w:numPr>
          <w:ilvl w:val="2"/>
          <w:numId w:val="63"/>
        </w:numPr>
        <w:tabs>
          <w:tab w:val="left" w:pos="0"/>
        </w:tabs>
        <w:spacing w:before="120" w:after="120" w:line="360" w:lineRule="auto"/>
        <w:ind w:left="0" w:firstLine="0"/>
        <w:jc w:val="both"/>
        <w:rPr>
          <w:rFonts w:ascii="Verdana" w:eastAsia="Verdana" w:hAnsi="Verdana" w:cs="Verdana"/>
          <w:sz w:val="16"/>
          <w:szCs w:val="16"/>
        </w:rPr>
      </w:pPr>
      <w:bookmarkStart w:id="231" w:name="_3pp52gy" w:colFirst="0" w:colLast="0"/>
      <w:bookmarkEnd w:id="231"/>
      <w:r>
        <w:rPr>
          <w:rFonts w:ascii="Verdana" w:eastAsia="Verdana" w:hAnsi="Verdana" w:cs="Verdana"/>
          <w:sz w:val="16"/>
          <w:szCs w:val="16"/>
        </w:rPr>
        <w:t xml:space="preserve"> </w:t>
      </w:r>
      <w:bookmarkStart w:id="232" w:name="_Toc94617307"/>
      <w:r>
        <w:rPr>
          <w:rFonts w:ascii="Verdana" w:eastAsia="Verdana" w:hAnsi="Verdana" w:cs="Verdana"/>
          <w:sz w:val="16"/>
          <w:szCs w:val="16"/>
        </w:rPr>
        <w:t>CONTRACTOR’S SITE ACCOMMODATION</w:t>
      </w:r>
      <w:bookmarkEnd w:id="232"/>
    </w:p>
    <w:p w14:paraId="05266C64" w14:textId="77777777" w:rsidR="00D578CD" w:rsidRDefault="00602C9A">
      <w:pPr>
        <w:tabs>
          <w:tab w:val="left" w:pos="0"/>
        </w:tabs>
        <w:spacing w:before="120" w:after="120" w:line="360" w:lineRule="auto"/>
        <w:rPr>
          <w:rFonts w:ascii="Verdana" w:eastAsia="Verdana" w:hAnsi="Verdana" w:cs="Verdana"/>
          <w:sz w:val="16"/>
          <w:szCs w:val="16"/>
        </w:rPr>
      </w:pPr>
      <w:bookmarkStart w:id="233" w:name="_24ufcor" w:colFirst="0" w:colLast="0"/>
      <w:bookmarkEnd w:id="233"/>
      <w:r>
        <w:rPr>
          <w:rFonts w:ascii="Verdana" w:eastAsia="Verdana" w:hAnsi="Verdana" w:cs="Verdana"/>
          <w:sz w:val="16"/>
          <w:szCs w:val="16"/>
        </w:rPr>
        <w:t xml:space="preserve">The Contractor shall provide and maintain its own site office at locations consented to by the Engineer. Offices, sheds, stores, mess rooms, garages, latrines, site office for employer and consultant each having minimum area 200 Sqft neatly furnished with furnitures and air conditioningon the Site shall be maintained in a clean, stable and secure condition. Accommodation for labours shall not be provided on the Site, The contractor should make own arrangments for labour accomadation which match with labour department norms.  </w:t>
      </w:r>
    </w:p>
    <w:p w14:paraId="2E18ECEE" w14:textId="77777777" w:rsidR="00D578CD" w:rsidRDefault="00602C9A">
      <w:pPr>
        <w:pStyle w:val="Heading3"/>
        <w:keepNext/>
        <w:keepLines/>
        <w:widowControl w:val="0"/>
        <w:numPr>
          <w:ilvl w:val="2"/>
          <w:numId w:val="63"/>
        </w:numPr>
        <w:tabs>
          <w:tab w:val="left" w:pos="0"/>
        </w:tabs>
        <w:spacing w:before="120" w:after="120" w:line="360" w:lineRule="auto"/>
        <w:ind w:left="0" w:firstLine="0"/>
        <w:jc w:val="both"/>
        <w:rPr>
          <w:rFonts w:ascii="Verdana" w:eastAsia="Verdana" w:hAnsi="Verdana" w:cs="Verdana"/>
          <w:sz w:val="16"/>
          <w:szCs w:val="16"/>
        </w:rPr>
      </w:pPr>
      <w:bookmarkStart w:id="234" w:name="_jzpmwk" w:colFirst="0" w:colLast="0"/>
      <w:bookmarkStart w:id="235" w:name="_Toc94617308"/>
      <w:bookmarkEnd w:id="234"/>
      <w:r>
        <w:rPr>
          <w:rFonts w:ascii="Verdana" w:eastAsia="Verdana" w:hAnsi="Verdana" w:cs="Verdana"/>
          <w:sz w:val="16"/>
          <w:szCs w:val="16"/>
        </w:rPr>
        <w:t>LATRINES AND WASHPLACES</w:t>
      </w:r>
      <w:bookmarkEnd w:id="235"/>
    </w:p>
    <w:p w14:paraId="0D462D9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provide latrines and wash places for the use of its personnel and all persons who will be on the Site.  The size and disposition of latrines and wash places shall accord with the numbers and dispositions of persons entitled to be on the Site, which may necessitate their location on structures and, where necessary there shall be separate facilities for males and females.  The capacities and layout shall be subject to approval of the Engineer.  The Contractor shall arrange regular disposal of effluent and sludge in a manner that shall be in accordance with local laws/ regulations.</w:t>
      </w:r>
    </w:p>
    <w:p w14:paraId="584EFBF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be responsible for maintaining all latrines and wash places on the Site in a clean and sanitary condition and for ensuring that they do not pose a nuisance or a health threat. The Contractor shall also take such steps and make such provisions as may be necessary or directed by the Engineer to ensure that vermin, mosquito breeding etc. are at all times controlled.</w:t>
      </w:r>
    </w:p>
    <w:p w14:paraId="692579AA" w14:textId="77777777" w:rsidR="00D578CD" w:rsidRDefault="00602C9A">
      <w:pPr>
        <w:pStyle w:val="Heading3"/>
        <w:keepNext/>
        <w:keepLines/>
        <w:widowControl w:val="0"/>
        <w:numPr>
          <w:ilvl w:val="2"/>
          <w:numId w:val="63"/>
        </w:numPr>
        <w:tabs>
          <w:tab w:val="left" w:pos="0"/>
        </w:tabs>
        <w:spacing w:before="120" w:after="120" w:line="360" w:lineRule="auto"/>
        <w:ind w:left="0" w:firstLine="0"/>
        <w:jc w:val="both"/>
        <w:rPr>
          <w:rFonts w:ascii="Verdana" w:eastAsia="Verdana" w:hAnsi="Verdana" w:cs="Verdana"/>
          <w:sz w:val="16"/>
          <w:szCs w:val="16"/>
        </w:rPr>
      </w:pPr>
      <w:bookmarkStart w:id="236" w:name="_33zd5kd" w:colFirst="0" w:colLast="0"/>
      <w:bookmarkStart w:id="237" w:name="_Toc94617309"/>
      <w:bookmarkEnd w:id="236"/>
      <w:r>
        <w:rPr>
          <w:rFonts w:ascii="Verdana" w:eastAsia="Verdana" w:hAnsi="Verdana" w:cs="Verdana"/>
          <w:sz w:val="16"/>
          <w:szCs w:val="16"/>
        </w:rPr>
        <w:t>SITE UTILITIES AND ACCESS</w:t>
      </w:r>
      <w:bookmarkEnd w:id="237"/>
    </w:p>
    <w:p w14:paraId="5DB95269"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The Contractor shall be responsible for providing water, electricity, telephone, sewerage and drainage facilities for contractors site offices, structures and buildings and for all site laboratories as per technical specification and Employer’s Requirements and all such services that are necessary for satisfactory performance of the Works. </w:t>
      </w:r>
      <w:r>
        <w:rPr>
          <w:rFonts w:ascii="Verdana" w:eastAsia="Verdana" w:hAnsi="Verdana" w:cs="Verdana"/>
          <w:sz w:val="16"/>
          <w:szCs w:val="16"/>
        </w:rPr>
        <w:lastRenderedPageBreak/>
        <w:t>The Contractor shall make all arrangements with and obtain the necessary approval from the relevant civil and utility authorities for the facilities.</w:t>
      </w:r>
    </w:p>
    <w:p w14:paraId="299B765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be responsible for provision of power supply for his works including for launching girder and the like. The Employer cannot guaranty provision of adequate, continuous power supply however assistance will be given in obtaining the necessary permissions for site generators and the like.</w:t>
      </w:r>
    </w:p>
    <w:p w14:paraId="4C16B1A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Other roads and parking areas shall be provided within the Site as required and shall be maintained in a clean, acceptable and stable condition.  For lengths of roadway longer than 100 m and where vehicle movements exceed one hundred (100) movements/day and heavy commercial vehicle are to ply the Contractor shall provide paved surfacing of adequate thickness and quality to the satisfaction the Engineer.</w:t>
      </w:r>
    </w:p>
    <w:p w14:paraId="1DAB3927" w14:textId="77777777" w:rsidR="00D578CD" w:rsidRDefault="00602C9A">
      <w:pPr>
        <w:pStyle w:val="Heading2"/>
        <w:keepNext/>
        <w:keepLines/>
        <w:widowControl w:val="0"/>
        <w:numPr>
          <w:ilvl w:val="1"/>
          <w:numId w:val="63"/>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238" w:name="_1j4nfs6" w:colFirst="0" w:colLast="0"/>
      <w:bookmarkStart w:id="239" w:name="_Toc94617310"/>
      <w:bookmarkEnd w:id="238"/>
      <w:r>
        <w:rPr>
          <w:rFonts w:ascii="Verdana" w:eastAsia="Verdana" w:hAnsi="Verdana" w:cs="Verdana"/>
          <w:sz w:val="16"/>
          <w:szCs w:val="16"/>
        </w:rPr>
        <w:t>ASSISTANCE TO ENGINEER –</w:t>
      </w:r>
      <w:bookmarkEnd w:id="239"/>
      <w:r>
        <w:rPr>
          <w:rFonts w:ascii="Verdana" w:eastAsia="Verdana" w:hAnsi="Verdana" w:cs="Verdana"/>
          <w:sz w:val="16"/>
          <w:szCs w:val="16"/>
        </w:rPr>
        <w:t xml:space="preserve"> </w:t>
      </w:r>
    </w:p>
    <w:p w14:paraId="4CBC57F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Any operation of the Works that interferes with the checking of lines and levels shall be suspended at the request of the Engineer until the checking is complete.</w:t>
      </w:r>
    </w:p>
    <w:p w14:paraId="7086C364" w14:textId="77777777" w:rsidR="00D578CD" w:rsidRDefault="00602C9A">
      <w:pPr>
        <w:pStyle w:val="Heading2"/>
        <w:keepNext/>
        <w:keepLines/>
        <w:widowControl w:val="0"/>
        <w:numPr>
          <w:ilvl w:val="1"/>
          <w:numId w:val="63"/>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240" w:name="_434ayfz" w:colFirst="0" w:colLast="0"/>
      <w:bookmarkStart w:id="241" w:name="_Toc94617311"/>
      <w:bookmarkEnd w:id="240"/>
      <w:r>
        <w:rPr>
          <w:rFonts w:ascii="Verdana" w:eastAsia="Verdana" w:hAnsi="Verdana" w:cs="Verdana"/>
          <w:sz w:val="16"/>
          <w:szCs w:val="16"/>
        </w:rPr>
        <w:t>SUBMISSION OF PARTICULARS</w:t>
      </w:r>
      <w:bookmarkEnd w:id="241"/>
    </w:p>
    <w:p w14:paraId="7D02C36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following particulars shall be submitted to the Engineer for his consent not more than fifty six (56) days after the date of commencement of the Works:</w:t>
      </w:r>
    </w:p>
    <w:p w14:paraId="6E0FD5E1" w14:textId="77777777" w:rsidR="00D578CD" w:rsidRDefault="00602C9A">
      <w:pPr>
        <w:numPr>
          <w:ilvl w:val="0"/>
          <w:numId w:val="123"/>
        </w:numPr>
        <w:pBdr>
          <w:top w:val="nil"/>
          <w:left w:val="nil"/>
          <w:bottom w:val="nil"/>
          <w:right w:val="nil"/>
          <w:between w:val="nil"/>
        </w:pBdr>
        <w:tabs>
          <w:tab w:val="left" w:pos="0"/>
        </w:tabs>
        <w:spacing w:before="120" w:line="360" w:lineRule="auto"/>
        <w:rPr>
          <w:color w:val="000000"/>
          <w:sz w:val="16"/>
          <w:szCs w:val="16"/>
        </w:rPr>
      </w:pPr>
      <w:bookmarkStart w:id="242" w:name="_2i9l8ns" w:colFirst="0" w:colLast="0"/>
      <w:bookmarkEnd w:id="242"/>
      <w:r>
        <w:rPr>
          <w:rFonts w:ascii="Verdana" w:eastAsia="Verdana" w:hAnsi="Verdana" w:cs="Verdana"/>
          <w:color w:val="000000"/>
          <w:sz w:val="16"/>
          <w:szCs w:val="16"/>
        </w:rPr>
        <w:t>Drawings showing the formation works and the layout within earmarked area for the Contractor’s offices, project signboards, principal access and other major facilities required early in the Contract, together with all service utilities;</w:t>
      </w:r>
    </w:p>
    <w:p w14:paraId="708D1C3C" w14:textId="77777777" w:rsidR="00D578CD" w:rsidRDefault="00602C9A">
      <w:pPr>
        <w:numPr>
          <w:ilvl w:val="0"/>
          <w:numId w:val="123"/>
        </w:numPr>
        <w:pBdr>
          <w:top w:val="nil"/>
          <w:left w:val="nil"/>
          <w:bottom w:val="nil"/>
          <w:right w:val="nil"/>
          <w:between w:val="nil"/>
        </w:pBdr>
        <w:tabs>
          <w:tab w:val="left" w:pos="0"/>
        </w:tabs>
        <w:spacing w:after="120" w:line="360" w:lineRule="auto"/>
        <w:rPr>
          <w:color w:val="000000"/>
          <w:sz w:val="16"/>
          <w:szCs w:val="16"/>
        </w:rPr>
      </w:pPr>
      <w:r>
        <w:rPr>
          <w:rFonts w:ascii="Verdana" w:eastAsia="Verdana" w:hAnsi="Verdana" w:cs="Verdana"/>
          <w:color w:val="000000"/>
          <w:sz w:val="16"/>
          <w:szCs w:val="16"/>
        </w:rPr>
        <w:t>Drawings showing the details to be included on the project signboards and diversion boards. Drawings showing location of stores, storage areas, concrete batching plants and other major facilities and their Other roads/paths shall be submitted to the Engineer for his consent as early as possible but in any case, not less than twenty eight (28) days prior to when such facilities are intended to be constructed on the Site.</w:t>
      </w:r>
    </w:p>
    <w:p w14:paraId="7081219B" w14:textId="77777777" w:rsidR="00D578CD" w:rsidRDefault="00602C9A">
      <w:pPr>
        <w:pStyle w:val="Heading2"/>
        <w:keepNext/>
        <w:keepLines/>
        <w:widowControl w:val="0"/>
        <w:numPr>
          <w:ilvl w:val="1"/>
          <w:numId w:val="63"/>
        </w:numPr>
        <w:pBdr>
          <w:bottom w:val="none" w:sz="0" w:space="0" w:color="000000"/>
        </w:pBdr>
        <w:tabs>
          <w:tab w:val="left" w:pos="0"/>
        </w:tabs>
        <w:spacing w:before="120" w:after="120" w:line="360" w:lineRule="auto"/>
        <w:ind w:left="0" w:firstLine="0"/>
        <w:jc w:val="both"/>
        <w:rPr>
          <w:rFonts w:ascii="Verdana" w:eastAsia="Verdana" w:hAnsi="Verdana" w:cs="Verdana"/>
          <w:sz w:val="16"/>
          <w:szCs w:val="16"/>
        </w:rPr>
      </w:pPr>
      <w:bookmarkStart w:id="243" w:name="_xevivl" w:colFirst="0" w:colLast="0"/>
      <w:bookmarkStart w:id="244" w:name="_Toc94617312"/>
      <w:bookmarkEnd w:id="243"/>
      <w:r>
        <w:rPr>
          <w:rFonts w:ascii="Verdana" w:eastAsia="Verdana" w:hAnsi="Verdana" w:cs="Verdana"/>
          <w:sz w:val="16"/>
          <w:szCs w:val="16"/>
        </w:rPr>
        <w:t>SECURITY</w:t>
      </w:r>
      <w:bookmarkEnd w:id="244"/>
    </w:p>
    <w:p w14:paraId="24F3223C"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The Contractor shall be responsible for the security of the Site for the full time the Site is in its possession. It shall set up and operate a system whereby only those persons entitled to be on the Site can enter the Site.  To this end, the Contractor shall with the consent of Engineer provide the specific points only at which entry through the security fence can be effected, and shall provide gates and barriers at such points of entry and whereby maintain a twenty four (24) hours security guard, and such other security personnel and patrols elsewhere as may be necessary to maintain security.</w:t>
      </w:r>
    </w:p>
    <w:p w14:paraId="1E751311"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The Contractor shall maintain all site boundary fences in first class condition, and shall so arrange site boundary fences at all access drainage points of work areas that it’s use of such access points etc., are not restricted by the system or method of achieving the required security measures. Notices shall be displayed at intervals around the Site to warn the public of the dangers of entering the Site.</w:t>
      </w:r>
    </w:p>
    <w:p w14:paraId="0C6940A8"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During the progress of the Works the Contractor shall maintain such additional security patrols over the areas of the Works as may be necessary to protect its own and its sub-contractor’s work and equipment and shall co-</w:t>
      </w:r>
      <w:r>
        <w:rPr>
          <w:rFonts w:ascii="Verdana" w:eastAsia="Verdana" w:hAnsi="Verdana" w:cs="Verdana"/>
          <w:sz w:val="16"/>
          <w:szCs w:val="16"/>
        </w:rPr>
        <w:lastRenderedPageBreak/>
        <w:t>ordinate and plan the security of both the work under this Contract and the work of others having access to and across the Site and the Works.</w:t>
      </w:r>
    </w:p>
    <w:p w14:paraId="3CE21977"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In order to operate such a security system it will be necessary to institute the issue of unique passes to personnel and vehicles entitled to be on the Site, and which may need to be separately identifiable according to the shifts being worked on Site.  The Contractor shall at the outset determine, together with the Engineer, a system and the design of passes to suit the requirements of the foregoing and to suit the methods of work to be adopted by the Contractor.  The Contractor shall at all times ensure that the Engineer has an up to date list of all persons entitled to be on the Site at any time .The contractor shall also introduce a system of issue passes to any outsider or person/vehicles belonging to agencies other than employer/ Engineers who may have to visit the site in connection with work</w:t>
      </w:r>
    </w:p>
    <w:p w14:paraId="48F7B90E"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The Contractor shall liase with the Designated Contractors and the contractors responsible for the adjacent and other interfacing contracts and ensure that co-ordinated security procedures are operated, in particular in respect of vehicles permitted to pass through the Site and/or the adjacent sites in the latter periods of the Contract.</w:t>
      </w:r>
    </w:p>
    <w:p w14:paraId="62832B38" w14:textId="77777777" w:rsidR="00D578CD" w:rsidRDefault="00602C9A">
      <w:pPr>
        <w:spacing w:line="276" w:lineRule="auto"/>
        <w:rPr>
          <w:rFonts w:ascii="Verdana" w:eastAsia="Verdana" w:hAnsi="Verdana" w:cs="Verdana"/>
          <w:sz w:val="16"/>
          <w:szCs w:val="16"/>
        </w:rPr>
      </w:pPr>
      <w:r>
        <w:rPr>
          <w:rFonts w:ascii="Verdana" w:eastAsia="Verdana" w:hAnsi="Verdana" w:cs="Verdana"/>
          <w:sz w:val="16"/>
          <w:szCs w:val="16"/>
        </w:rPr>
        <w:t xml:space="preserve">Security and checking arrangements as felt necessary shall be provided with advice and help of Police. </w:t>
      </w:r>
    </w:p>
    <w:p w14:paraId="5D1DFB14" w14:textId="77777777" w:rsidR="00D578CD" w:rsidRDefault="00602C9A">
      <w:pPr>
        <w:tabs>
          <w:tab w:val="left" w:pos="0"/>
        </w:tabs>
        <w:spacing w:before="120" w:after="120" w:line="276" w:lineRule="auto"/>
        <w:rPr>
          <w:rFonts w:ascii="Verdana" w:eastAsia="Verdana" w:hAnsi="Verdana" w:cs="Verdana"/>
          <w:color w:val="000000"/>
          <w:sz w:val="16"/>
          <w:szCs w:val="16"/>
        </w:rPr>
      </w:pPr>
      <w:r>
        <w:rPr>
          <w:rFonts w:ascii="Verdana" w:eastAsia="Verdana" w:hAnsi="Verdana" w:cs="Verdana"/>
          <w:b/>
          <w:i/>
          <w:color w:val="000000"/>
          <w:sz w:val="16"/>
          <w:szCs w:val="16"/>
        </w:rPr>
        <w:t xml:space="preserve">CONSTRUCTION OF </w:t>
      </w:r>
      <w:r>
        <w:rPr>
          <w:rFonts w:ascii="Verdana" w:eastAsia="Verdana" w:hAnsi="Verdana" w:cs="Verdana"/>
          <w:b/>
          <w:i/>
          <w:sz w:val="16"/>
          <w:szCs w:val="16"/>
        </w:rPr>
        <w:t>K B JACOB ROAD,BELLAR ROAD AND RIVER ROADS</w:t>
      </w:r>
    </w:p>
    <w:p w14:paraId="62361225" w14:textId="77777777" w:rsidR="00D578CD" w:rsidRDefault="00602C9A">
      <w:pPr>
        <w:rPr>
          <w:rFonts w:ascii="Verdana" w:eastAsia="Verdana" w:hAnsi="Verdana" w:cs="Verdana"/>
          <w:sz w:val="16"/>
          <w:szCs w:val="16"/>
        </w:rPr>
      </w:pPr>
      <w:r>
        <w:rPr>
          <w:rFonts w:ascii="Verdana" w:eastAsia="Verdana" w:hAnsi="Verdana" w:cs="Verdana"/>
          <w:sz w:val="16"/>
          <w:szCs w:val="16"/>
        </w:rPr>
        <w:t xml:space="preserve">Cochin Smart Mission Limited  </w:t>
      </w:r>
    </w:p>
    <w:p w14:paraId="4F62F42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b/>
          <w:sz w:val="16"/>
          <w:szCs w:val="16"/>
        </w:rPr>
        <w:t>List of Technical Personnel for the Key Positions(to be referred for civil works)</w:t>
      </w:r>
    </w:p>
    <w:tbl>
      <w:tblPr>
        <w:tblStyle w:val="affff1"/>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
        <w:gridCol w:w="2381"/>
        <w:gridCol w:w="1984"/>
        <w:gridCol w:w="1560"/>
        <w:gridCol w:w="1275"/>
        <w:gridCol w:w="1134"/>
      </w:tblGrid>
      <w:tr w:rsidR="00D578CD" w14:paraId="1FDFEE51" w14:textId="77777777">
        <w:trPr>
          <w:trHeight w:val="1025"/>
        </w:trPr>
        <w:tc>
          <w:tcPr>
            <w:tcW w:w="954" w:type="dxa"/>
          </w:tcPr>
          <w:p w14:paraId="223D466D"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S. No </w:t>
            </w:r>
          </w:p>
        </w:tc>
        <w:tc>
          <w:tcPr>
            <w:tcW w:w="2381" w:type="dxa"/>
          </w:tcPr>
          <w:p w14:paraId="23C3774D"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Key Positions </w:t>
            </w:r>
          </w:p>
        </w:tc>
        <w:tc>
          <w:tcPr>
            <w:tcW w:w="1984" w:type="dxa"/>
          </w:tcPr>
          <w:p w14:paraId="1CC48530"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Qualifications </w:t>
            </w:r>
          </w:p>
        </w:tc>
        <w:tc>
          <w:tcPr>
            <w:tcW w:w="1560" w:type="dxa"/>
          </w:tcPr>
          <w:p w14:paraId="3A364F77"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Age </w:t>
            </w:r>
          </w:p>
        </w:tc>
        <w:tc>
          <w:tcPr>
            <w:tcW w:w="1275" w:type="dxa"/>
          </w:tcPr>
          <w:p w14:paraId="50935794"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Similar Work Experience </w:t>
            </w:r>
          </w:p>
        </w:tc>
        <w:tc>
          <w:tcPr>
            <w:tcW w:w="1134" w:type="dxa"/>
          </w:tcPr>
          <w:p w14:paraId="3F93B051"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Total Work Experience </w:t>
            </w:r>
          </w:p>
        </w:tc>
      </w:tr>
      <w:tr w:rsidR="00D578CD" w14:paraId="3902EC47" w14:textId="77777777">
        <w:trPr>
          <w:trHeight w:val="901"/>
        </w:trPr>
        <w:tc>
          <w:tcPr>
            <w:tcW w:w="954" w:type="dxa"/>
          </w:tcPr>
          <w:p w14:paraId="6CC65990"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1. </w:t>
            </w:r>
          </w:p>
        </w:tc>
        <w:tc>
          <w:tcPr>
            <w:tcW w:w="2381" w:type="dxa"/>
          </w:tcPr>
          <w:p w14:paraId="1066D5BD"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Project Manager -1 No. </w:t>
            </w:r>
          </w:p>
        </w:tc>
        <w:tc>
          <w:tcPr>
            <w:tcW w:w="1984" w:type="dxa"/>
          </w:tcPr>
          <w:p w14:paraId="542260D7"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B.E. Civil or Equivalent</w:t>
            </w:r>
          </w:p>
        </w:tc>
        <w:tc>
          <w:tcPr>
            <w:tcW w:w="1560" w:type="dxa"/>
          </w:tcPr>
          <w:p w14:paraId="45EA0640"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below 65 years </w:t>
            </w:r>
          </w:p>
        </w:tc>
        <w:tc>
          <w:tcPr>
            <w:tcW w:w="1275" w:type="dxa"/>
          </w:tcPr>
          <w:p w14:paraId="3DFE9F8A"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5 Years </w:t>
            </w:r>
          </w:p>
        </w:tc>
        <w:tc>
          <w:tcPr>
            <w:tcW w:w="1134" w:type="dxa"/>
          </w:tcPr>
          <w:p w14:paraId="6C3B4640"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12 Years </w:t>
            </w:r>
          </w:p>
        </w:tc>
      </w:tr>
      <w:tr w:rsidR="00D578CD" w14:paraId="3DAC861E" w14:textId="77777777">
        <w:trPr>
          <w:trHeight w:val="901"/>
        </w:trPr>
        <w:tc>
          <w:tcPr>
            <w:tcW w:w="954" w:type="dxa"/>
          </w:tcPr>
          <w:p w14:paraId="402F3057"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2.</w:t>
            </w:r>
          </w:p>
        </w:tc>
        <w:tc>
          <w:tcPr>
            <w:tcW w:w="2381" w:type="dxa"/>
          </w:tcPr>
          <w:p w14:paraId="6D5E5D8F"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Construction Manger – 1 No.</w:t>
            </w:r>
          </w:p>
        </w:tc>
        <w:tc>
          <w:tcPr>
            <w:tcW w:w="1984" w:type="dxa"/>
          </w:tcPr>
          <w:p w14:paraId="58381CA0"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B.E.  Civil or Equivalent</w:t>
            </w:r>
          </w:p>
        </w:tc>
        <w:tc>
          <w:tcPr>
            <w:tcW w:w="1560" w:type="dxa"/>
          </w:tcPr>
          <w:p w14:paraId="7BAF12B1"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below 55 years</w:t>
            </w:r>
          </w:p>
        </w:tc>
        <w:tc>
          <w:tcPr>
            <w:tcW w:w="1275" w:type="dxa"/>
          </w:tcPr>
          <w:p w14:paraId="066D1813"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5 years</w:t>
            </w:r>
          </w:p>
        </w:tc>
        <w:tc>
          <w:tcPr>
            <w:tcW w:w="1134" w:type="dxa"/>
          </w:tcPr>
          <w:p w14:paraId="2241497A"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10 years</w:t>
            </w:r>
          </w:p>
        </w:tc>
      </w:tr>
      <w:tr w:rsidR="00D578CD" w14:paraId="64BB7B76" w14:textId="77777777">
        <w:trPr>
          <w:trHeight w:val="225"/>
        </w:trPr>
        <w:tc>
          <w:tcPr>
            <w:tcW w:w="954" w:type="dxa"/>
          </w:tcPr>
          <w:p w14:paraId="1EA1FA9A"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3. </w:t>
            </w:r>
          </w:p>
        </w:tc>
        <w:tc>
          <w:tcPr>
            <w:tcW w:w="2381" w:type="dxa"/>
          </w:tcPr>
          <w:p w14:paraId="4717A748"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Planning Engineer – 1 No </w:t>
            </w:r>
          </w:p>
        </w:tc>
        <w:tc>
          <w:tcPr>
            <w:tcW w:w="1984" w:type="dxa"/>
          </w:tcPr>
          <w:p w14:paraId="71795DFA"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B.E.  Civil or Equivalent</w:t>
            </w:r>
          </w:p>
        </w:tc>
        <w:tc>
          <w:tcPr>
            <w:tcW w:w="1560" w:type="dxa"/>
          </w:tcPr>
          <w:p w14:paraId="58174471"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below 50 years </w:t>
            </w:r>
          </w:p>
        </w:tc>
        <w:tc>
          <w:tcPr>
            <w:tcW w:w="1275" w:type="dxa"/>
          </w:tcPr>
          <w:p w14:paraId="0FA99060"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5 years </w:t>
            </w:r>
          </w:p>
        </w:tc>
        <w:tc>
          <w:tcPr>
            <w:tcW w:w="1134" w:type="dxa"/>
          </w:tcPr>
          <w:p w14:paraId="771466DF"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10 years </w:t>
            </w:r>
          </w:p>
        </w:tc>
      </w:tr>
      <w:tr w:rsidR="00D578CD" w14:paraId="57906CC3" w14:textId="77777777">
        <w:trPr>
          <w:trHeight w:val="1133"/>
        </w:trPr>
        <w:tc>
          <w:tcPr>
            <w:tcW w:w="954" w:type="dxa"/>
          </w:tcPr>
          <w:p w14:paraId="077C40DA"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4. </w:t>
            </w:r>
          </w:p>
        </w:tc>
        <w:tc>
          <w:tcPr>
            <w:tcW w:w="2381" w:type="dxa"/>
          </w:tcPr>
          <w:p w14:paraId="44D09CA6"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Quality Control &amp; Material </w:t>
            </w:r>
          </w:p>
          <w:p w14:paraId="121661A7"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Engineer- – 1 No </w:t>
            </w:r>
          </w:p>
        </w:tc>
        <w:tc>
          <w:tcPr>
            <w:tcW w:w="1984" w:type="dxa"/>
          </w:tcPr>
          <w:p w14:paraId="7FACF2DF"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B.E. Civil </w:t>
            </w:r>
            <w:r>
              <w:rPr>
                <w:rFonts w:ascii="Verdana" w:eastAsia="Verdana" w:hAnsi="Verdana" w:cs="Verdana"/>
                <w:i/>
                <w:color w:val="000000"/>
                <w:sz w:val="16"/>
                <w:szCs w:val="16"/>
              </w:rPr>
              <w:t xml:space="preserve">with experience in QA/QC </w:t>
            </w:r>
          </w:p>
        </w:tc>
        <w:tc>
          <w:tcPr>
            <w:tcW w:w="1560" w:type="dxa"/>
          </w:tcPr>
          <w:p w14:paraId="28EE3F7D"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below 55 years </w:t>
            </w:r>
          </w:p>
        </w:tc>
        <w:tc>
          <w:tcPr>
            <w:tcW w:w="1275" w:type="dxa"/>
          </w:tcPr>
          <w:p w14:paraId="5706563B"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5 years </w:t>
            </w:r>
          </w:p>
        </w:tc>
        <w:tc>
          <w:tcPr>
            <w:tcW w:w="1134" w:type="dxa"/>
          </w:tcPr>
          <w:p w14:paraId="2926FBA3"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10 years </w:t>
            </w:r>
          </w:p>
        </w:tc>
      </w:tr>
      <w:tr w:rsidR="00D578CD" w14:paraId="06A06C18" w14:textId="77777777">
        <w:trPr>
          <w:trHeight w:val="1495"/>
        </w:trPr>
        <w:tc>
          <w:tcPr>
            <w:tcW w:w="954" w:type="dxa"/>
          </w:tcPr>
          <w:p w14:paraId="5AA958CB"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5. </w:t>
            </w:r>
          </w:p>
        </w:tc>
        <w:tc>
          <w:tcPr>
            <w:tcW w:w="2381" w:type="dxa"/>
          </w:tcPr>
          <w:p w14:paraId="2DC0496D"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Plant Engineer – 1 No </w:t>
            </w:r>
          </w:p>
        </w:tc>
        <w:tc>
          <w:tcPr>
            <w:tcW w:w="1984" w:type="dxa"/>
          </w:tcPr>
          <w:p w14:paraId="44CDA0BB"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B.E. Mech/ Diploma in Mech </w:t>
            </w:r>
          </w:p>
        </w:tc>
        <w:tc>
          <w:tcPr>
            <w:tcW w:w="1560" w:type="dxa"/>
          </w:tcPr>
          <w:p w14:paraId="1F9C0060"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below 55 years </w:t>
            </w:r>
          </w:p>
        </w:tc>
        <w:tc>
          <w:tcPr>
            <w:tcW w:w="1275" w:type="dxa"/>
          </w:tcPr>
          <w:p w14:paraId="3EC71F91"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5 years </w:t>
            </w:r>
          </w:p>
        </w:tc>
        <w:tc>
          <w:tcPr>
            <w:tcW w:w="1134" w:type="dxa"/>
          </w:tcPr>
          <w:p w14:paraId="7812DC75"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10 years (12 years for Diploma holders)</w:t>
            </w:r>
          </w:p>
        </w:tc>
      </w:tr>
      <w:tr w:rsidR="00D578CD" w14:paraId="0892ED1A" w14:textId="77777777">
        <w:trPr>
          <w:trHeight w:val="670"/>
        </w:trPr>
        <w:tc>
          <w:tcPr>
            <w:tcW w:w="954" w:type="dxa"/>
          </w:tcPr>
          <w:p w14:paraId="535F844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6.</w:t>
            </w:r>
          </w:p>
        </w:tc>
        <w:tc>
          <w:tcPr>
            <w:tcW w:w="2381" w:type="dxa"/>
          </w:tcPr>
          <w:p w14:paraId="12633E90"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Survey Engineer – 1No.</w:t>
            </w:r>
          </w:p>
        </w:tc>
        <w:tc>
          <w:tcPr>
            <w:tcW w:w="1984" w:type="dxa"/>
          </w:tcPr>
          <w:p w14:paraId="0463E3D2"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Diploma in Civil</w:t>
            </w:r>
          </w:p>
        </w:tc>
        <w:tc>
          <w:tcPr>
            <w:tcW w:w="1560" w:type="dxa"/>
          </w:tcPr>
          <w:p w14:paraId="0727AA09"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Below 55 years</w:t>
            </w:r>
          </w:p>
        </w:tc>
        <w:tc>
          <w:tcPr>
            <w:tcW w:w="1275" w:type="dxa"/>
          </w:tcPr>
          <w:p w14:paraId="17B2DE55"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3 years</w:t>
            </w:r>
          </w:p>
        </w:tc>
        <w:tc>
          <w:tcPr>
            <w:tcW w:w="1134" w:type="dxa"/>
          </w:tcPr>
          <w:p w14:paraId="44082C29"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10 years</w:t>
            </w:r>
          </w:p>
        </w:tc>
      </w:tr>
      <w:tr w:rsidR="00D578CD" w14:paraId="03ED7424" w14:textId="77777777">
        <w:trPr>
          <w:trHeight w:val="346"/>
        </w:trPr>
        <w:tc>
          <w:tcPr>
            <w:tcW w:w="954" w:type="dxa"/>
          </w:tcPr>
          <w:p w14:paraId="079EA783"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sz w:val="16"/>
                <w:szCs w:val="16"/>
              </w:rPr>
              <w:t>7.</w:t>
            </w:r>
          </w:p>
          <w:p w14:paraId="6C8CEE61" w14:textId="77777777" w:rsidR="00D578CD" w:rsidRDefault="00D578CD">
            <w:pPr>
              <w:tabs>
                <w:tab w:val="left" w:pos="0"/>
              </w:tabs>
              <w:spacing w:before="120" w:after="120" w:line="360" w:lineRule="auto"/>
              <w:rPr>
                <w:rFonts w:ascii="Verdana" w:eastAsia="Verdana" w:hAnsi="Verdana" w:cs="Verdana"/>
                <w:color w:val="000000"/>
                <w:sz w:val="16"/>
                <w:szCs w:val="16"/>
              </w:rPr>
            </w:pPr>
          </w:p>
        </w:tc>
        <w:tc>
          <w:tcPr>
            <w:tcW w:w="2381" w:type="dxa"/>
          </w:tcPr>
          <w:p w14:paraId="75A1FC5E"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Quantity Surveyor – 1 No. </w:t>
            </w:r>
          </w:p>
        </w:tc>
        <w:tc>
          <w:tcPr>
            <w:tcW w:w="1984" w:type="dxa"/>
          </w:tcPr>
          <w:p w14:paraId="625B892C"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B.E. Civil / Diploma Civil </w:t>
            </w:r>
          </w:p>
        </w:tc>
        <w:tc>
          <w:tcPr>
            <w:tcW w:w="1560" w:type="dxa"/>
          </w:tcPr>
          <w:p w14:paraId="6CAA53E5"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below 55 years </w:t>
            </w:r>
          </w:p>
        </w:tc>
        <w:tc>
          <w:tcPr>
            <w:tcW w:w="1275" w:type="dxa"/>
          </w:tcPr>
          <w:p w14:paraId="5D615C25"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3 years </w:t>
            </w:r>
          </w:p>
        </w:tc>
        <w:tc>
          <w:tcPr>
            <w:tcW w:w="1134" w:type="dxa"/>
          </w:tcPr>
          <w:p w14:paraId="7B18DD44"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8 years </w:t>
            </w:r>
          </w:p>
        </w:tc>
      </w:tr>
      <w:tr w:rsidR="00D578CD" w14:paraId="011C2A7D" w14:textId="77777777">
        <w:trPr>
          <w:trHeight w:val="1552"/>
        </w:trPr>
        <w:tc>
          <w:tcPr>
            <w:tcW w:w="954" w:type="dxa"/>
          </w:tcPr>
          <w:p w14:paraId="478D3510"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8. </w:t>
            </w:r>
          </w:p>
          <w:p w14:paraId="0F397232" w14:textId="77777777" w:rsidR="00D578CD" w:rsidRDefault="00D578CD">
            <w:pPr>
              <w:tabs>
                <w:tab w:val="left" w:pos="0"/>
              </w:tabs>
              <w:spacing w:before="120" w:after="120" w:line="360" w:lineRule="auto"/>
              <w:rPr>
                <w:rFonts w:ascii="Verdana" w:eastAsia="Verdana" w:hAnsi="Verdana" w:cs="Verdana"/>
                <w:color w:val="000000"/>
                <w:sz w:val="16"/>
                <w:szCs w:val="16"/>
              </w:rPr>
            </w:pPr>
          </w:p>
        </w:tc>
        <w:tc>
          <w:tcPr>
            <w:tcW w:w="2381" w:type="dxa"/>
          </w:tcPr>
          <w:p w14:paraId="29DE914D"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Site Engineer – 5 Nos </w:t>
            </w:r>
          </w:p>
        </w:tc>
        <w:tc>
          <w:tcPr>
            <w:tcW w:w="1984" w:type="dxa"/>
          </w:tcPr>
          <w:p w14:paraId="5A790618"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B.E. Civil / Diploma Civil </w:t>
            </w:r>
          </w:p>
        </w:tc>
        <w:tc>
          <w:tcPr>
            <w:tcW w:w="1560" w:type="dxa"/>
          </w:tcPr>
          <w:p w14:paraId="6FEBBFBA"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below 50 years </w:t>
            </w:r>
          </w:p>
        </w:tc>
        <w:tc>
          <w:tcPr>
            <w:tcW w:w="1275" w:type="dxa"/>
          </w:tcPr>
          <w:p w14:paraId="422729D2"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3 years </w:t>
            </w:r>
          </w:p>
        </w:tc>
        <w:tc>
          <w:tcPr>
            <w:tcW w:w="1134" w:type="dxa"/>
          </w:tcPr>
          <w:p w14:paraId="737C42D0"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6 years (8 years for Diploma holders) </w:t>
            </w:r>
          </w:p>
        </w:tc>
      </w:tr>
      <w:tr w:rsidR="00D578CD" w14:paraId="1839BF39" w14:textId="77777777">
        <w:trPr>
          <w:trHeight w:val="778"/>
        </w:trPr>
        <w:tc>
          <w:tcPr>
            <w:tcW w:w="954" w:type="dxa"/>
          </w:tcPr>
          <w:p w14:paraId="3096B9E1"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9.</w:t>
            </w:r>
          </w:p>
        </w:tc>
        <w:tc>
          <w:tcPr>
            <w:tcW w:w="2381" w:type="dxa"/>
          </w:tcPr>
          <w:p w14:paraId="2165B69F"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Horticulturist – 1 No.</w:t>
            </w:r>
          </w:p>
        </w:tc>
        <w:tc>
          <w:tcPr>
            <w:tcW w:w="1984" w:type="dxa"/>
          </w:tcPr>
          <w:p w14:paraId="561BB47C"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B.Sc Agriculture/ B.Sc Horticulture</w:t>
            </w:r>
          </w:p>
        </w:tc>
        <w:tc>
          <w:tcPr>
            <w:tcW w:w="1560" w:type="dxa"/>
          </w:tcPr>
          <w:p w14:paraId="7FE7DC83"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below 50 years</w:t>
            </w:r>
          </w:p>
        </w:tc>
        <w:tc>
          <w:tcPr>
            <w:tcW w:w="1275" w:type="dxa"/>
          </w:tcPr>
          <w:p w14:paraId="7D037F7A"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3 years</w:t>
            </w:r>
          </w:p>
        </w:tc>
        <w:tc>
          <w:tcPr>
            <w:tcW w:w="1134" w:type="dxa"/>
          </w:tcPr>
          <w:p w14:paraId="0A3E6F1F"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5 years</w:t>
            </w:r>
          </w:p>
        </w:tc>
      </w:tr>
    </w:tbl>
    <w:p w14:paraId="7A69A1B4"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i/>
          <w:color w:val="000000"/>
          <w:sz w:val="16"/>
          <w:szCs w:val="16"/>
        </w:rPr>
        <w:t xml:space="preserve">Note: </w:t>
      </w:r>
    </w:p>
    <w:p w14:paraId="416D78D7"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i/>
          <w:color w:val="000000"/>
          <w:sz w:val="16"/>
          <w:szCs w:val="16"/>
        </w:rPr>
        <w:t xml:space="preserve">1. Aforesaid personnel shall be deployed within the period starting from the date of award of contract as stipulated in the contract. </w:t>
      </w:r>
    </w:p>
    <w:p w14:paraId="1FC1B317" w14:textId="77777777" w:rsidR="00D578CD" w:rsidRDefault="00602C9A">
      <w:pPr>
        <w:tabs>
          <w:tab w:val="left" w:pos="0"/>
        </w:tabs>
        <w:spacing w:before="120" w:after="120" w:line="360" w:lineRule="auto"/>
        <w:rPr>
          <w:rFonts w:ascii="Verdana" w:eastAsia="Verdana" w:hAnsi="Verdana" w:cs="Verdana"/>
          <w:i/>
          <w:color w:val="000000"/>
          <w:sz w:val="16"/>
          <w:szCs w:val="16"/>
        </w:rPr>
      </w:pPr>
      <w:r>
        <w:rPr>
          <w:rFonts w:ascii="Verdana" w:eastAsia="Verdana" w:hAnsi="Verdana" w:cs="Verdana"/>
          <w:i/>
          <w:color w:val="000000"/>
          <w:sz w:val="16"/>
          <w:szCs w:val="16"/>
        </w:rPr>
        <w:t>2. Approval of the Engineer in charge about suitability of personnel shall be obtained before deployment.</w:t>
      </w:r>
    </w:p>
    <w:p w14:paraId="65002ACE" w14:textId="77777777" w:rsidR="00D578CD" w:rsidRDefault="00D578CD">
      <w:pPr>
        <w:tabs>
          <w:tab w:val="left" w:pos="0"/>
        </w:tabs>
        <w:spacing w:before="120" w:after="120" w:line="360" w:lineRule="auto"/>
        <w:rPr>
          <w:rFonts w:ascii="Verdana" w:eastAsia="Verdana" w:hAnsi="Verdana" w:cs="Verdana"/>
          <w:b/>
          <w:i/>
          <w:sz w:val="16"/>
          <w:szCs w:val="16"/>
        </w:rPr>
      </w:pPr>
    </w:p>
    <w:p w14:paraId="52771C8B" w14:textId="77777777" w:rsidR="00D578CD" w:rsidRDefault="00D578CD">
      <w:pPr>
        <w:tabs>
          <w:tab w:val="left" w:pos="0"/>
        </w:tabs>
        <w:spacing w:before="120" w:after="120" w:line="360" w:lineRule="auto"/>
        <w:rPr>
          <w:rFonts w:ascii="Verdana" w:eastAsia="Verdana" w:hAnsi="Verdana" w:cs="Verdana"/>
          <w:b/>
          <w:i/>
          <w:sz w:val="16"/>
          <w:szCs w:val="16"/>
        </w:rPr>
      </w:pPr>
    </w:p>
    <w:p w14:paraId="3E8ED611" w14:textId="77777777" w:rsidR="00D578CD" w:rsidRDefault="00D578CD">
      <w:pPr>
        <w:tabs>
          <w:tab w:val="left" w:pos="0"/>
        </w:tabs>
        <w:spacing w:before="120" w:after="120" w:line="360" w:lineRule="auto"/>
        <w:rPr>
          <w:rFonts w:ascii="Verdana" w:eastAsia="Verdana" w:hAnsi="Verdana" w:cs="Verdana"/>
          <w:b/>
          <w:i/>
          <w:sz w:val="16"/>
          <w:szCs w:val="16"/>
        </w:rPr>
      </w:pPr>
    </w:p>
    <w:p w14:paraId="08B70E4A" w14:textId="77777777" w:rsidR="00D578CD" w:rsidRDefault="00D578CD">
      <w:pPr>
        <w:tabs>
          <w:tab w:val="left" w:pos="0"/>
        </w:tabs>
        <w:spacing w:before="120" w:after="120" w:line="360" w:lineRule="auto"/>
        <w:rPr>
          <w:rFonts w:ascii="Verdana" w:eastAsia="Verdana" w:hAnsi="Verdana" w:cs="Verdana"/>
          <w:b/>
          <w:i/>
          <w:sz w:val="16"/>
          <w:szCs w:val="16"/>
        </w:rPr>
      </w:pPr>
    </w:p>
    <w:p w14:paraId="71ABE4A0" w14:textId="77777777" w:rsidR="00D578CD" w:rsidRDefault="00D578CD">
      <w:pPr>
        <w:tabs>
          <w:tab w:val="left" w:pos="0"/>
        </w:tabs>
        <w:spacing w:before="120" w:after="120" w:line="360" w:lineRule="auto"/>
        <w:rPr>
          <w:rFonts w:ascii="Verdana" w:eastAsia="Verdana" w:hAnsi="Verdana" w:cs="Verdana"/>
          <w:b/>
          <w:i/>
          <w:sz w:val="16"/>
          <w:szCs w:val="16"/>
        </w:rPr>
      </w:pPr>
    </w:p>
    <w:p w14:paraId="6A6ED3B8" w14:textId="77777777" w:rsidR="00D578CD" w:rsidRDefault="00D578CD">
      <w:pPr>
        <w:tabs>
          <w:tab w:val="left" w:pos="0"/>
        </w:tabs>
        <w:spacing w:before="120" w:after="120" w:line="360" w:lineRule="auto"/>
        <w:rPr>
          <w:rFonts w:ascii="Verdana" w:eastAsia="Verdana" w:hAnsi="Verdana" w:cs="Verdana"/>
          <w:b/>
          <w:i/>
          <w:sz w:val="16"/>
          <w:szCs w:val="16"/>
        </w:rPr>
      </w:pPr>
    </w:p>
    <w:p w14:paraId="38BD34F4" w14:textId="77777777" w:rsidR="00D578CD" w:rsidRDefault="00D578CD">
      <w:pPr>
        <w:tabs>
          <w:tab w:val="left" w:pos="0"/>
        </w:tabs>
        <w:spacing w:before="120" w:after="120" w:line="360" w:lineRule="auto"/>
        <w:rPr>
          <w:rFonts w:ascii="Verdana" w:eastAsia="Verdana" w:hAnsi="Verdana" w:cs="Verdana"/>
          <w:b/>
          <w:i/>
          <w:sz w:val="16"/>
          <w:szCs w:val="16"/>
        </w:rPr>
      </w:pPr>
    </w:p>
    <w:p w14:paraId="4DA538D3" w14:textId="77777777" w:rsidR="00D578CD" w:rsidRDefault="00D578CD">
      <w:pPr>
        <w:tabs>
          <w:tab w:val="left" w:pos="0"/>
        </w:tabs>
        <w:spacing w:before="120" w:after="120" w:line="360" w:lineRule="auto"/>
        <w:rPr>
          <w:rFonts w:ascii="Verdana" w:eastAsia="Verdana" w:hAnsi="Verdana" w:cs="Verdana"/>
          <w:b/>
          <w:i/>
          <w:sz w:val="16"/>
          <w:szCs w:val="16"/>
        </w:rPr>
      </w:pPr>
    </w:p>
    <w:p w14:paraId="5681DBBB" w14:textId="77777777" w:rsidR="00D578CD" w:rsidRDefault="00D578CD">
      <w:pPr>
        <w:tabs>
          <w:tab w:val="left" w:pos="0"/>
        </w:tabs>
        <w:spacing w:before="120" w:after="120" w:line="360" w:lineRule="auto"/>
        <w:rPr>
          <w:rFonts w:ascii="Verdana" w:eastAsia="Verdana" w:hAnsi="Verdana" w:cs="Verdana"/>
          <w:b/>
          <w:i/>
          <w:sz w:val="16"/>
          <w:szCs w:val="16"/>
        </w:rPr>
      </w:pPr>
    </w:p>
    <w:p w14:paraId="4ED7700C"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b/>
          <w:i/>
          <w:color w:val="000000"/>
          <w:sz w:val="16"/>
          <w:szCs w:val="16"/>
        </w:rPr>
        <w:t xml:space="preserve">CONSTRUCTION OF </w:t>
      </w:r>
      <w:r>
        <w:rPr>
          <w:rFonts w:ascii="Verdana" w:eastAsia="Verdana" w:hAnsi="Verdana" w:cs="Verdana"/>
          <w:b/>
          <w:i/>
          <w:sz w:val="16"/>
          <w:szCs w:val="16"/>
        </w:rPr>
        <w:t>K B JACOB ROAD,BELLAR ROAD</w:t>
      </w:r>
      <w:r>
        <w:rPr>
          <w:rFonts w:ascii="Verdana" w:eastAsia="Verdana" w:hAnsi="Verdana" w:cs="Verdana"/>
          <w:b/>
          <w:i/>
          <w:color w:val="000000"/>
          <w:sz w:val="16"/>
          <w:szCs w:val="16"/>
        </w:rPr>
        <w:t xml:space="preserve"> AND </w:t>
      </w:r>
      <w:r>
        <w:rPr>
          <w:rFonts w:ascii="Verdana" w:eastAsia="Verdana" w:hAnsi="Verdana" w:cs="Verdana"/>
          <w:b/>
          <w:i/>
          <w:sz w:val="16"/>
          <w:szCs w:val="16"/>
        </w:rPr>
        <w:t>RIVER</w:t>
      </w:r>
      <w:r>
        <w:rPr>
          <w:rFonts w:ascii="Verdana" w:eastAsia="Verdana" w:hAnsi="Verdana" w:cs="Verdana"/>
          <w:b/>
          <w:i/>
          <w:color w:val="000000"/>
          <w:sz w:val="16"/>
          <w:szCs w:val="16"/>
        </w:rPr>
        <w:t xml:space="preserve"> ROADS </w:t>
      </w:r>
    </w:p>
    <w:p w14:paraId="39F25167"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List of Key Equipment’s/ Machines for Construction Work (Only for civil works)                              </w:t>
      </w:r>
      <w:r>
        <w:rPr>
          <w:rFonts w:ascii="Verdana" w:eastAsia="Verdana" w:hAnsi="Verdana" w:cs="Verdana"/>
          <w:b/>
          <w:i/>
          <w:sz w:val="16"/>
          <w:szCs w:val="16"/>
        </w:rPr>
        <w:t>(See clause 4 of Section 1-ITB)</w:t>
      </w:r>
    </w:p>
    <w:tbl>
      <w:tblPr>
        <w:tblStyle w:val="affff2"/>
        <w:tblW w:w="878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86"/>
        <w:gridCol w:w="3667"/>
        <w:gridCol w:w="1276"/>
        <w:gridCol w:w="3260"/>
      </w:tblGrid>
      <w:tr w:rsidR="00D578CD" w14:paraId="6A1C7C34" w14:textId="77777777">
        <w:tc>
          <w:tcPr>
            <w:tcW w:w="586" w:type="dxa"/>
          </w:tcPr>
          <w:p w14:paraId="2029BC7A"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lastRenderedPageBreak/>
              <w:t>Sl. No.</w:t>
            </w:r>
          </w:p>
        </w:tc>
        <w:tc>
          <w:tcPr>
            <w:tcW w:w="3667" w:type="dxa"/>
          </w:tcPr>
          <w:p w14:paraId="7C3068E9"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List of Equipment</w:t>
            </w:r>
          </w:p>
        </w:tc>
        <w:tc>
          <w:tcPr>
            <w:tcW w:w="1276" w:type="dxa"/>
          </w:tcPr>
          <w:p w14:paraId="6835B59E"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Numbers</w:t>
            </w:r>
          </w:p>
        </w:tc>
        <w:tc>
          <w:tcPr>
            <w:tcW w:w="3260" w:type="dxa"/>
          </w:tcPr>
          <w:p w14:paraId="6F855BB7"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Capacity</w:t>
            </w:r>
          </w:p>
        </w:tc>
      </w:tr>
      <w:tr w:rsidR="00D578CD" w14:paraId="0C8E7D1A" w14:textId="77777777">
        <w:tc>
          <w:tcPr>
            <w:tcW w:w="586" w:type="dxa"/>
          </w:tcPr>
          <w:p w14:paraId="61D5D97D" w14:textId="77777777" w:rsidR="00D578CD" w:rsidRDefault="00D578CD">
            <w:pPr>
              <w:tabs>
                <w:tab w:val="left" w:pos="0"/>
              </w:tabs>
              <w:spacing w:before="120" w:after="120" w:line="360" w:lineRule="auto"/>
              <w:rPr>
                <w:rFonts w:ascii="Verdana" w:eastAsia="Verdana" w:hAnsi="Verdana" w:cs="Verdana"/>
                <w:sz w:val="16"/>
                <w:szCs w:val="16"/>
              </w:rPr>
            </w:pPr>
          </w:p>
        </w:tc>
        <w:tc>
          <w:tcPr>
            <w:tcW w:w="3667" w:type="dxa"/>
          </w:tcPr>
          <w:p w14:paraId="6405814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b/>
                <w:sz w:val="16"/>
                <w:szCs w:val="16"/>
              </w:rPr>
              <w:t>During Execution</w:t>
            </w:r>
          </w:p>
        </w:tc>
        <w:tc>
          <w:tcPr>
            <w:tcW w:w="1276" w:type="dxa"/>
          </w:tcPr>
          <w:p w14:paraId="423C6338" w14:textId="77777777" w:rsidR="00D578CD" w:rsidRDefault="00D578CD">
            <w:pPr>
              <w:tabs>
                <w:tab w:val="left" w:pos="0"/>
              </w:tabs>
              <w:spacing w:before="120" w:after="120" w:line="360" w:lineRule="auto"/>
              <w:rPr>
                <w:rFonts w:ascii="Verdana" w:eastAsia="Verdana" w:hAnsi="Verdana" w:cs="Verdana"/>
                <w:sz w:val="16"/>
                <w:szCs w:val="16"/>
              </w:rPr>
            </w:pPr>
          </w:p>
        </w:tc>
        <w:tc>
          <w:tcPr>
            <w:tcW w:w="3260" w:type="dxa"/>
          </w:tcPr>
          <w:p w14:paraId="21B7358F" w14:textId="77777777" w:rsidR="00D578CD" w:rsidRDefault="00D578CD">
            <w:pPr>
              <w:tabs>
                <w:tab w:val="left" w:pos="0"/>
              </w:tabs>
              <w:spacing w:before="120" w:after="120" w:line="360" w:lineRule="auto"/>
              <w:rPr>
                <w:rFonts w:ascii="Verdana" w:eastAsia="Verdana" w:hAnsi="Verdana" w:cs="Verdana"/>
                <w:sz w:val="16"/>
                <w:szCs w:val="16"/>
              </w:rPr>
            </w:pPr>
          </w:p>
        </w:tc>
      </w:tr>
      <w:tr w:rsidR="00D578CD" w14:paraId="4EC02A9B" w14:textId="77777777">
        <w:tc>
          <w:tcPr>
            <w:tcW w:w="586" w:type="dxa"/>
          </w:tcPr>
          <w:p w14:paraId="5162133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667" w:type="dxa"/>
          </w:tcPr>
          <w:p w14:paraId="3A888E8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HOT MIX PLANT- BATCH TYPE ELECTRONIC CONTROLS AND VIBRATORY SCREENS</w:t>
            </w:r>
          </w:p>
        </w:tc>
        <w:tc>
          <w:tcPr>
            <w:tcW w:w="1276" w:type="dxa"/>
          </w:tcPr>
          <w:p w14:paraId="23D0D7E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1DF8040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60 TPH</w:t>
            </w:r>
          </w:p>
        </w:tc>
      </w:tr>
      <w:tr w:rsidR="00D578CD" w14:paraId="0996E6BC" w14:textId="77777777">
        <w:tc>
          <w:tcPr>
            <w:tcW w:w="586" w:type="dxa"/>
          </w:tcPr>
          <w:p w14:paraId="3D2F6BE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w:t>
            </w:r>
          </w:p>
        </w:tc>
        <w:tc>
          <w:tcPr>
            <w:tcW w:w="3667" w:type="dxa"/>
          </w:tcPr>
          <w:p w14:paraId="5F4A5BF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WMM PLANT</w:t>
            </w:r>
          </w:p>
        </w:tc>
        <w:tc>
          <w:tcPr>
            <w:tcW w:w="1276" w:type="dxa"/>
          </w:tcPr>
          <w:p w14:paraId="42B7330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092C752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100 TPH</w:t>
            </w:r>
          </w:p>
        </w:tc>
      </w:tr>
      <w:tr w:rsidR="00D578CD" w14:paraId="7CC800FD" w14:textId="77777777">
        <w:tc>
          <w:tcPr>
            <w:tcW w:w="586" w:type="dxa"/>
          </w:tcPr>
          <w:p w14:paraId="7D1E690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3</w:t>
            </w:r>
          </w:p>
        </w:tc>
        <w:tc>
          <w:tcPr>
            <w:tcW w:w="3667" w:type="dxa"/>
          </w:tcPr>
          <w:p w14:paraId="12B0FEC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EXCAVATORS AND DOZESS</w:t>
            </w:r>
          </w:p>
        </w:tc>
        <w:tc>
          <w:tcPr>
            <w:tcW w:w="1276" w:type="dxa"/>
          </w:tcPr>
          <w:p w14:paraId="2B29DC4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w:t>
            </w:r>
          </w:p>
        </w:tc>
        <w:tc>
          <w:tcPr>
            <w:tcW w:w="3260" w:type="dxa"/>
          </w:tcPr>
          <w:p w14:paraId="7FF5338F"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1.25 CUM</w:t>
            </w:r>
          </w:p>
        </w:tc>
      </w:tr>
      <w:tr w:rsidR="00D578CD" w14:paraId="7B0F00E5" w14:textId="77777777">
        <w:tc>
          <w:tcPr>
            <w:tcW w:w="586" w:type="dxa"/>
          </w:tcPr>
          <w:p w14:paraId="1FDAD67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4</w:t>
            </w:r>
          </w:p>
        </w:tc>
        <w:tc>
          <w:tcPr>
            <w:tcW w:w="3667" w:type="dxa"/>
          </w:tcPr>
          <w:p w14:paraId="29630E2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MOTOR GRADER</w:t>
            </w:r>
          </w:p>
        </w:tc>
        <w:tc>
          <w:tcPr>
            <w:tcW w:w="1276" w:type="dxa"/>
          </w:tcPr>
          <w:p w14:paraId="58234729"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5C6DCAE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200 CUM/HR.</w:t>
            </w:r>
          </w:p>
        </w:tc>
      </w:tr>
      <w:tr w:rsidR="00D578CD" w14:paraId="39B8CE48" w14:textId="77777777">
        <w:tc>
          <w:tcPr>
            <w:tcW w:w="586" w:type="dxa"/>
          </w:tcPr>
          <w:p w14:paraId="09A25BB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5</w:t>
            </w:r>
          </w:p>
        </w:tc>
        <w:tc>
          <w:tcPr>
            <w:tcW w:w="3667" w:type="dxa"/>
          </w:tcPr>
          <w:p w14:paraId="34A60F9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PAVER FINISHER WITH ELECTRONIC SENSORS</w:t>
            </w:r>
          </w:p>
        </w:tc>
        <w:tc>
          <w:tcPr>
            <w:tcW w:w="1276" w:type="dxa"/>
          </w:tcPr>
          <w:p w14:paraId="61B0FAF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5D98607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 NOS. CAPABLE OF PAVING 5.5MTR./HR.</w:t>
            </w:r>
          </w:p>
        </w:tc>
      </w:tr>
      <w:tr w:rsidR="00D578CD" w14:paraId="3B16A2B2" w14:textId="77777777">
        <w:tc>
          <w:tcPr>
            <w:tcW w:w="586" w:type="dxa"/>
          </w:tcPr>
          <w:p w14:paraId="01CE63F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6</w:t>
            </w:r>
          </w:p>
        </w:tc>
        <w:tc>
          <w:tcPr>
            <w:tcW w:w="3667" w:type="dxa"/>
          </w:tcPr>
          <w:p w14:paraId="65DDE35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CONCRETE BATCHING PLANT</w:t>
            </w:r>
          </w:p>
        </w:tc>
        <w:tc>
          <w:tcPr>
            <w:tcW w:w="1276" w:type="dxa"/>
          </w:tcPr>
          <w:p w14:paraId="0C66FD3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660DD0F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15 CUM/HR.</w:t>
            </w:r>
          </w:p>
        </w:tc>
      </w:tr>
      <w:tr w:rsidR="00D578CD" w14:paraId="7496BD9D" w14:textId="77777777">
        <w:tc>
          <w:tcPr>
            <w:tcW w:w="586" w:type="dxa"/>
          </w:tcPr>
          <w:p w14:paraId="6E6C500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7</w:t>
            </w:r>
          </w:p>
        </w:tc>
        <w:tc>
          <w:tcPr>
            <w:tcW w:w="3667" w:type="dxa"/>
          </w:tcPr>
          <w:p w14:paraId="4C46A2F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PNEUMATIC TYRE ROLLERS</w:t>
            </w:r>
          </w:p>
        </w:tc>
        <w:tc>
          <w:tcPr>
            <w:tcW w:w="1276" w:type="dxa"/>
          </w:tcPr>
          <w:p w14:paraId="4CE78F5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6A73B94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8 TONNE MINIMUM 8 TYRES</w:t>
            </w:r>
          </w:p>
        </w:tc>
      </w:tr>
      <w:tr w:rsidR="00D578CD" w14:paraId="76DCACEB" w14:textId="77777777">
        <w:tc>
          <w:tcPr>
            <w:tcW w:w="586" w:type="dxa"/>
          </w:tcPr>
          <w:p w14:paraId="55F5296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8</w:t>
            </w:r>
          </w:p>
        </w:tc>
        <w:tc>
          <w:tcPr>
            <w:tcW w:w="3667" w:type="dxa"/>
          </w:tcPr>
          <w:p w14:paraId="3942D19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VIBRATORY ROLLER</w:t>
            </w:r>
          </w:p>
        </w:tc>
        <w:tc>
          <w:tcPr>
            <w:tcW w:w="1276" w:type="dxa"/>
          </w:tcPr>
          <w:p w14:paraId="536FD1B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w:t>
            </w:r>
          </w:p>
        </w:tc>
        <w:tc>
          <w:tcPr>
            <w:tcW w:w="3260" w:type="dxa"/>
          </w:tcPr>
          <w:p w14:paraId="03CD525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8 TO 10 TONNE</w:t>
            </w:r>
          </w:p>
        </w:tc>
      </w:tr>
      <w:tr w:rsidR="00D578CD" w14:paraId="5504BB67" w14:textId="77777777">
        <w:tc>
          <w:tcPr>
            <w:tcW w:w="586" w:type="dxa"/>
          </w:tcPr>
          <w:p w14:paraId="0AE2A0FF"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9</w:t>
            </w:r>
          </w:p>
        </w:tc>
        <w:tc>
          <w:tcPr>
            <w:tcW w:w="3667" w:type="dxa"/>
          </w:tcPr>
          <w:p w14:paraId="33470039"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TANDOM VIBRATORY ROLLER</w:t>
            </w:r>
          </w:p>
        </w:tc>
        <w:tc>
          <w:tcPr>
            <w:tcW w:w="1276" w:type="dxa"/>
          </w:tcPr>
          <w:p w14:paraId="45E05D47"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w:t>
            </w:r>
          </w:p>
        </w:tc>
        <w:tc>
          <w:tcPr>
            <w:tcW w:w="3260" w:type="dxa"/>
          </w:tcPr>
          <w:p w14:paraId="4B674D1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8 TO 10 TONNE</w:t>
            </w:r>
          </w:p>
        </w:tc>
      </w:tr>
      <w:tr w:rsidR="00D578CD" w14:paraId="156F1B5A" w14:textId="77777777">
        <w:tc>
          <w:tcPr>
            <w:tcW w:w="586" w:type="dxa"/>
          </w:tcPr>
          <w:p w14:paraId="31962EA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10</w:t>
            </w:r>
          </w:p>
        </w:tc>
        <w:tc>
          <w:tcPr>
            <w:tcW w:w="3667" w:type="dxa"/>
          </w:tcPr>
          <w:p w14:paraId="69891E3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TRUCKS</w:t>
            </w:r>
          </w:p>
        </w:tc>
        <w:tc>
          <w:tcPr>
            <w:tcW w:w="1276" w:type="dxa"/>
          </w:tcPr>
          <w:p w14:paraId="4C5880B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10</w:t>
            </w:r>
          </w:p>
        </w:tc>
        <w:tc>
          <w:tcPr>
            <w:tcW w:w="3260" w:type="dxa"/>
          </w:tcPr>
          <w:p w14:paraId="7A4DCAEF"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10 TONNE</w:t>
            </w:r>
          </w:p>
        </w:tc>
      </w:tr>
      <w:tr w:rsidR="00D578CD" w14:paraId="7CEF976A" w14:textId="77777777">
        <w:tc>
          <w:tcPr>
            <w:tcW w:w="586" w:type="dxa"/>
          </w:tcPr>
          <w:p w14:paraId="62790E2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11</w:t>
            </w:r>
          </w:p>
        </w:tc>
        <w:tc>
          <w:tcPr>
            <w:tcW w:w="3667" w:type="dxa"/>
          </w:tcPr>
          <w:p w14:paraId="5920F2C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HYDRA CRANE</w:t>
            </w:r>
          </w:p>
        </w:tc>
        <w:tc>
          <w:tcPr>
            <w:tcW w:w="1276" w:type="dxa"/>
          </w:tcPr>
          <w:p w14:paraId="600F1C8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3EC74003" w14:textId="77777777" w:rsidR="00D578CD" w:rsidRDefault="00D578CD">
            <w:pPr>
              <w:tabs>
                <w:tab w:val="left" w:pos="0"/>
              </w:tabs>
              <w:spacing w:before="120" w:after="120" w:line="360" w:lineRule="auto"/>
              <w:rPr>
                <w:rFonts w:ascii="Verdana" w:eastAsia="Verdana" w:hAnsi="Verdana" w:cs="Verdana"/>
                <w:sz w:val="16"/>
                <w:szCs w:val="16"/>
              </w:rPr>
            </w:pPr>
          </w:p>
        </w:tc>
      </w:tr>
      <w:tr w:rsidR="00D578CD" w14:paraId="48E96CA6" w14:textId="77777777">
        <w:tc>
          <w:tcPr>
            <w:tcW w:w="586" w:type="dxa"/>
          </w:tcPr>
          <w:p w14:paraId="0E90C60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12</w:t>
            </w:r>
          </w:p>
        </w:tc>
        <w:tc>
          <w:tcPr>
            <w:tcW w:w="3667" w:type="dxa"/>
          </w:tcPr>
          <w:p w14:paraId="6309D29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MINI VIBRATORY ROLLER</w:t>
            </w:r>
          </w:p>
        </w:tc>
        <w:tc>
          <w:tcPr>
            <w:tcW w:w="1276" w:type="dxa"/>
          </w:tcPr>
          <w:p w14:paraId="0AE0886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62DCBA71" w14:textId="77777777" w:rsidR="00D578CD" w:rsidRDefault="00D578CD">
            <w:pPr>
              <w:tabs>
                <w:tab w:val="left" w:pos="0"/>
              </w:tabs>
              <w:spacing w:before="120" w:after="120" w:line="360" w:lineRule="auto"/>
              <w:rPr>
                <w:rFonts w:ascii="Verdana" w:eastAsia="Verdana" w:hAnsi="Verdana" w:cs="Verdana"/>
                <w:sz w:val="16"/>
                <w:szCs w:val="16"/>
              </w:rPr>
            </w:pPr>
          </w:p>
        </w:tc>
      </w:tr>
      <w:tr w:rsidR="00D578CD" w14:paraId="6DC87AE8" w14:textId="77777777">
        <w:tc>
          <w:tcPr>
            <w:tcW w:w="586" w:type="dxa"/>
          </w:tcPr>
          <w:p w14:paraId="3DF9EFD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13</w:t>
            </w:r>
          </w:p>
        </w:tc>
        <w:tc>
          <w:tcPr>
            <w:tcW w:w="3667" w:type="dxa"/>
          </w:tcPr>
          <w:p w14:paraId="387345F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TRUCK MOUNTED TRANSIT MIXER</w:t>
            </w:r>
          </w:p>
        </w:tc>
        <w:tc>
          <w:tcPr>
            <w:tcW w:w="1276" w:type="dxa"/>
          </w:tcPr>
          <w:p w14:paraId="3950621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4</w:t>
            </w:r>
          </w:p>
        </w:tc>
        <w:tc>
          <w:tcPr>
            <w:tcW w:w="3260" w:type="dxa"/>
          </w:tcPr>
          <w:p w14:paraId="5BD0A14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4-6 CUM</w:t>
            </w:r>
          </w:p>
        </w:tc>
      </w:tr>
      <w:tr w:rsidR="00D578CD" w14:paraId="0A22054B" w14:textId="77777777">
        <w:tc>
          <w:tcPr>
            <w:tcW w:w="586" w:type="dxa"/>
          </w:tcPr>
          <w:p w14:paraId="3F200D1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14</w:t>
            </w:r>
          </w:p>
        </w:tc>
        <w:tc>
          <w:tcPr>
            <w:tcW w:w="3667" w:type="dxa"/>
          </w:tcPr>
          <w:p w14:paraId="4BA41509"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BITUMEN PRESSURE DISTRIBUTOR</w:t>
            </w:r>
          </w:p>
        </w:tc>
        <w:tc>
          <w:tcPr>
            <w:tcW w:w="1276" w:type="dxa"/>
          </w:tcPr>
          <w:p w14:paraId="70C7CBA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w:t>
            </w:r>
          </w:p>
        </w:tc>
        <w:tc>
          <w:tcPr>
            <w:tcW w:w="3260" w:type="dxa"/>
          </w:tcPr>
          <w:p w14:paraId="3BDC367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1750 SQM/HR.</w:t>
            </w:r>
          </w:p>
        </w:tc>
      </w:tr>
      <w:tr w:rsidR="00D578CD" w14:paraId="7544264C" w14:textId="77777777">
        <w:tc>
          <w:tcPr>
            <w:tcW w:w="586" w:type="dxa"/>
          </w:tcPr>
          <w:p w14:paraId="5631B91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15</w:t>
            </w:r>
          </w:p>
        </w:tc>
        <w:tc>
          <w:tcPr>
            <w:tcW w:w="3667" w:type="dxa"/>
          </w:tcPr>
          <w:p w14:paraId="4C9716C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WATER TANKER</w:t>
            </w:r>
          </w:p>
        </w:tc>
        <w:tc>
          <w:tcPr>
            <w:tcW w:w="1276" w:type="dxa"/>
          </w:tcPr>
          <w:p w14:paraId="5B50AAB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2</w:t>
            </w:r>
          </w:p>
        </w:tc>
        <w:tc>
          <w:tcPr>
            <w:tcW w:w="3260" w:type="dxa"/>
          </w:tcPr>
          <w:p w14:paraId="40B184E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6 KL</w:t>
            </w:r>
          </w:p>
        </w:tc>
      </w:tr>
      <w:tr w:rsidR="00D578CD" w14:paraId="05B2398B" w14:textId="77777777">
        <w:tc>
          <w:tcPr>
            <w:tcW w:w="586" w:type="dxa"/>
          </w:tcPr>
          <w:p w14:paraId="527E1B0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16</w:t>
            </w:r>
          </w:p>
        </w:tc>
        <w:tc>
          <w:tcPr>
            <w:tcW w:w="3667" w:type="dxa"/>
          </w:tcPr>
          <w:p w14:paraId="4ADFF1A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PAVER BLOCK CASTING MACHINE</w:t>
            </w:r>
          </w:p>
        </w:tc>
        <w:tc>
          <w:tcPr>
            <w:tcW w:w="1276" w:type="dxa"/>
          </w:tcPr>
          <w:p w14:paraId="0C455A4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5BA5E0E9" w14:textId="77777777" w:rsidR="00D578CD" w:rsidRDefault="00D578CD">
            <w:pPr>
              <w:tabs>
                <w:tab w:val="left" w:pos="0"/>
              </w:tabs>
              <w:spacing w:before="120" w:after="120" w:line="360" w:lineRule="auto"/>
              <w:rPr>
                <w:rFonts w:ascii="Verdana" w:eastAsia="Verdana" w:hAnsi="Verdana" w:cs="Verdana"/>
                <w:sz w:val="16"/>
                <w:szCs w:val="16"/>
              </w:rPr>
            </w:pPr>
          </w:p>
        </w:tc>
      </w:tr>
      <w:tr w:rsidR="00D578CD" w14:paraId="369A3C83" w14:textId="77777777">
        <w:tc>
          <w:tcPr>
            <w:tcW w:w="586" w:type="dxa"/>
          </w:tcPr>
          <w:p w14:paraId="2156366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17</w:t>
            </w:r>
          </w:p>
        </w:tc>
        <w:tc>
          <w:tcPr>
            <w:tcW w:w="3667" w:type="dxa"/>
          </w:tcPr>
          <w:p w14:paraId="0370F98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MECHANICAL BROOM</w:t>
            </w:r>
          </w:p>
        </w:tc>
        <w:tc>
          <w:tcPr>
            <w:tcW w:w="1276" w:type="dxa"/>
          </w:tcPr>
          <w:p w14:paraId="2020DB0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277E629F"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1500 SQMTR/HR.</w:t>
            </w:r>
          </w:p>
        </w:tc>
      </w:tr>
      <w:tr w:rsidR="00D578CD" w14:paraId="2052A86D" w14:textId="77777777">
        <w:tc>
          <w:tcPr>
            <w:tcW w:w="586" w:type="dxa"/>
          </w:tcPr>
          <w:p w14:paraId="561043C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18</w:t>
            </w:r>
          </w:p>
        </w:tc>
        <w:tc>
          <w:tcPr>
            <w:tcW w:w="3667" w:type="dxa"/>
          </w:tcPr>
          <w:p w14:paraId="49043EF8"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Underground utility scanner</w:t>
            </w:r>
          </w:p>
        </w:tc>
        <w:tc>
          <w:tcPr>
            <w:tcW w:w="1276" w:type="dxa"/>
          </w:tcPr>
          <w:p w14:paraId="42F09399"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w:t>
            </w:r>
          </w:p>
        </w:tc>
        <w:tc>
          <w:tcPr>
            <w:tcW w:w="3260" w:type="dxa"/>
          </w:tcPr>
          <w:p w14:paraId="225B36D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Capable of scanning all utilities up to a depthof 2 meters. </w:t>
            </w:r>
          </w:p>
        </w:tc>
      </w:tr>
    </w:tbl>
    <w:p w14:paraId="1E140F6D" w14:textId="77777777" w:rsidR="00D578CD" w:rsidRDefault="00D578CD">
      <w:pPr>
        <w:tabs>
          <w:tab w:val="left" w:pos="0"/>
        </w:tabs>
        <w:spacing w:before="120" w:after="120" w:line="360" w:lineRule="auto"/>
        <w:rPr>
          <w:rFonts w:ascii="Verdana" w:eastAsia="Verdana" w:hAnsi="Verdana" w:cs="Verdana"/>
          <w:sz w:val="16"/>
          <w:szCs w:val="16"/>
        </w:rPr>
      </w:pPr>
    </w:p>
    <w:p w14:paraId="02A09A6C" w14:textId="77777777" w:rsidR="00D578CD" w:rsidRDefault="00D578CD">
      <w:pPr>
        <w:tabs>
          <w:tab w:val="left" w:pos="0"/>
        </w:tabs>
        <w:spacing w:before="120" w:after="120" w:line="360" w:lineRule="auto"/>
        <w:rPr>
          <w:rFonts w:ascii="Verdana" w:eastAsia="Verdana" w:hAnsi="Verdana" w:cs="Verdana"/>
          <w:sz w:val="16"/>
          <w:szCs w:val="16"/>
        </w:rPr>
      </w:pPr>
    </w:p>
    <w:p w14:paraId="6650E232" w14:textId="77777777" w:rsidR="00D578CD" w:rsidRDefault="00D578CD">
      <w:pPr>
        <w:tabs>
          <w:tab w:val="left" w:pos="0"/>
        </w:tabs>
        <w:spacing w:before="120" w:after="120" w:line="360" w:lineRule="auto"/>
        <w:rPr>
          <w:rFonts w:ascii="Verdana" w:eastAsia="Verdana" w:hAnsi="Verdana" w:cs="Verdana"/>
          <w:sz w:val="16"/>
          <w:szCs w:val="16"/>
        </w:rPr>
      </w:pPr>
    </w:p>
    <w:p w14:paraId="48028483" w14:textId="77777777" w:rsidR="00D578CD" w:rsidRDefault="00D578CD">
      <w:pPr>
        <w:tabs>
          <w:tab w:val="left" w:pos="0"/>
        </w:tabs>
        <w:spacing w:before="120" w:after="120" w:line="360" w:lineRule="auto"/>
        <w:rPr>
          <w:rFonts w:ascii="Verdana" w:eastAsia="Verdana" w:hAnsi="Verdana" w:cs="Verdana"/>
          <w:sz w:val="16"/>
          <w:szCs w:val="16"/>
        </w:rPr>
      </w:pPr>
    </w:p>
    <w:p w14:paraId="23A27919" w14:textId="77777777" w:rsidR="00D578CD" w:rsidRDefault="00D578CD">
      <w:pPr>
        <w:tabs>
          <w:tab w:val="left" w:pos="0"/>
        </w:tabs>
        <w:spacing w:before="120" w:after="120" w:line="360" w:lineRule="auto"/>
        <w:jc w:val="center"/>
        <w:rPr>
          <w:rFonts w:ascii="Verdana" w:eastAsia="Verdana" w:hAnsi="Verdana" w:cs="Verdana"/>
          <w:sz w:val="16"/>
          <w:szCs w:val="16"/>
        </w:rPr>
      </w:pPr>
    </w:p>
    <w:p w14:paraId="2B0C6FF4" w14:textId="77777777" w:rsidR="00D578CD" w:rsidRDefault="00602C9A">
      <w:pPr>
        <w:tabs>
          <w:tab w:val="left" w:pos="0"/>
        </w:tabs>
        <w:spacing w:before="120" w:after="120" w:line="360" w:lineRule="auto"/>
        <w:jc w:val="center"/>
        <w:rPr>
          <w:rFonts w:ascii="Verdana" w:eastAsia="Verdana" w:hAnsi="Verdana" w:cs="Verdana"/>
          <w:sz w:val="16"/>
          <w:szCs w:val="16"/>
        </w:rPr>
      </w:pPr>
      <w:r>
        <w:rPr>
          <w:rFonts w:ascii="Verdana" w:eastAsia="Verdana" w:hAnsi="Verdana" w:cs="Verdana"/>
          <w:b/>
          <w:sz w:val="16"/>
          <w:szCs w:val="16"/>
        </w:rPr>
        <w:t>Annexure — K</w:t>
      </w:r>
    </w:p>
    <w:p w14:paraId="172F9C24" w14:textId="77777777" w:rsidR="00D578CD" w:rsidRDefault="00602C9A">
      <w:pPr>
        <w:tabs>
          <w:tab w:val="left" w:pos="0"/>
        </w:tabs>
        <w:spacing w:before="120" w:after="120" w:line="360" w:lineRule="auto"/>
        <w:jc w:val="center"/>
        <w:rPr>
          <w:rFonts w:ascii="Verdana" w:eastAsia="Verdana" w:hAnsi="Verdana" w:cs="Verdana"/>
          <w:sz w:val="16"/>
          <w:szCs w:val="16"/>
        </w:rPr>
      </w:pPr>
      <w:r>
        <w:rPr>
          <w:rFonts w:ascii="Verdana" w:eastAsia="Verdana" w:hAnsi="Verdana" w:cs="Verdana"/>
          <w:b/>
          <w:i/>
          <w:sz w:val="16"/>
          <w:szCs w:val="16"/>
        </w:rPr>
        <w:t>(See clause 15 of Section 2 -ITB)</w:t>
      </w:r>
    </w:p>
    <w:p w14:paraId="1885C2E8" w14:textId="77777777" w:rsidR="00D578CD" w:rsidRDefault="00D578CD">
      <w:pPr>
        <w:tabs>
          <w:tab w:val="left" w:pos="0"/>
        </w:tabs>
        <w:spacing w:before="120" w:after="120" w:line="360" w:lineRule="auto"/>
        <w:rPr>
          <w:rFonts w:ascii="Verdana" w:eastAsia="Verdana" w:hAnsi="Verdana" w:cs="Verdana"/>
          <w:sz w:val="16"/>
          <w:szCs w:val="16"/>
        </w:rPr>
      </w:pPr>
    </w:p>
    <w:p w14:paraId="5E93101A" w14:textId="77777777" w:rsidR="00D578CD" w:rsidRDefault="00D578CD">
      <w:pPr>
        <w:tabs>
          <w:tab w:val="left" w:pos="0"/>
        </w:tabs>
        <w:spacing w:before="120" w:after="120" w:line="360" w:lineRule="auto"/>
        <w:rPr>
          <w:rFonts w:ascii="Verdana" w:eastAsia="Verdana" w:hAnsi="Verdana" w:cs="Verdana"/>
          <w:sz w:val="16"/>
          <w:szCs w:val="16"/>
        </w:rPr>
      </w:pPr>
    </w:p>
    <w:p w14:paraId="4ADD9CC5" w14:textId="77777777" w:rsidR="00D578CD" w:rsidRDefault="00D578CD">
      <w:pPr>
        <w:tabs>
          <w:tab w:val="left" w:pos="0"/>
        </w:tabs>
        <w:spacing w:before="120" w:after="120" w:line="360" w:lineRule="auto"/>
        <w:jc w:val="center"/>
        <w:rPr>
          <w:rFonts w:ascii="Verdana" w:eastAsia="Verdana" w:hAnsi="Verdana" w:cs="Verdana"/>
          <w:sz w:val="16"/>
          <w:szCs w:val="16"/>
        </w:rPr>
      </w:pPr>
    </w:p>
    <w:p w14:paraId="32D41DEA" w14:textId="77777777" w:rsidR="00D578CD" w:rsidRDefault="00602C9A">
      <w:pPr>
        <w:tabs>
          <w:tab w:val="left" w:pos="0"/>
        </w:tabs>
        <w:spacing w:before="120" w:after="120" w:line="360" w:lineRule="auto"/>
        <w:jc w:val="center"/>
        <w:rPr>
          <w:rFonts w:ascii="Verdana" w:eastAsia="Verdana" w:hAnsi="Verdana" w:cs="Verdana"/>
          <w:b/>
          <w:sz w:val="16"/>
          <w:szCs w:val="16"/>
        </w:rPr>
      </w:pPr>
      <w:r>
        <w:rPr>
          <w:rFonts w:ascii="Verdana" w:eastAsia="Verdana" w:hAnsi="Verdana" w:cs="Verdana"/>
          <w:b/>
          <w:sz w:val="16"/>
          <w:szCs w:val="16"/>
        </w:rPr>
        <w:t>MATERIALS TO BE ISSUED BY THE DEPARTMENT</w:t>
      </w:r>
    </w:p>
    <w:p w14:paraId="0E8C6683" w14:textId="77777777" w:rsidR="00D578CD" w:rsidRDefault="00602C9A">
      <w:pPr>
        <w:tabs>
          <w:tab w:val="left" w:pos="0"/>
        </w:tabs>
        <w:spacing w:before="120" w:after="120" w:line="360" w:lineRule="auto"/>
        <w:jc w:val="center"/>
        <w:rPr>
          <w:rFonts w:ascii="Verdana" w:eastAsia="Verdana" w:hAnsi="Verdana" w:cs="Verdana"/>
          <w:sz w:val="16"/>
          <w:szCs w:val="16"/>
        </w:rPr>
        <w:sectPr w:rsidR="00D578CD">
          <w:footerReference w:type="default" r:id="rId66"/>
          <w:pgSz w:w="11906" w:h="16838"/>
          <w:pgMar w:top="1440" w:right="1440" w:bottom="1440" w:left="1440" w:header="748" w:footer="892" w:gutter="0"/>
          <w:cols w:space="720"/>
          <w:titlePg/>
        </w:sectPr>
      </w:pPr>
      <w:r>
        <w:rPr>
          <w:rFonts w:ascii="Verdana" w:eastAsia="Verdana" w:hAnsi="Verdana" w:cs="Verdana"/>
          <w:b/>
          <w:sz w:val="16"/>
          <w:szCs w:val="16"/>
        </w:rPr>
        <w:t>N/A</w:t>
      </w:r>
    </w:p>
    <w:p w14:paraId="3B457486" w14:textId="77777777" w:rsidR="00D578CD" w:rsidRDefault="00D578CD">
      <w:pPr>
        <w:tabs>
          <w:tab w:val="left" w:pos="0"/>
        </w:tabs>
        <w:spacing w:before="120" w:after="120" w:line="360" w:lineRule="auto"/>
        <w:jc w:val="center"/>
        <w:rPr>
          <w:rFonts w:ascii="Verdana" w:eastAsia="Verdana" w:hAnsi="Verdana" w:cs="Verdana"/>
          <w:b/>
          <w:color w:val="000000"/>
          <w:sz w:val="16"/>
          <w:szCs w:val="16"/>
        </w:rPr>
      </w:pPr>
    </w:p>
    <w:p w14:paraId="729416B6" w14:textId="77777777" w:rsidR="00D578CD" w:rsidRDefault="00D578CD">
      <w:pPr>
        <w:tabs>
          <w:tab w:val="left" w:pos="0"/>
        </w:tabs>
        <w:spacing w:before="120" w:after="120" w:line="360" w:lineRule="auto"/>
        <w:rPr>
          <w:rFonts w:ascii="Verdana" w:eastAsia="Verdana" w:hAnsi="Verdana" w:cs="Verdana"/>
          <w:sz w:val="16"/>
          <w:szCs w:val="16"/>
        </w:rPr>
      </w:pPr>
    </w:p>
    <w:p w14:paraId="363842BF" w14:textId="77777777" w:rsidR="00D578CD" w:rsidRDefault="00D578CD">
      <w:pPr>
        <w:rPr>
          <w:rFonts w:ascii="Verdana" w:eastAsia="Verdana" w:hAnsi="Verdana" w:cs="Verdana"/>
          <w:b/>
          <w:i/>
          <w:color w:val="800000"/>
          <w:sz w:val="16"/>
          <w:szCs w:val="16"/>
        </w:rPr>
      </w:pPr>
    </w:p>
    <w:p w14:paraId="27657254" w14:textId="77777777" w:rsidR="00D578CD" w:rsidRDefault="00D578CD">
      <w:pPr>
        <w:pBdr>
          <w:bottom w:val="single" w:sz="24" w:space="3" w:color="C0C0C0"/>
        </w:pBdr>
        <w:tabs>
          <w:tab w:val="left" w:pos="0"/>
        </w:tabs>
        <w:spacing w:before="120" w:after="120" w:line="360" w:lineRule="auto"/>
        <w:jc w:val="center"/>
        <w:rPr>
          <w:rFonts w:ascii="Verdana" w:eastAsia="Verdana" w:hAnsi="Verdana" w:cs="Verdana"/>
          <w:b/>
          <w:color w:val="800000"/>
          <w:sz w:val="16"/>
          <w:szCs w:val="16"/>
        </w:rPr>
      </w:pPr>
      <w:bookmarkStart w:id="245" w:name="_3hej1je" w:colFirst="0" w:colLast="0"/>
      <w:bookmarkEnd w:id="245"/>
    </w:p>
    <w:p w14:paraId="79DFCB4A" w14:textId="77777777" w:rsidR="00D578CD" w:rsidRDefault="00D578CD">
      <w:pPr>
        <w:pBdr>
          <w:bottom w:val="single" w:sz="24" w:space="3" w:color="C0C0C0"/>
        </w:pBdr>
        <w:tabs>
          <w:tab w:val="left" w:pos="0"/>
        </w:tabs>
        <w:spacing w:before="120" w:after="120" w:line="360" w:lineRule="auto"/>
        <w:jc w:val="center"/>
        <w:rPr>
          <w:rFonts w:ascii="Verdana" w:eastAsia="Verdana" w:hAnsi="Verdana" w:cs="Verdana"/>
          <w:b/>
          <w:color w:val="800000"/>
          <w:sz w:val="16"/>
          <w:szCs w:val="16"/>
        </w:rPr>
      </w:pPr>
      <w:bookmarkStart w:id="246" w:name="_dscoqq8xhe2k" w:colFirst="0" w:colLast="0"/>
      <w:bookmarkEnd w:id="246"/>
    </w:p>
    <w:p w14:paraId="1986E0BA" w14:textId="77777777" w:rsidR="00D578CD" w:rsidRDefault="00D578CD">
      <w:pPr>
        <w:pBdr>
          <w:bottom w:val="single" w:sz="24" w:space="3" w:color="C0C0C0"/>
        </w:pBdr>
        <w:tabs>
          <w:tab w:val="left" w:pos="0"/>
        </w:tabs>
        <w:spacing w:before="120" w:after="120" w:line="360" w:lineRule="auto"/>
        <w:jc w:val="center"/>
        <w:rPr>
          <w:rFonts w:ascii="Verdana" w:eastAsia="Verdana" w:hAnsi="Verdana" w:cs="Verdana"/>
          <w:b/>
          <w:color w:val="800000"/>
          <w:sz w:val="16"/>
          <w:szCs w:val="16"/>
        </w:rPr>
      </w:pPr>
      <w:bookmarkStart w:id="247" w:name="_wdtrx09uekkp" w:colFirst="0" w:colLast="0"/>
      <w:bookmarkEnd w:id="247"/>
    </w:p>
    <w:p w14:paraId="6668095F" w14:textId="77777777" w:rsidR="00D578CD" w:rsidRDefault="00D578CD">
      <w:pPr>
        <w:pBdr>
          <w:bottom w:val="single" w:sz="24" w:space="3" w:color="C0C0C0"/>
        </w:pBdr>
        <w:tabs>
          <w:tab w:val="left" w:pos="0"/>
        </w:tabs>
        <w:spacing w:before="120" w:after="120" w:line="360" w:lineRule="auto"/>
        <w:jc w:val="center"/>
        <w:rPr>
          <w:rFonts w:ascii="Verdana" w:eastAsia="Verdana" w:hAnsi="Verdana" w:cs="Verdana"/>
          <w:b/>
          <w:color w:val="800000"/>
          <w:sz w:val="16"/>
          <w:szCs w:val="16"/>
        </w:rPr>
      </w:pPr>
      <w:bookmarkStart w:id="248" w:name="_oz8d303iiw8p" w:colFirst="0" w:colLast="0"/>
      <w:bookmarkEnd w:id="248"/>
    </w:p>
    <w:p w14:paraId="403C7E7E" w14:textId="77777777" w:rsidR="00D578CD" w:rsidRDefault="00D578CD">
      <w:pPr>
        <w:pBdr>
          <w:bottom w:val="single" w:sz="24" w:space="3" w:color="C0C0C0"/>
        </w:pBdr>
        <w:tabs>
          <w:tab w:val="left" w:pos="0"/>
        </w:tabs>
        <w:spacing w:before="120" w:after="120" w:line="360" w:lineRule="auto"/>
        <w:jc w:val="center"/>
        <w:rPr>
          <w:rFonts w:ascii="Verdana" w:eastAsia="Verdana" w:hAnsi="Verdana" w:cs="Verdana"/>
          <w:b/>
          <w:color w:val="800000"/>
          <w:sz w:val="16"/>
          <w:szCs w:val="16"/>
        </w:rPr>
      </w:pPr>
      <w:bookmarkStart w:id="249" w:name="_xdkrkfqneayq" w:colFirst="0" w:colLast="0"/>
      <w:bookmarkEnd w:id="249"/>
    </w:p>
    <w:p w14:paraId="6BCD80B6" w14:textId="77777777" w:rsidR="00D578CD" w:rsidRDefault="00D578CD">
      <w:pPr>
        <w:pBdr>
          <w:bottom w:val="single" w:sz="24" w:space="3" w:color="C0C0C0"/>
        </w:pBdr>
        <w:tabs>
          <w:tab w:val="left" w:pos="0"/>
        </w:tabs>
        <w:spacing w:before="120" w:after="120" w:line="360" w:lineRule="auto"/>
        <w:jc w:val="center"/>
        <w:rPr>
          <w:rFonts w:ascii="Verdana" w:eastAsia="Verdana" w:hAnsi="Verdana" w:cs="Verdana"/>
          <w:b/>
          <w:color w:val="800000"/>
          <w:sz w:val="16"/>
          <w:szCs w:val="16"/>
        </w:rPr>
      </w:pPr>
      <w:bookmarkStart w:id="250" w:name="_8zur07lkod0l" w:colFirst="0" w:colLast="0"/>
      <w:bookmarkEnd w:id="250"/>
    </w:p>
    <w:p w14:paraId="45CFB742" w14:textId="77777777" w:rsidR="00D578CD" w:rsidRDefault="00D578CD">
      <w:pPr>
        <w:pBdr>
          <w:bottom w:val="single" w:sz="24" w:space="3" w:color="C0C0C0"/>
        </w:pBdr>
        <w:tabs>
          <w:tab w:val="left" w:pos="0"/>
        </w:tabs>
        <w:spacing w:before="120" w:after="120" w:line="360" w:lineRule="auto"/>
        <w:jc w:val="center"/>
        <w:rPr>
          <w:rFonts w:ascii="Verdana" w:eastAsia="Verdana" w:hAnsi="Verdana" w:cs="Verdana"/>
          <w:b/>
          <w:color w:val="800000"/>
          <w:sz w:val="16"/>
          <w:szCs w:val="16"/>
        </w:rPr>
      </w:pPr>
      <w:bookmarkStart w:id="251" w:name="_9gtvzm15ozfw" w:colFirst="0" w:colLast="0"/>
      <w:bookmarkEnd w:id="251"/>
    </w:p>
    <w:p w14:paraId="4CB6439B" w14:textId="77777777" w:rsidR="00D578CD" w:rsidRDefault="00D578CD">
      <w:pPr>
        <w:pBdr>
          <w:bottom w:val="single" w:sz="24" w:space="3" w:color="C0C0C0"/>
        </w:pBdr>
        <w:tabs>
          <w:tab w:val="left" w:pos="0"/>
        </w:tabs>
        <w:spacing w:before="120" w:after="120" w:line="360" w:lineRule="auto"/>
        <w:jc w:val="center"/>
        <w:rPr>
          <w:rFonts w:ascii="Verdana" w:eastAsia="Verdana" w:hAnsi="Verdana" w:cs="Verdana"/>
          <w:b/>
          <w:color w:val="800000"/>
          <w:sz w:val="16"/>
          <w:szCs w:val="16"/>
        </w:rPr>
      </w:pPr>
      <w:bookmarkStart w:id="252" w:name="_ssos6ce0z07m" w:colFirst="0" w:colLast="0"/>
      <w:bookmarkEnd w:id="252"/>
    </w:p>
    <w:p w14:paraId="074C68FA" w14:textId="77777777" w:rsidR="00D578CD" w:rsidRDefault="00D578CD">
      <w:pPr>
        <w:pBdr>
          <w:bottom w:val="single" w:sz="24" w:space="3" w:color="C0C0C0"/>
        </w:pBdr>
        <w:tabs>
          <w:tab w:val="left" w:pos="0"/>
        </w:tabs>
        <w:spacing w:before="120" w:after="120" w:line="360" w:lineRule="auto"/>
        <w:jc w:val="center"/>
        <w:rPr>
          <w:rFonts w:ascii="Verdana" w:eastAsia="Verdana" w:hAnsi="Verdana" w:cs="Verdana"/>
          <w:b/>
          <w:color w:val="800000"/>
          <w:sz w:val="16"/>
          <w:szCs w:val="16"/>
        </w:rPr>
      </w:pPr>
      <w:bookmarkStart w:id="253" w:name="_34mpz86be10r" w:colFirst="0" w:colLast="0"/>
      <w:bookmarkEnd w:id="253"/>
    </w:p>
    <w:p w14:paraId="1964063B" w14:textId="77777777" w:rsidR="00D578CD" w:rsidRDefault="00D578CD">
      <w:pPr>
        <w:pBdr>
          <w:bottom w:val="single" w:sz="24" w:space="3" w:color="C0C0C0"/>
        </w:pBdr>
        <w:tabs>
          <w:tab w:val="left" w:pos="0"/>
        </w:tabs>
        <w:spacing w:before="120" w:after="120" w:line="360" w:lineRule="auto"/>
        <w:jc w:val="center"/>
        <w:rPr>
          <w:rFonts w:ascii="Verdana" w:eastAsia="Verdana" w:hAnsi="Verdana" w:cs="Verdana"/>
          <w:b/>
          <w:color w:val="800000"/>
          <w:sz w:val="16"/>
          <w:szCs w:val="16"/>
        </w:rPr>
      </w:pPr>
      <w:bookmarkStart w:id="254" w:name="_8midf2a8sge" w:colFirst="0" w:colLast="0"/>
      <w:bookmarkEnd w:id="254"/>
    </w:p>
    <w:p w14:paraId="2D4FBCE2" w14:textId="77777777" w:rsidR="00D578CD" w:rsidRDefault="00D578CD">
      <w:pPr>
        <w:pBdr>
          <w:bottom w:val="single" w:sz="24" w:space="3" w:color="C0C0C0"/>
        </w:pBdr>
        <w:tabs>
          <w:tab w:val="left" w:pos="0"/>
        </w:tabs>
        <w:spacing w:before="120" w:after="120" w:line="360" w:lineRule="auto"/>
        <w:jc w:val="center"/>
        <w:rPr>
          <w:rFonts w:ascii="Verdana" w:eastAsia="Verdana" w:hAnsi="Verdana" w:cs="Verdana"/>
          <w:b/>
          <w:color w:val="800000"/>
          <w:sz w:val="16"/>
          <w:szCs w:val="16"/>
        </w:rPr>
      </w:pPr>
      <w:bookmarkStart w:id="255" w:name="_gyc3vgw0m3gr" w:colFirst="0" w:colLast="0"/>
      <w:bookmarkEnd w:id="255"/>
    </w:p>
    <w:p w14:paraId="670DED76" w14:textId="77777777" w:rsidR="00D578CD" w:rsidRDefault="00602C9A">
      <w:pPr>
        <w:pBdr>
          <w:bottom w:val="single" w:sz="24" w:space="3" w:color="C0C0C0"/>
        </w:pBdr>
        <w:tabs>
          <w:tab w:val="left" w:pos="0"/>
        </w:tabs>
        <w:spacing w:before="120" w:after="120" w:line="360" w:lineRule="auto"/>
        <w:jc w:val="center"/>
        <w:rPr>
          <w:rFonts w:ascii="Verdana" w:eastAsia="Verdana" w:hAnsi="Verdana" w:cs="Verdana"/>
          <w:b/>
          <w:i/>
          <w:color w:val="800000"/>
          <w:sz w:val="16"/>
          <w:szCs w:val="16"/>
        </w:rPr>
      </w:pPr>
      <w:bookmarkStart w:id="256" w:name="_pb51lt9kxxhn" w:colFirst="0" w:colLast="0"/>
      <w:bookmarkEnd w:id="256"/>
      <w:r>
        <w:rPr>
          <w:rFonts w:ascii="Verdana" w:eastAsia="Verdana" w:hAnsi="Verdana" w:cs="Verdana"/>
          <w:b/>
          <w:color w:val="800000"/>
          <w:sz w:val="16"/>
          <w:szCs w:val="16"/>
        </w:rPr>
        <w:t>TECHNICAL SPECIFICATIONS</w:t>
      </w:r>
    </w:p>
    <w:p w14:paraId="1C5BAD06" w14:textId="77777777" w:rsidR="00D578CD" w:rsidRDefault="00D578CD">
      <w:pPr>
        <w:rPr>
          <w:rFonts w:ascii="Verdana" w:eastAsia="Verdana" w:hAnsi="Verdana" w:cs="Verdana"/>
          <w:b/>
          <w:i/>
          <w:color w:val="800000"/>
          <w:sz w:val="16"/>
          <w:szCs w:val="16"/>
        </w:rPr>
      </w:pPr>
    </w:p>
    <w:p w14:paraId="04097AE7" w14:textId="77777777" w:rsidR="00D578CD" w:rsidRDefault="00602C9A">
      <w:pPr>
        <w:tabs>
          <w:tab w:val="left" w:pos="0"/>
        </w:tabs>
        <w:spacing w:before="120" w:after="120" w:line="360" w:lineRule="auto"/>
        <w:jc w:val="center"/>
        <w:rPr>
          <w:rFonts w:ascii="Verdana" w:eastAsia="Verdana" w:hAnsi="Verdana" w:cs="Verdana"/>
          <w:b/>
          <w:sz w:val="16"/>
          <w:szCs w:val="16"/>
        </w:rPr>
      </w:pPr>
      <w:r>
        <w:rPr>
          <w:rFonts w:ascii="Verdana" w:eastAsia="Verdana" w:hAnsi="Verdana" w:cs="Verdana"/>
          <w:b/>
          <w:sz w:val="16"/>
          <w:szCs w:val="16"/>
        </w:rPr>
        <w:t>PART-1</w:t>
      </w:r>
    </w:p>
    <w:p w14:paraId="7ABC9A79"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307F1AC1" w14:textId="77777777" w:rsidR="00D578CD" w:rsidRDefault="00602C9A">
      <w:pPr>
        <w:tabs>
          <w:tab w:val="left" w:pos="0"/>
        </w:tabs>
        <w:spacing w:before="120" w:after="120" w:line="360" w:lineRule="auto"/>
        <w:jc w:val="center"/>
        <w:rPr>
          <w:rFonts w:ascii="Verdana" w:eastAsia="Verdana" w:hAnsi="Verdana" w:cs="Verdana"/>
          <w:b/>
          <w:sz w:val="16"/>
          <w:szCs w:val="16"/>
        </w:rPr>
      </w:pPr>
      <w:r>
        <w:rPr>
          <w:rFonts w:ascii="Verdana" w:eastAsia="Verdana" w:hAnsi="Verdana" w:cs="Verdana"/>
          <w:b/>
          <w:sz w:val="16"/>
          <w:szCs w:val="16"/>
        </w:rPr>
        <w:t>CIVIL WORKS</w:t>
      </w:r>
    </w:p>
    <w:p w14:paraId="17322F43"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7B4BEC50"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2AB5A423"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15669BEC"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1C7871F8"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53B90AA3"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7CD9FD5B"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51D98CB6"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21F7F750"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40D77FB2"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264A9C05" w14:textId="77777777" w:rsidR="00D578CD" w:rsidRDefault="00602C9A">
      <w:pPr>
        <w:tabs>
          <w:tab w:val="left" w:pos="0"/>
        </w:tabs>
        <w:spacing w:before="120" w:after="120" w:line="360" w:lineRule="auto"/>
        <w:jc w:val="center"/>
        <w:rPr>
          <w:rFonts w:ascii="Verdana" w:eastAsia="Verdana" w:hAnsi="Verdana" w:cs="Verdana"/>
          <w:sz w:val="16"/>
          <w:szCs w:val="16"/>
        </w:rPr>
      </w:pPr>
      <w:r>
        <w:rPr>
          <w:rFonts w:ascii="Verdana" w:eastAsia="Verdana" w:hAnsi="Verdana" w:cs="Verdana"/>
          <w:b/>
          <w:sz w:val="16"/>
          <w:szCs w:val="16"/>
        </w:rPr>
        <w:lastRenderedPageBreak/>
        <w:t>SECTION V</w:t>
      </w:r>
    </w:p>
    <w:p w14:paraId="175022D1" w14:textId="77777777" w:rsidR="00D578CD" w:rsidRDefault="00D578CD">
      <w:pPr>
        <w:tabs>
          <w:tab w:val="left" w:pos="0"/>
        </w:tabs>
        <w:spacing w:before="120" w:after="120" w:line="360" w:lineRule="auto"/>
        <w:jc w:val="center"/>
        <w:rPr>
          <w:rFonts w:ascii="Verdana" w:eastAsia="Verdana" w:hAnsi="Verdana" w:cs="Verdana"/>
          <w:sz w:val="16"/>
          <w:szCs w:val="16"/>
        </w:rPr>
      </w:pPr>
    </w:p>
    <w:p w14:paraId="78546BD6" w14:textId="77777777" w:rsidR="00D578CD" w:rsidRDefault="00602C9A">
      <w:pPr>
        <w:tabs>
          <w:tab w:val="left" w:pos="0"/>
        </w:tabs>
        <w:spacing w:before="120" w:after="120" w:line="360" w:lineRule="auto"/>
        <w:jc w:val="center"/>
        <w:rPr>
          <w:rFonts w:ascii="Verdana" w:eastAsia="Verdana" w:hAnsi="Verdana" w:cs="Verdana"/>
          <w:sz w:val="16"/>
          <w:szCs w:val="16"/>
        </w:rPr>
      </w:pPr>
      <w:r>
        <w:rPr>
          <w:rFonts w:ascii="Verdana" w:eastAsia="Verdana" w:hAnsi="Verdana" w:cs="Verdana"/>
          <w:b/>
          <w:sz w:val="16"/>
          <w:szCs w:val="16"/>
        </w:rPr>
        <w:t>TECHNICAL SPECIFICATIONS</w:t>
      </w:r>
    </w:p>
    <w:p w14:paraId="59B9EE9F" w14:textId="77777777" w:rsidR="00D578CD" w:rsidRDefault="00D578CD">
      <w:pPr>
        <w:tabs>
          <w:tab w:val="left" w:pos="0"/>
        </w:tabs>
        <w:spacing w:before="120" w:after="120" w:line="360" w:lineRule="auto"/>
        <w:rPr>
          <w:rFonts w:ascii="Verdana" w:eastAsia="Verdana" w:hAnsi="Verdana" w:cs="Verdana"/>
          <w:sz w:val="16"/>
          <w:szCs w:val="16"/>
        </w:rPr>
      </w:pPr>
    </w:p>
    <w:p w14:paraId="4D042998" w14:textId="77777777" w:rsidR="00D578CD" w:rsidRDefault="00602C9A">
      <w:pPr>
        <w:numPr>
          <w:ilvl w:val="0"/>
          <w:numId w:val="153"/>
        </w:numPr>
        <w:tabs>
          <w:tab w:val="left" w:pos="284"/>
        </w:tabs>
        <w:spacing w:before="120" w:after="120" w:line="360" w:lineRule="auto"/>
        <w:ind w:left="450"/>
        <w:rPr>
          <w:rFonts w:ascii="Verdana" w:eastAsia="Verdana" w:hAnsi="Verdana" w:cs="Verdana"/>
          <w:b/>
          <w:sz w:val="16"/>
          <w:szCs w:val="16"/>
        </w:rPr>
      </w:pPr>
      <w:r>
        <w:rPr>
          <w:rFonts w:ascii="Verdana" w:eastAsia="Verdana" w:hAnsi="Verdana" w:cs="Verdana"/>
          <w:b/>
          <w:sz w:val="16"/>
          <w:szCs w:val="16"/>
        </w:rPr>
        <w:t xml:space="preserve"> </w:t>
      </w:r>
      <w:r>
        <w:rPr>
          <w:rFonts w:ascii="Verdana" w:eastAsia="Verdana" w:hAnsi="Verdana" w:cs="Verdana"/>
          <w:b/>
          <w:sz w:val="16"/>
          <w:szCs w:val="16"/>
        </w:rPr>
        <w:tab/>
        <w:t>PREAMBLE</w:t>
      </w:r>
    </w:p>
    <w:p w14:paraId="33BC9246" w14:textId="77777777" w:rsidR="00D578CD" w:rsidRDefault="00602C9A">
      <w:pPr>
        <w:numPr>
          <w:ilvl w:val="0"/>
          <w:numId w:val="132"/>
        </w:numPr>
        <w:pBdr>
          <w:top w:val="nil"/>
          <w:left w:val="nil"/>
          <w:bottom w:val="nil"/>
          <w:right w:val="nil"/>
          <w:between w:val="nil"/>
        </w:pBdr>
        <w:tabs>
          <w:tab w:val="left" w:pos="0"/>
        </w:tabs>
        <w:spacing w:before="120" w:line="360" w:lineRule="auto"/>
        <w:ind w:left="567" w:hanging="425"/>
        <w:rPr>
          <w:color w:val="000000"/>
          <w:sz w:val="16"/>
          <w:szCs w:val="16"/>
        </w:rPr>
      </w:pPr>
      <w:r>
        <w:rPr>
          <w:rFonts w:ascii="Verdana" w:eastAsia="Verdana" w:hAnsi="Verdana" w:cs="Verdana"/>
          <w:color w:val="000000"/>
          <w:sz w:val="16"/>
          <w:szCs w:val="16"/>
        </w:rPr>
        <w:t>The Technical Specifications contained herein shall be read in conjunction with the other Bidding Documents as specified in Volume-I. in addition to the specifications for Road and Bridge works (Fifth Revision) 2013.</w:t>
      </w:r>
    </w:p>
    <w:p w14:paraId="64444A0A" w14:textId="77777777" w:rsidR="00D578CD" w:rsidRDefault="00602C9A">
      <w:pPr>
        <w:numPr>
          <w:ilvl w:val="0"/>
          <w:numId w:val="132"/>
        </w:numPr>
        <w:pBdr>
          <w:top w:val="nil"/>
          <w:left w:val="nil"/>
          <w:bottom w:val="nil"/>
          <w:right w:val="nil"/>
          <w:between w:val="nil"/>
        </w:pBdr>
        <w:tabs>
          <w:tab w:val="left" w:pos="0"/>
        </w:tabs>
        <w:spacing w:line="360" w:lineRule="auto"/>
        <w:ind w:left="567" w:hanging="425"/>
        <w:rPr>
          <w:color w:val="000000"/>
          <w:sz w:val="16"/>
          <w:szCs w:val="16"/>
        </w:rPr>
      </w:pPr>
      <w:r>
        <w:rPr>
          <w:rFonts w:ascii="Verdana" w:eastAsia="Verdana" w:hAnsi="Verdana" w:cs="Verdana"/>
          <w:b/>
          <w:color w:val="000000"/>
          <w:sz w:val="16"/>
          <w:szCs w:val="16"/>
        </w:rPr>
        <w:t>SITE INFORMATION</w:t>
      </w:r>
    </w:p>
    <w:p w14:paraId="2AD94DD5" w14:textId="77777777" w:rsidR="00D578CD" w:rsidRDefault="00602C9A">
      <w:pPr>
        <w:numPr>
          <w:ilvl w:val="0"/>
          <w:numId w:val="129"/>
        </w:numPr>
        <w:pBdr>
          <w:top w:val="nil"/>
          <w:left w:val="nil"/>
          <w:bottom w:val="nil"/>
          <w:right w:val="nil"/>
          <w:between w:val="nil"/>
        </w:pBdr>
        <w:tabs>
          <w:tab w:val="left" w:pos="0"/>
        </w:tabs>
        <w:spacing w:line="360" w:lineRule="auto"/>
        <w:ind w:left="709" w:hanging="567"/>
        <w:rPr>
          <w:color w:val="000000"/>
          <w:sz w:val="16"/>
          <w:szCs w:val="16"/>
        </w:rPr>
      </w:pPr>
      <w:r>
        <w:rPr>
          <w:rFonts w:ascii="Verdana" w:eastAsia="Verdana" w:hAnsi="Verdana" w:cs="Verdana"/>
          <w:color w:val="000000"/>
          <w:sz w:val="16"/>
          <w:szCs w:val="16"/>
        </w:rPr>
        <w:t>The information given hereunder and provided elsewhere in these documents is given in good faith by the Employer but the Contractor shall satisfy himself regarding all aspects of site conditions and no claim will be entertained on the plea that the information supplied by the Employer is erroneous or insufficient.</w:t>
      </w:r>
    </w:p>
    <w:p w14:paraId="6D8BA2F1" w14:textId="77777777" w:rsidR="00D578CD" w:rsidRDefault="00602C9A">
      <w:pPr>
        <w:numPr>
          <w:ilvl w:val="0"/>
          <w:numId w:val="129"/>
        </w:numPr>
        <w:pBdr>
          <w:top w:val="nil"/>
          <w:left w:val="nil"/>
          <w:bottom w:val="nil"/>
          <w:right w:val="nil"/>
          <w:between w:val="nil"/>
        </w:pBdr>
        <w:tabs>
          <w:tab w:val="left" w:pos="0"/>
        </w:tabs>
        <w:spacing w:line="360" w:lineRule="auto"/>
        <w:ind w:left="709" w:hanging="567"/>
        <w:rPr>
          <w:color w:val="000000"/>
          <w:sz w:val="16"/>
          <w:szCs w:val="16"/>
        </w:rPr>
      </w:pPr>
      <w:r>
        <w:rPr>
          <w:rFonts w:ascii="Verdana" w:eastAsia="Verdana" w:hAnsi="Verdana" w:cs="Verdana"/>
          <w:color w:val="000000"/>
          <w:sz w:val="16"/>
          <w:szCs w:val="16"/>
        </w:rPr>
        <w:t>The area in which the works are located is mostly plain terrain, the approximate longitude and latitude of the region being 9.9312 N and 76.2673 E respectively.</w:t>
      </w:r>
    </w:p>
    <w:p w14:paraId="20F6EB18" w14:textId="77777777" w:rsidR="00D578CD" w:rsidRDefault="00602C9A">
      <w:pPr>
        <w:numPr>
          <w:ilvl w:val="0"/>
          <w:numId w:val="129"/>
        </w:numPr>
        <w:pBdr>
          <w:top w:val="nil"/>
          <w:left w:val="nil"/>
          <w:bottom w:val="nil"/>
          <w:right w:val="nil"/>
          <w:between w:val="nil"/>
        </w:pBdr>
        <w:tabs>
          <w:tab w:val="left" w:pos="0"/>
          <w:tab w:val="left" w:pos="450"/>
        </w:tabs>
        <w:spacing w:line="360" w:lineRule="auto"/>
        <w:ind w:left="450"/>
        <w:rPr>
          <w:color w:val="000000"/>
          <w:sz w:val="16"/>
          <w:szCs w:val="16"/>
        </w:rPr>
      </w:pPr>
      <w:r>
        <w:rPr>
          <w:rFonts w:ascii="Verdana" w:eastAsia="Verdana" w:hAnsi="Verdana" w:cs="Verdana"/>
          <w:b/>
          <w:color w:val="000000"/>
          <w:sz w:val="16"/>
          <w:szCs w:val="16"/>
        </w:rPr>
        <w:t>General Climatic Conditions</w:t>
      </w:r>
    </w:p>
    <w:p w14:paraId="3BA5AECB" w14:textId="77777777" w:rsidR="00D578CD" w:rsidRDefault="00602C9A">
      <w:pPr>
        <w:numPr>
          <w:ilvl w:val="0"/>
          <w:numId w:val="108"/>
        </w:numPr>
        <w:pBdr>
          <w:top w:val="nil"/>
          <w:left w:val="nil"/>
          <w:bottom w:val="nil"/>
          <w:right w:val="nil"/>
          <w:between w:val="nil"/>
        </w:pBdr>
        <w:tabs>
          <w:tab w:val="left" w:pos="0"/>
          <w:tab w:val="left" w:pos="851"/>
        </w:tabs>
        <w:spacing w:line="360" w:lineRule="auto"/>
        <w:ind w:left="450"/>
        <w:rPr>
          <w:color w:val="000000"/>
          <w:sz w:val="16"/>
          <w:szCs w:val="16"/>
        </w:rPr>
      </w:pPr>
      <w:r>
        <w:rPr>
          <w:rFonts w:ascii="Verdana" w:eastAsia="Verdana" w:hAnsi="Verdana" w:cs="Verdana"/>
          <w:color w:val="000000"/>
          <w:sz w:val="16"/>
          <w:szCs w:val="16"/>
        </w:rPr>
        <w:t>The variation in daily temperature in this region is as under:</w:t>
      </w:r>
    </w:p>
    <w:p w14:paraId="5E2F68A0" w14:textId="77777777" w:rsidR="00D578CD" w:rsidRDefault="00602C9A">
      <w:pPr>
        <w:numPr>
          <w:ilvl w:val="0"/>
          <w:numId w:val="105"/>
        </w:numPr>
        <w:pBdr>
          <w:top w:val="nil"/>
          <w:left w:val="nil"/>
          <w:bottom w:val="nil"/>
          <w:right w:val="nil"/>
          <w:between w:val="nil"/>
        </w:pBdr>
        <w:tabs>
          <w:tab w:val="left" w:pos="0"/>
          <w:tab w:val="left" w:pos="450"/>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During summer months, from about 28</w:t>
      </w:r>
      <w:r>
        <w:rPr>
          <w:rFonts w:ascii="Noto Sans Symbols" w:eastAsia="Noto Sans Symbols" w:hAnsi="Noto Sans Symbols" w:cs="Noto Sans Symbols"/>
          <w:color w:val="000000"/>
          <w:sz w:val="16"/>
          <w:szCs w:val="16"/>
        </w:rPr>
        <w:t>°</w:t>
      </w:r>
      <w:r>
        <w:rPr>
          <w:rFonts w:ascii="Verdana" w:eastAsia="Verdana" w:hAnsi="Verdana" w:cs="Verdana"/>
          <w:color w:val="000000"/>
          <w:sz w:val="16"/>
          <w:szCs w:val="16"/>
        </w:rPr>
        <w:t>C minimum to 35</w:t>
      </w:r>
      <w:r>
        <w:rPr>
          <w:rFonts w:ascii="Noto Sans Symbols" w:eastAsia="Noto Sans Symbols" w:hAnsi="Noto Sans Symbols" w:cs="Noto Sans Symbols"/>
          <w:color w:val="000000"/>
          <w:sz w:val="16"/>
          <w:szCs w:val="16"/>
        </w:rPr>
        <w:t>°</w:t>
      </w:r>
      <w:r>
        <w:rPr>
          <w:rFonts w:ascii="Verdana" w:eastAsia="Verdana" w:hAnsi="Verdana" w:cs="Verdana"/>
          <w:color w:val="000000"/>
          <w:sz w:val="16"/>
          <w:szCs w:val="16"/>
        </w:rPr>
        <w:t>C maximum.</w:t>
      </w:r>
    </w:p>
    <w:p w14:paraId="5BCDBBE2" w14:textId="77777777" w:rsidR="00D578CD" w:rsidRDefault="00602C9A">
      <w:pPr>
        <w:numPr>
          <w:ilvl w:val="0"/>
          <w:numId w:val="105"/>
        </w:numPr>
        <w:pBdr>
          <w:top w:val="nil"/>
          <w:left w:val="nil"/>
          <w:bottom w:val="nil"/>
          <w:right w:val="nil"/>
          <w:between w:val="nil"/>
        </w:pBdr>
        <w:tabs>
          <w:tab w:val="left" w:pos="0"/>
          <w:tab w:val="left" w:pos="450"/>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During winter months, from about 22</w:t>
      </w:r>
      <w:r>
        <w:rPr>
          <w:rFonts w:ascii="Noto Sans Symbols" w:eastAsia="Noto Sans Symbols" w:hAnsi="Noto Sans Symbols" w:cs="Noto Sans Symbols"/>
          <w:color w:val="000000"/>
          <w:sz w:val="16"/>
          <w:szCs w:val="16"/>
        </w:rPr>
        <w:t>°</w:t>
      </w:r>
      <w:r>
        <w:rPr>
          <w:rFonts w:ascii="Verdana" w:eastAsia="Verdana" w:hAnsi="Verdana" w:cs="Verdana"/>
          <w:color w:val="000000"/>
          <w:sz w:val="16"/>
          <w:szCs w:val="16"/>
        </w:rPr>
        <w:t>C minimum to 32</w:t>
      </w:r>
      <w:r>
        <w:rPr>
          <w:rFonts w:ascii="Noto Sans Symbols" w:eastAsia="Noto Sans Symbols" w:hAnsi="Noto Sans Symbols" w:cs="Noto Sans Symbols"/>
          <w:color w:val="000000"/>
          <w:sz w:val="16"/>
          <w:szCs w:val="16"/>
        </w:rPr>
        <w:t>°</w:t>
      </w:r>
      <w:r>
        <w:rPr>
          <w:rFonts w:ascii="Verdana" w:eastAsia="Verdana" w:hAnsi="Verdana" w:cs="Verdana"/>
          <w:color w:val="000000"/>
          <w:sz w:val="16"/>
          <w:szCs w:val="16"/>
        </w:rPr>
        <w:t>C maximum.</w:t>
      </w:r>
      <w:r>
        <w:rPr>
          <w:rFonts w:ascii="Verdana" w:eastAsia="Verdana" w:hAnsi="Verdana" w:cs="Verdana"/>
          <w:strike/>
          <w:color w:val="000000"/>
          <w:sz w:val="16"/>
          <w:szCs w:val="16"/>
        </w:rPr>
        <w:t xml:space="preserve"> </w:t>
      </w:r>
    </w:p>
    <w:p w14:paraId="7EADAD4E" w14:textId="77777777" w:rsidR="00D578CD" w:rsidRDefault="00602C9A">
      <w:pPr>
        <w:numPr>
          <w:ilvl w:val="0"/>
          <w:numId w:val="108"/>
        </w:numPr>
        <w:pBdr>
          <w:top w:val="nil"/>
          <w:left w:val="nil"/>
          <w:bottom w:val="nil"/>
          <w:right w:val="nil"/>
          <w:between w:val="nil"/>
        </w:pBdr>
        <w:tabs>
          <w:tab w:val="left" w:pos="0"/>
        </w:tabs>
        <w:spacing w:line="360" w:lineRule="auto"/>
        <w:ind w:left="851" w:hanging="760"/>
        <w:rPr>
          <w:color w:val="000000"/>
          <w:sz w:val="16"/>
          <w:szCs w:val="16"/>
        </w:rPr>
      </w:pPr>
      <w:r>
        <w:rPr>
          <w:rFonts w:ascii="Verdana" w:eastAsia="Verdana" w:hAnsi="Verdana" w:cs="Verdana"/>
          <w:color w:val="000000"/>
          <w:sz w:val="16"/>
          <w:szCs w:val="16"/>
        </w:rPr>
        <w:t>The average annual rainfall in the area is of the order of 3107 mm, a good portion of which is concentrated during the months of June to October each year.</w:t>
      </w:r>
    </w:p>
    <w:p w14:paraId="67DE923A" w14:textId="77777777" w:rsidR="00D578CD" w:rsidRDefault="00602C9A">
      <w:pPr>
        <w:numPr>
          <w:ilvl w:val="0"/>
          <w:numId w:val="108"/>
        </w:numPr>
        <w:pBdr>
          <w:top w:val="nil"/>
          <w:left w:val="nil"/>
          <w:bottom w:val="nil"/>
          <w:right w:val="nil"/>
          <w:between w:val="nil"/>
        </w:pBdr>
        <w:tabs>
          <w:tab w:val="left" w:pos="0"/>
        </w:tabs>
        <w:spacing w:line="360" w:lineRule="auto"/>
        <w:ind w:left="851" w:hanging="760"/>
        <w:rPr>
          <w:color w:val="000000"/>
          <w:sz w:val="16"/>
          <w:szCs w:val="16"/>
        </w:rPr>
      </w:pPr>
      <w:r>
        <w:rPr>
          <w:rFonts w:ascii="Verdana" w:eastAsia="Verdana" w:hAnsi="Verdana" w:cs="Verdana"/>
          <w:color w:val="000000"/>
          <w:sz w:val="16"/>
          <w:szCs w:val="16"/>
        </w:rPr>
        <w:t>The range of relative humidity varies from a minimum of 70% to a maximum of 90% (January to May).</w:t>
      </w:r>
    </w:p>
    <w:p w14:paraId="609CB5E0" w14:textId="77777777" w:rsidR="00D578CD" w:rsidRDefault="00602C9A">
      <w:pPr>
        <w:numPr>
          <w:ilvl w:val="0"/>
          <w:numId w:val="129"/>
        </w:numPr>
        <w:pBdr>
          <w:top w:val="nil"/>
          <w:left w:val="nil"/>
          <w:bottom w:val="nil"/>
          <w:right w:val="nil"/>
          <w:between w:val="nil"/>
        </w:pBdr>
        <w:tabs>
          <w:tab w:val="left" w:pos="0"/>
          <w:tab w:val="left" w:pos="450"/>
        </w:tabs>
        <w:spacing w:line="360" w:lineRule="auto"/>
        <w:ind w:left="450"/>
        <w:rPr>
          <w:color w:val="000000"/>
          <w:sz w:val="16"/>
          <w:szCs w:val="16"/>
        </w:rPr>
      </w:pPr>
      <w:r>
        <w:rPr>
          <w:rFonts w:ascii="Verdana" w:eastAsia="Verdana" w:hAnsi="Verdana" w:cs="Verdana"/>
          <w:b/>
          <w:color w:val="000000"/>
          <w:sz w:val="16"/>
          <w:szCs w:val="16"/>
        </w:rPr>
        <w:t xml:space="preserve"> Seismic Zone </w:t>
      </w:r>
    </w:p>
    <w:p w14:paraId="76FA4769" w14:textId="77777777" w:rsidR="00D578CD" w:rsidRDefault="00602C9A">
      <w:pPr>
        <w:pBdr>
          <w:top w:val="nil"/>
          <w:left w:val="nil"/>
          <w:bottom w:val="nil"/>
          <w:right w:val="nil"/>
          <w:between w:val="nil"/>
        </w:pBdr>
        <w:tabs>
          <w:tab w:val="left" w:pos="0"/>
        </w:tabs>
        <w:spacing w:line="360" w:lineRule="auto"/>
        <w:ind w:left="709"/>
        <w:rPr>
          <w:rFonts w:ascii="Verdana" w:eastAsia="Verdana" w:hAnsi="Verdana" w:cs="Verdana"/>
          <w:color w:val="000000"/>
          <w:sz w:val="16"/>
          <w:szCs w:val="16"/>
        </w:rPr>
      </w:pPr>
      <w:r>
        <w:rPr>
          <w:rFonts w:ascii="Verdana" w:eastAsia="Verdana" w:hAnsi="Verdana" w:cs="Verdana"/>
          <w:color w:val="000000"/>
          <w:sz w:val="16"/>
          <w:szCs w:val="16"/>
        </w:rPr>
        <w:t>The works are located in Seismic Zone III as per IS: 1893-1975.</w:t>
      </w:r>
    </w:p>
    <w:p w14:paraId="7A927CB4" w14:textId="77777777" w:rsidR="00D578CD" w:rsidRDefault="00602C9A">
      <w:pPr>
        <w:numPr>
          <w:ilvl w:val="0"/>
          <w:numId w:val="129"/>
        </w:numPr>
        <w:pBdr>
          <w:top w:val="nil"/>
          <w:left w:val="nil"/>
          <w:bottom w:val="nil"/>
          <w:right w:val="nil"/>
          <w:between w:val="nil"/>
        </w:pBdr>
        <w:tabs>
          <w:tab w:val="left" w:pos="0"/>
          <w:tab w:val="left" w:pos="450"/>
        </w:tabs>
        <w:spacing w:line="360" w:lineRule="auto"/>
        <w:ind w:left="450"/>
        <w:rPr>
          <w:color w:val="000000"/>
          <w:sz w:val="16"/>
          <w:szCs w:val="16"/>
        </w:rPr>
      </w:pPr>
      <w:r>
        <w:rPr>
          <w:rFonts w:ascii="Verdana" w:eastAsia="Verdana" w:hAnsi="Verdana" w:cs="Verdana"/>
          <w:b/>
          <w:color w:val="000000"/>
          <w:sz w:val="16"/>
          <w:szCs w:val="16"/>
        </w:rPr>
        <w:t>Exposure Conditions at site</w:t>
      </w:r>
    </w:p>
    <w:p w14:paraId="60C70571" w14:textId="77777777" w:rsidR="00D578CD" w:rsidRDefault="00602C9A">
      <w:pPr>
        <w:pBdr>
          <w:top w:val="nil"/>
          <w:left w:val="nil"/>
          <w:bottom w:val="nil"/>
          <w:right w:val="nil"/>
          <w:between w:val="nil"/>
        </w:pBdr>
        <w:tabs>
          <w:tab w:val="left" w:pos="0"/>
        </w:tabs>
        <w:spacing w:after="120" w:line="360" w:lineRule="auto"/>
        <w:ind w:left="709"/>
        <w:rPr>
          <w:rFonts w:ascii="Verdana" w:eastAsia="Verdana" w:hAnsi="Verdana" w:cs="Verdana"/>
          <w:color w:val="000000"/>
          <w:sz w:val="16"/>
          <w:szCs w:val="16"/>
        </w:rPr>
      </w:pPr>
      <w:r>
        <w:rPr>
          <w:rFonts w:ascii="Verdana" w:eastAsia="Verdana" w:hAnsi="Verdana" w:cs="Verdana"/>
          <w:color w:val="000000"/>
          <w:sz w:val="16"/>
          <w:szCs w:val="16"/>
        </w:rPr>
        <w:t>The exposure condition at site is considered to be environmentally saline atmosphere. Materials selection, protection of various components and other provisions are to be made with this in view.</w:t>
      </w:r>
    </w:p>
    <w:p w14:paraId="4E28AA39" w14:textId="77777777" w:rsidR="00D578CD" w:rsidRDefault="00602C9A">
      <w:pPr>
        <w:tabs>
          <w:tab w:val="left" w:pos="142"/>
        </w:tabs>
        <w:spacing w:before="120" w:after="120" w:line="360" w:lineRule="auto"/>
        <w:ind w:left="142" w:hanging="51"/>
        <w:jc w:val="left"/>
        <w:rPr>
          <w:rFonts w:ascii="Verdana" w:eastAsia="Verdana" w:hAnsi="Verdana" w:cs="Verdana"/>
          <w:sz w:val="16"/>
          <w:szCs w:val="16"/>
        </w:rPr>
      </w:pPr>
      <w:r>
        <w:br w:type="page"/>
      </w:r>
    </w:p>
    <w:p w14:paraId="09173550" w14:textId="77777777" w:rsidR="00D578CD" w:rsidRDefault="00602C9A">
      <w:pPr>
        <w:numPr>
          <w:ilvl w:val="0"/>
          <w:numId w:val="153"/>
        </w:numPr>
        <w:tabs>
          <w:tab w:val="left" w:pos="284"/>
        </w:tabs>
        <w:spacing w:before="120" w:after="120" w:line="360" w:lineRule="auto"/>
        <w:ind w:left="0" w:firstLine="0"/>
        <w:rPr>
          <w:rFonts w:ascii="Verdana" w:eastAsia="Verdana" w:hAnsi="Verdana" w:cs="Verdana"/>
          <w:b/>
          <w:sz w:val="16"/>
          <w:szCs w:val="16"/>
        </w:rPr>
      </w:pPr>
      <w:r>
        <w:rPr>
          <w:rFonts w:ascii="Verdana" w:eastAsia="Verdana" w:hAnsi="Verdana" w:cs="Verdana"/>
          <w:b/>
          <w:sz w:val="16"/>
          <w:szCs w:val="16"/>
        </w:rPr>
        <w:lastRenderedPageBreak/>
        <w:t>GENERAL REQUIREMENTS</w:t>
      </w:r>
    </w:p>
    <w:p w14:paraId="5A64E10D" w14:textId="77777777" w:rsidR="00D578CD" w:rsidRDefault="00602C9A">
      <w:pPr>
        <w:spacing w:before="120" w:after="120" w:line="360" w:lineRule="auto"/>
        <w:rPr>
          <w:rFonts w:ascii="Verdana" w:eastAsia="Verdana" w:hAnsi="Verdana" w:cs="Verdana"/>
          <w:sz w:val="16"/>
          <w:szCs w:val="16"/>
        </w:rPr>
      </w:pPr>
      <w:r>
        <w:rPr>
          <w:rFonts w:ascii="Verdana" w:eastAsia="Verdana" w:hAnsi="Verdana" w:cs="Verdana"/>
          <w:sz w:val="16"/>
          <w:szCs w:val="16"/>
        </w:rPr>
        <w:t>The Technical Specifications in accordance with which the entire work described hereinafter shall be constructed and completed by the Contractor shall comprise of the following:</w:t>
      </w:r>
    </w:p>
    <w:p w14:paraId="6B1AA941" w14:textId="77777777" w:rsidR="00D578CD" w:rsidRDefault="00602C9A">
      <w:pPr>
        <w:numPr>
          <w:ilvl w:val="0"/>
          <w:numId w:val="72"/>
        </w:numPr>
        <w:pBdr>
          <w:top w:val="nil"/>
          <w:left w:val="nil"/>
          <w:bottom w:val="nil"/>
          <w:right w:val="nil"/>
          <w:between w:val="nil"/>
        </w:pBdr>
        <w:spacing w:before="120" w:after="120" w:line="360" w:lineRule="auto"/>
        <w:ind w:left="426" w:hanging="426"/>
        <w:rPr>
          <w:rFonts w:ascii="Verdana" w:eastAsia="Verdana" w:hAnsi="Verdana" w:cs="Verdana"/>
          <w:color w:val="000000"/>
          <w:sz w:val="16"/>
          <w:szCs w:val="16"/>
        </w:rPr>
      </w:pPr>
      <w:r>
        <w:rPr>
          <w:rFonts w:ascii="Verdana" w:eastAsia="Verdana" w:hAnsi="Verdana" w:cs="Verdana"/>
          <w:b/>
          <w:color w:val="000000"/>
          <w:sz w:val="16"/>
          <w:szCs w:val="16"/>
        </w:rPr>
        <w:t>PART-I: General Technical Specifications</w:t>
      </w:r>
    </w:p>
    <w:p w14:paraId="78DC1447" w14:textId="77777777" w:rsidR="00D578CD" w:rsidRDefault="00602C9A">
      <w:pPr>
        <w:tabs>
          <w:tab w:val="left" w:pos="426"/>
        </w:tabs>
        <w:spacing w:before="120" w:after="120" w:line="360" w:lineRule="auto"/>
        <w:rPr>
          <w:rFonts w:ascii="Verdana" w:eastAsia="Verdana" w:hAnsi="Verdana" w:cs="Verdana"/>
          <w:sz w:val="16"/>
          <w:szCs w:val="16"/>
        </w:rPr>
      </w:pPr>
      <w:r>
        <w:rPr>
          <w:rFonts w:ascii="Verdana" w:eastAsia="Verdana" w:hAnsi="Verdana" w:cs="Verdana"/>
          <w:sz w:val="16"/>
          <w:szCs w:val="16"/>
        </w:rPr>
        <w:t>The General Technical Specifications shall be the "SPECIFICATIONS FOR ROAD AND BRIDGE WORKS (FIFTH REVISION), 2013, issued by the Ministry of Road Transport and Highways, and published by the Indian Roads Congress along with any other addendum/corrigendum issued up to 28 days before the final date of submission of the bid.</w:t>
      </w:r>
    </w:p>
    <w:p w14:paraId="2E02D6C3" w14:textId="77777777" w:rsidR="00D578CD" w:rsidRDefault="00602C9A">
      <w:pPr>
        <w:numPr>
          <w:ilvl w:val="0"/>
          <w:numId w:val="72"/>
        </w:numPr>
        <w:pBdr>
          <w:top w:val="nil"/>
          <w:left w:val="nil"/>
          <w:bottom w:val="nil"/>
          <w:right w:val="nil"/>
          <w:between w:val="nil"/>
        </w:pBdr>
        <w:spacing w:before="120" w:after="120" w:line="360" w:lineRule="auto"/>
        <w:ind w:left="426" w:hanging="426"/>
        <w:rPr>
          <w:rFonts w:ascii="Verdana" w:eastAsia="Verdana" w:hAnsi="Verdana" w:cs="Verdana"/>
          <w:color w:val="000000"/>
          <w:sz w:val="16"/>
          <w:szCs w:val="16"/>
        </w:rPr>
      </w:pPr>
      <w:r>
        <w:rPr>
          <w:rFonts w:ascii="Verdana" w:eastAsia="Verdana" w:hAnsi="Verdana" w:cs="Verdana"/>
          <w:b/>
          <w:color w:val="000000"/>
          <w:sz w:val="16"/>
          <w:szCs w:val="16"/>
        </w:rPr>
        <w:tab/>
        <w:t>PART-II: Supplementary Technical Specifications</w:t>
      </w:r>
    </w:p>
    <w:p w14:paraId="3DF5D121" w14:textId="77777777" w:rsidR="00D578CD" w:rsidRDefault="00602C9A">
      <w:pPr>
        <w:tabs>
          <w:tab w:val="left" w:pos="426"/>
        </w:tabs>
        <w:spacing w:before="120" w:after="120" w:line="360" w:lineRule="auto"/>
        <w:rPr>
          <w:rFonts w:ascii="Verdana" w:eastAsia="Verdana" w:hAnsi="Verdana" w:cs="Verdana"/>
          <w:sz w:val="16"/>
          <w:szCs w:val="16"/>
        </w:rPr>
      </w:pPr>
      <w:r>
        <w:rPr>
          <w:rFonts w:ascii="Verdana" w:eastAsia="Verdana" w:hAnsi="Verdana" w:cs="Verdana"/>
          <w:sz w:val="16"/>
          <w:szCs w:val="16"/>
        </w:rPr>
        <w:t>The Supplementary Technical Specifications shall comprise of various Amendments/Modifications/ Additions to the "General Technical Specifications" referred to in PART - I above and Additional Specifications for particular item of works not already covered in PART-I.</w:t>
      </w:r>
    </w:p>
    <w:p w14:paraId="1A64B41C" w14:textId="77777777" w:rsidR="00D578CD" w:rsidRDefault="00602C9A">
      <w:pPr>
        <w:numPr>
          <w:ilvl w:val="0"/>
          <w:numId w:val="87"/>
        </w:numPr>
        <w:pBdr>
          <w:top w:val="nil"/>
          <w:left w:val="nil"/>
          <w:bottom w:val="nil"/>
          <w:right w:val="nil"/>
          <w:between w:val="nil"/>
        </w:pBdr>
        <w:tabs>
          <w:tab w:val="left" w:pos="142"/>
        </w:tabs>
        <w:spacing w:before="120" w:line="360" w:lineRule="auto"/>
        <w:ind w:left="567" w:hanging="567"/>
        <w:rPr>
          <w:rFonts w:ascii="Verdana" w:eastAsia="Verdana" w:hAnsi="Verdana" w:cs="Verdana"/>
          <w:color w:val="000000"/>
          <w:sz w:val="16"/>
          <w:szCs w:val="16"/>
        </w:rPr>
      </w:pPr>
      <w:r>
        <w:rPr>
          <w:rFonts w:ascii="Verdana" w:eastAsia="Verdana" w:hAnsi="Verdana" w:cs="Verdana"/>
          <w:color w:val="000000"/>
          <w:sz w:val="16"/>
          <w:szCs w:val="16"/>
        </w:rPr>
        <w:t>A particular clause or a part thereof in "SPECIFICATIONS FOR ROAD AND BRIDGE WORKS (FIFTH REVISION), 2013 referred in PART-I above, were Amended/ Modified/Added upon, and incorporated in PART-II, referred to above, such Amendment/Modification/Addition supersedes the relevant Clause or part of the Clause.</w:t>
      </w:r>
    </w:p>
    <w:p w14:paraId="245E56D6" w14:textId="77777777" w:rsidR="00D578CD" w:rsidRDefault="00602C9A">
      <w:pPr>
        <w:numPr>
          <w:ilvl w:val="0"/>
          <w:numId w:val="87"/>
        </w:numPr>
        <w:pBdr>
          <w:top w:val="nil"/>
          <w:left w:val="nil"/>
          <w:bottom w:val="nil"/>
          <w:right w:val="nil"/>
          <w:between w:val="nil"/>
        </w:pBdr>
        <w:tabs>
          <w:tab w:val="left" w:pos="142"/>
        </w:tabs>
        <w:spacing w:line="360" w:lineRule="auto"/>
        <w:ind w:left="567" w:hanging="567"/>
        <w:rPr>
          <w:rFonts w:ascii="Verdana" w:eastAsia="Verdana" w:hAnsi="Verdana" w:cs="Verdana"/>
          <w:color w:val="000000"/>
          <w:sz w:val="16"/>
          <w:szCs w:val="16"/>
        </w:rPr>
      </w:pPr>
      <w:r>
        <w:rPr>
          <w:rFonts w:ascii="Verdana" w:eastAsia="Verdana" w:hAnsi="Verdana" w:cs="Verdana"/>
          <w:color w:val="000000"/>
          <w:sz w:val="16"/>
          <w:szCs w:val="16"/>
        </w:rPr>
        <w:t>The Additional Specifications shall comprise of specifications for particular item of works not already covered in PART-I.</w:t>
      </w:r>
    </w:p>
    <w:p w14:paraId="52362037" w14:textId="77777777" w:rsidR="00D578CD" w:rsidRDefault="00602C9A">
      <w:pPr>
        <w:numPr>
          <w:ilvl w:val="0"/>
          <w:numId w:val="87"/>
        </w:numPr>
        <w:pBdr>
          <w:top w:val="nil"/>
          <w:left w:val="nil"/>
          <w:bottom w:val="nil"/>
          <w:right w:val="nil"/>
          <w:between w:val="nil"/>
        </w:pBdr>
        <w:tabs>
          <w:tab w:val="left" w:pos="142"/>
        </w:tabs>
        <w:spacing w:line="360" w:lineRule="auto"/>
        <w:ind w:left="567" w:hanging="567"/>
        <w:rPr>
          <w:rFonts w:ascii="Verdana" w:eastAsia="Verdana" w:hAnsi="Verdana" w:cs="Verdana"/>
          <w:color w:val="000000"/>
          <w:sz w:val="16"/>
          <w:szCs w:val="16"/>
        </w:rPr>
      </w:pPr>
      <w:r>
        <w:rPr>
          <w:rFonts w:ascii="Verdana" w:eastAsia="Verdana" w:hAnsi="Verdana" w:cs="Verdana"/>
          <w:color w:val="000000"/>
          <w:sz w:val="16"/>
          <w:szCs w:val="16"/>
        </w:rPr>
        <w:tab/>
        <w:t>When an Amended/Modified/Added Clause supersedes a Clause or part thereof in the said Specifications, then any reference to the superseded Clause shall be deemed to refer to the Amended/Modified/Added Clause or part thereof.</w:t>
      </w:r>
    </w:p>
    <w:p w14:paraId="017EBAF8" w14:textId="77777777" w:rsidR="00D578CD" w:rsidRDefault="00602C9A">
      <w:pPr>
        <w:numPr>
          <w:ilvl w:val="0"/>
          <w:numId w:val="87"/>
        </w:numPr>
        <w:pBdr>
          <w:top w:val="nil"/>
          <w:left w:val="nil"/>
          <w:bottom w:val="nil"/>
          <w:right w:val="nil"/>
          <w:between w:val="nil"/>
        </w:pBdr>
        <w:tabs>
          <w:tab w:val="left" w:pos="142"/>
        </w:tabs>
        <w:spacing w:line="360" w:lineRule="auto"/>
        <w:ind w:left="567" w:hanging="567"/>
        <w:rPr>
          <w:rFonts w:ascii="Verdana" w:eastAsia="Verdana" w:hAnsi="Verdana" w:cs="Verdana"/>
          <w:color w:val="000000"/>
          <w:sz w:val="16"/>
          <w:szCs w:val="16"/>
        </w:rPr>
      </w:pPr>
      <w:r>
        <w:rPr>
          <w:rFonts w:ascii="Verdana" w:eastAsia="Verdana" w:hAnsi="Verdana" w:cs="Verdana"/>
          <w:color w:val="000000"/>
          <w:sz w:val="16"/>
          <w:szCs w:val="16"/>
        </w:rPr>
        <w:tab/>
        <w:t>In so far as Amended/Modified/Added Clause may come in conflict or be inconsistent with any of the provisions of the said Specifications under reference, the Amended/Modified/ Added Clause shall always prevail.</w:t>
      </w:r>
    </w:p>
    <w:p w14:paraId="75D77F87" w14:textId="77777777" w:rsidR="00D578CD" w:rsidRDefault="00602C9A">
      <w:pPr>
        <w:numPr>
          <w:ilvl w:val="0"/>
          <w:numId w:val="87"/>
        </w:numPr>
        <w:pBdr>
          <w:top w:val="nil"/>
          <w:left w:val="nil"/>
          <w:bottom w:val="nil"/>
          <w:right w:val="nil"/>
          <w:between w:val="nil"/>
        </w:pBdr>
        <w:tabs>
          <w:tab w:val="left" w:pos="142"/>
        </w:tabs>
        <w:spacing w:line="360" w:lineRule="auto"/>
        <w:ind w:left="567" w:hanging="567"/>
        <w:rPr>
          <w:rFonts w:ascii="Verdana" w:eastAsia="Verdana" w:hAnsi="Verdana" w:cs="Verdana"/>
          <w:color w:val="000000"/>
          <w:sz w:val="16"/>
          <w:szCs w:val="16"/>
        </w:rPr>
      </w:pPr>
      <w:r>
        <w:rPr>
          <w:rFonts w:ascii="Verdana" w:eastAsia="Verdana" w:hAnsi="Verdana" w:cs="Verdana"/>
          <w:b/>
          <w:color w:val="000000"/>
          <w:sz w:val="16"/>
          <w:szCs w:val="16"/>
        </w:rPr>
        <w:t xml:space="preserve">   </w:t>
      </w:r>
    </w:p>
    <w:p w14:paraId="67444A2A" w14:textId="77777777" w:rsidR="00D578CD" w:rsidRDefault="00602C9A">
      <w:pPr>
        <w:numPr>
          <w:ilvl w:val="0"/>
          <w:numId w:val="85"/>
        </w:numPr>
        <w:pBdr>
          <w:top w:val="nil"/>
          <w:left w:val="nil"/>
          <w:bottom w:val="nil"/>
          <w:right w:val="nil"/>
          <w:between w:val="nil"/>
        </w:pBdr>
        <w:tabs>
          <w:tab w:val="left" w:pos="142"/>
        </w:tabs>
        <w:spacing w:line="360" w:lineRule="auto"/>
        <w:ind w:hanging="810"/>
        <w:rPr>
          <w:rFonts w:ascii="Verdana" w:eastAsia="Verdana" w:hAnsi="Verdana" w:cs="Verdana"/>
          <w:color w:val="000000"/>
          <w:sz w:val="16"/>
          <w:szCs w:val="16"/>
        </w:rPr>
      </w:pPr>
      <w:r>
        <w:rPr>
          <w:rFonts w:ascii="Verdana" w:eastAsia="Verdana" w:hAnsi="Verdana" w:cs="Verdana"/>
          <w:color w:val="000000"/>
          <w:sz w:val="16"/>
          <w:szCs w:val="16"/>
        </w:rPr>
        <w:t xml:space="preserve">The following Clauses in the "SPECIFICATIONS FOR ROAD AND BRIDGE WORKS (fifth REVISION), 2013,) have been amended/modified/added upon. 102, 106,107,108, 109, 110, 111, 201, 202, 301, 305, 306, 406, 409, 501, 504,505, 507, 510, 602,  801, 803, 804, 901, 903, 1002, 1007, 1008,1009, 1010,1012, 1014, 1015, 1101, 1104, 1115, 1501, 1502, 1503, 1504, 1506, 1509, 1510, 1513, 1604,  1605, 1704, 1705, 1706, 1707,  1716,  2001,  2009,  2210, 2816, 2817, 2818, 2819, 2820, 2821, 2822, 2824, 2904, 2907, </w:t>
      </w:r>
    </w:p>
    <w:p w14:paraId="41DE16D5" w14:textId="77777777" w:rsidR="00D578CD" w:rsidRDefault="00602C9A">
      <w:pPr>
        <w:numPr>
          <w:ilvl w:val="0"/>
          <w:numId w:val="85"/>
        </w:numPr>
        <w:pBdr>
          <w:top w:val="nil"/>
          <w:left w:val="nil"/>
          <w:bottom w:val="nil"/>
          <w:right w:val="nil"/>
          <w:between w:val="nil"/>
        </w:pBdr>
        <w:tabs>
          <w:tab w:val="left" w:pos="142"/>
        </w:tabs>
        <w:spacing w:after="120" w:line="360" w:lineRule="auto"/>
        <w:ind w:left="811" w:hanging="811"/>
        <w:rPr>
          <w:rFonts w:ascii="Verdana" w:eastAsia="Verdana" w:hAnsi="Verdana" w:cs="Verdana"/>
          <w:color w:val="000000"/>
          <w:sz w:val="16"/>
          <w:szCs w:val="16"/>
        </w:rPr>
      </w:pPr>
      <w:r>
        <w:rPr>
          <w:rFonts w:ascii="Verdana" w:eastAsia="Verdana" w:hAnsi="Verdana" w:cs="Verdana"/>
          <w:color w:val="000000"/>
          <w:sz w:val="16"/>
          <w:szCs w:val="16"/>
        </w:rPr>
        <w:t>Quality Assurance Manual of National Highways Authority of India printed in 2006.</w:t>
      </w:r>
    </w:p>
    <w:p w14:paraId="001EC09A" w14:textId="77777777" w:rsidR="00D578CD" w:rsidRDefault="00D578CD">
      <w:pPr>
        <w:tabs>
          <w:tab w:val="left" w:pos="450"/>
          <w:tab w:val="left" w:pos="9000"/>
          <w:tab w:val="right" w:pos="9360"/>
        </w:tabs>
        <w:spacing w:before="120" w:after="120" w:line="360" w:lineRule="auto"/>
        <w:ind w:left="450" w:hanging="360"/>
        <w:rPr>
          <w:rFonts w:ascii="Verdana" w:eastAsia="Verdana" w:hAnsi="Verdana" w:cs="Verdana"/>
          <w:sz w:val="16"/>
          <w:szCs w:val="16"/>
        </w:rPr>
      </w:pPr>
    </w:p>
    <w:p w14:paraId="36CF718B" w14:textId="77777777" w:rsidR="00D578CD" w:rsidRDefault="00602C9A">
      <w:pPr>
        <w:numPr>
          <w:ilvl w:val="0"/>
          <w:numId w:val="87"/>
        </w:numPr>
        <w:pBdr>
          <w:top w:val="nil"/>
          <w:left w:val="nil"/>
          <w:bottom w:val="nil"/>
          <w:right w:val="nil"/>
          <w:between w:val="nil"/>
        </w:pBdr>
        <w:tabs>
          <w:tab w:val="left" w:pos="142"/>
        </w:tabs>
        <w:spacing w:before="120" w:after="120" w:line="360" w:lineRule="auto"/>
        <w:ind w:left="567" w:hanging="567"/>
        <w:rPr>
          <w:rFonts w:ascii="Verdana" w:eastAsia="Verdana" w:hAnsi="Verdana" w:cs="Verdana"/>
          <w:color w:val="000000"/>
          <w:sz w:val="16"/>
          <w:szCs w:val="16"/>
        </w:rPr>
      </w:pPr>
      <w:r>
        <w:rPr>
          <w:rFonts w:ascii="Verdana" w:eastAsia="Verdana" w:hAnsi="Verdana" w:cs="Verdana"/>
          <w:b/>
          <w:color w:val="000000"/>
          <w:sz w:val="16"/>
          <w:szCs w:val="16"/>
        </w:rPr>
        <w:tab/>
        <w:t>Additional Specifications</w:t>
      </w:r>
    </w:p>
    <w:p w14:paraId="4F43B1A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following Clauses have been added to the "SPECIFICATIONS FOR ROAD AND BRIDGE WORKS (FIFTH REVISION, 2013</w:t>
      </w:r>
    </w:p>
    <w:p w14:paraId="7303E2FB" w14:textId="77777777" w:rsidR="00D578CD" w:rsidRDefault="00602C9A">
      <w:pPr>
        <w:numPr>
          <w:ilvl w:val="0"/>
          <w:numId w:val="115"/>
        </w:numPr>
        <w:tabs>
          <w:tab w:val="left" w:pos="142"/>
        </w:tabs>
        <w:spacing w:before="120" w:line="360" w:lineRule="auto"/>
        <w:ind w:left="142" w:hanging="51"/>
        <w:rPr>
          <w:rFonts w:ascii="Verdana" w:eastAsia="Verdana" w:hAnsi="Verdana" w:cs="Verdana"/>
          <w:sz w:val="16"/>
          <w:szCs w:val="16"/>
        </w:rPr>
      </w:pPr>
      <w:r>
        <w:rPr>
          <w:rFonts w:ascii="Verdana" w:eastAsia="Verdana" w:hAnsi="Verdana" w:cs="Verdana"/>
          <w:sz w:val="16"/>
          <w:szCs w:val="16"/>
        </w:rPr>
        <w:lastRenderedPageBreak/>
        <w:t>Appendix-I (Guard posts)</w:t>
      </w:r>
      <w:r>
        <w:rPr>
          <w:rFonts w:ascii="Verdana" w:eastAsia="Verdana" w:hAnsi="Verdana" w:cs="Verdana"/>
          <w:sz w:val="16"/>
          <w:szCs w:val="16"/>
        </w:rPr>
        <w:tab/>
      </w:r>
    </w:p>
    <w:p w14:paraId="7727ACAB" w14:textId="77777777" w:rsidR="00D578CD" w:rsidRDefault="00602C9A">
      <w:pPr>
        <w:numPr>
          <w:ilvl w:val="0"/>
          <w:numId w:val="115"/>
        </w:numPr>
        <w:tabs>
          <w:tab w:val="left" w:pos="142"/>
        </w:tabs>
        <w:spacing w:line="360" w:lineRule="auto"/>
        <w:ind w:left="142" w:hanging="51"/>
        <w:rPr>
          <w:rFonts w:ascii="Verdana" w:eastAsia="Verdana" w:hAnsi="Verdana" w:cs="Verdana"/>
          <w:sz w:val="16"/>
          <w:szCs w:val="16"/>
        </w:rPr>
      </w:pPr>
      <w:r>
        <w:rPr>
          <w:rFonts w:ascii="Verdana" w:eastAsia="Verdana" w:hAnsi="Verdana" w:cs="Verdana"/>
          <w:sz w:val="16"/>
          <w:szCs w:val="16"/>
        </w:rPr>
        <w:t>Appendix-II (PVC rigid pipes)</w:t>
      </w:r>
    </w:p>
    <w:p w14:paraId="48181521" w14:textId="77777777" w:rsidR="00D578CD" w:rsidRDefault="00602C9A">
      <w:pPr>
        <w:numPr>
          <w:ilvl w:val="0"/>
          <w:numId w:val="115"/>
        </w:numPr>
        <w:tabs>
          <w:tab w:val="left" w:pos="142"/>
        </w:tabs>
        <w:spacing w:line="360" w:lineRule="auto"/>
        <w:ind w:left="142" w:hanging="51"/>
        <w:rPr>
          <w:rFonts w:ascii="Verdana" w:eastAsia="Verdana" w:hAnsi="Verdana" w:cs="Verdana"/>
          <w:sz w:val="16"/>
          <w:szCs w:val="16"/>
        </w:rPr>
      </w:pPr>
      <w:r>
        <w:rPr>
          <w:rFonts w:ascii="Verdana" w:eastAsia="Verdana" w:hAnsi="Verdana" w:cs="Verdana"/>
          <w:sz w:val="16"/>
          <w:szCs w:val="16"/>
        </w:rPr>
        <w:t>Appendix-V (Special Technical Specifications for Remedial Works)</w:t>
      </w:r>
    </w:p>
    <w:p w14:paraId="5EEF7A50" w14:textId="77777777" w:rsidR="00D578CD" w:rsidRDefault="00602C9A">
      <w:pPr>
        <w:widowControl w:val="0"/>
        <w:numPr>
          <w:ilvl w:val="0"/>
          <w:numId w:val="115"/>
        </w:numPr>
        <w:tabs>
          <w:tab w:val="left" w:pos="142"/>
        </w:tabs>
        <w:spacing w:after="120" w:line="360" w:lineRule="auto"/>
        <w:ind w:left="142" w:hanging="51"/>
        <w:rPr>
          <w:rFonts w:ascii="Verdana" w:eastAsia="Verdana" w:hAnsi="Verdana" w:cs="Verdana"/>
          <w:color w:val="000000"/>
          <w:sz w:val="16"/>
          <w:szCs w:val="16"/>
        </w:rPr>
      </w:pPr>
      <w:r>
        <w:rPr>
          <w:rFonts w:ascii="Verdana" w:eastAsia="Verdana" w:hAnsi="Verdana" w:cs="Verdana"/>
          <w:color w:val="000000"/>
          <w:sz w:val="16"/>
          <w:szCs w:val="16"/>
        </w:rPr>
        <w:t>Appendix VI (Construction of Speed Breakers)</w:t>
      </w:r>
    </w:p>
    <w:p w14:paraId="24343B69" w14:textId="77777777" w:rsidR="00D578CD" w:rsidRDefault="00602C9A">
      <w:pPr>
        <w:numPr>
          <w:ilvl w:val="0"/>
          <w:numId w:val="87"/>
        </w:numPr>
        <w:pBdr>
          <w:top w:val="nil"/>
          <w:left w:val="nil"/>
          <w:bottom w:val="nil"/>
          <w:right w:val="nil"/>
          <w:between w:val="nil"/>
        </w:pBdr>
        <w:tabs>
          <w:tab w:val="left" w:pos="142"/>
        </w:tabs>
        <w:spacing w:before="120" w:after="120" w:line="360" w:lineRule="auto"/>
        <w:ind w:left="567" w:hanging="567"/>
        <w:rPr>
          <w:rFonts w:ascii="Verdana" w:eastAsia="Verdana" w:hAnsi="Verdana" w:cs="Verdana"/>
          <w:color w:val="000000"/>
          <w:sz w:val="16"/>
          <w:szCs w:val="16"/>
        </w:rPr>
      </w:pPr>
      <w:r>
        <w:rPr>
          <w:rFonts w:ascii="Verdana" w:eastAsia="Verdana" w:hAnsi="Verdana" w:cs="Verdana"/>
          <w:color w:val="000000"/>
          <w:sz w:val="16"/>
          <w:szCs w:val="16"/>
        </w:rPr>
        <w:t>In the absence of any definite provisions on any particular issue in the aforesaid Specifications, reference may be made to the latest codes and specifications of IRC and BIS in that order. Where even these are silent, the construction and completion of the works shall conform to sound engineering practice as approved by the Engineer and in case of any dispute arising out of the interpretation of the above, the decision of the Engineer shall be final and binding on the Contractor</w:t>
      </w:r>
    </w:p>
    <w:p w14:paraId="02D7F7A6" w14:textId="77777777" w:rsidR="00D578CD" w:rsidRDefault="00D578CD">
      <w:pPr>
        <w:tabs>
          <w:tab w:val="left" w:pos="450"/>
        </w:tabs>
        <w:spacing w:before="120" w:after="120" w:line="360" w:lineRule="auto"/>
        <w:ind w:left="450" w:hanging="360"/>
        <w:rPr>
          <w:rFonts w:ascii="Verdana" w:eastAsia="Verdana" w:hAnsi="Verdana" w:cs="Verdana"/>
          <w:sz w:val="16"/>
          <w:szCs w:val="16"/>
        </w:rPr>
      </w:pPr>
    </w:p>
    <w:p w14:paraId="3244603D" w14:textId="77777777" w:rsidR="00D578CD" w:rsidRDefault="00D578CD">
      <w:pPr>
        <w:tabs>
          <w:tab w:val="left" w:pos="450"/>
        </w:tabs>
        <w:spacing w:before="120" w:after="120" w:line="360" w:lineRule="auto"/>
        <w:ind w:left="450" w:hanging="360"/>
        <w:rPr>
          <w:rFonts w:ascii="Verdana" w:eastAsia="Verdana" w:hAnsi="Verdana" w:cs="Verdana"/>
          <w:sz w:val="16"/>
          <w:szCs w:val="16"/>
        </w:rPr>
      </w:pPr>
    </w:p>
    <w:p w14:paraId="042CE234" w14:textId="77777777" w:rsidR="00D578CD" w:rsidRDefault="00D578CD">
      <w:pPr>
        <w:tabs>
          <w:tab w:val="left" w:pos="450"/>
        </w:tabs>
        <w:spacing w:before="120" w:after="120" w:line="360" w:lineRule="auto"/>
        <w:ind w:left="450" w:hanging="360"/>
        <w:rPr>
          <w:rFonts w:ascii="Verdana" w:eastAsia="Verdana" w:hAnsi="Verdana" w:cs="Verdana"/>
          <w:sz w:val="16"/>
          <w:szCs w:val="16"/>
        </w:rPr>
      </w:pPr>
    </w:p>
    <w:p w14:paraId="48EE876F" w14:textId="77777777" w:rsidR="00D578CD" w:rsidRDefault="00D578CD">
      <w:pPr>
        <w:tabs>
          <w:tab w:val="left" w:pos="450"/>
        </w:tabs>
        <w:spacing w:before="120" w:after="120" w:line="360" w:lineRule="auto"/>
        <w:ind w:left="450" w:hanging="360"/>
        <w:rPr>
          <w:rFonts w:ascii="Verdana" w:eastAsia="Verdana" w:hAnsi="Verdana" w:cs="Verdana"/>
          <w:sz w:val="16"/>
          <w:szCs w:val="16"/>
        </w:rPr>
      </w:pPr>
    </w:p>
    <w:p w14:paraId="01CE7D0D" w14:textId="77777777" w:rsidR="00D578CD" w:rsidRDefault="00602C9A">
      <w:pPr>
        <w:tabs>
          <w:tab w:val="left" w:pos="450"/>
        </w:tabs>
        <w:spacing w:before="120" w:after="120" w:line="360" w:lineRule="auto"/>
        <w:ind w:left="450" w:hanging="360"/>
        <w:jc w:val="center"/>
        <w:rPr>
          <w:rFonts w:ascii="Verdana" w:eastAsia="Verdana" w:hAnsi="Verdana" w:cs="Verdana"/>
          <w:b/>
          <w:sz w:val="16"/>
          <w:szCs w:val="16"/>
        </w:rPr>
      </w:pPr>
      <w:r>
        <w:br w:type="page"/>
      </w:r>
      <w:r>
        <w:rPr>
          <w:rFonts w:ascii="Verdana" w:eastAsia="Verdana" w:hAnsi="Verdana" w:cs="Verdana"/>
          <w:b/>
          <w:sz w:val="16"/>
          <w:szCs w:val="16"/>
        </w:rPr>
        <w:lastRenderedPageBreak/>
        <w:t>AMENDED CLAUSES OF GENERAL TECHNICAL SPECIFICATIONS</w:t>
      </w:r>
    </w:p>
    <w:p w14:paraId="69A01963" w14:textId="77777777" w:rsidR="00D578CD" w:rsidRDefault="00602C9A">
      <w:pPr>
        <w:tabs>
          <w:tab w:val="left" w:pos="450"/>
        </w:tabs>
        <w:spacing w:before="120" w:after="120" w:line="360" w:lineRule="auto"/>
        <w:ind w:left="450" w:hanging="360"/>
        <w:rPr>
          <w:rFonts w:ascii="Verdana" w:eastAsia="Verdana" w:hAnsi="Verdana" w:cs="Verdana"/>
          <w:b/>
          <w:sz w:val="16"/>
          <w:szCs w:val="16"/>
        </w:rPr>
      </w:pPr>
      <w:r>
        <w:rPr>
          <w:rFonts w:ascii="Verdana" w:eastAsia="Verdana" w:hAnsi="Verdana" w:cs="Verdana"/>
          <w:b/>
          <w:sz w:val="16"/>
          <w:szCs w:val="16"/>
        </w:rPr>
        <w:t>SECTION 100</w:t>
      </w:r>
      <w:r>
        <w:rPr>
          <w:rFonts w:ascii="Verdana" w:eastAsia="Verdana" w:hAnsi="Verdana" w:cs="Verdana"/>
          <w:b/>
          <w:sz w:val="16"/>
          <w:szCs w:val="16"/>
        </w:rPr>
        <w:tab/>
        <w:t>GENERAL</w:t>
      </w:r>
    </w:p>
    <w:p w14:paraId="3DFAD79D" w14:textId="77777777" w:rsidR="00D578CD" w:rsidRDefault="00602C9A">
      <w:pPr>
        <w:tabs>
          <w:tab w:val="left" w:pos="450"/>
        </w:tabs>
        <w:spacing w:before="120" w:after="120" w:line="360" w:lineRule="auto"/>
        <w:ind w:left="450" w:hanging="360"/>
        <w:rPr>
          <w:rFonts w:ascii="Verdana" w:eastAsia="Verdana" w:hAnsi="Verdana" w:cs="Verdana"/>
          <w:sz w:val="16"/>
          <w:szCs w:val="16"/>
        </w:rPr>
      </w:pPr>
      <w:r>
        <w:rPr>
          <w:rFonts w:ascii="Verdana" w:eastAsia="Verdana" w:hAnsi="Verdana" w:cs="Verdana"/>
          <w:b/>
          <w:sz w:val="16"/>
          <w:szCs w:val="16"/>
        </w:rPr>
        <w:t>Clause 102</w:t>
      </w:r>
      <w:r>
        <w:rPr>
          <w:rFonts w:ascii="Verdana" w:eastAsia="Verdana" w:hAnsi="Verdana" w:cs="Verdana"/>
          <w:b/>
          <w:sz w:val="16"/>
          <w:szCs w:val="16"/>
        </w:rPr>
        <w:tab/>
        <w:t>DEFINITIONS</w:t>
      </w:r>
    </w:p>
    <w:p w14:paraId="5B2E7B0C" w14:textId="77777777" w:rsidR="00D578CD" w:rsidRDefault="00602C9A">
      <w:pPr>
        <w:tabs>
          <w:tab w:val="left" w:pos="142"/>
        </w:tabs>
        <w:spacing w:before="120" w:after="120" w:line="360" w:lineRule="auto"/>
        <w:ind w:left="90"/>
        <w:rPr>
          <w:rFonts w:ascii="Verdana" w:eastAsia="Verdana" w:hAnsi="Verdana" w:cs="Verdana"/>
          <w:sz w:val="16"/>
          <w:szCs w:val="16"/>
        </w:rPr>
      </w:pPr>
      <w:r>
        <w:rPr>
          <w:rFonts w:ascii="Verdana" w:eastAsia="Verdana" w:hAnsi="Verdana" w:cs="Verdana"/>
          <w:sz w:val="16"/>
          <w:szCs w:val="16"/>
        </w:rPr>
        <w:t>The following abbreviations shall be added in this Clause:</w:t>
      </w:r>
    </w:p>
    <w:p w14:paraId="21337379" w14:textId="77777777" w:rsidR="00D578CD" w:rsidRDefault="00602C9A">
      <w:pPr>
        <w:tabs>
          <w:tab w:val="left" w:pos="142"/>
        </w:tabs>
        <w:spacing w:before="120" w:after="120" w:line="360" w:lineRule="auto"/>
        <w:ind w:left="90"/>
        <w:rPr>
          <w:rFonts w:ascii="Verdana" w:eastAsia="Verdana" w:hAnsi="Verdana" w:cs="Verdana"/>
          <w:sz w:val="16"/>
          <w:szCs w:val="16"/>
        </w:rPr>
      </w:pPr>
      <w:r>
        <w:rPr>
          <w:rFonts w:ascii="Verdana" w:eastAsia="Verdana" w:hAnsi="Verdana" w:cs="Verdana"/>
          <w:sz w:val="16"/>
          <w:szCs w:val="16"/>
        </w:rPr>
        <w:t>“MOST’</w:t>
      </w:r>
      <w:r>
        <w:rPr>
          <w:rFonts w:ascii="Verdana" w:eastAsia="Verdana" w:hAnsi="Verdana" w:cs="Verdana"/>
          <w:sz w:val="16"/>
          <w:szCs w:val="16"/>
        </w:rPr>
        <w:tab/>
      </w:r>
      <w:r>
        <w:rPr>
          <w:rFonts w:ascii="Verdana" w:eastAsia="Verdana" w:hAnsi="Verdana" w:cs="Verdana"/>
          <w:sz w:val="16"/>
          <w:szCs w:val="16"/>
        </w:rPr>
        <w:tab/>
        <w:t>Ministry of Surface Transport,</w:t>
      </w:r>
    </w:p>
    <w:p w14:paraId="4DE1A2F3" w14:textId="77777777" w:rsidR="00D578CD" w:rsidRDefault="00602C9A">
      <w:pPr>
        <w:tabs>
          <w:tab w:val="left" w:pos="142"/>
        </w:tabs>
        <w:spacing w:before="120" w:after="120" w:line="360" w:lineRule="auto"/>
        <w:ind w:left="90"/>
        <w:rPr>
          <w:rFonts w:ascii="Verdana" w:eastAsia="Verdana" w:hAnsi="Verdana" w:cs="Verdana"/>
          <w:sz w:val="16"/>
          <w:szCs w:val="16"/>
        </w:rPr>
      </w:pPr>
      <w:r>
        <w:rPr>
          <w:rFonts w:ascii="Verdana" w:eastAsia="Verdana" w:hAnsi="Verdana" w:cs="Verdana"/>
          <w:sz w:val="16"/>
          <w:szCs w:val="16"/>
        </w:rPr>
        <w:t xml:space="preserve">"MORT &amp; H" </w:t>
      </w:r>
      <w:r>
        <w:rPr>
          <w:rFonts w:ascii="Verdana" w:eastAsia="Verdana" w:hAnsi="Verdana" w:cs="Verdana"/>
          <w:sz w:val="16"/>
          <w:szCs w:val="16"/>
        </w:rPr>
        <w:tab/>
        <w:t>Ministry of Road Transport &amp; Highways.</w:t>
      </w:r>
    </w:p>
    <w:p w14:paraId="643534BE" w14:textId="77777777" w:rsidR="00D578CD" w:rsidRDefault="00602C9A">
      <w:pPr>
        <w:tabs>
          <w:tab w:val="left" w:pos="142"/>
        </w:tabs>
        <w:spacing w:before="120" w:after="120" w:line="360" w:lineRule="auto"/>
        <w:ind w:left="90"/>
        <w:rPr>
          <w:rFonts w:ascii="Verdana" w:eastAsia="Verdana" w:hAnsi="Verdana" w:cs="Verdana"/>
          <w:sz w:val="16"/>
          <w:szCs w:val="16"/>
        </w:rPr>
      </w:pPr>
      <w:r>
        <w:rPr>
          <w:rFonts w:ascii="Verdana" w:eastAsia="Verdana" w:hAnsi="Verdana" w:cs="Verdana"/>
          <w:sz w:val="16"/>
          <w:szCs w:val="16"/>
        </w:rPr>
        <w:t xml:space="preserve">"NHAI" </w:t>
      </w:r>
      <w:r>
        <w:rPr>
          <w:rFonts w:ascii="Verdana" w:eastAsia="Verdana" w:hAnsi="Verdana" w:cs="Verdana"/>
          <w:sz w:val="16"/>
          <w:szCs w:val="16"/>
        </w:rPr>
        <w:tab/>
      </w:r>
      <w:r>
        <w:rPr>
          <w:rFonts w:ascii="Verdana" w:eastAsia="Verdana" w:hAnsi="Verdana" w:cs="Verdana"/>
          <w:sz w:val="16"/>
          <w:szCs w:val="16"/>
        </w:rPr>
        <w:tab/>
        <w:t>National Highways Authority of India</w:t>
      </w:r>
    </w:p>
    <w:p w14:paraId="68354F83" w14:textId="77777777" w:rsidR="00D578CD" w:rsidRDefault="00602C9A">
      <w:pPr>
        <w:tabs>
          <w:tab w:val="left" w:pos="142"/>
          <w:tab w:val="left" w:pos="720"/>
          <w:tab w:val="left" w:pos="1440"/>
          <w:tab w:val="left" w:pos="2160"/>
          <w:tab w:val="left" w:pos="2880"/>
          <w:tab w:val="left" w:pos="3585"/>
        </w:tabs>
        <w:spacing w:before="120" w:after="120" w:line="360" w:lineRule="auto"/>
        <w:ind w:left="90"/>
        <w:rPr>
          <w:rFonts w:ascii="Verdana" w:eastAsia="Verdana" w:hAnsi="Verdana" w:cs="Verdana"/>
          <w:sz w:val="16"/>
          <w:szCs w:val="16"/>
        </w:rPr>
      </w:pPr>
      <w:r>
        <w:rPr>
          <w:rFonts w:ascii="Verdana" w:eastAsia="Verdana" w:hAnsi="Verdana" w:cs="Verdana"/>
          <w:sz w:val="16"/>
          <w:szCs w:val="16"/>
        </w:rPr>
        <w:t>“CSML</w:t>
      </w:r>
      <w:r>
        <w:rPr>
          <w:rFonts w:ascii="Verdana" w:eastAsia="Verdana" w:hAnsi="Verdana" w:cs="Verdana"/>
          <w:sz w:val="16"/>
          <w:szCs w:val="16"/>
        </w:rPr>
        <w:tab/>
        <w:t xml:space="preserve">            Cochin Smart Mission Limited.</w:t>
      </w:r>
    </w:p>
    <w:p w14:paraId="60384368" w14:textId="77777777" w:rsidR="00D578CD" w:rsidRDefault="00602C9A">
      <w:pPr>
        <w:tabs>
          <w:tab w:val="left" w:pos="142"/>
        </w:tabs>
        <w:spacing w:before="120" w:after="120" w:line="360" w:lineRule="auto"/>
        <w:ind w:left="90"/>
        <w:rPr>
          <w:rFonts w:ascii="Verdana" w:eastAsia="Verdana" w:hAnsi="Verdana" w:cs="Verdana"/>
          <w:sz w:val="16"/>
          <w:szCs w:val="16"/>
        </w:rPr>
      </w:pPr>
      <w:r>
        <w:rPr>
          <w:rFonts w:ascii="Verdana" w:eastAsia="Verdana" w:hAnsi="Verdana" w:cs="Verdana"/>
          <w:sz w:val="16"/>
          <w:szCs w:val="16"/>
        </w:rPr>
        <w:t>“WBM”</w:t>
      </w:r>
      <w:r>
        <w:rPr>
          <w:rFonts w:ascii="Verdana" w:eastAsia="Verdana" w:hAnsi="Verdana" w:cs="Verdana"/>
          <w:sz w:val="16"/>
          <w:szCs w:val="16"/>
        </w:rPr>
        <w:tab/>
      </w:r>
      <w:r>
        <w:rPr>
          <w:rFonts w:ascii="Verdana" w:eastAsia="Verdana" w:hAnsi="Verdana" w:cs="Verdana"/>
          <w:sz w:val="16"/>
          <w:szCs w:val="16"/>
        </w:rPr>
        <w:tab/>
        <w:t>Water Bound Macadam</w:t>
      </w:r>
    </w:p>
    <w:p w14:paraId="697EDF6B" w14:textId="77777777" w:rsidR="00D578CD" w:rsidRDefault="00602C9A">
      <w:pPr>
        <w:tabs>
          <w:tab w:val="left" w:pos="142"/>
        </w:tabs>
        <w:spacing w:before="120" w:after="120" w:line="360" w:lineRule="auto"/>
        <w:ind w:left="90"/>
        <w:rPr>
          <w:rFonts w:ascii="Verdana" w:eastAsia="Verdana" w:hAnsi="Verdana" w:cs="Verdana"/>
          <w:sz w:val="16"/>
          <w:szCs w:val="16"/>
        </w:rPr>
      </w:pPr>
      <w:r>
        <w:rPr>
          <w:rFonts w:ascii="Verdana" w:eastAsia="Verdana" w:hAnsi="Verdana" w:cs="Verdana"/>
          <w:sz w:val="16"/>
          <w:szCs w:val="16"/>
        </w:rPr>
        <w:t>“WMM”</w:t>
      </w:r>
      <w:r>
        <w:rPr>
          <w:rFonts w:ascii="Verdana" w:eastAsia="Verdana" w:hAnsi="Verdana" w:cs="Verdana"/>
          <w:sz w:val="16"/>
          <w:szCs w:val="16"/>
        </w:rPr>
        <w:tab/>
      </w:r>
      <w:r>
        <w:rPr>
          <w:rFonts w:ascii="Verdana" w:eastAsia="Verdana" w:hAnsi="Verdana" w:cs="Verdana"/>
          <w:sz w:val="16"/>
          <w:szCs w:val="16"/>
        </w:rPr>
        <w:tab/>
        <w:t>Wet Mix Macadam</w:t>
      </w:r>
    </w:p>
    <w:p w14:paraId="434E08A0" w14:textId="77777777" w:rsidR="00D578CD" w:rsidRDefault="00602C9A">
      <w:pPr>
        <w:tabs>
          <w:tab w:val="left" w:pos="142"/>
        </w:tabs>
        <w:spacing w:before="120" w:after="120" w:line="360" w:lineRule="auto"/>
        <w:ind w:left="90"/>
        <w:rPr>
          <w:rFonts w:ascii="Verdana" w:eastAsia="Verdana" w:hAnsi="Verdana" w:cs="Verdana"/>
          <w:sz w:val="16"/>
          <w:szCs w:val="16"/>
        </w:rPr>
      </w:pPr>
      <w:r>
        <w:rPr>
          <w:rFonts w:ascii="Verdana" w:eastAsia="Verdana" w:hAnsi="Verdana" w:cs="Verdana"/>
          <w:sz w:val="16"/>
          <w:szCs w:val="16"/>
        </w:rPr>
        <w:t>“CECRI”</w:t>
      </w:r>
      <w:r>
        <w:rPr>
          <w:rFonts w:ascii="Verdana" w:eastAsia="Verdana" w:hAnsi="Verdana" w:cs="Verdana"/>
          <w:sz w:val="16"/>
          <w:szCs w:val="16"/>
        </w:rPr>
        <w:tab/>
        <w:t>Central Electro Chemical Research Institute</w:t>
      </w:r>
    </w:p>
    <w:p w14:paraId="23ADCC86" w14:textId="77777777" w:rsidR="00D578CD" w:rsidRDefault="00602C9A">
      <w:pPr>
        <w:tabs>
          <w:tab w:val="left" w:pos="142"/>
        </w:tabs>
        <w:spacing w:before="120" w:after="120" w:line="360" w:lineRule="auto"/>
        <w:ind w:left="90"/>
        <w:rPr>
          <w:rFonts w:ascii="Verdana" w:eastAsia="Verdana" w:hAnsi="Verdana" w:cs="Verdana"/>
          <w:sz w:val="16"/>
          <w:szCs w:val="16"/>
        </w:rPr>
      </w:pPr>
      <w:r>
        <w:rPr>
          <w:rFonts w:ascii="Verdana" w:eastAsia="Verdana" w:hAnsi="Verdana" w:cs="Verdana"/>
          <w:sz w:val="16"/>
          <w:szCs w:val="16"/>
        </w:rPr>
        <w:t>“MDD”</w:t>
      </w:r>
      <w:r>
        <w:rPr>
          <w:rFonts w:ascii="Verdana" w:eastAsia="Verdana" w:hAnsi="Verdana" w:cs="Verdana"/>
          <w:sz w:val="16"/>
          <w:szCs w:val="16"/>
        </w:rPr>
        <w:tab/>
      </w:r>
      <w:r>
        <w:rPr>
          <w:rFonts w:ascii="Verdana" w:eastAsia="Verdana" w:hAnsi="Verdana" w:cs="Verdana"/>
          <w:sz w:val="16"/>
          <w:szCs w:val="16"/>
        </w:rPr>
        <w:tab/>
        <w:t xml:space="preserve">Maximum Dry Density (as per IS: 2720 – PART 8)         </w:t>
      </w:r>
      <w:r>
        <w:rPr>
          <w:rFonts w:ascii="Verdana" w:eastAsia="Verdana" w:hAnsi="Verdana" w:cs="Verdana"/>
          <w:sz w:val="16"/>
          <w:szCs w:val="16"/>
        </w:rPr>
        <w:tab/>
      </w:r>
      <w:r>
        <w:rPr>
          <w:rFonts w:ascii="Verdana" w:eastAsia="Verdana" w:hAnsi="Verdana" w:cs="Verdana"/>
          <w:sz w:val="16"/>
          <w:szCs w:val="16"/>
        </w:rPr>
        <w:tab/>
      </w:r>
    </w:p>
    <w:p w14:paraId="5D8C07D2"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106</w:t>
      </w:r>
      <w:r>
        <w:rPr>
          <w:rFonts w:ascii="Verdana" w:eastAsia="Verdana" w:hAnsi="Verdana" w:cs="Verdana"/>
          <w:b/>
          <w:sz w:val="16"/>
          <w:szCs w:val="16"/>
        </w:rPr>
        <w:tab/>
        <w:t>CONSTRUCTION EQUIPMENT</w:t>
      </w:r>
    </w:p>
    <w:p w14:paraId="6014E6A4"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Add the following after the end of sub para (b)</w:t>
      </w:r>
    </w:p>
    <w:p w14:paraId="1CE11C3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All measuring devices and gauges shall be in good working condition. Measuring devices that can affect product quality shall be calibrated prior to use and at prescribed intervals against certified equipment. Calibration procedures shall be established, maintained and documented and corrective actions taken when results are unsatisfactory. Accuracy and fitness of measuring devices shall be ensured by proper maintenance.</w:t>
      </w:r>
    </w:p>
    <w:p w14:paraId="030510E7"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107</w:t>
      </w:r>
      <w:r>
        <w:rPr>
          <w:rFonts w:ascii="Verdana" w:eastAsia="Verdana" w:hAnsi="Verdana" w:cs="Verdana"/>
          <w:b/>
          <w:sz w:val="16"/>
          <w:szCs w:val="16"/>
        </w:rPr>
        <w:tab/>
        <w:t>CONTRACT DRAWINGS</w:t>
      </w:r>
    </w:p>
    <w:p w14:paraId="74661EFE"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Clause 107.2</w:t>
      </w:r>
      <w:r>
        <w:rPr>
          <w:rFonts w:ascii="Verdana" w:eastAsia="Verdana" w:hAnsi="Verdana" w:cs="Verdana"/>
          <w:b/>
          <w:sz w:val="16"/>
          <w:szCs w:val="16"/>
        </w:rPr>
        <w:tab/>
      </w:r>
      <w:r>
        <w:rPr>
          <w:rFonts w:ascii="Verdana" w:eastAsia="Verdana" w:hAnsi="Verdana" w:cs="Verdana"/>
          <w:sz w:val="16"/>
          <w:szCs w:val="16"/>
        </w:rPr>
        <w:t>Add the following after the end of the para.</w:t>
      </w:r>
    </w:p>
    <w:p w14:paraId="0CBFF58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After careful study of the drawings issued by the Engineer, the Contractor shall, prepare, where necessary all supplementary and working drawings with necessary field/construction information and the like for adequacy of construction methods and procedure etc., and shall submit the same to the Engineer for approval prior to construction progressively according to the work programme consented by the Engineer. Engineer shall be given not less than 21 days for review of these supplementary/working drawings and as directed, the contractor shall modify the drawings incorporating the comments and requirements of the Engineer.</w:t>
      </w:r>
    </w:p>
    <w:p w14:paraId="3B3A30C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Detailed construction drawings for the culverts/minor bridges incorporating the details of the site/location shall be duly prepared &amp; submitted by the successful bidder at least 1(one) week prior to the commencement culvert construction to the Engineer and got them approved by the Engineer.</w:t>
      </w:r>
    </w:p>
    <w:p w14:paraId="426D1C41"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109</w:t>
      </w:r>
      <w:r>
        <w:rPr>
          <w:rFonts w:ascii="Verdana" w:eastAsia="Verdana" w:hAnsi="Verdana" w:cs="Verdana"/>
          <w:b/>
          <w:sz w:val="16"/>
          <w:szCs w:val="16"/>
        </w:rPr>
        <w:tab/>
        <w:t>SETTING OUT</w:t>
      </w:r>
    </w:p>
    <w:p w14:paraId="6EE1AFA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b/>
          <w:sz w:val="16"/>
          <w:szCs w:val="16"/>
        </w:rPr>
        <w:lastRenderedPageBreak/>
        <w:t>Clause 109.8</w:t>
      </w:r>
      <w:r>
        <w:rPr>
          <w:rFonts w:ascii="Verdana" w:eastAsia="Verdana" w:hAnsi="Verdana" w:cs="Verdana"/>
          <w:sz w:val="16"/>
          <w:szCs w:val="16"/>
        </w:rPr>
        <w:tab/>
        <w:t xml:space="preserve"> Add the following para in the Clause 109.8</w:t>
      </w:r>
      <w:r>
        <w:rPr>
          <w:rFonts w:ascii="Verdana" w:eastAsia="Verdana" w:hAnsi="Verdana" w:cs="Verdana"/>
          <w:sz w:val="16"/>
          <w:szCs w:val="16"/>
        </w:rPr>
        <w:tab/>
      </w:r>
      <w:r>
        <w:rPr>
          <w:rFonts w:ascii="Verdana" w:eastAsia="Verdana" w:hAnsi="Verdana" w:cs="Verdana"/>
          <w:sz w:val="16"/>
          <w:szCs w:val="16"/>
        </w:rPr>
        <w:tab/>
      </w:r>
    </w:p>
    <w:p w14:paraId="631D2CF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Surveying Equipments and Personnel.</w:t>
      </w:r>
    </w:p>
    <w:p w14:paraId="715273F7"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provide the necessary surveying equipment, accessories, and surveyors and labourers required for setting out and related measurements including making available these to the Engineer and his representatives at different stages of the work. The surveying equipment shall be of high standard of manufacture as approved by the Engineer, in good working condition with adequate numbers and shall include, inter alia, the following:</w:t>
      </w:r>
    </w:p>
    <w:p w14:paraId="0337B715" w14:textId="77777777" w:rsidR="00D578CD" w:rsidRDefault="00602C9A">
      <w:pPr>
        <w:numPr>
          <w:ilvl w:val="0"/>
          <w:numId w:val="168"/>
        </w:numPr>
        <w:tabs>
          <w:tab w:val="left" w:pos="567"/>
        </w:tabs>
        <w:spacing w:before="120" w:after="120" w:line="360" w:lineRule="auto"/>
        <w:ind w:left="567" w:hanging="501"/>
        <w:rPr>
          <w:rFonts w:ascii="Verdana" w:eastAsia="Verdana" w:hAnsi="Verdana" w:cs="Verdana"/>
          <w:sz w:val="16"/>
          <w:szCs w:val="16"/>
        </w:rPr>
      </w:pPr>
      <w:r>
        <w:rPr>
          <w:rFonts w:ascii="Verdana" w:eastAsia="Verdana" w:hAnsi="Verdana" w:cs="Verdana"/>
          <w:sz w:val="16"/>
          <w:szCs w:val="16"/>
        </w:rPr>
        <w:t>Precision automatic level with micrometre attachment with tripods and levelling staff reading to 5mm accuracy by direct observation and to 1mm accuracy by estimation or better.</w:t>
      </w:r>
    </w:p>
    <w:p w14:paraId="0B7746EC" w14:textId="77777777" w:rsidR="00D578CD" w:rsidRDefault="00602C9A">
      <w:pPr>
        <w:numPr>
          <w:ilvl w:val="0"/>
          <w:numId w:val="168"/>
        </w:numPr>
        <w:tabs>
          <w:tab w:val="left" w:pos="567"/>
        </w:tabs>
        <w:spacing w:before="120" w:after="120" w:line="360" w:lineRule="auto"/>
        <w:ind w:left="567" w:hanging="501"/>
        <w:rPr>
          <w:rFonts w:ascii="Verdana" w:eastAsia="Verdana" w:hAnsi="Verdana" w:cs="Verdana"/>
          <w:sz w:val="16"/>
          <w:szCs w:val="16"/>
        </w:rPr>
      </w:pPr>
      <w:r>
        <w:rPr>
          <w:rFonts w:ascii="Verdana" w:eastAsia="Verdana" w:hAnsi="Verdana" w:cs="Verdana"/>
          <w:sz w:val="16"/>
          <w:szCs w:val="16"/>
        </w:rPr>
        <w:t>Total station with 2 spare batteries and a charger, three tripods plus tangents sufficient for a 4 km. Range, together with an electronic data recorder, 6 data packs and all necessary software for operation.</w:t>
      </w:r>
    </w:p>
    <w:p w14:paraId="79E8783E" w14:textId="77777777" w:rsidR="00D578CD" w:rsidRDefault="00602C9A">
      <w:pPr>
        <w:numPr>
          <w:ilvl w:val="0"/>
          <w:numId w:val="168"/>
        </w:numPr>
        <w:tabs>
          <w:tab w:val="left" w:pos="567"/>
        </w:tabs>
        <w:spacing w:before="120" w:after="120" w:line="360" w:lineRule="auto"/>
        <w:ind w:left="567" w:hanging="501"/>
        <w:rPr>
          <w:rFonts w:ascii="Verdana" w:eastAsia="Verdana" w:hAnsi="Verdana" w:cs="Verdana"/>
          <w:sz w:val="16"/>
          <w:szCs w:val="16"/>
        </w:rPr>
      </w:pPr>
      <w:r>
        <w:rPr>
          <w:rFonts w:ascii="Verdana" w:eastAsia="Verdana" w:hAnsi="Verdana" w:cs="Verdana"/>
          <w:sz w:val="16"/>
          <w:szCs w:val="16"/>
        </w:rPr>
        <w:t>Precision staff</w:t>
      </w:r>
    </w:p>
    <w:p w14:paraId="6659CF4F" w14:textId="77777777" w:rsidR="00D578CD" w:rsidRDefault="00602C9A">
      <w:pPr>
        <w:numPr>
          <w:ilvl w:val="0"/>
          <w:numId w:val="168"/>
        </w:numPr>
        <w:tabs>
          <w:tab w:val="left" w:pos="567"/>
        </w:tabs>
        <w:spacing w:before="120" w:after="120" w:line="360" w:lineRule="auto"/>
        <w:ind w:left="567" w:hanging="501"/>
        <w:rPr>
          <w:rFonts w:ascii="Verdana" w:eastAsia="Verdana" w:hAnsi="Verdana" w:cs="Verdana"/>
          <w:sz w:val="16"/>
          <w:szCs w:val="16"/>
        </w:rPr>
      </w:pPr>
      <w:r>
        <w:rPr>
          <w:rFonts w:ascii="Verdana" w:eastAsia="Verdana" w:hAnsi="Verdana" w:cs="Verdana"/>
          <w:sz w:val="16"/>
          <w:szCs w:val="16"/>
        </w:rPr>
        <w:t>3 metre straight edge and measuring wedge fitted with handles wedges 100mm ht. and 1mm accuracy.</w:t>
      </w:r>
    </w:p>
    <w:p w14:paraId="1E72F0E1" w14:textId="77777777" w:rsidR="00D578CD" w:rsidRDefault="00602C9A">
      <w:pPr>
        <w:numPr>
          <w:ilvl w:val="0"/>
          <w:numId w:val="168"/>
        </w:numPr>
        <w:tabs>
          <w:tab w:val="left" w:pos="567"/>
        </w:tabs>
        <w:spacing w:before="120" w:after="120" w:line="360" w:lineRule="auto"/>
        <w:ind w:left="567" w:hanging="501"/>
        <w:rPr>
          <w:rFonts w:ascii="Verdana" w:eastAsia="Verdana" w:hAnsi="Verdana" w:cs="Verdana"/>
          <w:sz w:val="16"/>
          <w:szCs w:val="16"/>
        </w:rPr>
      </w:pPr>
      <w:r>
        <w:rPr>
          <w:rFonts w:ascii="Verdana" w:eastAsia="Verdana" w:hAnsi="Verdana" w:cs="Verdana"/>
          <w:sz w:val="16"/>
          <w:szCs w:val="16"/>
        </w:rPr>
        <w:t>Field Umbrellas.</w:t>
      </w:r>
    </w:p>
    <w:p w14:paraId="3A8F9FC9" w14:textId="77777777" w:rsidR="00D578CD" w:rsidRDefault="00602C9A">
      <w:pPr>
        <w:numPr>
          <w:ilvl w:val="0"/>
          <w:numId w:val="168"/>
        </w:numPr>
        <w:tabs>
          <w:tab w:val="left" w:pos="567"/>
        </w:tabs>
        <w:spacing w:before="120" w:after="120" w:line="360" w:lineRule="auto"/>
        <w:ind w:left="567" w:hanging="501"/>
        <w:rPr>
          <w:rFonts w:ascii="Verdana" w:eastAsia="Verdana" w:hAnsi="Verdana" w:cs="Verdana"/>
          <w:sz w:val="16"/>
          <w:szCs w:val="16"/>
        </w:rPr>
      </w:pPr>
      <w:r>
        <w:rPr>
          <w:rFonts w:ascii="Verdana" w:eastAsia="Verdana" w:hAnsi="Verdana" w:cs="Verdana"/>
          <w:sz w:val="16"/>
          <w:szCs w:val="16"/>
        </w:rPr>
        <w:t>Ranging rods 50mm dia 3m long straight with one end each metallic conical and painted alternatively black and white along the length.</w:t>
      </w:r>
    </w:p>
    <w:p w14:paraId="32F1B6C4" w14:textId="77777777" w:rsidR="00D578CD" w:rsidRDefault="00602C9A">
      <w:pPr>
        <w:numPr>
          <w:ilvl w:val="0"/>
          <w:numId w:val="168"/>
        </w:numPr>
        <w:tabs>
          <w:tab w:val="left" w:pos="567"/>
        </w:tabs>
        <w:spacing w:before="120" w:after="120" w:line="360" w:lineRule="auto"/>
        <w:ind w:left="567" w:hanging="501"/>
        <w:rPr>
          <w:rFonts w:ascii="Verdana" w:eastAsia="Verdana" w:hAnsi="Verdana" w:cs="Verdana"/>
          <w:sz w:val="16"/>
          <w:szCs w:val="16"/>
        </w:rPr>
      </w:pPr>
      <w:r>
        <w:rPr>
          <w:rFonts w:ascii="Verdana" w:eastAsia="Verdana" w:hAnsi="Verdana" w:cs="Verdana"/>
          <w:sz w:val="16"/>
          <w:szCs w:val="16"/>
        </w:rPr>
        <w:t>Camber Templates 3 lane fitted with handles.</w:t>
      </w:r>
    </w:p>
    <w:p w14:paraId="7DFD4162" w14:textId="77777777" w:rsidR="00D578CD" w:rsidRDefault="00602C9A">
      <w:pPr>
        <w:numPr>
          <w:ilvl w:val="0"/>
          <w:numId w:val="168"/>
        </w:numPr>
        <w:tabs>
          <w:tab w:val="left" w:pos="567"/>
        </w:tabs>
        <w:spacing w:before="120" w:after="120" w:line="360" w:lineRule="auto"/>
        <w:ind w:left="567" w:hanging="501"/>
        <w:rPr>
          <w:rFonts w:ascii="Verdana" w:eastAsia="Verdana" w:hAnsi="Verdana" w:cs="Verdana"/>
          <w:sz w:val="16"/>
          <w:szCs w:val="16"/>
        </w:rPr>
      </w:pPr>
      <w:r>
        <w:rPr>
          <w:rFonts w:ascii="Verdana" w:eastAsia="Verdana" w:hAnsi="Verdana" w:cs="Verdana"/>
          <w:sz w:val="16"/>
          <w:szCs w:val="16"/>
        </w:rPr>
        <w:t xml:space="preserve">Steel tape graduated in metres, centimetres and millimetre. </w:t>
      </w:r>
    </w:p>
    <w:p w14:paraId="77C2580A" w14:textId="77777777" w:rsidR="00D578CD" w:rsidRDefault="00602C9A">
      <w:pPr>
        <w:numPr>
          <w:ilvl w:val="0"/>
          <w:numId w:val="168"/>
        </w:numPr>
        <w:tabs>
          <w:tab w:val="left" w:pos="567"/>
        </w:tabs>
        <w:spacing w:before="120" w:after="120" w:line="360" w:lineRule="auto"/>
        <w:ind w:left="567" w:hanging="501"/>
        <w:rPr>
          <w:rFonts w:ascii="Verdana" w:eastAsia="Verdana" w:hAnsi="Verdana" w:cs="Verdana"/>
          <w:sz w:val="16"/>
          <w:szCs w:val="16"/>
        </w:rPr>
      </w:pPr>
      <w:r>
        <w:rPr>
          <w:rFonts w:ascii="Verdana" w:eastAsia="Verdana" w:hAnsi="Verdana" w:cs="Verdana"/>
          <w:sz w:val="16"/>
          <w:szCs w:val="16"/>
        </w:rPr>
        <w:t>10m long</w:t>
      </w:r>
    </w:p>
    <w:p w14:paraId="75B8792E" w14:textId="77777777" w:rsidR="00D578CD" w:rsidRDefault="00602C9A">
      <w:pPr>
        <w:numPr>
          <w:ilvl w:val="0"/>
          <w:numId w:val="168"/>
        </w:numPr>
        <w:tabs>
          <w:tab w:val="left" w:pos="567"/>
        </w:tabs>
        <w:spacing w:before="120" w:after="120" w:line="360" w:lineRule="auto"/>
        <w:ind w:left="567" w:hanging="501"/>
        <w:rPr>
          <w:rFonts w:ascii="Verdana" w:eastAsia="Verdana" w:hAnsi="Verdana" w:cs="Verdana"/>
          <w:sz w:val="16"/>
          <w:szCs w:val="16"/>
        </w:rPr>
      </w:pPr>
      <w:r>
        <w:rPr>
          <w:rFonts w:ascii="Verdana" w:eastAsia="Verdana" w:hAnsi="Verdana" w:cs="Verdana"/>
          <w:sz w:val="16"/>
          <w:szCs w:val="16"/>
        </w:rPr>
        <w:t>20m long</w:t>
      </w:r>
    </w:p>
    <w:p w14:paraId="410DDC29" w14:textId="77777777" w:rsidR="00D578CD" w:rsidRDefault="00602C9A">
      <w:pPr>
        <w:numPr>
          <w:ilvl w:val="0"/>
          <w:numId w:val="168"/>
        </w:numPr>
        <w:tabs>
          <w:tab w:val="left" w:pos="567"/>
        </w:tabs>
        <w:spacing w:before="120" w:after="120" w:line="360" w:lineRule="auto"/>
        <w:ind w:left="567" w:hanging="501"/>
        <w:rPr>
          <w:rFonts w:ascii="Verdana" w:eastAsia="Verdana" w:hAnsi="Verdana" w:cs="Verdana"/>
          <w:sz w:val="16"/>
          <w:szCs w:val="16"/>
        </w:rPr>
      </w:pPr>
      <w:r>
        <w:rPr>
          <w:rFonts w:ascii="Verdana" w:eastAsia="Verdana" w:hAnsi="Verdana" w:cs="Verdana"/>
          <w:sz w:val="16"/>
          <w:szCs w:val="16"/>
        </w:rPr>
        <w:t>50m long</w:t>
      </w:r>
    </w:p>
    <w:p w14:paraId="4BC3F3E0" w14:textId="77777777" w:rsidR="00D578CD" w:rsidRDefault="00602C9A">
      <w:pPr>
        <w:numPr>
          <w:ilvl w:val="0"/>
          <w:numId w:val="168"/>
        </w:numPr>
        <w:tabs>
          <w:tab w:val="left" w:pos="567"/>
        </w:tabs>
        <w:spacing w:before="120" w:after="120" w:line="360" w:lineRule="auto"/>
        <w:ind w:left="567" w:hanging="501"/>
        <w:rPr>
          <w:rFonts w:ascii="Verdana" w:eastAsia="Verdana" w:hAnsi="Verdana" w:cs="Verdana"/>
          <w:sz w:val="16"/>
          <w:szCs w:val="16"/>
        </w:rPr>
      </w:pPr>
      <w:r>
        <w:rPr>
          <w:rFonts w:ascii="Verdana" w:eastAsia="Verdana" w:hAnsi="Verdana" w:cs="Verdana"/>
          <w:sz w:val="16"/>
          <w:szCs w:val="16"/>
        </w:rPr>
        <w:t>Reference markers and pegs</w:t>
      </w:r>
    </w:p>
    <w:p w14:paraId="376FB03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maintain the surveying equipment in good condition during the full duration of works and replace the ones which get worn out or otherwise become unworkable.</w:t>
      </w:r>
    </w:p>
    <w:p w14:paraId="52C71D2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surveying equipment and related resources shall be provided under the general obligations of the Contractor requiring no separate payment.</w:t>
      </w:r>
    </w:p>
    <w:p w14:paraId="3BB5EA03"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110</w:t>
      </w:r>
      <w:r>
        <w:rPr>
          <w:rFonts w:ascii="Verdana" w:eastAsia="Verdana" w:hAnsi="Verdana" w:cs="Verdana"/>
          <w:b/>
          <w:sz w:val="16"/>
          <w:szCs w:val="16"/>
        </w:rPr>
        <w:tab/>
        <w:t>Public Utilities</w:t>
      </w:r>
    </w:p>
    <w:p w14:paraId="4CDF393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Replace whole of this clause with the following:</w:t>
      </w:r>
    </w:p>
    <w:p w14:paraId="2AA237A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Encumbrances in Construction Area, including Trees and Utilities</w:t>
      </w:r>
      <w:r>
        <w:rPr>
          <w:rFonts w:ascii="Verdana" w:eastAsia="Verdana" w:hAnsi="Verdana" w:cs="Verdana"/>
          <w:sz w:val="16"/>
          <w:szCs w:val="16"/>
        </w:rPr>
        <w:tab/>
        <w:t xml:space="preserve"> </w:t>
      </w:r>
      <w:r>
        <w:rPr>
          <w:rFonts w:ascii="Verdana" w:eastAsia="Verdana" w:hAnsi="Verdana" w:cs="Verdana"/>
          <w:sz w:val="16"/>
          <w:szCs w:val="16"/>
        </w:rPr>
        <w:tab/>
      </w:r>
      <w:r>
        <w:rPr>
          <w:rFonts w:ascii="Verdana" w:eastAsia="Verdana" w:hAnsi="Verdana" w:cs="Verdana"/>
          <w:sz w:val="16"/>
          <w:szCs w:val="16"/>
        </w:rPr>
        <w:tab/>
      </w:r>
    </w:p>
    <w:p w14:paraId="2C3D477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b/>
          <w:sz w:val="16"/>
          <w:szCs w:val="16"/>
        </w:rPr>
        <w:lastRenderedPageBreak/>
        <w:t>Clause 110.1</w:t>
      </w:r>
      <w:r>
        <w:rPr>
          <w:rFonts w:ascii="Verdana" w:eastAsia="Verdana" w:hAnsi="Verdana" w:cs="Verdana"/>
          <w:sz w:val="16"/>
          <w:szCs w:val="16"/>
        </w:rPr>
        <w:t xml:space="preserve"> The contractor shall be responsible to coordinate with service provider / concerned authorities for cutting of trees, shifting of utilities and removal of encroachments etc. and making the site unencumbered from the project construction area required for completion of work. This will include initial and frequent follow-up meetings / actions / discussions with each involved service provider / concerned authorities. The contractor will not be entitled for any additional compensation for delay in cutting of trees, shifting of utilities and removal of encroachments by the service provider / concerned authorities. Payment for cutting of trees and shifting of utilities as required by the concerned department shall be made by the Employer.</w:t>
      </w:r>
    </w:p>
    <w:p w14:paraId="45EADB72"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110.2 </w:t>
      </w:r>
      <w:r>
        <w:rPr>
          <w:rFonts w:ascii="Verdana" w:eastAsia="Verdana" w:hAnsi="Verdana" w:cs="Verdana"/>
          <w:b/>
          <w:sz w:val="16"/>
          <w:szCs w:val="16"/>
        </w:rPr>
        <w:tab/>
      </w:r>
      <w:r>
        <w:rPr>
          <w:rFonts w:ascii="Verdana" w:eastAsia="Verdana" w:hAnsi="Verdana" w:cs="Verdana"/>
          <w:sz w:val="16"/>
          <w:szCs w:val="16"/>
        </w:rPr>
        <w:t xml:space="preserve">Drawings scheduling the affected encumbrances such as trees and services like water pipes, sewers, oil pipelines, cables, gas ducts, electricity lines, accessories, telephone poles and OFC cables etc. included in the contract document shall be verified by the contractor for accuracy of scope. </w:t>
      </w:r>
    </w:p>
    <w:p w14:paraId="5DF187FE"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110.3</w:t>
      </w:r>
      <w:r>
        <w:rPr>
          <w:rFonts w:ascii="Verdana" w:eastAsia="Verdana" w:hAnsi="Verdana" w:cs="Verdana"/>
          <w:b/>
          <w:sz w:val="16"/>
          <w:szCs w:val="16"/>
        </w:rPr>
        <w:tab/>
      </w:r>
      <w:r>
        <w:rPr>
          <w:rFonts w:ascii="Verdana" w:eastAsia="Verdana" w:hAnsi="Verdana" w:cs="Verdana"/>
          <w:sz w:val="16"/>
          <w:szCs w:val="16"/>
        </w:rPr>
        <w:t>The Employer will make payments to the respective service provider / authorities for cutting of trees and shifting of utilities, wherever required. The contractor will obtain necessary approval from such Authorities after payments by the Employer and also in cases where payments are not required to be made for such shifting. The Employer will also write to all concerned departments / service provider organization for expediting and facilitating cutting of trees, shifting of utilities and removal of encroachment etc.</w:t>
      </w:r>
    </w:p>
    <w:p w14:paraId="15FB047A"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110.4</w:t>
      </w:r>
      <w:r>
        <w:rPr>
          <w:rFonts w:ascii="Verdana" w:eastAsia="Verdana" w:hAnsi="Verdana" w:cs="Verdana"/>
          <w:b/>
          <w:sz w:val="16"/>
          <w:szCs w:val="16"/>
        </w:rPr>
        <w:tab/>
      </w:r>
      <w:r>
        <w:rPr>
          <w:rFonts w:ascii="Verdana" w:eastAsia="Verdana" w:hAnsi="Verdana" w:cs="Verdana"/>
          <w:sz w:val="16"/>
          <w:szCs w:val="16"/>
        </w:rPr>
        <w:t>Any services affected by the Works must be temporarily supported by the Contractor who must also take all measures reasonably required by the various bodies to protect their services and property during the progress of the Works. It shall be deemed to be part of the Contract and no extra payment shall be made for the same.</w:t>
      </w:r>
    </w:p>
    <w:p w14:paraId="59E770B2" w14:textId="77777777" w:rsidR="00D578CD" w:rsidRDefault="00602C9A">
      <w:pPr>
        <w:spacing w:before="120" w:after="120" w:line="360" w:lineRule="auto"/>
        <w:rPr>
          <w:rFonts w:ascii="Verdana" w:eastAsia="Verdana" w:hAnsi="Verdana" w:cs="Verdana"/>
          <w:b/>
          <w:sz w:val="16"/>
          <w:szCs w:val="16"/>
        </w:rPr>
      </w:pPr>
      <w:r>
        <w:rPr>
          <w:rFonts w:ascii="Verdana" w:eastAsia="Verdana" w:hAnsi="Verdana" w:cs="Verdana"/>
          <w:b/>
          <w:sz w:val="16"/>
          <w:szCs w:val="16"/>
        </w:rPr>
        <w:t>Clause 110.5</w:t>
      </w:r>
      <w:r>
        <w:rPr>
          <w:rFonts w:ascii="Verdana" w:eastAsia="Verdana" w:hAnsi="Verdana" w:cs="Verdana"/>
          <w:b/>
          <w:sz w:val="16"/>
          <w:szCs w:val="16"/>
        </w:rPr>
        <w:tab/>
      </w:r>
      <w:r>
        <w:rPr>
          <w:rFonts w:ascii="Verdana" w:eastAsia="Verdana" w:hAnsi="Verdana" w:cs="Verdana"/>
          <w:sz w:val="16"/>
          <w:szCs w:val="16"/>
        </w:rPr>
        <w:t>The Contractor may be required to carry out certain works for and on behalf of the various bodies and he shall also provide, with the prior approval of the Engineer, such assistance to the various bodies as may be authorized by the Engineer.</w:t>
      </w:r>
    </w:p>
    <w:p w14:paraId="1EDB353B" w14:textId="77777777" w:rsidR="00D578CD" w:rsidRDefault="00602C9A">
      <w:pPr>
        <w:spacing w:before="120" w:after="120" w:line="360" w:lineRule="auto"/>
        <w:rPr>
          <w:rFonts w:ascii="Verdana" w:eastAsia="Verdana" w:hAnsi="Verdana" w:cs="Verdana"/>
          <w:sz w:val="16"/>
          <w:szCs w:val="16"/>
        </w:rPr>
      </w:pPr>
      <w:r>
        <w:rPr>
          <w:rFonts w:ascii="Verdana" w:eastAsia="Verdana" w:hAnsi="Verdana" w:cs="Verdana"/>
          <w:b/>
          <w:sz w:val="16"/>
          <w:szCs w:val="16"/>
        </w:rPr>
        <w:t>Clause 110.6</w:t>
      </w:r>
      <w:r>
        <w:rPr>
          <w:rFonts w:ascii="Verdana" w:eastAsia="Verdana" w:hAnsi="Verdana" w:cs="Verdana"/>
          <w:b/>
          <w:sz w:val="16"/>
          <w:szCs w:val="16"/>
        </w:rPr>
        <w:tab/>
        <w:t xml:space="preserve">Payment </w:t>
      </w:r>
      <w:r>
        <w:rPr>
          <w:rFonts w:ascii="Verdana" w:eastAsia="Verdana" w:hAnsi="Verdana" w:cs="Verdana"/>
          <w:sz w:val="16"/>
          <w:szCs w:val="16"/>
        </w:rPr>
        <w:t xml:space="preserve">For co-coordinating the work of cutting of trees, shifting of utilities and removal of encroachments etc. are incidental to the works. No extra payment shall be made to the contractor on account of coordination. </w:t>
      </w:r>
    </w:p>
    <w:p w14:paraId="5A95E6BB"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111</w:t>
      </w:r>
      <w:r>
        <w:rPr>
          <w:rFonts w:ascii="Verdana" w:eastAsia="Verdana" w:hAnsi="Verdana" w:cs="Verdana"/>
          <w:b/>
          <w:sz w:val="16"/>
          <w:szCs w:val="16"/>
        </w:rPr>
        <w:tab/>
        <w:t>Precautions for Safeguarding the Environment</w:t>
      </w:r>
      <w:r>
        <w:rPr>
          <w:rFonts w:ascii="Verdana" w:eastAsia="Verdana" w:hAnsi="Verdana" w:cs="Verdana"/>
          <w:b/>
          <w:sz w:val="16"/>
          <w:szCs w:val="16"/>
        </w:rPr>
        <w:tab/>
      </w:r>
    </w:p>
    <w:p w14:paraId="43C18D05"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111.1</w:t>
      </w:r>
      <w:r>
        <w:rPr>
          <w:rFonts w:ascii="Verdana" w:eastAsia="Verdana" w:hAnsi="Verdana" w:cs="Verdana"/>
          <w:b/>
          <w:sz w:val="16"/>
          <w:szCs w:val="16"/>
        </w:rPr>
        <w:tab/>
        <w:t>General</w:t>
      </w:r>
    </w:p>
    <w:p w14:paraId="734BC0AB" w14:textId="77777777" w:rsidR="00D578CD" w:rsidRDefault="00602C9A">
      <w:pPr>
        <w:tabs>
          <w:tab w:val="left" w:pos="284"/>
          <w:tab w:val="left" w:pos="720"/>
          <w:tab w:val="left" w:pos="108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Add the following as second paragraph: </w:t>
      </w:r>
    </w:p>
    <w:p w14:paraId="3C2B67BE" w14:textId="77777777" w:rsidR="00D578CD" w:rsidRDefault="00602C9A">
      <w:pPr>
        <w:tabs>
          <w:tab w:val="left" w:pos="284"/>
          <w:tab w:val="left" w:pos="720"/>
          <w:tab w:val="left" w:pos="108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take all precautions for safeguarding the environment during the course of the construction of works.  He shall abide by all rules, regulations and laws in force governing pollution and environmental protection that are applicable to the area where the works are situated.</w:t>
      </w:r>
    </w:p>
    <w:p w14:paraId="6837B52B" w14:textId="77777777" w:rsidR="00D578CD" w:rsidRDefault="00602C9A">
      <w:pPr>
        <w:tabs>
          <w:tab w:val="left" w:pos="284"/>
          <w:tab w:val="left" w:pos="720"/>
          <w:tab w:val="left" w:pos="108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b/>
          <w:sz w:val="16"/>
          <w:szCs w:val="16"/>
        </w:rPr>
        <w:t>NOISE:</w:t>
      </w:r>
    </w:p>
    <w:p w14:paraId="3C2E27F6" w14:textId="77777777" w:rsidR="00D578CD" w:rsidRDefault="00602C9A">
      <w:pPr>
        <w:tabs>
          <w:tab w:val="left" w:pos="284"/>
          <w:tab w:val="left" w:pos="720"/>
          <w:tab w:val="left" w:pos="108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mitigate against any sustained increase in base line ambient sound levels at sensitive receptors during construction of work.</w:t>
      </w:r>
    </w:p>
    <w:p w14:paraId="51BFCD13" w14:textId="77777777" w:rsidR="00D578CD" w:rsidRDefault="00602C9A">
      <w:pPr>
        <w:tabs>
          <w:tab w:val="left" w:pos="284"/>
          <w:tab w:val="left" w:pos="720"/>
          <w:tab w:val="left" w:pos="108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All construction operations shall be performed in a manner to minimize noise and vibration. The parameters for noise are detailed below.</w:t>
      </w:r>
    </w:p>
    <w:p w14:paraId="462B4165" w14:textId="77777777" w:rsidR="00D578CD" w:rsidRDefault="00602C9A">
      <w:pPr>
        <w:numPr>
          <w:ilvl w:val="0"/>
          <w:numId w:val="189"/>
        </w:numPr>
        <w:tabs>
          <w:tab w:val="left" w:pos="142"/>
          <w:tab w:val="left" w:pos="720"/>
          <w:tab w:val="left" w:pos="2160"/>
          <w:tab w:val="left" w:pos="3150"/>
        </w:tabs>
        <w:spacing w:before="120" w:after="120" w:line="360" w:lineRule="auto"/>
        <w:ind w:left="142" w:hanging="51"/>
        <w:rPr>
          <w:sz w:val="16"/>
          <w:szCs w:val="16"/>
        </w:rPr>
      </w:pPr>
      <w:r>
        <w:rPr>
          <w:rFonts w:ascii="Verdana" w:eastAsia="Verdana" w:hAnsi="Verdana" w:cs="Verdana"/>
          <w:sz w:val="16"/>
          <w:szCs w:val="16"/>
        </w:rPr>
        <w:t>70 dB (A) for day and night;</w:t>
      </w:r>
    </w:p>
    <w:p w14:paraId="0478A453" w14:textId="77777777" w:rsidR="00D578CD" w:rsidRDefault="00602C9A">
      <w:pPr>
        <w:numPr>
          <w:ilvl w:val="0"/>
          <w:numId w:val="189"/>
        </w:numPr>
        <w:tabs>
          <w:tab w:val="left" w:pos="142"/>
          <w:tab w:val="left" w:pos="720"/>
          <w:tab w:val="left" w:pos="2160"/>
          <w:tab w:val="left" w:pos="3150"/>
        </w:tabs>
        <w:spacing w:before="120" w:after="120" w:line="360" w:lineRule="auto"/>
        <w:ind w:left="142" w:hanging="51"/>
        <w:rPr>
          <w:sz w:val="16"/>
          <w:szCs w:val="16"/>
        </w:rPr>
      </w:pPr>
      <w:r>
        <w:rPr>
          <w:rFonts w:ascii="Verdana" w:eastAsia="Verdana" w:hAnsi="Verdana" w:cs="Verdana"/>
          <w:sz w:val="16"/>
          <w:szCs w:val="16"/>
        </w:rPr>
        <w:t>50 dB (A) for day and 45 dB (A) for night for residential and silence zone areas.</w:t>
      </w:r>
    </w:p>
    <w:p w14:paraId="2344B575" w14:textId="77777777" w:rsidR="00D578CD" w:rsidRDefault="00602C9A">
      <w:pPr>
        <w:tabs>
          <w:tab w:val="left" w:pos="284"/>
          <w:tab w:val="left" w:pos="720"/>
          <w:tab w:val="left" w:pos="108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If the noise level are found to be above these standards and it is determined by the Engineer that these levels are due to the equipment’s or plants being deployed by the contractor, he shall undertake, at his own cost measures as approved by the Engineer, to bring these levels down to the specified levels.  Contractor shall ensure:</w:t>
      </w:r>
    </w:p>
    <w:p w14:paraId="1DF210EA" w14:textId="77777777" w:rsidR="00D578CD" w:rsidRDefault="00602C9A">
      <w:pPr>
        <w:numPr>
          <w:ilvl w:val="1"/>
          <w:numId w:val="189"/>
        </w:numPr>
        <w:tabs>
          <w:tab w:val="left" w:pos="426"/>
        </w:tabs>
        <w:spacing w:before="120" w:after="120" w:line="360" w:lineRule="auto"/>
        <w:ind w:left="284" w:hanging="194"/>
        <w:rPr>
          <w:sz w:val="16"/>
          <w:szCs w:val="16"/>
        </w:rPr>
      </w:pPr>
      <w:r>
        <w:rPr>
          <w:rFonts w:ascii="Verdana" w:eastAsia="Verdana" w:hAnsi="Verdana" w:cs="Verdana"/>
          <w:sz w:val="16"/>
          <w:szCs w:val="16"/>
        </w:rPr>
        <w:t>Stationery equipment will be placed at least 115m away from inhabitant areas &amp; 200m from sensitive areas to minimum noise impacts.</w:t>
      </w:r>
    </w:p>
    <w:p w14:paraId="6A7F9874" w14:textId="77777777" w:rsidR="00D578CD" w:rsidRDefault="00602C9A">
      <w:pPr>
        <w:numPr>
          <w:ilvl w:val="1"/>
          <w:numId w:val="189"/>
        </w:numPr>
        <w:tabs>
          <w:tab w:val="left" w:pos="142"/>
        </w:tabs>
        <w:spacing w:before="120" w:after="120" w:line="360" w:lineRule="auto"/>
        <w:ind w:left="142" w:hanging="51"/>
        <w:rPr>
          <w:sz w:val="16"/>
          <w:szCs w:val="16"/>
        </w:rPr>
      </w:pPr>
      <w:r>
        <w:rPr>
          <w:rFonts w:ascii="Verdana" w:eastAsia="Verdana" w:hAnsi="Verdana" w:cs="Verdana"/>
          <w:sz w:val="16"/>
          <w:szCs w:val="16"/>
        </w:rPr>
        <w:t>Construction activities generally prohibited between 10 p.m. to 6 a.m. near habitation.</w:t>
      </w:r>
    </w:p>
    <w:p w14:paraId="3C0883DD" w14:textId="77777777" w:rsidR="00D578CD" w:rsidRDefault="00602C9A">
      <w:pPr>
        <w:numPr>
          <w:ilvl w:val="1"/>
          <w:numId w:val="189"/>
        </w:numPr>
        <w:tabs>
          <w:tab w:val="left" w:pos="142"/>
        </w:tabs>
        <w:spacing w:before="120" w:after="120" w:line="360" w:lineRule="auto"/>
        <w:ind w:left="142" w:hanging="51"/>
        <w:rPr>
          <w:sz w:val="16"/>
          <w:szCs w:val="16"/>
        </w:rPr>
      </w:pPr>
      <w:r>
        <w:rPr>
          <w:rFonts w:ascii="Verdana" w:eastAsia="Verdana" w:hAnsi="Verdana" w:cs="Verdana"/>
          <w:sz w:val="16"/>
          <w:szCs w:val="16"/>
        </w:rPr>
        <w:t>Provision of using ear plugs, helmets by workers exposing high noise levels.</w:t>
      </w:r>
    </w:p>
    <w:p w14:paraId="2DB79A71" w14:textId="77777777" w:rsidR="00D578CD" w:rsidRDefault="00602C9A">
      <w:pPr>
        <w:numPr>
          <w:ilvl w:val="1"/>
          <w:numId w:val="189"/>
        </w:numPr>
        <w:tabs>
          <w:tab w:val="left" w:pos="142"/>
        </w:tabs>
        <w:spacing w:before="120" w:after="120" w:line="360" w:lineRule="auto"/>
        <w:ind w:left="142" w:hanging="51"/>
        <w:rPr>
          <w:sz w:val="16"/>
          <w:szCs w:val="16"/>
        </w:rPr>
      </w:pPr>
      <w:r>
        <w:rPr>
          <w:rFonts w:ascii="Verdana" w:eastAsia="Verdana" w:hAnsi="Verdana" w:cs="Verdana"/>
          <w:sz w:val="16"/>
          <w:szCs w:val="16"/>
        </w:rPr>
        <w:t>Erecting sign boards at sensitive and residential locations prohibiting use of air horns.</w:t>
      </w:r>
    </w:p>
    <w:p w14:paraId="77AC9CC4" w14:textId="77777777" w:rsidR="00D578CD" w:rsidRDefault="00602C9A">
      <w:pPr>
        <w:tabs>
          <w:tab w:val="left" w:pos="284"/>
          <w:tab w:val="left" w:pos="720"/>
          <w:tab w:val="left" w:pos="108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Labour shall be warned against the hunting of wild life, if any.  No archaeological site shall be disturbed.</w:t>
      </w:r>
    </w:p>
    <w:p w14:paraId="3407027D"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b/>
          <w:sz w:val="16"/>
          <w:szCs w:val="16"/>
        </w:rPr>
        <w:t>Clause 111.3</w:t>
      </w:r>
      <w:r>
        <w:rPr>
          <w:rFonts w:ascii="Verdana" w:eastAsia="Verdana" w:hAnsi="Verdana" w:cs="Verdana"/>
          <w:b/>
          <w:sz w:val="16"/>
          <w:szCs w:val="16"/>
        </w:rPr>
        <w:tab/>
        <w:t>Quarry Operations</w:t>
      </w:r>
    </w:p>
    <w:p w14:paraId="0BF755D9" w14:textId="77777777" w:rsidR="00D578CD" w:rsidRDefault="00602C9A">
      <w:pPr>
        <w:tabs>
          <w:tab w:val="left" w:pos="284"/>
          <w:tab w:val="left" w:pos="720"/>
          <w:tab w:val="left" w:pos="108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This clause shall be substituted by the following: </w:t>
      </w:r>
    </w:p>
    <w:p w14:paraId="2AA5108B" w14:textId="77777777" w:rsidR="00D578CD" w:rsidRDefault="00602C9A">
      <w:pPr>
        <w:tabs>
          <w:tab w:val="left" w:pos="284"/>
          <w:tab w:val="left" w:pos="720"/>
          <w:tab w:val="left" w:pos="108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obtain material from licensed quarries only after the consent of the forest department or other concerned authorities.  The quarry operation shall be undertaken within the purview of the rules and regulations in force.  Contractor shall ensure scheduling the movement of transport carrying material to and from site during non-peak hours.  The trucks carrying dusty material shall be covered with tarpaulin and provided with adequate free board to prevent spillage.  End boards shall be provided in loaders to prevent spillage. Stockpiling of material shall be properly planned so as to ensure that no traffic jam takes place on the highway. Contractor should have MOU with 2 quarry Employers to supply material without any hindrance.</w:t>
      </w:r>
    </w:p>
    <w:p w14:paraId="19786C81"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111.5</w:t>
      </w:r>
      <w:r>
        <w:rPr>
          <w:rFonts w:ascii="Verdana" w:eastAsia="Verdana" w:hAnsi="Verdana" w:cs="Verdana"/>
          <w:b/>
          <w:sz w:val="16"/>
          <w:szCs w:val="16"/>
        </w:rPr>
        <w:tab/>
      </w:r>
      <w:r>
        <w:rPr>
          <w:rFonts w:ascii="Verdana" w:eastAsia="Verdana" w:hAnsi="Verdana" w:cs="Verdana"/>
          <w:sz w:val="16"/>
          <w:szCs w:val="16"/>
        </w:rPr>
        <w:t>This clause shall be substituted by the following:</w:t>
      </w:r>
    </w:p>
    <w:p w14:paraId="3BE759B2"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b/>
          <w:sz w:val="16"/>
          <w:szCs w:val="16"/>
        </w:rPr>
        <w:t>Pollution from Hot Mix Plant, Batching Plant &amp; Other Construction Machinery</w:t>
      </w:r>
    </w:p>
    <w:p w14:paraId="3568CA6C" w14:textId="77777777" w:rsidR="00D578CD" w:rsidRDefault="00602C9A">
      <w:pPr>
        <w:tabs>
          <w:tab w:val="left" w:pos="0"/>
          <w:tab w:val="left" w:pos="720"/>
          <w:tab w:val="left" w:pos="1080"/>
          <w:tab w:val="left" w:pos="180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ensure the use of relatively new, well maintained hot mix plant (batching plant) so that emission conforms to the CPCB norms and be fitted with dust extraction unit avoid prolonged engine powered equipment idleness.  The hot mix plant shall be founded on compacted/paved surface so that the spills do not affect the aquifer.  Properly sizing and maintenance of mufflers, engine intake, silencers and engine enclosures shall be carried out. The contractor shall take every precaution to reduce the levels of noise, vibration, dust and emission from his plant.  The contractor shall be fully responsible for any claims for damages caused to the Employer of property, fields and residence in the vicinity.</w:t>
      </w:r>
    </w:p>
    <w:p w14:paraId="102A5306" w14:textId="77777777" w:rsidR="00D578CD" w:rsidRDefault="00602C9A">
      <w:pPr>
        <w:tabs>
          <w:tab w:val="left" w:pos="0"/>
          <w:tab w:val="left" w:pos="720"/>
          <w:tab w:val="left" w:pos="1080"/>
          <w:tab w:val="left" w:pos="180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All vehicles, equipments and machinery need for construction will be regularly maintained to ensure that pollution emission levels conform to CPCB norms.  All vehicles should be fitted with silencer and dust removal device.</w:t>
      </w:r>
    </w:p>
    <w:p w14:paraId="42BFD317" w14:textId="77777777" w:rsidR="00D578CD" w:rsidRDefault="00602C9A">
      <w:pPr>
        <w:tabs>
          <w:tab w:val="left" w:pos="0"/>
          <w:tab w:val="left" w:pos="720"/>
          <w:tab w:val="left" w:pos="1080"/>
          <w:tab w:val="left" w:pos="180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Construction vehicles, machinery &amp; equipment will move or be stationed in the designated area to avoid Compaction of soil ensuring the perseverance of the top soil for agriculture.</w:t>
      </w:r>
      <w:r>
        <w:rPr>
          <w:rFonts w:ascii="Verdana" w:eastAsia="Verdana" w:hAnsi="Verdana" w:cs="Verdana"/>
          <w:sz w:val="16"/>
          <w:szCs w:val="16"/>
        </w:rPr>
        <w:tab/>
      </w:r>
    </w:p>
    <w:p w14:paraId="5411DEE3"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111.14</w:t>
      </w:r>
      <w:r>
        <w:rPr>
          <w:rFonts w:ascii="Verdana" w:eastAsia="Verdana" w:hAnsi="Verdana" w:cs="Verdana"/>
          <w:b/>
          <w:sz w:val="16"/>
          <w:szCs w:val="16"/>
        </w:rPr>
        <w:tab/>
        <w:t>Environmental Monitoring</w:t>
      </w:r>
    </w:p>
    <w:p w14:paraId="4CA099E2" w14:textId="77777777" w:rsidR="00D578CD" w:rsidRDefault="00602C9A">
      <w:pPr>
        <w:tabs>
          <w:tab w:val="left" w:pos="0"/>
          <w:tab w:val="left" w:pos="720"/>
          <w:tab w:val="left" w:pos="1080"/>
          <w:tab w:val="left" w:pos="180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In order to carry out periodic checks environmental monitoring will be carried out by the Engineer as per schedule and if any parameter is found above the acceptable standards, mitigation measures/control measures as decided by the Engineer shall be compiled with by the contractor.</w:t>
      </w:r>
    </w:p>
    <w:p w14:paraId="483C50C3"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b/>
          <w:sz w:val="16"/>
          <w:szCs w:val="16"/>
        </w:rPr>
        <w:t>Clause 111.15</w:t>
      </w:r>
      <w:r>
        <w:rPr>
          <w:rFonts w:ascii="Verdana" w:eastAsia="Verdana" w:hAnsi="Verdana" w:cs="Verdana"/>
          <w:b/>
          <w:sz w:val="16"/>
          <w:szCs w:val="16"/>
        </w:rPr>
        <w:tab/>
        <w:t>Protection of Existing Trees</w:t>
      </w:r>
    </w:p>
    <w:p w14:paraId="4CF324A0" w14:textId="77777777" w:rsidR="00D578CD" w:rsidRDefault="00602C9A">
      <w:pPr>
        <w:tabs>
          <w:tab w:val="left" w:pos="0"/>
          <w:tab w:val="left" w:pos="720"/>
          <w:tab w:val="left" w:pos="1080"/>
          <w:tab w:val="left" w:pos="180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take all necessary measures to ensure safety and protection of the remaining trees from any action whatsoever relating to his construction operations in the adjoining areas.</w:t>
      </w:r>
    </w:p>
    <w:p w14:paraId="26D0FB86" w14:textId="77777777" w:rsidR="00D578CD" w:rsidRDefault="00602C9A">
      <w:pPr>
        <w:tabs>
          <w:tab w:val="left" w:pos="0"/>
          <w:tab w:val="left" w:pos="720"/>
          <w:tab w:val="left" w:pos="1080"/>
          <w:tab w:val="left" w:pos="180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Adequate supply of fuel (Kerosene, LPG) shall be provided to the construction labourers to avoid felling of trees for cooking and other household activities.                       </w:t>
      </w:r>
    </w:p>
    <w:p w14:paraId="3A4DFEA6"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201</w:t>
      </w:r>
      <w:r>
        <w:rPr>
          <w:rFonts w:ascii="Verdana" w:eastAsia="Verdana" w:hAnsi="Verdana" w:cs="Verdana"/>
          <w:b/>
          <w:sz w:val="16"/>
          <w:szCs w:val="16"/>
        </w:rPr>
        <w:tab/>
        <w:t>CLEARING AND GRUBBING</w:t>
      </w:r>
    </w:p>
    <w:p w14:paraId="5D2EFE45"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201.1</w:t>
      </w:r>
      <w:r>
        <w:rPr>
          <w:rFonts w:ascii="Verdana" w:eastAsia="Verdana" w:hAnsi="Verdana" w:cs="Verdana"/>
          <w:b/>
          <w:sz w:val="16"/>
          <w:szCs w:val="16"/>
        </w:rPr>
        <w:tab/>
        <w:t>Scope</w:t>
      </w:r>
    </w:p>
    <w:p w14:paraId="6EDD8058"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Delete the last sentence and replace with as under:</w:t>
      </w:r>
    </w:p>
    <w:p w14:paraId="4291A3A8"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“Clearing and grubbing shall be performed less than one month in advance of earthwork operations and in accordance with the requirements of these specifications. If any vegetation grows after clearing and grubbing and before earthwork, the Contractor shall repeat the work to the satisfaction of the Engineer without any extra cost".  Areas requiring clearing and grubbing shall be determined by the Engineer.</w:t>
      </w:r>
    </w:p>
    <w:p w14:paraId="68404F40"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202</w:t>
      </w:r>
      <w:r>
        <w:rPr>
          <w:rFonts w:ascii="Verdana" w:eastAsia="Verdana" w:hAnsi="Verdana" w:cs="Verdana"/>
          <w:b/>
          <w:sz w:val="16"/>
          <w:szCs w:val="16"/>
        </w:rPr>
        <w:tab/>
        <w:t>DISMANTLING CULVERTS, BRIDGES ANY OTHER STRUCTURES WITHIN THE RIGHT OF WAY.</w:t>
      </w:r>
    </w:p>
    <w:p w14:paraId="062D47AF"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202.3</w:t>
      </w:r>
      <w:r>
        <w:rPr>
          <w:rFonts w:ascii="Verdana" w:eastAsia="Verdana" w:hAnsi="Verdana" w:cs="Verdana"/>
          <w:b/>
          <w:sz w:val="16"/>
          <w:szCs w:val="16"/>
        </w:rPr>
        <w:tab/>
        <w:t>Dismantling of Pavement</w:t>
      </w:r>
      <w:r>
        <w:rPr>
          <w:rFonts w:ascii="Verdana" w:eastAsia="Verdana" w:hAnsi="Verdana" w:cs="Verdana"/>
          <w:b/>
          <w:sz w:val="16"/>
          <w:szCs w:val="16"/>
        </w:rPr>
        <w:tab/>
      </w:r>
      <w:r>
        <w:rPr>
          <w:rFonts w:ascii="Verdana" w:eastAsia="Verdana" w:hAnsi="Verdana" w:cs="Verdana"/>
          <w:b/>
          <w:sz w:val="16"/>
          <w:szCs w:val="16"/>
        </w:rPr>
        <w:tab/>
      </w:r>
    </w:p>
    <w:p w14:paraId="1223BA9A"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Add at the end of 2nd para.</w:t>
      </w:r>
    </w:p>
    <w:p w14:paraId="7FBA57FE"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The existing bituminous pavement surface, sub-base courses (Wet Mix Macadam or Water Bound Macadam, stone soling, brick soling etc.) shall be removed by ribbing, pavement breaker or any other suitable equipment, or any other suitable means as approved by the Engineer.</w:t>
      </w:r>
    </w:p>
    <w:p w14:paraId="2ACEB85D"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“Dismantling of existing base and sub base courses shall be measured by taking cross-sections at 100m intervals before dismantling by making 30cm wide trench in full width and depth of pavements and computing the volumes in cum by the method of average cross-sectional areas”.</w:t>
      </w:r>
    </w:p>
    <w:p w14:paraId="5783A2D2"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202.4</w:t>
      </w:r>
      <w:r>
        <w:rPr>
          <w:rFonts w:ascii="Verdana" w:eastAsia="Verdana" w:hAnsi="Verdana" w:cs="Verdana"/>
          <w:b/>
          <w:sz w:val="16"/>
          <w:szCs w:val="16"/>
        </w:rPr>
        <w:tab/>
        <w:t>Back-filling</w:t>
      </w:r>
      <w:r>
        <w:rPr>
          <w:rFonts w:ascii="Verdana" w:eastAsia="Verdana" w:hAnsi="Verdana" w:cs="Verdana"/>
          <w:b/>
          <w:sz w:val="16"/>
          <w:szCs w:val="16"/>
        </w:rPr>
        <w:tab/>
      </w:r>
    </w:p>
    <w:p w14:paraId="700A46BA"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After “operations” add “and wells encountered in the alignment”. Add after last sentence “The wells may be capped thereafter if directed by the Engineer”. The filling of wells and capping will be paid separately in the relevant item of earth work, concrete, RCC works as the case may be.</w:t>
      </w:r>
    </w:p>
    <w:p w14:paraId="554831C0"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202.6</w:t>
      </w:r>
      <w:r>
        <w:rPr>
          <w:rFonts w:ascii="Verdana" w:eastAsia="Verdana" w:hAnsi="Verdana" w:cs="Verdana"/>
          <w:b/>
          <w:sz w:val="16"/>
          <w:szCs w:val="16"/>
        </w:rPr>
        <w:tab/>
        <w:t>Measurement for Payment</w:t>
      </w:r>
    </w:p>
    <w:p w14:paraId="4DA9670B"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b/>
          <w:sz w:val="16"/>
          <w:szCs w:val="16"/>
        </w:rPr>
      </w:pPr>
      <w:r>
        <w:rPr>
          <w:rFonts w:ascii="Verdana" w:eastAsia="Verdana" w:hAnsi="Verdana" w:cs="Verdana"/>
          <w:sz w:val="16"/>
          <w:szCs w:val="16"/>
        </w:rPr>
        <w:t>Add the following items after item (vi):</w:t>
      </w:r>
      <w:r>
        <w:rPr>
          <w:rFonts w:ascii="Verdana" w:eastAsia="Verdana" w:hAnsi="Verdana" w:cs="Verdana"/>
          <w:sz w:val="16"/>
          <w:szCs w:val="16"/>
        </w:rPr>
        <w:tab/>
      </w:r>
      <w:r>
        <w:rPr>
          <w:rFonts w:ascii="Verdana" w:eastAsia="Verdana" w:hAnsi="Verdana" w:cs="Verdana"/>
          <w:sz w:val="16"/>
          <w:szCs w:val="16"/>
        </w:rPr>
        <w:tab/>
      </w:r>
    </w:p>
    <w:p w14:paraId="76E2F818" w14:textId="77777777" w:rsidR="00D578CD" w:rsidRDefault="00602C9A">
      <w:pPr>
        <w:tabs>
          <w:tab w:val="left" w:pos="142"/>
        </w:tabs>
        <w:spacing w:before="120" w:after="120" w:line="360" w:lineRule="auto"/>
        <w:rPr>
          <w:rFonts w:ascii="Verdana" w:eastAsia="Verdana" w:hAnsi="Verdana" w:cs="Verdana"/>
          <w:color w:val="FF0000"/>
          <w:sz w:val="16"/>
          <w:szCs w:val="16"/>
        </w:rPr>
      </w:pPr>
      <w:r>
        <w:rPr>
          <w:rFonts w:ascii="Verdana" w:eastAsia="Verdana" w:hAnsi="Verdana" w:cs="Verdana"/>
          <w:sz w:val="16"/>
          <w:szCs w:val="16"/>
        </w:rPr>
        <w:t>(vii)</w:t>
      </w:r>
      <w:r>
        <w:rPr>
          <w:rFonts w:ascii="Verdana" w:eastAsia="Verdana" w:hAnsi="Verdana" w:cs="Verdana"/>
          <w:sz w:val="16"/>
          <w:szCs w:val="16"/>
        </w:rPr>
        <w:tab/>
        <w:t>Removal of Sign boards/Bill boards, Km stones and Guard posts--</w:t>
      </w:r>
      <w:r>
        <w:rPr>
          <w:rFonts w:ascii="Verdana" w:eastAsia="Verdana" w:hAnsi="Verdana" w:cs="Verdana"/>
          <w:sz w:val="16"/>
          <w:szCs w:val="16"/>
        </w:rPr>
        <w:tab/>
        <w:t>No.</w:t>
      </w:r>
      <w:r>
        <w:rPr>
          <w:rFonts w:ascii="Verdana" w:eastAsia="Verdana" w:hAnsi="Verdana" w:cs="Verdana"/>
          <w:b/>
          <w:sz w:val="16"/>
          <w:szCs w:val="16"/>
        </w:rPr>
        <w:tab/>
      </w:r>
      <w:r>
        <w:rPr>
          <w:rFonts w:ascii="Verdana" w:eastAsia="Verdana" w:hAnsi="Verdana" w:cs="Verdana"/>
          <w:b/>
          <w:sz w:val="16"/>
          <w:szCs w:val="16"/>
        </w:rPr>
        <w:tab/>
      </w:r>
      <w:r>
        <w:rPr>
          <w:rFonts w:ascii="Verdana" w:eastAsia="Verdana" w:hAnsi="Verdana" w:cs="Verdana"/>
          <w:b/>
          <w:sz w:val="16"/>
          <w:szCs w:val="16"/>
        </w:rPr>
        <w:tab/>
      </w:r>
    </w:p>
    <w:p w14:paraId="7C54AE85" w14:textId="77777777" w:rsidR="00D578CD" w:rsidRDefault="00602C9A">
      <w:pPr>
        <w:tabs>
          <w:tab w:val="left" w:pos="450"/>
        </w:tabs>
        <w:spacing w:before="120" w:after="120" w:line="360" w:lineRule="auto"/>
        <w:ind w:left="450" w:hanging="360"/>
        <w:rPr>
          <w:rFonts w:ascii="Verdana" w:eastAsia="Verdana" w:hAnsi="Verdana" w:cs="Verdana"/>
          <w:b/>
          <w:sz w:val="16"/>
          <w:szCs w:val="16"/>
        </w:rPr>
      </w:pPr>
      <w:r>
        <w:rPr>
          <w:rFonts w:ascii="Verdana" w:eastAsia="Verdana" w:hAnsi="Verdana" w:cs="Verdana"/>
          <w:b/>
          <w:sz w:val="16"/>
          <w:szCs w:val="16"/>
        </w:rPr>
        <w:t>SECTION 300</w:t>
      </w:r>
      <w:r>
        <w:rPr>
          <w:rFonts w:ascii="Verdana" w:eastAsia="Verdana" w:hAnsi="Verdana" w:cs="Verdana"/>
          <w:b/>
          <w:sz w:val="16"/>
          <w:szCs w:val="16"/>
        </w:rPr>
        <w:tab/>
        <w:t>EARTHWORK, EROSION CONTROL AND DRAINAGE</w:t>
      </w:r>
    </w:p>
    <w:p w14:paraId="57B8239E" w14:textId="77777777" w:rsidR="00D578CD" w:rsidRDefault="00602C9A">
      <w:pPr>
        <w:tabs>
          <w:tab w:val="left" w:pos="142"/>
        </w:tabs>
        <w:spacing w:before="120" w:after="120" w:line="360" w:lineRule="auto"/>
        <w:ind w:left="142" w:hanging="51"/>
        <w:rPr>
          <w:rFonts w:ascii="Verdana" w:eastAsia="Verdana" w:hAnsi="Verdana" w:cs="Verdana"/>
          <w:sz w:val="16"/>
          <w:szCs w:val="16"/>
        </w:rPr>
      </w:pPr>
      <w:r>
        <w:rPr>
          <w:rFonts w:ascii="Verdana" w:eastAsia="Verdana" w:hAnsi="Verdana" w:cs="Verdana"/>
          <w:b/>
          <w:sz w:val="16"/>
          <w:szCs w:val="16"/>
        </w:rPr>
        <w:t>Clause 301</w:t>
      </w: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b/>
          <w:sz w:val="16"/>
          <w:szCs w:val="16"/>
        </w:rPr>
        <w:t>EXCAVATION FOR ROADWAY AND DRAINS</w:t>
      </w:r>
    </w:p>
    <w:p w14:paraId="4E3B559D"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301.1</w:t>
      </w:r>
      <w:r>
        <w:rPr>
          <w:rFonts w:ascii="Verdana" w:eastAsia="Verdana" w:hAnsi="Verdana" w:cs="Verdana"/>
          <w:b/>
          <w:sz w:val="16"/>
          <w:szCs w:val="16"/>
        </w:rPr>
        <w:tab/>
        <w:t>Scope</w:t>
      </w:r>
    </w:p>
    <w:p w14:paraId="5550537B"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Insert the following between the words “roadway” and “side drains” in the second line:</w:t>
      </w:r>
    </w:p>
    <w:p w14:paraId="059F81A9"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“road shoulders, verge, medians”.</w:t>
      </w:r>
    </w:p>
    <w:p w14:paraId="533DDA0E"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301.3.3</w:t>
      </w:r>
      <w:r>
        <w:rPr>
          <w:rFonts w:ascii="Verdana" w:eastAsia="Verdana" w:hAnsi="Verdana" w:cs="Verdana"/>
          <w:b/>
          <w:sz w:val="16"/>
          <w:szCs w:val="16"/>
        </w:rPr>
        <w:tab/>
        <w:t>Excavation - General</w:t>
      </w:r>
      <w:r>
        <w:rPr>
          <w:rFonts w:ascii="Verdana" w:eastAsia="Verdana" w:hAnsi="Verdana" w:cs="Verdana"/>
          <w:b/>
          <w:sz w:val="16"/>
          <w:szCs w:val="16"/>
        </w:rPr>
        <w:tab/>
      </w:r>
    </w:p>
    <w:p w14:paraId="06E324A1"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Add the following at end of last paragraph:</w:t>
      </w:r>
    </w:p>
    <w:p w14:paraId="5300EA49"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sz w:val="16"/>
          <w:szCs w:val="16"/>
        </w:rPr>
        <w:t>“Temporary support to the sides of the excavation, necessary to support the foundation of adjoining structures and to prevent any ground movement shall be provided by the Contractor. Where temporary supports are provided these shall be designed and removed such that no ground movement occurs on removal. The contractor shall submit his proposal in this respect to the Engineer for approval prior to commencement for the excavation.</w:t>
      </w:r>
    </w:p>
    <w:p w14:paraId="6528DC64" w14:textId="77777777" w:rsidR="00D578CD" w:rsidRDefault="00602C9A">
      <w:pPr>
        <w:tabs>
          <w:tab w:val="left" w:pos="142"/>
          <w:tab w:val="left" w:pos="720"/>
          <w:tab w:val="left" w:pos="1080"/>
          <w:tab w:val="left" w:pos="1440"/>
          <w:tab w:val="left" w:pos="2160"/>
          <w:tab w:val="left" w:pos="3150"/>
        </w:tabs>
        <w:spacing w:before="120" w:after="120" w:line="360" w:lineRule="auto"/>
        <w:rPr>
          <w:rFonts w:ascii="Verdana" w:eastAsia="Verdana" w:hAnsi="Verdana" w:cs="Verdana"/>
          <w:sz w:val="16"/>
          <w:szCs w:val="16"/>
        </w:rPr>
      </w:pPr>
      <w:r>
        <w:rPr>
          <w:rFonts w:ascii="Verdana" w:eastAsia="Verdana" w:hAnsi="Verdana" w:cs="Verdana"/>
          <w:b/>
          <w:sz w:val="16"/>
          <w:szCs w:val="16"/>
        </w:rPr>
        <w:t>Clause 301.3.7</w:t>
      </w:r>
      <w:r>
        <w:rPr>
          <w:rFonts w:ascii="Verdana" w:eastAsia="Verdana" w:hAnsi="Verdana" w:cs="Verdana"/>
          <w:sz w:val="16"/>
          <w:szCs w:val="16"/>
        </w:rPr>
        <w:tab/>
        <w:t>This Clause shall read as under:</w:t>
      </w:r>
    </w:p>
    <w:p w14:paraId="6B9BDB6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"In works involving widening of existing pavements or providing paved shoulders and hard shoulders, the existing shoulders/verge/median shall be removed to its full width. The subgrade material within 0.5m from the lowest level of the pavement shall be checked for density which should not be less than 97% as per table 300-2. In case the density is found to be less than 97%, then the subgrade shall be loosened, watered and re-compacted as per Clause 305 to a density not less than 97% of maximum dry density determined according to IS:2720 (Part 8).  Any unsuitable material encountered in this portion of subgrade shall be removed and replaced with suitable material and compacted in accordance with Clause 305."</w:t>
      </w:r>
    </w:p>
    <w:p w14:paraId="553D71B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While removing the existing shoulders/verge/median, care shall be taken to see that no portion of the existing pavement designated for retention is loosened or disturbed. If the existing pavement gets disturbed or loosened, it shall be dismantled and cut to a regular shape with sides vertical and the disturbed/loosened portion removed completely and re-laid as directed by the Engineer, at the cost of the Contractor.</w:t>
      </w:r>
    </w:p>
    <w:p w14:paraId="314024D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b/>
          <w:sz w:val="16"/>
          <w:szCs w:val="16"/>
        </w:rPr>
        <w:t xml:space="preserve">Clause 301.3.11 </w:t>
      </w:r>
      <w:r>
        <w:rPr>
          <w:rFonts w:ascii="Verdana" w:eastAsia="Verdana" w:hAnsi="Verdana" w:cs="Verdana"/>
          <w:b/>
          <w:sz w:val="16"/>
          <w:szCs w:val="16"/>
        </w:rPr>
        <w:tab/>
        <w:t>Use and Disposal of Excavated Materials</w:t>
      </w:r>
    </w:p>
    <w:p w14:paraId="04D312A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Delete this sub-clause and replace with:</w:t>
      </w:r>
    </w:p>
    <w:p w14:paraId="307F0E0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“All the excavated materials shall be the property of the Employer. Suitable material obtained from the excavation of the roadway, shoulders, verges, drains, cross drainage works, etc. shall be used for:</w:t>
      </w:r>
    </w:p>
    <w:p w14:paraId="154AAE7D" w14:textId="77777777" w:rsidR="00D578CD" w:rsidRDefault="00602C9A">
      <w:pPr>
        <w:numPr>
          <w:ilvl w:val="0"/>
          <w:numId w:val="93"/>
        </w:numPr>
        <w:pBdr>
          <w:top w:val="nil"/>
          <w:left w:val="nil"/>
          <w:bottom w:val="nil"/>
          <w:right w:val="nil"/>
          <w:between w:val="nil"/>
        </w:pBdr>
        <w:tabs>
          <w:tab w:val="left" w:pos="142"/>
        </w:tabs>
        <w:spacing w:before="120" w:line="360" w:lineRule="auto"/>
        <w:rPr>
          <w:rFonts w:ascii="Verdana" w:eastAsia="Verdana" w:hAnsi="Verdana" w:cs="Verdana"/>
          <w:color w:val="000000"/>
        </w:rPr>
      </w:pPr>
      <w:r>
        <w:rPr>
          <w:rFonts w:ascii="Verdana" w:eastAsia="Verdana" w:hAnsi="Verdana" w:cs="Verdana"/>
          <w:color w:val="000000"/>
          <w:sz w:val="16"/>
          <w:szCs w:val="16"/>
        </w:rPr>
        <w:t>Filling for roadway embankments.</w:t>
      </w:r>
    </w:p>
    <w:p w14:paraId="6D14B9DD" w14:textId="77777777" w:rsidR="00D578CD" w:rsidRDefault="00602C9A">
      <w:pPr>
        <w:numPr>
          <w:ilvl w:val="0"/>
          <w:numId w:val="93"/>
        </w:numPr>
        <w:pBdr>
          <w:top w:val="nil"/>
          <w:left w:val="nil"/>
          <w:bottom w:val="nil"/>
          <w:right w:val="nil"/>
          <w:between w:val="nil"/>
        </w:pBdr>
        <w:tabs>
          <w:tab w:val="left" w:pos="142"/>
        </w:tabs>
        <w:spacing w:line="360" w:lineRule="auto"/>
        <w:rPr>
          <w:rFonts w:ascii="Verdana" w:eastAsia="Verdana" w:hAnsi="Verdana" w:cs="Verdana"/>
          <w:color w:val="000000"/>
        </w:rPr>
      </w:pPr>
      <w:r>
        <w:rPr>
          <w:rFonts w:ascii="Verdana" w:eastAsia="Verdana" w:hAnsi="Verdana" w:cs="Verdana"/>
          <w:color w:val="000000"/>
          <w:sz w:val="16"/>
          <w:szCs w:val="16"/>
        </w:rPr>
        <w:t xml:space="preserve">Filling existing pits in the right of way as directed by the Engineer, including levelling and spreading, with all leads and lifts and </w:t>
      </w:r>
    </w:p>
    <w:p w14:paraId="4F2B45ED" w14:textId="77777777" w:rsidR="00D578CD" w:rsidRDefault="00602C9A">
      <w:pPr>
        <w:numPr>
          <w:ilvl w:val="0"/>
          <w:numId w:val="93"/>
        </w:numPr>
        <w:pBdr>
          <w:top w:val="nil"/>
          <w:left w:val="nil"/>
          <w:bottom w:val="nil"/>
          <w:right w:val="nil"/>
          <w:between w:val="nil"/>
        </w:pBdr>
        <w:tabs>
          <w:tab w:val="left" w:pos="142"/>
        </w:tabs>
        <w:spacing w:after="120" w:line="360" w:lineRule="auto"/>
        <w:rPr>
          <w:rFonts w:ascii="Verdana" w:eastAsia="Verdana" w:hAnsi="Verdana" w:cs="Verdana"/>
          <w:color w:val="000000"/>
        </w:rPr>
      </w:pPr>
      <w:r>
        <w:rPr>
          <w:rFonts w:ascii="Verdana" w:eastAsia="Verdana" w:hAnsi="Verdana" w:cs="Verdana"/>
          <w:color w:val="000000"/>
          <w:sz w:val="16"/>
          <w:szCs w:val="16"/>
        </w:rPr>
        <w:t xml:space="preserve">For landscaping of the road as directed by the Engineer, including levelling and spreading, with all leads and lifts. </w:t>
      </w:r>
    </w:p>
    <w:p w14:paraId="4A266BA4" w14:textId="77777777" w:rsidR="00D578CD" w:rsidRDefault="00602C9A">
      <w:pPr>
        <w:tabs>
          <w:tab w:val="left" w:pos="0"/>
        </w:tabs>
        <w:spacing w:before="120" w:after="120" w:line="360" w:lineRule="auto"/>
        <w:rPr>
          <w:rFonts w:ascii="Verdana" w:eastAsia="Verdana" w:hAnsi="Verdana" w:cs="Verdana"/>
          <w:color w:val="FF6600"/>
          <w:sz w:val="16"/>
          <w:szCs w:val="16"/>
        </w:rPr>
      </w:pPr>
      <w:r>
        <w:rPr>
          <w:rFonts w:ascii="Verdana" w:eastAsia="Verdana" w:hAnsi="Verdana" w:cs="Verdana"/>
          <w:sz w:val="16"/>
          <w:szCs w:val="16"/>
        </w:rPr>
        <w:t>Unsuitable and surplus material, which, in the opinion of the Engineer cannot be used in the works, shall be removed from site by the Contractor and disposed off with all leads and lifts in accordance with all statutory requirements as approved by the Engineer.”</w:t>
      </w:r>
    </w:p>
    <w:p w14:paraId="3EFC448D"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301.9  Rates</w:t>
      </w:r>
    </w:p>
    <w:p w14:paraId="6EDEA41F"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Clause 301.9.2</w:t>
      </w:r>
      <w:r>
        <w:rPr>
          <w:rFonts w:ascii="Verdana" w:eastAsia="Verdana" w:hAnsi="Verdana" w:cs="Verdana"/>
          <w:sz w:val="16"/>
          <w:szCs w:val="16"/>
        </w:rPr>
        <w:t xml:space="preserve"> </w:t>
      </w:r>
      <w:r>
        <w:rPr>
          <w:rFonts w:ascii="Verdana" w:eastAsia="Verdana" w:hAnsi="Verdana" w:cs="Verdana"/>
          <w:sz w:val="16"/>
          <w:szCs w:val="16"/>
        </w:rPr>
        <w:tab/>
        <w:t>This clause shall read as under:</w:t>
      </w:r>
    </w:p>
    <w:p w14:paraId="6E4B1D5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 unit rate for loosening, excavating , spreading and re-compacting at subgrade level shall include full compensation for loosening to the specified depth, removing the loosened soil outside the roadway excavation, rolling the surface below, breaking the clods, spreading the excavated soil in layers, watering where necessary and compacting to the requirements." Rates for excavation shall include cost of all dewatering required to be carried out for excavation and subsequent activities.</w:t>
      </w:r>
    </w:p>
    <w:p w14:paraId="52B26C66"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305    </w:t>
      </w:r>
      <w:r>
        <w:rPr>
          <w:rFonts w:ascii="Verdana" w:eastAsia="Verdana" w:hAnsi="Verdana" w:cs="Verdana"/>
          <w:b/>
          <w:sz w:val="16"/>
          <w:szCs w:val="16"/>
        </w:rPr>
        <w:tab/>
        <w:t>EMBANKMENT CONSTRUCTION</w:t>
      </w:r>
    </w:p>
    <w:p w14:paraId="21F56963"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305.2.1.4 </w:t>
      </w:r>
      <w:r>
        <w:rPr>
          <w:rFonts w:ascii="Verdana" w:eastAsia="Verdana" w:hAnsi="Verdana" w:cs="Verdana"/>
          <w:sz w:val="16"/>
          <w:szCs w:val="16"/>
        </w:rPr>
        <w:t>Delete second sentence.</w:t>
      </w:r>
    </w:p>
    <w:p w14:paraId="5ED8B6C2"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 xml:space="preserve">Clause 305.2.1.6 </w:t>
      </w:r>
      <w:r>
        <w:rPr>
          <w:rFonts w:ascii="Verdana" w:eastAsia="Verdana" w:hAnsi="Verdana" w:cs="Verdana"/>
          <w:sz w:val="16"/>
          <w:szCs w:val="16"/>
        </w:rPr>
        <w:t>Add after last sentence.</w:t>
      </w:r>
    </w:p>
    <w:p w14:paraId="3AE8085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“Materials to be used as subgrade shall have a 4 day soaked CBR value of minimum 10% at the unit weight applicable as per Table 300-1.</w:t>
      </w:r>
    </w:p>
    <w:p w14:paraId="7295DA75"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305.3</w:t>
      </w:r>
      <w:r>
        <w:rPr>
          <w:rFonts w:ascii="Verdana" w:eastAsia="Verdana" w:hAnsi="Verdana" w:cs="Verdana"/>
          <w:b/>
          <w:sz w:val="16"/>
          <w:szCs w:val="16"/>
        </w:rPr>
        <w:tab/>
        <w:t>Construction Operations</w:t>
      </w:r>
    </w:p>
    <w:p w14:paraId="79EAB250"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305.3.4</w:t>
      </w:r>
      <w:r>
        <w:rPr>
          <w:rFonts w:ascii="Verdana" w:eastAsia="Verdana" w:hAnsi="Verdana" w:cs="Verdana"/>
          <w:b/>
          <w:sz w:val="16"/>
          <w:szCs w:val="16"/>
        </w:rPr>
        <w:tab/>
        <w:t>Compacting Ground Supporting Embankment/Subgrade</w:t>
      </w:r>
    </w:p>
    <w:p w14:paraId="3BC791F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Para 1 of this clause shall read as under:-</w:t>
      </w:r>
    </w:p>
    <w:p w14:paraId="7238522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Where necessary, the original ground shall be levelled, mixed with water and then compacted by rolling to facilitate placement of 1st layer embankment and it’s Compaction in accordance with the requirement as given in table 300.2. Wherever unsuitable soil is removed this Clause is applicable and no separate payment shall be made for the same. Wherever embankment is to be constructed on layers of embankment completed by previous agency and got disturbed  shall be rectified  to bring such layers to satisfy the specification requirements and no separate payments small be made for the same and shall be treated as incidental to the works. </w:t>
      </w:r>
    </w:p>
    <w:p w14:paraId="75B57C2F"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Add the following sentence at the end of para 2.</w:t>
      </w:r>
    </w:p>
    <w:p w14:paraId="4E6A106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"Where necessary to facilitate Compaction of the subgrade to 97% relative Compaction as stated above, a further depth of maximum of 0.20 meter thickness shall be loosened, watered and compacted in accordance with Clause 305.3.5 and 305.3.6 to not less than 95% of maximum dry density, determined in accordance with IS:2720 (Part 8)." In case 97 percent dry density is not obtained; the contractor shall carry out remedial measures as directed by engineer to achieve the required density.</w:t>
      </w:r>
    </w:p>
    <w:p w14:paraId="56035C70"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305.3.5</w:t>
      </w:r>
      <w:r>
        <w:rPr>
          <w:rFonts w:ascii="Verdana" w:eastAsia="Verdana" w:hAnsi="Verdana" w:cs="Verdana"/>
          <w:b/>
          <w:sz w:val="16"/>
          <w:szCs w:val="16"/>
        </w:rPr>
        <w:tab/>
        <w:t>Spreading material in layers and bringing to appropriate moisture content.</w:t>
      </w:r>
    </w:p>
    <w:p w14:paraId="59FE108C"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305.3.5.1 Add the following at the end of this clause.</w:t>
      </w:r>
    </w:p>
    <w:p w14:paraId="02CDBF3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To ensure the density of each layer the contractor shall prepare a layer chart indicating layer number, level, etc. in the format as approved by the Engineer.</w:t>
      </w:r>
    </w:p>
    <w:p w14:paraId="2A2DCAEB"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Clause 305.3.6</w:t>
      </w: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b/>
          <w:sz w:val="16"/>
          <w:szCs w:val="16"/>
        </w:rPr>
        <w:t>Compaction</w:t>
      </w:r>
    </w:p>
    <w:p w14:paraId="39CE71B7"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Insert the following sentence before the last sentence of paragraph 5.</w:t>
      </w:r>
    </w:p>
    <w:p w14:paraId="3FED49E1"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co-relation between sand replacement densities and nuclear gauge densities shall be based on trials with minimum 30 coherent density measurements”.</w:t>
      </w:r>
    </w:p>
    <w:p w14:paraId="0D3812C2"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305.9.1</w:t>
      </w:r>
      <w:r>
        <w:rPr>
          <w:rFonts w:ascii="Verdana" w:eastAsia="Verdana" w:hAnsi="Verdana" w:cs="Verdana"/>
          <w:b/>
          <w:sz w:val="16"/>
          <w:szCs w:val="16"/>
        </w:rPr>
        <w:tab/>
      </w:r>
      <w:r>
        <w:rPr>
          <w:rFonts w:ascii="Verdana" w:eastAsia="Verdana" w:hAnsi="Verdana" w:cs="Verdana"/>
          <w:sz w:val="16"/>
          <w:szCs w:val="16"/>
        </w:rPr>
        <w:t>Insert “including removal of top soil after word ‘materials’ appear in first line of item (v).”</w:t>
      </w:r>
    </w:p>
    <w:p w14:paraId="3B346409"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Clause 306</w:t>
      </w: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b/>
          <w:sz w:val="16"/>
          <w:szCs w:val="16"/>
        </w:rPr>
        <w:t>SOIL EROSION AND SEDIMENTATION CONTROL</w:t>
      </w:r>
    </w:p>
    <w:p w14:paraId="63EE72A7"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306.4   </w:t>
      </w:r>
      <w:r>
        <w:rPr>
          <w:rFonts w:ascii="Verdana" w:eastAsia="Verdana" w:hAnsi="Verdana" w:cs="Verdana"/>
          <w:b/>
          <w:sz w:val="16"/>
          <w:szCs w:val="16"/>
        </w:rPr>
        <w:tab/>
        <w:t>Measurement for Payment</w:t>
      </w:r>
    </w:p>
    <w:p w14:paraId="4DB1522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Substitute Clause 306.4 as follows:</w:t>
      </w:r>
    </w:p>
    <w:p w14:paraId="26A961B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"All temporary sedimentation and pollution control works shall be deemed as incidental to the earthwork and other items of work and as such no separate payment shall be made for the same."</w:t>
      </w:r>
    </w:p>
    <w:p w14:paraId="4B1637CB"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306.5</w:t>
      </w:r>
      <w:r>
        <w:rPr>
          <w:rFonts w:ascii="Verdana" w:eastAsia="Verdana" w:hAnsi="Verdana" w:cs="Verdana"/>
          <w:b/>
          <w:sz w:val="16"/>
          <w:szCs w:val="16"/>
        </w:rPr>
        <w:tab/>
        <w:t>Deleted</w:t>
      </w:r>
    </w:p>
    <w:p w14:paraId="2E6734D3"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406</w:t>
      </w:r>
      <w:r>
        <w:rPr>
          <w:rFonts w:ascii="Verdana" w:eastAsia="Verdana" w:hAnsi="Verdana" w:cs="Verdana"/>
          <w:b/>
          <w:sz w:val="16"/>
          <w:szCs w:val="16"/>
        </w:rPr>
        <w:tab/>
        <w:t>WET MIX MACADAM SUB-BASE/BASE COURSE</w:t>
      </w:r>
    </w:p>
    <w:p w14:paraId="48624078"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406.2.1.1 Physical Requirement</w:t>
      </w:r>
    </w:p>
    <w:p w14:paraId="7C500FCF"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Add at the end of 1st para.</w:t>
      </w:r>
    </w:p>
    <w:p w14:paraId="267B7EB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fraction of material passing through 4.75m m sieve shall be crusher run screening only.”</w:t>
      </w:r>
    </w:p>
    <w:p w14:paraId="6AB84E4D" w14:textId="77777777" w:rsidR="00D578CD" w:rsidRDefault="00602C9A">
      <w:pPr>
        <w:tabs>
          <w:tab w:val="left" w:pos="142"/>
        </w:tabs>
        <w:spacing w:before="120" w:after="120" w:line="360" w:lineRule="auto"/>
        <w:rPr>
          <w:rFonts w:ascii="Verdana" w:eastAsia="Verdana" w:hAnsi="Verdana" w:cs="Verdana"/>
          <w:b/>
          <w:color w:val="000000"/>
          <w:sz w:val="16"/>
          <w:szCs w:val="16"/>
        </w:rPr>
      </w:pPr>
      <w:r>
        <w:rPr>
          <w:rFonts w:ascii="Verdana" w:eastAsia="Verdana" w:hAnsi="Verdana" w:cs="Verdana"/>
          <w:b/>
          <w:color w:val="000000"/>
          <w:sz w:val="16"/>
          <w:szCs w:val="16"/>
        </w:rPr>
        <w:t>Clause 406.3.5</w:t>
      </w:r>
      <w:r>
        <w:rPr>
          <w:rFonts w:ascii="Verdana" w:eastAsia="Verdana" w:hAnsi="Verdana" w:cs="Verdana"/>
          <w:b/>
          <w:color w:val="000000"/>
          <w:sz w:val="16"/>
          <w:szCs w:val="16"/>
        </w:rPr>
        <w:tab/>
        <w:t>Compaction</w:t>
      </w:r>
      <w:r>
        <w:rPr>
          <w:rFonts w:ascii="Verdana" w:eastAsia="Verdana" w:hAnsi="Verdana" w:cs="Verdana"/>
          <w:b/>
          <w:color w:val="000000"/>
          <w:sz w:val="16"/>
          <w:szCs w:val="16"/>
        </w:rPr>
        <w:tab/>
      </w:r>
    </w:p>
    <w:p w14:paraId="3BA0BF6F"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Delete the sentence “If the thickness of single compacted layer does not exceed 100mm, a smooth wheel roller of 80 to 100 KN weight may be used.</w:t>
      </w:r>
    </w:p>
    <w:p w14:paraId="20DCC88A"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 xml:space="preserve">Clause 406.6    </w:t>
      </w:r>
      <w:r>
        <w:rPr>
          <w:rFonts w:ascii="Verdana" w:eastAsia="Verdana" w:hAnsi="Verdana" w:cs="Verdana"/>
          <w:b/>
          <w:sz w:val="16"/>
          <w:szCs w:val="16"/>
        </w:rPr>
        <w:tab/>
      </w:r>
      <w:r>
        <w:rPr>
          <w:rFonts w:ascii="Verdana" w:eastAsia="Verdana" w:hAnsi="Verdana" w:cs="Verdana"/>
          <w:sz w:val="16"/>
          <w:szCs w:val="16"/>
        </w:rPr>
        <w:t>Add after “subgrade soil getting mixed with aggregates” or defective due to traffic over exposed layers in first sentence.</w:t>
      </w:r>
    </w:p>
    <w:p w14:paraId="510606FC"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409</w:t>
      </w:r>
      <w:r>
        <w:rPr>
          <w:rFonts w:ascii="Verdana" w:eastAsia="Verdana" w:hAnsi="Verdana" w:cs="Verdana"/>
          <w:b/>
          <w:sz w:val="16"/>
          <w:szCs w:val="16"/>
        </w:rPr>
        <w:tab/>
        <w:t>CEMENT CONCRETE KERB AND KERB WITH CHANNEL</w:t>
      </w:r>
    </w:p>
    <w:p w14:paraId="6F46DBDE"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Clause 409.5.6</w:t>
      </w:r>
      <w:r>
        <w:rPr>
          <w:rFonts w:ascii="Verdana" w:eastAsia="Verdana" w:hAnsi="Verdana" w:cs="Verdana"/>
          <w:b/>
          <w:sz w:val="16"/>
          <w:szCs w:val="16"/>
        </w:rPr>
        <w:tab/>
      </w:r>
      <w:r>
        <w:rPr>
          <w:rFonts w:ascii="Verdana" w:eastAsia="Verdana" w:hAnsi="Verdana" w:cs="Verdana"/>
          <w:sz w:val="16"/>
          <w:szCs w:val="16"/>
        </w:rPr>
        <w:t>Add new sub-clause:</w:t>
      </w:r>
    </w:p>
    <w:p w14:paraId="0C6DCA3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“After erection, kerbs shall be painted with one coat primer and two coats of colour paint (white and black). All colours shall be ready mix oil bound and shall be approved by the Engineer.”</w:t>
      </w:r>
      <w:r>
        <w:rPr>
          <w:rFonts w:ascii="Verdana" w:eastAsia="Verdana" w:hAnsi="Verdana" w:cs="Verdana"/>
          <w:sz w:val="16"/>
          <w:szCs w:val="16"/>
        </w:rPr>
        <w:tab/>
      </w:r>
    </w:p>
    <w:p w14:paraId="6AF254B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b/>
          <w:sz w:val="16"/>
          <w:szCs w:val="16"/>
        </w:rPr>
        <w:t>SECTION 500</w:t>
      </w:r>
      <w:r>
        <w:rPr>
          <w:rFonts w:ascii="Verdana" w:eastAsia="Verdana" w:hAnsi="Verdana" w:cs="Verdana"/>
          <w:b/>
          <w:sz w:val="16"/>
          <w:szCs w:val="16"/>
        </w:rPr>
        <w:tab/>
        <w:t>BASE AND SURFACE COURSES (BITUMINOUS)</w:t>
      </w:r>
    </w:p>
    <w:p w14:paraId="6DA838E2"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501.3</w:t>
      </w:r>
      <w:r>
        <w:rPr>
          <w:rFonts w:ascii="Verdana" w:eastAsia="Verdana" w:hAnsi="Verdana" w:cs="Verdana"/>
          <w:b/>
          <w:sz w:val="16"/>
          <w:szCs w:val="16"/>
        </w:rPr>
        <w:tab/>
        <w:t>Mixing</w:t>
      </w:r>
    </w:p>
    <w:p w14:paraId="699B18A1"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The first sentence of para 1 shall read as under:</w:t>
      </w:r>
    </w:p>
    <w:p w14:paraId="7E0CD34B"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“Pre-mixed bituminous materials, including bituminous macadam, dense bituminous macadam, semi-dense bituminous concrete and bituminous concrete, shall be prepared in a hot mix plant of batch type of minimum capacity of 120 tonne per hour and capable of yielding a mix of proper and uniform quality with thoroughly coated aggregates.”</w:t>
      </w:r>
    </w:p>
    <w:p w14:paraId="4D12D949"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501.5.3</w:t>
      </w:r>
      <w:r>
        <w:rPr>
          <w:rFonts w:ascii="Verdana" w:eastAsia="Verdana" w:hAnsi="Verdana" w:cs="Verdana"/>
          <w:b/>
          <w:sz w:val="16"/>
          <w:szCs w:val="16"/>
        </w:rPr>
        <w:tab/>
        <w:t>Add at the beginning of the 4th para:</w:t>
      </w:r>
    </w:p>
    <w:p w14:paraId="672694DE"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“The temperature of mix at the time of laying shall be in the range 120 - 145 degree Celsius.”</w:t>
      </w:r>
    </w:p>
    <w:p w14:paraId="4E29F033"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501.6</w:t>
      </w:r>
      <w:r>
        <w:rPr>
          <w:rFonts w:ascii="Verdana" w:eastAsia="Verdana" w:hAnsi="Verdana" w:cs="Verdana"/>
          <w:b/>
          <w:sz w:val="16"/>
          <w:szCs w:val="16"/>
        </w:rPr>
        <w:tab/>
        <w:t>Compaction</w:t>
      </w:r>
    </w:p>
    <w:p w14:paraId="39F0AF6B"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Replace the eighth sentence of second para beginning "The intermediate rolling….5.6 kg/sq.cm” by "The intermediate rolling shall be done with a pneumatic tyred roller of 12-15 tonnes weight having nine wheels, with a tyre pressure of at least 5.6 kg/sq.cm".</w:t>
      </w:r>
    </w:p>
    <w:p w14:paraId="61865C02"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Add at the end of 6th para:</w:t>
      </w:r>
    </w:p>
    <w:p w14:paraId="7A84A525"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"Rolling shall be continued till the density achieved satisfies the requirements of Clause 903.4.2 and all roller marks are eliminated”.</w:t>
      </w:r>
    </w:p>
    <w:p w14:paraId="4DC07646"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504</w:t>
      </w:r>
      <w:r>
        <w:rPr>
          <w:rFonts w:ascii="Verdana" w:eastAsia="Verdana" w:hAnsi="Verdana" w:cs="Verdana"/>
          <w:b/>
          <w:sz w:val="16"/>
          <w:szCs w:val="16"/>
        </w:rPr>
        <w:tab/>
        <w:t>BITUMINOUS MACADAM</w:t>
      </w:r>
    </w:p>
    <w:p w14:paraId="6B8642C1"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504.2</w:t>
      </w:r>
      <w:r>
        <w:rPr>
          <w:rFonts w:ascii="Verdana" w:eastAsia="Verdana" w:hAnsi="Verdana" w:cs="Verdana"/>
          <w:b/>
          <w:sz w:val="16"/>
          <w:szCs w:val="16"/>
        </w:rPr>
        <w:tab/>
        <w:t>Materials</w:t>
      </w:r>
    </w:p>
    <w:p w14:paraId="18BBD276"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504.2.2</w:t>
      </w:r>
      <w:r>
        <w:rPr>
          <w:rFonts w:ascii="Verdana" w:eastAsia="Verdana" w:hAnsi="Verdana" w:cs="Verdana"/>
          <w:b/>
          <w:sz w:val="16"/>
          <w:szCs w:val="16"/>
        </w:rPr>
        <w:tab/>
        <w:t>Coarse Aggregates</w:t>
      </w:r>
    </w:p>
    <w:p w14:paraId="7885C584" w14:textId="77777777" w:rsidR="00D578CD" w:rsidRDefault="00602C9A">
      <w:pPr>
        <w:numPr>
          <w:ilvl w:val="0"/>
          <w:numId w:val="90"/>
        </w:numPr>
        <w:pBdr>
          <w:top w:val="nil"/>
          <w:left w:val="nil"/>
          <w:bottom w:val="nil"/>
          <w:right w:val="nil"/>
          <w:between w:val="nil"/>
        </w:pBdr>
        <w:tabs>
          <w:tab w:val="left" w:pos="142"/>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Delete the words from 2nd line of 1st para “crushed gravel or other hard material”.</w:t>
      </w:r>
    </w:p>
    <w:p w14:paraId="3EF75230"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Clause 504. 8</w:t>
      </w:r>
      <w:r>
        <w:rPr>
          <w:rFonts w:ascii="Verdana" w:eastAsia="Verdana" w:hAnsi="Verdana" w:cs="Verdana"/>
          <w:b/>
          <w:sz w:val="16"/>
          <w:szCs w:val="16"/>
        </w:rPr>
        <w:tab/>
      </w:r>
      <w:r>
        <w:rPr>
          <w:rFonts w:ascii="Verdana" w:eastAsia="Verdana" w:hAnsi="Verdana" w:cs="Verdana"/>
          <w:sz w:val="16"/>
          <w:szCs w:val="16"/>
        </w:rPr>
        <w:t xml:space="preserve">Add the words “except for the item of tack coat” after the words “required operations as specified” at the end of last sentence. </w:t>
      </w:r>
    </w:p>
    <w:p w14:paraId="3118D162"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505</w:t>
      </w:r>
      <w:r>
        <w:rPr>
          <w:rFonts w:ascii="Verdana" w:eastAsia="Verdana" w:hAnsi="Verdana" w:cs="Verdana"/>
          <w:b/>
          <w:sz w:val="16"/>
          <w:szCs w:val="16"/>
        </w:rPr>
        <w:tab/>
        <w:t>DENSE GRADED BITUMINOUS MACADAM</w:t>
      </w:r>
    </w:p>
    <w:p w14:paraId="20255D31"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505.2</w:t>
      </w:r>
      <w:r>
        <w:rPr>
          <w:rFonts w:ascii="Verdana" w:eastAsia="Verdana" w:hAnsi="Verdana" w:cs="Verdana"/>
          <w:b/>
          <w:sz w:val="16"/>
          <w:szCs w:val="16"/>
        </w:rPr>
        <w:tab/>
        <w:t>Materials</w:t>
      </w:r>
    </w:p>
    <w:p w14:paraId="5474EA4E"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505.2.2</w:t>
      </w:r>
      <w:r>
        <w:rPr>
          <w:rFonts w:ascii="Verdana" w:eastAsia="Verdana" w:hAnsi="Verdana" w:cs="Verdana"/>
          <w:b/>
          <w:sz w:val="16"/>
          <w:szCs w:val="16"/>
        </w:rPr>
        <w:tab/>
        <w:t>Coarse Aggregates</w:t>
      </w:r>
    </w:p>
    <w:p w14:paraId="244D9372" w14:textId="77777777" w:rsidR="00D578CD" w:rsidRDefault="00602C9A">
      <w:pPr>
        <w:numPr>
          <w:ilvl w:val="0"/>
          <w:numId w:val="97"/>
        </w:numPr>
        <w:pBdr>
          <w:top w:val="nil"/>
          <w:left w:val="nil"/>
          <w:bottom w:val="nil"/>
          <w:right w:val="nil"/>
          <w:between w:val="nil"/>
        </w:pBdr>
        <w:tabs>
          <w:tab w:val="left" w:pos="142"/>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Delete the words from 2nd line of 1st para “crushed gravel or other hard material retained on the 2.36 mm sieve”.</w:t>
      </w:r>
    </w:p>
    <w:p w14:paraId="4F1E3F79"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505.3.3</w:t>
      </w:r>
      <w:r>
        <w:rPr>
          <w:rFonts w:ascii="Verdana" w:eastAsia="Verdana" w:hAnsi="Verdana" w:cs="Verdana"/>
          <w:b/>
          <w:sz w:val="16"/>
          <w:szCs w:val="16"/>
        </w:rPr>
        <w:tab/>
      </w:r>
      <w:r>
        <w:rPr>
          <w:rFonts w:ascii="Verdana" w:eastAsia="Verdana" w:hAnsi="Verdana" w:cs="Verdana"/>
          <w:sz w:val="16"/>
          <w:szCs w:val="16"/>
        </w:rPr>
        <w:t>Insert the following paragraph between existing paragraph 3 and 4</w:t>
      </w:r>
      <w:r>
        <w:rPr>
          <w:rFonts w:ascii="Verdana" w:eastAsia="Verdana" w:hAnsi="Verdana" w:cs="Verdana"/>
          <w:b/>
          <w:sz w:val="16"/>
          <w:szCs w:val="16"/>
        </w:rPr>
        <w:t xml:space="preserve">. </w:t>
      </w:r>
    </w:p>
    <w:p w14:paraId="5675F499"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 xml:space="preserve">Mix design shall be carried out in accordance with the </w:t>
      </w:r>
      <w:r>
        <w:rPr>
          <w:rFonts w:ascii="Verdana" w:eastAsia="Verdana" w:hAnsi="Verdana" w:cs="Verdana"/>
          <w:b/>
          <w:sz w:val="16"/>
          <w:szCs w:val="16"/>
        </w:rPr>
        <w:t>Marshall method described in Asphalt Institute Manual MS-2.</w:t>
      </w:r>
    </w:p>
    <w:p w14:paraId="06358427"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505.9</w:t>
      </w:r>
      <w:r>
        <w:rPr>
          <w:rFonts w:ascii="Verdana" w:eastAsia="Verdana" w:hAnsi="Verdana" w:cs="Verdana"/>
          <w:b/>
          <w:sz w:val="16"/>
          <w:szCs w:val="16"/>
        </w:rPr>
        <w:tab/>
        <w:t>Rate</w:t>
      </w:r>
    </w:p>
    <w:p w14:paraId="4E1B753A"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Add the words “except for the item of tack coat” after the words “required operations as specified” in second line.</w:t>
      </w:r>
    </w:p>
    <w:p w14:paraId="0E6D2098"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507   </w:t>
      </w:r>
      <w:r>
        <w:rPr>
          <w:rFonts w:ascii="Verdana" w:eastAsia="Verdana" w:hAnsi="Verdana" w:cs="Verdana"/>
          <w:b/>
          <w:sz w:val="16"/>
          <w:szCs w:val="16"/>
        </w:rPr>
        <w:tab/>
        <w:t>BITUMINOUS CONCRETE</w:t>
      </w:r>
    </w:p>
    <w:p w14:paraId="0B8817A0"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507.2.5</w:t>
      </w:r>
      <w:r>
        <w:rPr>
          <w:rFonts w:ascii="Verdana" w:eastAsia="Verdana" w:hAnsi="Verdana" w:cs="Verdana"/>
          <w:b/>
          <w:sz w:val="16"/>
          <w:szCs w:val="16"/>
        </w:rPr>
        <w:tab/>
        <w:t>Aggregate Gradation</w:t>
      </w:r>
    </w:p>
    <w:p w14:paraId="7EFF15A2"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Add the note below Table 500-17:</w:t>
      </w:r>
    </w:p>
    <w:p w14:paraId="1AEDF71E"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"The grading of the aggregate mix as used in work shall be a smooth curve within the approximate parallel of the envelope in Table 500-17".</w:t>
      </w:r>
    </w:p>
    <w:p w14:paraId="362DF8C4"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510</w:t>
      </w:r>
      <w:r>
        <w:rPr>
          <w:rFonts w:ascii="Verdana" w:eastAsia="Verdana" w:hAnsi="Verdana" w:cs="Verdana"/>
          <w:b/>
          <w:sz w:val="16"/>
          <w:szCs w:val="16"/>
        </w:rPr>
        <w:tab/>
        <w:t>OPEN-GRADED PREMIX SURFACING</w:t>
      </w:r>
    </w:p>
    <w:p w14:paraId="1CAD39E4"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510.1</w:t>
      </w:r>
      <w:r>
        <w:rPr>
          <w:rFonts w:ascii="Verdana" w:eastAsia="Verdana" w:hAnsi="Verdana" w:cs="Verdana"/>
          <w:b/>
          <w:sz w:val="16"/>
          <w:szCs w:val="16"/>
        </w:rPr>
        <w:tab/>
        <w:t>Open graded Premix Surfacing using Viscosity Grade Paving Bitumen</w:t>
      </w:r>
      <w:r>
        <w:rPr>
          <w:rFonts w:ascii="Verdana" w:eastAsia="Verdana" w:hAnsi="Verdana" w:cs="Verdana"/>
          <w:b/>
          <w:sz w:val="16"/>
          <w:szCs w:val="16"/>
        </w:rPr>
        <w:tab/>
      </w:r>
      <w:r>
        <w:rPr>
          <w:rFonts w:ascii="Verdana" w:eastAsia="Verdana" w:hAnsi="Verdana" w:cs="Verdana"/>
          <w:b/>
          <w:sz w:val="16"/>
          <w:szCs w:val="16"/>
        </w:rPr>
        <w:tab/>
      </w:r>
    </w:p>
    <w:p w14:paraId="3C92ACA1"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510.1.2.2 Aggregates</w:t>
      </w:r>
    </w:p>
    <w:p w14:paraId="61F57D4B"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The first line of para 1 shall read as under:</w:t>
      </w:r>
    </w:p>
    <w:p w14:paraId="21D49A2A"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“The coarse aggregates shall conform to clause 504.2.2 with the modification in the said clause as under:</w:t>
      </w:r>
    </w:p>
    <w:p w14:paraId="742AF0A8" w14:textId="77777777" w:rsidR="00D578CD" w:rsidRDefault="00602C9A">
      <w:pPr>
        <w:numPr>
          <w:ilvl w:val="0"/>
          <w:numId w:val="95"/>
        </w:numPr>
        <w:pBdr>
          <w:top w:val="nil"/>
          <w:left w:val="nil"/>
          <w:bottom w:val="nil"/>
          <w:right w:val="nil"/>
          <w:between w:val="nil"/>
        </w:pBdr>
        <w:tabs>
          <w:tab w:val="left" w:pos="142"/>
        </w:tabs>
        <w:spacing w:before="120" w:after="120" w:line="360" w:lineRule="auto"/>
        <w:rPr>
          <w:rFonts w:ascii="Verdana" w:eastAsia="Verdana" w:hAnsi="Verdana" w:cs="Verdana"/>
          <w:color w:val="000000"/>
        </w:rPr>
      </w:pPr>
      <w:r>
        <w:rPr>
          <w:rFonts w:ascii="Verdana" w:eastAsia="Verdana" w:hAnsi="Verdana" w:cs="Verdana"/>
          <w:color w:val="000000"/>
          <w:sz w:val="16"/>
          <w:szCs w:val="16"/>
        </w:rPr>
        <w:t>Delete the words from second line of first para of clause 504.2.2 “crushed gravel or other hard material retained on the 2.36 mm sieve</w:t>
      </w:r>
    </w:p>
    <w:p w14:paraId="2E5F4E19"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600</w:t>
      </w:r>
      <w:r>
        <w:rPr>
          <w:rFonts w:ascii="Verdana" w:eastAsia="Verdana" w:hAnsi="Verdana" w:cs="Verdana"/>
          <w:b/>
          <w:sz w:val="16"/>
          <w:szCs w:val="16"/>
        </w:rPr>
        <w:tab/>
        <w:t>CONCRETE PAVEMENT</w:t>
      </w:r>
      <w:r>
        <w:rPr>
          <w:rFonts w:ascii="Verdana" w:eastAsia="Verdana" w:hAnsi="Verdana" w:cs="Verdana"/>
          <w:b/>
          <w:sz w:val="16"/>
          <w:szCs w:val="16"/>
        </w:rPr>
        <w:tab/>
      </w:r>
    </w:p>
    <w:p w14:paraId="1943F2AC"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Clause 602.2.3</w:t>
      </w:r>
      <w:r>
        <w:rPr>
          <w:rFonts w:ascii="Verdana" w:eastAsia="Verdana" w:hAnsi="Verdana" w:cs="Verdana"/>
          <w:b/>
          <w:sz w:val="16"/>
          <w:szCs w:val="16"/>
        </w:rPr>
        <w:tab/>
      </w:r>
      <w:r>
        <w:rPr>
          <w:rFonts w:ascii="Verdana" w:eastAsia="Verdana" w:hAnsi="Verdana" w:cs="Verdana"/>
          <w:sz w:val="16"/>
          <w:szCs w:val="16"/>
        </w:rPr>
        <w:t>To be added at the end of the Clause.</w:t>
      </w:r>
    </w:p>
    <w:p w14:paraId="5EC15EF0"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"Admixtures containing calcium chloride shall not be used".</w:t>
      </w:r>
    </w:p>
    <w:p w14:paraId="3B640EB4"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Clause 602.3.3.2</w:t>
      </w:r>
      <w:r>
        <w:rPr>
          <w:rFonts w:ascii="Verdana" w:eastAsia="Verdana" w:hAnsi="Verdana" w:cs="Verdana"/>
          <w:b/>
          <w:sz w:val="16"/>
          <w:szCs w:val="16"/>
        </w:rPr>
        <w:tab/>
      </w:r>
      <w:r>
        <w:rPr>
          <w:rFonts w:ascii="Verdana" w:eastAsia="Verdana" w:hAnsi="Verdana" w:cs="Verdana"/>
          <w:sz w:val="16"/>
          <w:szCs w:val="16"/>
        </w:rPr>
        <w:t>The Clause is modified as under:</w:t>
      </w:r>
    </w:p>
    <w:p w14:paraId="0894F05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ratio between 7 and 28 day strengths shall be established for the mix to be used in the slab from results of the design mix trials.  The average flexural strength of the 7 days cured specimens shall be divided by the average flexural strength of the 28 days cured specimens for each batch and the 'R' shall be determined to an accuracy of three decimal places.</w:t>
      </w:r>
    </w:p>
    <w:p w14:paraId="54D561D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If during the construction of the trial length or during normal working, the average value of any four consecutive 7 day test results divided by R falls below (4.0 + 1.65 x standard deviation) MPa, then the Contractor shall stop paving and propose for the approval of the Engineer corrections to the mix to improve the flexural strength.  The Contractor shall provide evidence, that the proposed corrections result in the required flexural strength before paving operations may be resumed and producing minimum six beams with the proposed corrected mix and testing these for 7 days flexural strength.  No additional payment will be made for any changes to the mix.</w:t>
      </w:r>
    </w:p>
    <w:p w14:paraId="191686D0"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lastRenderedPageBreak/>
        <w:t>Clause 602.5</w:t>
      </w:r>
      <w:r>
        <w:rPr>
          <w:rFonts w:ascii="Verdana" w:eastAsia="Verdana" w:hAnsi="Verdana" w:cs="Verdana"/>
          <w:b/>
          <w:sz w:val="16"/>
          <w:szCs w:val="16"/>
        </w:rPr>
        <w:tab/>
      </w:r>
      <w:r>
        <w:rPr>
          <w:rFonts w:ascii="Verdana" w:eastAsia="Verdana" w:hAnsi="Verdana" w:cs="Verdana"/>
          <w:sz w:val="16"/>
          <w:szCs w:val="16"/>
        </w:rPr>
        <w:t>The clause is modified as under</w:t>
      </w:r>
      <w:r>
        <w:rPr>
          <w:rFonts w:ascii="Verdana" w:eastAsia="Verdana" w:hAnsi="Verdana" w:cs="Verdana"/>
          <w:b/>
          <w:sz w:val="16"/>
          <w:szCs w:val="16"/>
        </w:rPr>
        <w:t>:</w:t>
      </w:r>
    </w:p>
    <w:p w14:paraId="103EA50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A separation membrane shall be used between the concrete slab (pavement) and dry lean concrete (DLC), as well as DLC and wet mix macadam.  Separation membrane shall be impermeable plastic sheeting 125 micron thick laid flat without creases.  It shall be white in colour and transparent.  Before placing the separation membrane, the surface at which it is laid shall be swept clean of all the extraneous materials using air compressor.  Wherever overlap of plastic sheets is necessary, the same shall be at least 300 mm and any damaged sheeting shall be replaced at the Contractor's expense.  The separation membrane may be nailed to the lower layer with nails.  There shall be no standing water on or under the separation membrane when concrete is placed upon it.</w:t>
      </w:r>
    </w:p>
    <w:p w14:paraId="4E4D60EB"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602.6.2.1</w:t>
      </w:r>
      <w:r>
        <w:rPr>
          <w:rFonts w:ascii="Verdana" w:eastAsia="Verdana" w:hAnsi="Verdana" w:cs="Verdana"/>
          <w:b/>
          <w:sz w:val="16"/>
          <w:szCs w:val="16"/>
        </w:rPr>
        <w:tab/>
      </w:r>
      <w:r>
        <w:rPr>
          <w:rFonts w:ascii="Verdana" w:eastAsia="Verdana" w:hAnsi="Verdana" w:cs="Verdana"/>
          <w:sz w:val="16"/>
          <w:szCs w:val="16"/>
        </w:rPr>
        <w:t>Replace the first para as follows:</w:t>
      </w:r>
    </w:p>
    <w:p w14:paraId="098C08B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"Transverse joints shall be contraction and expansion joints.  Contraction joints shall be provided at 4.5 m intervals, except where the expansion joints are provided.  Expansion joints shall be provided at the junction of the approach slabs and bridges and the rigid pavement. Furthermore, transverse joints shall be provided at special locations like transitions to structures, transition to flexible pavements, off carriageway areas as shown on the drawing. The exact position of transverse joints shall be co-ordinate with adjoining construction packages and shall be proposed by the Contractor in writing for the approval of the Engineer. Transverse joints shall be straight within the following tolerances along the intended line, which is the straight line perpendicular to the longitudinal axis of the carriageway at the position of the joint".</w:t>
      </w:r>
    </w:p>
    <w:p w14:paraId="5C380DAE"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602.6.4.3</w:t>
      </w:r>
      <w:r>
        <w:rPr>
          <w:rFonts w:ascii="Verdana" w:eastAsia="Verdana" w:hAnsi="Verdana" w:cs="Verdana"/>
          <w:sz w:val="16"/>
          <w:szCs w:val="16"/>
        </w:rPr>
        <w:tab/>
        <w:t>Joints at the junction of rigid and flexible pavements (new clause)</w:t>
      </w:r>
    </w:p>
    <w:p w14:paraId="6D71AFF0" w14:textId="77777777" w:rsidR="00D578CD" w:rsidRDefault="00602C9A">
      <w:pPr>
        <w:tabs>
          <w:tab w:val="left" w:pos="142"/>
        </w:tabs>
        <w:spacing w:before="120" w:after="120" w:line="360" w:lineRule="auto"/>
        <w:ind w:left="142" w:hanging="51"/>
        <w:rPr>
          <w:rFonts w:ascii="Verdana" w:eastAsia="Verdana" w:hAnsi="Verdana" w:cs="Verdana"/>
          <w:sz w:val="16"/>
          <w:szCs w:val="16"/>
        </w:rPr>
      </w:pPr>
      <w:r>
        <w:rPr>
          <w:rFonts w:ascii="Verdana" w:eastAsia="Verdana" w:hAnsi="Verdana" w:cs="Verdana"/>
          <w:sz w:val="16"/>
          <w:szCs w:val="16"/>
        </w:rPr>
        <w:t>“Joints shall be provided at the junction of rigid and flexible pavement as shown in drawing”.</w:t>
      </w:r>
    </w:p>
    <w:p w14:paraId="3D778153"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602.9.1</w:t>
      </w:r>
      <w:r>
        <w:rPr>
          <w:rFonts w:ascii="Verdana" w:eastAsia="Verdana" w:hAnsi="Verdana" w:cs="Verdana"/>
          <w:b/>
          <w:sz w:val="16"/>
          <w:szCs w:val="16"/>
        </w:rPr>
        <w:tab/>
      </w:r>
      <w:r>
        <w:rPr>
          <w:rFonts w:ascii="Verdana" w:eastAsia="Verdana" w:hAnsi="Verdana" w:cs="Verdana"/>
          <w:sz w:val="16"/>
          <w:szCs w:val="16"/>
        </w:rPr>
        <w:t>Add new paragraph at the end as follows:</w:t>
      </w:r>
    </w:p>
    <w:p w14:paraId="2CA91FCD" w14:textId="77777777" w:rsidR="00D578CD" w:rsidRDefault="00602C9A">
      <w:pPr>
        <w:tabs>
          <w:tab w:val="left" w:pos="142"/>
        </w:tabs>
        <w:spacing w:before="120" w:after="120" w:line="360" w:lineRule="auto"/>
        <w:ind w:left="142" w:hanging="51"/>
        <w:rPr>
          <w:rFonts w:ascii="Verdana" w:eastAsia="Verdana" w:hAnsi="Verdana" w:cs="Verdana"/>
          <w:sz w:val="16"/>
          <w:szCs w:val="16"/>
        </w:rPr>
      </w:pPr>
      <w:r>
        <w:rPr>
          <w:rFonts w:ascii="Verdana" w:eastAsia="Verdana" w:hAnsi="Verdana" w:cs="Verdana"/>
          <w:sz w:val="16"/>
          <w:szCs w:val="16"/>
        </w:rPr>
        <w:t>"Paving shall be laid in full lane width”.</w:t>
      </w:r>
    </w:p>
    <w:p w14:paraId="6F35BC5C"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803     </w:t>
      </w:r>
      <w:r>
        <w:rPr>
          <w:rFonts w:ascii="Verdana" w:eastAsia="Verdana" w:hAnsi="Verdana" w:cs="Verdana"/>
          <w:b/>
          <w:sz w:val="16"/>
          <w:szCs w:val="16"/>
        </w:rPr>
        <w:tab/>
        <w:t>ROAD MARKINGS</w:t>
      </w:r>
    </w:p>
    <w:p w14:paraId="7B87FACC"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Clause 803.3</w:t>
      </w:r>
      <w:r>
        <w:rPr>
          <w:rFonts w:ascii="Verdana" w:eastAsia="Verdana" w:hAnsi="Verdana" w:cs="Verdana"/>
          <w:b/>
          <w:sz w:val="16"/>
          <w:szCs w:val="16"/>
        </w:rPr>
        <w:tab/>
      </w:r>
      <w:r>
        <w:rPr>
          <w:rFonts w:ascii="Verdana" w:eastAsia="Verdana" w:hAnsi="Verdana" w:cs="Verdana"/>
          <w:sz w:val="16"/>
          <w:szCs w:val="16"/>
        </w:rPr>
        <w:t>Deleted.</w:t>
      </w:r>
    </w:p>
    <w:p w14:paraId="2AAD5B2C"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901     </w:t>
      </w:r>
      <w:r>
        <w:rPr>
          <w:rFonts w:ascii="Verdana" w:eastAsia="Verdana" w:hAnsi="Verdana" w:cs="Verdana"/>
          <w:b/>
          <w:sz w:val="16"/>
          <w:szCs w:val="16"/>
        </w:rPr>
        <w:tab/>
        <w:t>GENERAL</w:t>
      </w:r>
    </w:p>
    <w:p w14:paraId="578F7296"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903     </w:t>
      </w:r>
      <w:r>
        <w:rPr>
          <w:rFonts w:ascii="Verdana" w:eastAsia="Verdana" w:hAnsi="Verdana" w:cs="Verdana"/>
          <w:b/>
          <w:sz w:val="16"/>
          <w:szCs w:val="16"/>
        </w:rPr>
        <w:tab/>
        <w:t>QUALITY CONTROL TESTS DURING CONSTRUCTION</w:t>
      </w:r>
    </w:p>
    <w:p w14:paraId="352BC8E6"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 xml:space="preserve">Clause 903.4   </w:t>
      </w:r>
      <w:r>
        <w:rPr>
          <w:rFonts w:ascii="Verdana" w:eastAsia="Verdana" w:hAnsi="Verdana" w:cs="Verdana"/>
          <w:b/>
          <w:sz w:val="16"/>
          <w:szCs w:val="16"/>
        </w:rPr>
        <w:tab/>
        <w:t>Tests on Bituminous Constructions</w:t>
      </w:r>
    </w:p>
    <w:p w14:paraId="6BC6E25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In Table 900-4, serial No.5 for Dense Bituminous Macadam/Bituminous Concrete add the following at the end in the frequency column:</w:t>
      </w:r>
    </w:p>
    <w:p w14:paraId="47E5113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"10% of the density tests shall be done 250mm (average) from the edges."</w:t>
      </w:r>
    </w:p>
    <w:p w14:paraId="39D18800"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1002</w:t>
      </w:r>
      <w:r>
        <w:rPr>
          <w:rFonts w:ascii="Verdana" w:eastAsia="Verdana" w:hAnsi="Verdana" w:cs="Verdana"/>
          <w:b/>
          <w:sz w:val="16"/>
          <w:szCs w:val="16"/>
        </w:rPr>
        <w:tab/>
        <w:t>SOURCES OF MATERIAL</w:t>
      </w:r>
    </w:p>
    <w:p w14:paraId="365B43DD"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This clause shall read as follows:</w:t>
      </w:r>
    </w:p>
    <w:p w14:paraId="66474349"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The Contractor shall identify the sources of materials like coarse aggregate and sand and notify the Engineer regarding the proposed sources prior to deliver.</w:t>
      </w:r>
    </w:p>
    <w:p w14:paraId="56ED24B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Samples of materials from the sources shall be tested, in the presence of Engineer’s representative, for conformity to specifications. It shall also be ensured that the variation in test results of different samples is within acceptable limits. If the product from the approved source proves unacceptable at any time, the Contractor shall provide new sources of acceptable material from other sources at his own expenses conforming to specifications.</w:t>
      </w:r>
    </w:p>
    <w:p w14:paraId="62A6F246"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For manufactured items like cement, steel reinforcement, prestressing stands, the contactor shall intimate the Engineer details of the course (plant where the material is manufactured), testing facilities available with the manufacturer and arrangements for transport and storage of material at site. It directed by the Engineer, the Contractor shall furnish samples and test results of recently manufactured material. The Engineer, at his direction, may require the contractor to test the materials in an independent laboratory approved by the Engineer, and furnish test certificates. The cost of these tests shall be borne by the contractor. The sampling and test procedures shall be as laid down in Indian Standards or where these are not available as per the directions of the Engineer. Only material from the sources approved by the Engineer shall be brought to the site. If the material from the approved sources proves unacceptable at any time, the contractor shall provide new sources of acceptable material conforming to specifications from other sources at his own expense.</w:t>
      </w:r>
    </w:p>
    <w:p w14:paraId="39A9473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For proprietary items like bearings, expansion joints refer clause 115.1.</w:t>
      </w:r>
    </w:p>
    <w:p w14:paraId="2E1CDB86"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1007    </w:t>
      </w:r>
      <w:r>
        <w:rPr>
          <w:rFonts w:ascii="Verdana" w:eastAsia="Verdana" w:hAnsi="Verdana" w:cs="Verdana"/>
          <w:b/>
          <w:sz w:val="16"/>
          <w:szCs w:val="16"/>
        </w:rPr>
        <w:tab/>
        <w:t>COARSE AGGREGATES</w:t>
      </w:r>
    </w:p>
    <w:p w14:paraId="241E6A6A" w14:textId="77777777" w:rsidR="00D578CD" w:rsidRDefault="00602C9A">
      <w:pPr>
        <w:numPr>
          <w:ilvl w:val="0"/>
          <w:numId w:val="95"/>
        </w:numPr>
        <w:pBdr>
          <w:top w:val="nil"/>
          <w:left w:val="nil"/>
          <w:bottom w:val="nil"/>
          <w:right w:val="nil"/>
          <w:between w:val="nil"/>
        </w:pBdr>
        <w:tabs>
          <w:tab w:val="left" w:pos="142"/>
        </w:tabs>
        <w:spacing w:before="120" w:line="360" w:lineRule="auto"/>
        <w:rPr>
          <w:rFonts w:ascii="Verdana" w:eastAsia="Verdana" w:hAnsi="Verdana" w:cs="Verdana"/>
          <w:color w:val="000000"/>
        </w:rPr>
      </w:pPr>
      <w:r>
        <w:rPr>
          <w:rFonts w:ascii="Verdana" w:eastAsia="Verdana" w:hAnsi="Verdana" w:cs="Verdana"/>
          <w:color w:val="000000"/>
          <w:sz w:val="16"/>
          <w:szCs w:val="16"/>
        </w:rPr>
        <w:t xml:space="preserve">Delete from the first sentence “crushed gravel and natural gravel” of para 1.     </w:t>
      </w:r>
      <w:r>
        <w:rPr>
          <w:rFonts w:ascii="Verdana" w:eastAsia="Verdana" w:hAnsi="Verdana" w:cs="Verdana"/>
          <w:color w:val="000000"/>
          <w:sz w:val="16"/>
          <w:szCs w:val="16"/>
        </w:rPr>
        <w:tab/>
      </w:r>
    </w:p>
    <w:p w14:paraId="3DE529F7" w14:textId="77777777" w:rsidR="00D578CD" w:rsidRDefault="00602C9A">
      <w:pPr>
        <w:numPr>
          <w:ilvl w:val="0"/>
          <w:numId w:val="95"/>
        </w:numPr>
        <w:pBdr>
          <w:top w:val="nil"/>
          <w:left w:val="nil"/>
          <w:bottom w:val="nil"/>
          <w:right w:val="nil"/>
          <w:between w:val="nil"/>
        </w:pBdr>
        <w:tabs>
          <w:tab w:val="left" w:pos="142"/>
        </w:tabs>
        <w:spacing w:after="120" w:line="360" w:lineRule="auto"/>
        <w:rPr>
          <w:rFonts w:ascii="Verdana" w:eastAsia="Verdana" w:hAnsi="Verdana" w:cs="Verdana"/>
          <w:color w:val="000000"/>
        </w:rPr>
      </w:pPr>
      <w:r>
        <w:rPr>
          <w:rFonts w:ascii="Verdana" w:eastAsia="Verdana" w:hAnsi="Verdana" w:cs="Verdana"/>
          <w:color w:val="000000"/>
          <w:sz w:val="16"/>
          <w:szCs w:val="16"/>
        </w:rPr>
        <w:t>Add at the end of para 2:</w:t>
      </w:r>
    </w:p>
    <w:p w14:paraId="1B87D12F"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Cost of all tests shall be borne by the Contractor.</w:t>
      </w:r>
    </w:p>
    <w:p w14:paraId="4470B37E"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1008</w:t>
      </w:r>
      <w:r>
        <w:rPr>
          <w:rFonts w:ascii="Verdana" w:eastAsia="Verdana" w:hAnsi="Verdana" w:cs="Verdana"/>
          <w:b/>
          <w:sz w:val="16"/>
          <w:szCs w:val="16"/>
        </w:rPr>
        <w:tab/>
        <w:t>FINE AGGREGATES</w:t>
      </w:r>
    </w:p>
    <w:p w14:paraId="32A2C430"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Delete the word ‘crushed gravel’ and ‘gravel’ in para 2.</w:t>
      </w:r>
    </w:p>
    <w:p w14:paraId="294D2FFE"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 xml:space="preserve">Clause 1010    </w:t>
      </w:r>
      <w:r>
        <w:rPr>
          <w:rFonts w:ascii="Verdana" w:eastAsia="Verdana" w:hAnsi="Verdana" w:cs="Verdana"/>
          <w:b/>
          <w:sz w:val="16"/>
          <w:szCs w:val="16"/>
        </w:rPr>
        <w:tab/>
        <w:t>WATER</w:t>
      </w:r>
    </w:p>
    <w:p w14:paraId="1136F2D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In para (c) the permissible limit for Chlorides (CI) shall be read as "250 mg/lit for structures having length more than or equal to 30 m,” instead of “500 mg/lit."</w:t>
      </w:r>
    </w:p>
    <w:p w14:paraId="040F44EE"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1012    </w:t>
      </w:r>
      <w:r>
        <w:rPr>
          <w:rFonts w:ascii="Verdana" w:eastAsia="Verdana" w:hAnsi="Verdana" w:cs="Verdana"/>
          <w:b/>
          <w:sz w:val="16"/>
          <w:szCs w:val="16"/>
        </w:rPr>
        <w:tab/>
        <w:t>CONCRETE ADMIXTURES</w:t>
      </w:r>
    </w:p>
    <w:p w14:paraId="58D4069F"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Clause 1012.1</w:t>
      </w:r>
      <w:r>
        <w:rPr>
          <w:rFonts w:ascii="Verdana" w:eastAsia="Verdana" w:hAnsi="Verdana" w:cs="Verdana"/>
          <w:b/>
          <w:sz w:val="16"/>
          <w:szCs w:val="16"/>
        </w:rPr>
        <w:tab/>
      </w:r>
      <w:r>
        <w:rPr>
          <w:rFonts w:ascii="Verdana" w:eastAsia="Verdana" w:hAnsi="Verdana" w:cs="Verdana"/>
          <w:sz w:val="16"/>
          <w:szCs w:val="16"/>
        </w:rPr>
        <w:t>Add the following at the end of paragraph 2 of clause 1012.1</w:t>
      </w:r>
    </w:p>
    <w:p w14:paraId="590EE96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Admixtures shall not impair the durability of concrete; they shall not combine with the ingredients to from harmful compounds or endanger the protection of reinforcement against corrosion. Only chloride free admixtures shall be used.</w:t>
      </w:r>
    </w:p>
    <w:p w14:paraId="2C1C5CD3"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1014    </w:t>
      </w:r>
      <w:r>
        <w:rPr>
          <w:rFonts w:ascii="Verdana" w:eastAsia="Verdana" w:hAnsi="Verdana" w:cs="Verdana"/>
          <w:b/>
          <w:sz w:val="16"/>
          <w:szCs w:val="16"/>
        </w:rPr>
        <w:tab/>
        <w:t>STORAGE OF MATERIALS</w:t>
      </w:r>
    </w:p>
    <w:p w14:paraId="5721C6AB"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lastRenderedPageBreak/>
        <w:t xml:space="preserve">Clause 1014.3  </w:t>
      </w:r>
      <w:r>
        <w:rPr>
          <w:rFonts w:ascii="Verdana" w:eastAsia="Verdana" w:hAnsi="Verdana" w:cs="Verdana"/>
          <w:b/>
          <w:sz w:val="16"/>
          <w:szCs w:val="16"/>
        </w:rPr>
        <w:tab/>
        <w:t>Aggregates</w:t>
      </w:r>
    </w:p>
    <w:p w14:paraId="45CF7AEB"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following shall be added to this Clause:</w:t>
      </w:r>
    </w:p>
    <w:p w14:paraId="43AB595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"Aggregates shall be stored or stockpiled in such a manner that segregation of fine and coarse sizes will be avoided and also that the various sizes will not become intermixed before proportioning. They shall be stored, stockpiled and handled in such a manner that will prevent contamination by foreign materials."</w:t>
      </w:r>
    </w:p>
    <w:p w14:paraId="1F8E715D"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Clause 1015</w:t>
      </w:r>
      <w:r>
        <w:rPr>
          <w:rFonts w:ascii="Verdana" w:eastAsia="Verdana" w:hAnsi="Verdana" w:cs="Verdana"/>
          <w:b/>
          <w:sz w:val="16"/>
          <w:szCs w:val="16"/>
        </w:rPr>
        <w:tab/>
        <w:t>TESTS AND STANDARDS OF ACCEPTANCE</w:t>
      </w:r>
    </w:p>
    <w:p w14:paraId="369FB6B5"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Add following as paragraph 3:</w:t>
      </w:r>
    </w:p>
    <w:p w14:paraId="283100E4"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Independent testing of prestressing steel shall be carried out by the contractor for each consignment from each source at site in the laboratory approved by the Engineer before use. The tests shall be carried out for the properties as listed in clause 7.2.1 of BS-5896:1980. These tests are in addition to the tests carried out by the manufacturer.</w:t>
      </w:r>
    </w:p>
    <w:p w14:paraId="7AFBFB13"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b/>
          <w:sz w:val="16"/>
          <w:szCs w:val="16"/>
        </w:rPr>
        <w:t>SECTION 1100</w:t>
      </w:r>
      <w:r>
        <w:rPr>
          <w:rFonts w:ascii="Verdana" w:eastAsia="Verdana" w:hAnsi="Verdana" w:cs="Verdana"/>
          <w:b/>
          <w:sz w:val="16"/>
          <w:szCs w:val="16"/>
        </w:rPr>
        <w:tab/>
        <w:t>PILE FOUNDATION</w:t>
      </w:r>
    </w:p>
    <w:p w14:paraId="2FDBF659"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1101</w:t>
      </w:r>
      <w:r>
        <w:rPr>
          <w:rFonts w:ascii="Verdana" w:eastAsia="Verdana" w:hAnsi="Verdana" w:cs="Verdana"/>
          <w:b/>
          <w:sz w:val="16"/>
          <w:szCs w:val="16"/>
        </w:rPr>
        <w:tab/>
        <w:t>DESCRIPTION</w:t>
      </w:r>
      <w:r>
        <w:rPr>
          <w:rFonts w:ascii="Verdana" w:eastAsia="Verdana" w:hAnsi="Verdana" w:cs="Verdana"/>
          <w:b/>
          <w:sz w:val="16"/>
          <w:szCs w:val="16"/>
        </w:rPr>
        <w:tab/>
      </w:r>
      <w:r>
        <w:rPr>
          <w:rFonts w:ascii="Verdana" w:eastAsia="Verdana" w:hAnsi="Verdana" w:cs="Verdana"/>
          <w:b/>
          <w:sz w:val="16"/>
          <w:szCs w:val="16"/>
        </w:rPr>
        <w:tab/>
      </w:r>
    </w:p>
    <w:p w14:paraId="24868448"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Clause 1101.2</w:t>
      </w:r>
      <w:r>
        <w:rPr>
          <w:rFonts w:ascii="Verdana" w:eastAsia="Verdana" w:hAnsi="Verdana" w:cs="Verdana"/>
          <w:b/>
          <w:sz w:val="16"/>
          <w:szCs w:val="16"/>
        </w:rPr>
        <w:tab/>
      </w:r>
      <w:r>
        <w:rPr>
          <w:rFonts w:ascii="Verdana" w:eastAsia="Verdana" w:hAnsi="Verdana" w:cs="Verdana"/>
          <w:sz w:val="16"/>
          <w:szCs w:val="16"/>
        </w:rPr>
        <w:t>Add the following at the end of clause 1101.2</w:t>
      </w:r>
    </w:p>
    <w:p w14:paraId="578D90B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submit information regarding proprietary system of piling as per Clause 115.1</w:t>
      </w:r>
    </w:p>
    <w:p w14:paraId="6CF60FDA"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in his methods statement shall include the procedure for carrying out initial and routine tests of piles. The format for reporting test results shall be included in the methods statement.</w:t>
      </w:r>
    </w:p>
    <w:p w14:paraId="36CB07B2"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1101.4</w:t>
      </w:r>
      <w:r>
        <w:rPr>
          <w:rFonts w:ascii="Verdana" w:eastAsia="Verdana" w:hAnsi="Verdana" w:cs="Verdana"/>
          <w:b/>
          <w:sz w:val="16"/>
          <w:szCs w:val="16"/>
        </w:rPr>
        <w:tab/>
        <w:t>Add the following as sub-clause 1101.4</w:t>
      </w:r>
      <w:r>
        <w:rPr>
          <w:rFonts w:ascii="Verdana" w:eastAsia="Verdana" w:hAnsi="Verdana" w:cs="Verdana"/>
          <w:b/>
          <w:sz w:val="16"/>
          <w:szCs w:val="16"/>
        </w:rPr>
        <w:tab/>
      </w:r>
    </w:p>
    <w:p w14:paraId="25F307EA"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The scope of work shall comprise the following:</w:t>
      </w:r>
    </w:p>
    <w:p w14:paraId="77836416" w14:textId="77777777" w:rsidR="00D578CD" w:rsidRDefault="00602C9A">
      <w:pPr>
        <w:numPr>
          <w:ilvl w:val="0"/>
          <w:numId w:val="165"/>
        </w:numPr>
        <w:tabs>
          <w:tab w:val="left" w:pos="142"/>
        </w:tabs>
        <w:spacing w:before="120" w:after="120" w:line="360" w:lineRule="auto"/>
        <w:ind w:left="450"/>
        <w:rPr>
          <w:rFonts w:ascii="Verdana" w:eastAsia="Verdana" w:hAnsi="Verdana" w:cs="Verdana"/>
          <w:sz w:val="16"/>
          <w:szCs w:val="16"/>
        </w:rPr>
      </w:pPr>
      <w:r>
        <w:rPr>
          <w:rFonts w:ascii="Verdana" w:eastAsia="Verdana" w:hAnsi="Verdana" w:cs="Verdana"/>
          <w:sz w:val="16"/>
          <w:szCs w:val="16"/>
        </w:rPr>
        <w:t>Providing all materials including concrete, reinforcing steel, temporary and permanent casing as required, labour and equipment for installation of bored cast-in-situ piles in any situation including marshy soil, water logged and back waters of sea.</w:t>
      </w:r>
    </w:p>
    <w:p w14:paraId="06A39628" w14:textId="77777777" w:rsidR="00D578CD" w:rsidRDefault="00602C9A">
      <w:pPr>
        <w:numPr>
          <w:ilvl w:val="0"/>
          <w:numId w:val="165"/>
        </w:numPr>
        <w:tabs>
          <w:tab w:val="left" w:pos="142"/>
        </w:tabs>
        <w:spacing w:before="120" w:after="120" w:line="360" w:lineRule="auto"/>
        <w:ind w:left="450"/>
        <w:rPr>
          <w:rFonts w:ascii="Verdana" w:eastAsia="Verdana" w:hAnsi="Verdana" w:cs="Verdana"/>
          <w:sz w:val="16"/>
          <w:szCs w:val="16"/>
        </w:rPr>
      </w:pPr>
      <w:r>
        <w:rPr>
          <w:rFonts w:ascii="Verdana" w:eastAsia="Verdana" w:hAnsi="Verdana" w:cs="Verdana"/>
          <w:sz w:val="16"/>
          <w:szCs w:val="16"/>
        </w:rPr>
        <w:t>Initial and routine testing of piles.</w:t>
      </w:r>
    </w:p>
    <w:p w14:paraId="4CC4413D" w14:textId="77777777" w:rsidR="00D578CD" w:rsidRDefault="00602C9A">
      <w:pPr>
        <w:numPr>
          <w:ilvl w:val="0"/>
          <w:numId w:val="165"/>
        </w:numPr>
        <w:tabs>
          <w:tab w:val="left" w:pos="142"/>
        </w:tabs>
        <w:spacing w:before="120" w:after="120" w:line="360" w:lineRule="auto"/>
        <w:ind w:left="450"/>
        <w:rPr>
          <w:rFonts w:ascii="Verdana" w:eastAsia="Verdana" w:hAnsi="Verdana" w:cs="Verdana"/>
          <w:sz w:val="16"/>
          <w:szCs w:val="16"/>
        </w:rPr>
      </w:pPr>
      <w:r>
        <w:rPr>
          <w:rFonts w:ascii="Verdana" w:eastAsia="Verdana" w:hAnsi="Verdana" w:cs="Verdana"/>
          <w:sz w:val="16"/>
          <w:szCs w:val="16"/>
        </w:rPr>
        <w:t>Integrity testing of piles as per provisions of bid documents.</w:t>
      </w:r>
    </w:p>
    <w:p w14:paraId="2007B0A8" w14:textId="77777777" w:rsidR="00D578CD" w:rsidRDefault="00602C9A">
      <w:pPr>
        <w:numPr>
          <w:ilvl w:val="0"/>
          <w:numId w:val="165"/>
        </w:numPr>
        <w:tabs>
          <w:tab w:val="left" w:pos="142"/>
        </w:tabs>
        <w:spacing w:before="120" w:after="120" w:line="360" w:lineRule="auto"/>
        <w:ind w:left="450"/>
        <w:rPr>
          <w:rFonts w:ascii="Verdana" w:eastAsia="Verdana" w:hAnsi="Verdana" w:cs="Verdana"/>
          <w:sz w:val="16"/>
          <w:szCs w:val="16"/>
        </w:rPr>
      </w:pPr>
      <w:r>
        <w:rPr>
          <w:rFonts w:ascii="Verdana" w:eastAsia="Verdana" w:hAnsi="Verdana" w:cs="Verdana"/>
          <w:sz w:val="16"/>
          <w:szCs w:val="16"/>
        </w:rPr>
        <w:t>Provision of access to movement of Equipment, barricading where necessary, pollution control measures including measures to control noise to minimum acceptable levels and site clearance.</w:t>
      </w:r>
    </w:p>
    <w:p w14:paraId="6210DB4B"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1104</w:t>
      </w:r>
      <w:r>
        <w:rPr>
          <w:rFonts w:ascii="Verdana" w:eastAsia="Verdana" w:hAnsi="Verdana" w:cs="Verdana"/>
          <w:b/>
          <w:sz w:val="16"/>
          <w:szCs w:val="16"/>
        </w:rPr>
        <w:tab/>
        <w:t>MATERIALS</w:t>
      </w:r>
    </w:p>
    <w:p w14:paraId="3BB9CA47"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b/>
          <w:sz w:val="16"/>
          <w:szCs w:val="16"/>
        </w:rPr>
        <w:t>Clause 1104.2</w:t>
      </w:r>
      <w:r>
        <w:rPr>
          <w:rFonts w:ascii="Verdana" w:eastAsia="Verdana" w:hAnsi="Verdana" w:cs="Verdana"/>
          <w:b/>
          <w:sz w:val="16"/>
          <w:szCs w:val="16"/>
        </w:rPr>
        <w:tab/>
      </w:r>
      <w:r>
        <w:rPr>
          <w:rFonts w:ascii="Verdana" w:eastAsia="Verdana" w:hAnsi="Verdana" w:cs="Verdana"/>
          <w:sz w:val="16"/>
          <w:szCs w:val="16"/>
        </w:rPr>
        <w:t>Add at the end of first sentence the following:</w:t>
      </w:r>
    </w:p>
    <w:p w14:paraId="6191CD33"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Concrete to be used in cast-in-situ piles shall be grade as indicated in drawings.</w:t>
      </w:r>
    </w:p>
    <w:p w14:paraId="3179FB57"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Clause 1115</w:t>
      </w:r>
      <w:r>
        <w:rPr>
          <w:rFonts w:ascii="Verdana" w:eastAsia="Verdana" w:hAnsi="Verdana" w:cs="Verdana"/>
          <w:b/>
          <w:sz w:val="16"/>
          <w:szCs w:val="16"/>
        </w:rPr>
        <w:tab/>
        <w:t>IMPORTANT CONSIDERATIONS INSPECTION /PRECAUTIONS FOR DIFFERENT TYPE OF PILES</w:t>
      </w:r>
    </w:p>
    <w:p w14:paraId="2FABFBF8"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b/>
          <w:sz w:val="16"/>
          <w:szCs w:val="16"/>
        </w:rPr>
        <w:lastRenderedPageBreak/>
        <w:t>Clause 1115.2.7</w:t>
      </w:r>
      <w:r>
        <w:rPr>
          <w:rFonts w:ascii="Verdana" w:eastAsia="Verdana" w:hAnsi="Verdana" w:cs="Verdana"/>
          <w:sz w:val="16"/>
          <w:szCs w:val="16"/>
        </w:rPr>
        <w:t xml:space="preserve"> </w:t>
      </w:r>
    </w:p>
    <w:p w14:paraId="73EE17E1"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 xml:space="preserve">Clause 1115.2.7.1 </w:t>
      </w:r>
      <w:r>
        <w:rPr>
          <w:rFonts w:ascii="Verdana" w:eastAsia="Verdana" w:hAnsi="Verdana" w:cs="Verdana"/>
          <w:sz w:val="16"/>
          <w:szCs w:val="16"/>
        </w:rPr>
        <w:t>“For large diameter piles, it is essential to conduct to non-destructive tests to evaluate the integrity of piles.</w:t>
      </w:r>
      <w:r>
        <w:rPr>
          <w:rFonts w:ascii="Verdana" w:eastAsia="Verdana" w:hAnsi="Verdana" w:cs="Verdana"/>
          <w:sz w:val="16"/>
          <w:szCs w:val="16"/>
        </w:rPr>
        <w:tab/>
      </w:r>
    </w:p>
    <w:p w14:paraId="10171B30"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Integrity testing of piles shall be conducted by a sub-contractor nominated by the Employer.</w:t>
      </w:r>
    </w:p>
    <w:p w14:paraId="617AAB12"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Objective of testing is to detect pile defects, including cracks, soil intrusions, voids, variation in pile diameter and pile length.</w:t>
      </w:r>
    </w:p>
    <w:p w14:paraId="3A01B8F1"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The nominated sub-contractor shall design the instrument system and testing procedures and provide personnel and instruments for carrying out the tests.</w:t>
      </w:r>
    </w:p>
    <w:p w14:paraId="6F20C280"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A method statement detailing the testing procedure including reporting test results shall be submitted to the Engineer at least 28 days before commencement of tests for his approval.</w:t>
      </w:r>
    </w:p>
    <w:p w14:paraId="56D2973E"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provide all reasonable facilities to the nominated sub-contractor. The contractor shall provide all inserts provided in detailed drawings.</w:t>
      </w:r>
    </w:p>
    <w:p w14:paraId="68011158"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Clause 1115.2.7.2</w:t>
      </w:r>
      <w:r>
        <w:rPr>
          <w:rFonts w:ascii="Verdana" w:eastAsia="Verdana" w:hAnsi="Verdana" w:cs="Verdana"/>
          <w:sz w:val="16"/>
          <w:szCs w:val="16"/>
        </w:rPr>
        <w:t xml:space="preserve"> At least 15 days shall elapse between the installation if piles and sonic testing of piles. Piles with unacceptable defects shall be rejected by the Engineer. Remedial measures as directed by the Engineer shall be taken by the Contractor at his own cost. Concreting of pile caps shall commence only after the piles are accepted by the Engineer.</w:t>
      </w:r>
    </w:p>
    <w:p w14:paraId="0C03456C"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SECTION 1500</w:t>
      </w:r>
      <w:r>
        <w:rPr>
          <w:rFonts w:ascii="Verdana" w:eastAsia="Verdana" w:hAnsi="Verdana" w:cs="Verdana"/>
          <w:b/>
          <w:sz w:val="16"/>
          <w:szCs w:val="16"/>
        </w:rPr>
        <w:tab/>
        <w:t>FORM WORK</w:t>
      </w:r>
    </w:p>
    <w:p w14:paraId="748AFBA6"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1501</w:t>
      </w:r>
      <w:r>
        <w:rPr>
          <w:rFonts w:ascii="Verdana" w:eastAsia="Verdana" w:hAnsi="Verdana" w:cs="Verdana"/>
          <w:b/>
          <w:sz w:val="16"/>
          <w:szCs w:val="16"/>
        </w:rPr>
        <w:tab/>
        <w:t>DESCRIPTION</w:t>
      </w:r>
    </w:p>
    <w:p w14:paraId="12E51115"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The clause shall read as below:</w:t>
      </w:r>
      <w:r>
        <w:rPr>
          <w:rFonts w:ascii="Verdana" w:eastAsia="Verdana" w:hAnsi="Verdana" w:cs="Verdana"/>
          <w:sz w:val="16"/>
          <w:szCs w:val="16"/>
        </w:rPr>
        <w:tab/>
      </w:r>
      <w:r>
        <w:rPr>
          <w:rFonts w:ascii="Verdana" w:eastAsia="Verdana" w:hAnsi="Verdana" w:cs="Verdana"/>
          <w:sz w:val="16"/>
          <w:szCs w:val="16"/>
        </w:rPr>
        <w:tab/>
      </w:r>
    </w:p>
    <w:p w14:paraId="78CD1D2E"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The contractor shall prepare a formwork mobilization and utilization plan and submit the plan for Engineer’s approval at least 28 days before the commencement of construction of structures. The requirement of formwork shall be worked considering the overall construction programme of all the structures in the contract. Sufficient formwork shall be mobilized, to enable to the structure to be cast in one or more stages, as specified in the drawings. The plan shall take into account the time required for erection of formwork, retention in position, stripping, removal and subsequent use in the nest and subsequent structures.</w:t>
      </w:r>
    </w:p>
    <w:p w14:paraId="6FE563A5"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Notwithstanding Engineer’s approval of mobilization plan, if due to any reason, Contractor has to arrange additional formwork, to meet the requirements of the construction program, it shall be done by the contractor without any extra cost to the Employer.</w:t>
      </w:r>
    </w:p>
    <w:p w14:paraId="4E2CAD8C"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1502</w:t>
      </w:r>
      <w:r>
        <w:rPr>
          <w:rFonts w:ascii="Verdana" w:eastAsia="Verdana" w:hAnsi="Verdana" w:cs="Verdana"/>
          <w:b/>
          <w:sz w:val="16"/>
          <w:szCs w:val="16"/>
        </w:rPr>
        <w:tab/>
        <w:t>MATERIALS</w:t>
      </w:r>
    </w:p>
    <w:p w14:paraId="230AB066"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Para 2 shall read as follows:</w:t>
      </w:r>
    </w:p>
    <w:p w14:paraId="6C1DF90B"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Only steel formwork shall be used except in cases where application of same is not practical. The steel used for forms shall be of such thickness that the forms remain true to shape. All bolts should be countersunk. The use of approved internal steel ties or plastic spacers shall be permitted. Structural steel tubes used as support for forms shall have a minimum wall thickness of 4 mm."</w:t>
      </w:r>
    </w:p>
    <w:p w14:paraId="54E7F97B"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lastRenderedPageBreak/>
        <w:t>Clause 1503</w:t>
      </w:r>
      <w:r>
        <w:rPr>
          <w:rFonts w:ascii="Verdana" w:eastAsia="Verdana" w:hAnsi="Verdana" w:cs="Verdana"/>
          <w:b/>
          <w:sz w:val="16"/>
          <w:szCs w:val="16"/>
        </w:rPr>
        <w:tab/>
        <w:t>DESIGN OF FORMWORK</w:t>
      </w:r>
    </w:p>
    <w:p w14:paraId="625ABF78"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1503.2</w:t>
      </w:r>
      <w:r>
        <w:rPr>
          <w:rFonts w:ascii="Verdana" w:eastAsia="Verdana" w:hAnsi="Verdana" w:cs="Verdana"/>
          <w:b/>
          <w:sz w:val="16"/>
          <w:szCs w:val="16"/>
        </w:rPr>
        <w:tab/>
        <w:t>The following shall be added to this Clause</w:t>
      </w:r>
    </w:p>
    <w:p w14:paraId="4E704BFD"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"For distribution of load and load transfer to the ground through staging, an appropriately designed base plate must be provided which shall rest on firm sub-stratum".</w:t>
      </w:r>
    </w:p>
    <w:p w14:paraId="45200A3E"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1504</w:t>
      </w:r>
      <w:r>
        <w:rPr>
          <w:rFonts w:ascii="Verdana" w:eastAsia="Verdana" w:hAnsi="Verdana" w:cs="Verdana"/>
          <w:b/>
          <w:sz w:val="16"/>
          <w:szCs w:val="16"/>
        </w:rPr>
        <w:tab/>
        <w:t>WORKMANSHIP</w:t>
      </w:r>
    </w:p>
    <w:p w14:paraId="7935C47C"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1504.1</w:t>
      </w:r>
      <w:r>
        <w:rPr>
          <w:rFonts w:ascii="Verdana" w:eastAsia="Verdana" w:hAnsi="Verdana" w:cs="Verdana"/>
          <w:b/>
          <w:sz w:val="16"/>
          <w:szCs w:val="16"/>
        </w:rPr>
        <w:tab/>
      </w:r>
      <w:r>
        <w:rPr>
          <w:rFonts w:ascii="Verdana" w:eastAsia="Verdana" w:hAnsi="Verdana" w:cs="Verdana"/>
          <w:sz w:val="16"/>
          <w:szCs w:val="16"/>
        </w:rPr>
        <w:t>Add the following at the end of Clause 1504.1</w:t>
      </w:r>
    </w:p>
    <w:p w14:paraId="1EBFD2B1"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The loading from the formwork shall be distributed to the soil or the permanent works below (e.g. pile cap) in such a manner that any total or differential settlement is within acceptable limits.</w:t>
      </w:r>
    </w:p>
    <w:p w14:paraId="40029DB4"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1506</w:t>
      </w:r>
      <w:r>
        <w:rPr>
          <w:rFonts w:ascii="Verdana" w:eastAsia="Verdana" w:hAnsi="Verdana" w:cs="Verdana"/>
          <w:b/>
          <w:sz w:val="16"/>
          <w:szCs w:val="16"/>
        </w:rPr>
        <w:tab/>
        <w:t>PRECAUTIONS</w:t>
      </w:r>
    </w:p>
    <w:p w14:paraId="3F68CE38"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Add the following as items (vii) and (viii) of this clause:</w:t>
      </w:r>
    </w:p>
    <w:p w14:paraId="32BC0D4A" w14:textId="77777777" w:rsidR="00D578CD" w:rsidRDefault="00602C9A">
      <w:pPr>
        <w:spacing w:before="120" w:after="120" w:line="360" w:lineRule="auto"/>
        <w:ind w:left="426" w:hanging="336"/>
        <w:rPr>
          <w:rFonts w:ascii="Verdana" w:eastAsia="Verdana" w:hAnsi="Verdana" w:cs="Verdana"/>
          <w:sz w:val="16"/>
          <w:szCs w:val="16"/>
        </w:rPr>
      </w:pPr>
      <w:r>
        <w:rPr>
          <w:rFonts w:ascii="Verdana" w:eastAsia="Verdana" w:hAnsi="Verdana" w:cs="Verdana"/>
          <w:sz w:val="16"/>
          <w:szCs w:val="16"/>
        </w:rPr>
        <w:t xml:space="preserve">vii) </w:t>
      </w:r>
      <w:r>
        <w:rPr>
          <w:rFonts w:ascii="Verdana" w:eastAsia="Verdana" w:hAnsi="Verdana" w:cs="Verdana"/>
          <w:sz w:val="16"/>
          <w:szCs w:val="16"/>
        </w:rPr>
        <w:tab/>
        <w:t>Adequate support against side sway and lateral loads due to construction operations and wind shall be provided.</w:t>
      </w:r>
    </w:p>
    <w:p w14:paraId="7356ACA4" w14:textId="77777777" w:rsidR="00D578CD" w:rsidRDefault="00602C9A">
      <w:pPr>
        <w:spacing w:before="120" w:after="120" w:line="360" w:lineRule="auto"/>
        <w:ind w:left="426" w:hanging="336"/>
        <w:rPr>
          <w:rFonts w:ascii="Verdana" w:eastAsia="Verdana" w:hAnsi="Verdana" w:cs="Verdana"/>
          <w:sz w:val="16"/>
          <w:szCs w:val="16"/>
        </w:rPr>
      </w:pPr>
      <w:r>
        <w:rPr>
          <w:rFonts w:ascii="Verdana" w:eastAsia="Verdana" w:hAnsi="Verdana" w:cs="Verdana"/>
          <w:sz w:val="16"/>
          <w:szCs w:val="16"/>
        </w:rPr>
        <w:t>viii) Forms shall be rigid and of adequate section to reduce deflections. Forms shall have sufficient rigidity to resist horizontal pressures caused by flowing concrete resulting from use of superplasticisers. The formwork shall resist the lateral pressure caused due to fast rate of placement by concrete pumps.</w:t>
      </w:r>
    </w:p>
    <w:p w14:paraId="5F2A0AD5"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1509</w:t>
      </w:r>
      <w:r>
        <w:rPr>
          <w:rFonts w:ascii="Verdana" w:eastAsia="Verdana" w:hAnsi="Verdana" w:cs="Verdana"/>
          <w:b/>
          <w:sz w:val="16"/>
          <w:szCs w:val="16"/>
        </w:rPr>
        <w:tab/>
        <w:t>RE-USE OF FORMWORK</w:t>
      </w:r>
    </w:p>
    <w:p w14:paraId="6AEE85F0"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This Clause shall read as under:</w:t>
      </w:r>
    </w:p>
    <w:p w14:paraId="5B952BFE"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"After forms are stripped, all materials to be reused shall be thoroughly cleaned. Holes bored through sheathing for form ties shall be plugged by driving in common corks or foamed plastics. Patching plaster may also be used to fill small holes. After cleaning and before re-fixing, each formwork shall be got approved from the Engineer.</w:t>
      </w:r>
    </w:p>
    <w:p w14:paraId="04C58705"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Formwork and staging shall be so used so as to maintain quality of the exposed surface. However, if in the opinion of the Engineer, any particular panel/member has become unsatisfactory for use at any stage, the same will be rejected. </w:t>
      </w:r>
    </w:p>
    <w:p w14:paraId="28D972D4"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All bent steel props shall be straightened before reuse.  The maximum deviation from straightness is 1/600 of length.  The maximum permissible axial loads in used props shall be suitably reduced depending upon their condition.</w:t>
      </w:r>
    </w:p>
    <w:p w14:paraId="391708B5"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1510</w:t>
      </w:r>
      <w:r>
        <w:rPr>
          <w:rFonts w:ascii="Verdana" w:eastAsia="Verdana" w:hAnsi="Verdana" w:cs="Verdana"/>
          <w:b/>
          <w:sz w:val="16"/>
          <w:szCs w:val="16"/>
        </w:rPr>
        <w:tab/>
        <w:t>SPECIALSED FORMWORK</w:t>
      </w:r>
    </w:p>
    <w:p w14:paraId="43B5CB7D"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Replace the word ‘”plywood” by “marine plywood” in the fifth paragraph of this clause.</w:t>
      </w:r>
    </w:p>
    <w:p w14:paraId="304C5C0B"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1513</w:t>
      </w:r>
      <w:r>
        <w:rPr>
          <w:rFonts w:ascii="Verdana" w:eastAsia="Verdana" w:hAnsi="Verdana" w:cs="Verdana"/>
          <w:b/>
          <w:sz w:val="16"/>
          <w:szCs w:val="16"/>
        </w:rPr>
        <w:tab/>
        <w:t>RATE</w:t>
      </w:r>
    </w:p>
    <w:p w14:paraId="7C73DF78"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Add the following at the end of the first para:</w:t>
      </w:r>
    </w:p>
    <w:p w14:paraId="0450F7C2"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“The unit rate shall also include all costs for preparation of erection scheme, designs of false work and formwork and their approval”.</w:t>
      </w:r>
    </w:p>
    <w:p w14:paraId="313D7604"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SECTION 1600</w:t>
      </w:r>
      <w:r>
        <w:rPr>
          <w:rFonts w:ascii="Verdana" w:eastAsia="Verdana" w:hAnsi="Verdana" w:cs="Verdana"/>
          <w:b/>
          <w:sz w:val="16"/>
          <w:szCs w:val="16"/>
        </w:rPr>
        <w:tab/>
        <w:t>STEEL REINFORCEMENT (UNTENSIONED)</w:t>
      </w:r>
    </w:p>
    <w:p w14:paraId="1DE53532"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1604</w:t>
      </w:r>
      <w:r>
        <w:rPr>
          <w:rFonts w:ascii="Verdana" w:eastAsia="Verdana" w:hAnsi="Verdana" w:cs="Verdana"/>
          <w:b/>
          <w:sz w:val="16"/>
          <w:szCs w:val="16"/>
        </w:rPr>
        <w:tab/>
        <w:t>BENDING OF REINFORCEMENT</w:t>
      </w:r>
      <w:r>
        <w:rPr>
          <w:rFonts w:ascii="Verdana" w:eastAsia="Verdana" w:hAnsi="Verdana" w:cs="Verdana"/>
          <w:b/>
          <w:sz w:val="16"/>
          <w:szCs w:val="16"/>
        </w:rPr>
        <w:tab/>
      </w:r>
      <w:r>
        <w:rPr>
          <w:rFonts w:ascii="Verdana" w:eastAsia="Verdana" w:hAnsi="Verdana" w:cs="Verdana"/>
          <w:b/>
          <w:sz w:val="16"/>
          <w:szCs w:val="16"/>
        </w:rPr>
        <w:tab/>
      </w:r>
    </w:p>
    <w:p w14:paraId="7D368C69"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Paragraph 1 shall be read as follows:</w:t>
      </w:r>
    </w:p>
    <w:p w14:paraId="30B5A2C3"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The reinforcement shown on the drawings shall be considered merely symbolic representations of the shape and position and shall not be the contractor to justify any deviation from the stipulated requirements. Bar bending schedules and any supplementary drawings as may be required shall be furnished by the contractor and got approved by the Engineer before start of work. The bending schedules shall state the number, shape and length of bar and weight in respect of each type. System of bar reference should be coherent and systematic. A separate bar bending schedule shall be prepared for auxiliary bars like spacers chairs etc.</w:t>
      </w:r>
    </w:p>
    <w:p w14:paraId="4331EE2D"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1605</w:t>
      </w:r>
      <w:r>
        <w:rPr>
          <w:rFonts w:ascii="Verdana" w:eastAsia="Verdana" w:hAnsi="Verdana" w:cs="Verdana"/>
          <w:b/>
          <w:sz w:val="16"/>
          <w:szCs w:val="16"/>
        </w:rPr>
        <w:tab/>
        <w:t>PLACING OF REINFORCEMENT</w:t>
      </w:r>
      <w:r>
        <w:rPr>
          <w:rFonts w:ascii="Verdana" w:eastAsia="Verdana" w:hAnsi="Verdana" w:cs="Verdana"/>
          <w:b/>
          <w:sz w:val="16"/>
          <w:szCs w:val="16"/>
        </w:rPr>
        <w:tab/>
      </w:r>
      <w:r>
        <w:rPr>
          <w:rFonts w:ascii="Verdana" w:eastAsia="Verdana" w:hAnsi="Verdana" w:cs="Verdana"/>
          <w:b/>
          <w:sz w:val="16"/>
          <w:szCs w:val="16"/>
        </w:rPr>
        <w:tab/>
      </w:r>
      <w:r>
        <w:rPr>
          <w:rFonts w:ascii="Verdana" w:eastAsia="Verdana" w:hAnsi="Verdana" w:cs="Verdana"/>
          <w:b/>
          <w:sz w:val="16"/>
          <w:szCs w:val="16"/>
        </w:rPr>
        <w:tab/>
      </w:r>
    </w:p>
    <w:p w14:paraId="6D8B1E4B"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Add the following as sub-para (f): to this clause:</w:t>
      </w:r>
    </w:p>
    <w:p w14:paraId="0D161D4F"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Tolerances:</w:t>
      </w:r>
      <w:r>
        <w:rPr>
          <w:rFonts w:ascii="Verdana" w:eastAsia="Verdana" w:hAnsi="Verdana" w:cs="Verdana"/>
          <w:b/>
          <w:sz w:val="16"/>
          <w:szCs w:val="16"/>
        </w:rPr>
        <w:tab/>
      </w:r>
      <w:r>
        <w:rPr>
          <w:rFonts w:ascii="Verdana" w:eastAsia="Verdana" w:hAnsi="Verdana" w:cs="Verdana"/>
          <w:b/>
          <w:sz w:val="16"/>
          <w:szCs w:val="16"/>
        </w:rPr>
        <w:tab/>
      </w:r>
    </w:p>
    <w:p w14:paraId="246F0F21" w14:textId="77777777" w:rsidR="00D578CD" w:rsidRDefault="00602C9A">
      <w:pPr>
        <w:numPr>
          <w:ilvl w:val="0"/>
          <w:numId w:val="174"/>
        </w:numPr>
        <w:tabs>
          <w:tab w:val="left" w:pos="142"/>
        </w:tabs>
        <w:spacing w:before="120" w:after="120" w:line="360" w:lineRule="auto"/>
        <w:ind w:left="142" w:hanging="51"/>
        <w:rPr>
          <w:rFonts w:ascii="Verdana" w:eastAsia="Verdana" w:hAnsi="Verdana" w:cs="Verdana"/>
          <w:sz w:val="16"/>
          <w:szCs w:val="16"/>
        </w:rPr>
      </w:pPr>
      <w:r>
        <w:rPr>
          <w:rFonts w:ascii="Verdana" w:eastAsia="Verdana" w:hAnsi="Verdana" w:cs="Verdana"/>
          <w:sz w:val="16"/>
          <w:szCs w:val="16"/>
        </w:rPr>
        <w:t>Tolerance of cover: Deviation shall not exceed + 10mm. No negative tolerance is allowed.</w:t>
      </w:r>
    </w:p>
    <w:p w14:paraId="53A43E01" w14:textId="77777777" w:rsidR="00D578CD" w:rsidRDefault="00602C9A">
      <w:pPr>
        <w:numPr>
          <w:ilvl w:val="0"/>
          <w:numId w:val="174"/>
        </w:numPr>
        <w:tabs>
          <w:tab w:val="left" w:pos="567"/>
        </w:tabs>
        <w:spacing w:before="120" w:after="120" w:line="360" w:lineRule="auto"/>
        <w:ind w:left="426" w:hanging="336"/>
        <w:rPr>
          <w:rFonts w:ascii="Verdana" w:eastAsia="Verdana" w:hAnsi="Verdana" w:cs="Verdana"/>
          <w:sz w:val="16"/>
          <w:szCs w:val="16"/>
        </w:rPr>
      </w:pPr>
      <w:r>
        <w:rPr>
          <w:rFonts w:ascii="Verdana" w:eastAsia="Verdana" w:hAnsi="Verdana" w:cs="Verdana"/>
          <w:sz w:val="16"/>
          <w:szCs w:val="16"/>
        </w:rPr>
        <w:t>Tolerance in position: Tolerance for deviation from the positions shown in the drawings shall not exceed the following:</w:t>
      </w:r>
    </w:p>
    <w:p w14:paraId="5EEB7E1C" w14:textId="77777777" w:rsidR="00D578CD" w:rsidRDefault="00602C9A">
      <w:pPr>
        <w:tabs>
          <w:tab w:val="left" w:pos="142"/>
        </w:tabs>
        <w:spacing w:before="120" w:after="120" w:line="360" w:lineRule="auto"/>
        <w:ind w:left="142" w:hanging="51"/>
        <w:rPr>
          <w:rFonts w:ascii="Verdana" w:eastAsia="Verdana" w:hAnsi="Verdana" w:cs="Verdana"/>
          <w:b/>
          <w:sz w:val="16"/>
          <w:szCs w:val="16"/>
        </w:rPr>
      </w:pPr>
      <w:r>
        <w:rPr>
          <w:rFonts w:ascii="Verdana" w:eastAsia="Verdana" w:hAnsi="Verdana" w:cs="Verdana"/>
          <w:b/>
          <w:sz w:val="16"/>
          <w:szCs w:val="16"/>
        </w:rPr>
        <w:t>Structural Depth d (mm)</w:t>
      </w:r>
      <w:r>
        <w:rPr>
          <w:rFonts w:ascii="Verdana" w:eastAsia="Verdana" w:hAnsi="Verdana" w:cs="Verdana"/>
          <w:b/>
          <w:sz w:val="16"/>
          <w:szCs w:val="16"/>
        </w:rPr>
        <w:tab/>
      </w:r>
      <w:r>
        <w:rPr>
          <w:rFonts w:ascii="Verdana" w:eastAsia="Verdana" w:hAnsi="Verdana" w:cs="Verdana"/>
          <w:b/>
          <w:sz w:val="16"/>
          <w:szCs w:val="16"/>
        </w:rPr>
        <w:tab/>
      </w:r>
      <w:r>
        <w:rPr>
          <w:rFonts w:ascii="Verdana" w:eastAsia="Verdana" w:hAnsi="Verdana" w:cs="Verdana"/>
          <w:b/>
          <w:sz w:val="16"/>
          <w:szCs w:val="16"/>
        </w:rPr>
        <w:tab/>
        <w:t>Tolerance (mm)</w:t>
      </w:r>
    </w:p>
    <w:p w14:paraId="0B51D888" w14:textId="77777777" w:rsidR="00D578CD" w:rsidRDefault="00602C9A">
      <w:pPr>
        <w:tabs>
          <w:tab w:val="left" w:pos="142"/>
        </w:tabs>
        <w:spacing w:before="120" w:after="120" w:line="360" w:lineRule="auto"/>
        <w:ind w:left="142" w:hanging="51"/>
        <w:rPr>
          <w:rFonts w:ascii="Verdana" w:eastAsia="Verdana" w:hAnsi="Verdana" w:cs="Verdana"/>
          <w:sz w:val="16"/>
          <w:szCs w:val="16"/>
        </w:rPr>
      </w:pPr>
      <w:r>
        <w:rPr>
          <w:rFonts w:ascii="Verdana" w:eastAsia="Verdana" w:hAnsi="Verdana" w:cs="Verdana"/>
          <w:b/>
          <w:sz w:val="16"/>
          <w:szCs w:val="16"/>
        </w:rPr>
        <w:tab/>
      </w:r>
      <w:r>
        <w:rPr>
          <w:rFonts w:ascii="Verdana" w:eastAsia="Verdana" w:hAnsi="Verdana" w:cs="Verdana"/>
          <w:sz w:val="16"/>
          <w:szCs w:val="16"/>
        </w:rPr>
        <w:t>d&lt;1000</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 xml:space="preserve"> &lt;10</w:t>
      </w:r>
    </w:p>
    <w:p w14:paraId="5DECA382" w14:textId="77777777" w:rsidR="00D578CD" w:rsidRDefault="00602C9A">
      <w:pPr>
        <w:tabs>
          <w:tab w:val="left" w:pos="142"/>
        </w:tabs>
        <w:spacing w:before="120" w:after="120" w:line="360" w:lineRule="auto"/>
        <w:ind w:left="142" w:hanging="51"/>
        <w:rPr>
          <w:rFonts w:ascii="Verdana" w:eastAsia="Verdana" w:hAnsi="Verdana" w:cs="Verdana"/>
          <w:sz w:val="16"/>
          <w:szCs w:val="16"/>
        </w:rPr>
      </w:pPr>
      <w:r>
        <w:rPr>
          <w:rFonts w:ascii="Verdana" w:eastAsia="Verdana" w:hAnsi="Verdana" w:cs="Verdana"/>
          <w:sz w:val="16"/>
          <w:szCs w:val="16"/>
        </w:rPr>
        <w:tab/>
        <w:t>1000&lt;d&lt;2000</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&lt;9.91d</w:t>
      </w:r>
    </w:p>
    <w:p w14:paraId="5A49A4B7" w14:textId="77777777" w:rsidR="00D578CD" w:rsidRDefault="00602C9A">
      <w:pPr>
        <w:tabs>
          <w:tab w:val="left" w:pos="142"/>
        </w:tabs>
        <w:spacing w:before="120" w:after="120" w:line="360" w:lineRule="auto"/>
        <w:ind w:left="142" w:hanging="51"/>
        <w:rPr>
          <w:rFonts w:ascii="Verdana" w:eastAsia="Verdana" w:hAnsi="Verdana" w:cs="Verdana"/>
          <w:sz w:val="16"/>
          <w:szCs w:val="16"/>
        </w:rPr>
      </w:pPr>
      <w:r>
        <w:rPr>
          <w:rFonts w:ascii="Verdana" w:eastAsia="Verdana" w:hAnsi="Verdana" w:cs="Verdana"/>
          <w:sz w:val="16"/>
          <w:szCs w:val="16"/>
        </w:rPr>
        <w:tab/>
        <w:t>2000&lt;d</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&lt;20</w:t>
      </w:r>
    </w:p>
    <w:p w14:paraId="5640EF4C" w14:textId="77777777" w:rsidR="00D578CD" w:rsidRDefault="00D578CD">
      <w:pPr>
        <w:tabs>
          <w:tab w:val="left" w:pos="450"/>
        </w:tabs>
        <w:spacing w:before="120" w:after="120" w:line="360" w:lineRule="auto"/>
        <w:ind w:left="450" w:hanging="360"/>
        <w:rPr>
          <w:rFonts w:ascii="Verdana" w:eastAsia="Verdana" w:hAnsi="Verdana" w:cs="Verdana"/>
          <w:sz w:val="16"/>
          <w:szCs w:val="16"/>
        </w:rPr>
      </w:pPr>
    </w:p>
    <w:p w14:paraId="14292941" w14:textId="77777777" w:rsidR="00D578CD" w:rsidRDefault="00D578CD">
      <w:pPr>
        <w:tabs>
          <w:tab w:val="left" w:pos="450"/>
        </w:tabs>
        <w:spacing w:before="120" w:after="120" w:line="360" w:lineRule="auto"/>
        <w:ind w:left="450" w:hanging="360"/>
        <w:rPr>
          <w:rFonts w:ascii="Verdana" w:eastAsia="Verdana" w:hAnsi="Verdana" w:cs="Verdana"/>
          <w:sz w:val="16"/>
          <w:szCs w:val="16"/>
        </w:rPr>
      </w:pPr>
    </w:p>
    <w:p w14:paraId="0A2052A5" w14:textId="77777777" w:rsidR="00D578CD" w:rsidRDefault="00D578CD">
      <w:pPr>
        <w:tabs>
          <w:tab w:val="left" w:pos="450"/>
        </w:tabs>
        <w:spacing w:before="120" w:after="120" w:line="360" w:lineRule="auto"/>
        <w:ind w:left="450" w:hanging="360"/>
        <w:rPr>
          <w:rFonts w:ascii="Verdana" w:eastAsia="Verdana" w:hAnsi="Verdana" w:cs="Verdana"/>
          <w:sz w:val="16"/>
          <w:szCs w:val="16"/>
        </w:rPr>
      </w:pPr>
    </w:p>
    <w:p w14:paraId="150F47FB"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SECTION 1700</w:t>
      </w:r>
      <w:r>
        <w:rPr>
          <w:rFonts w:ascii="Verdana" w:eastAsia="Verdana" w:hAnsi="Verdana" w:cs="Verdana"/>
          <w:b/>
          <w:sz w:val="16"/>
          <w:szCs w:val="16"/>
        </w:rPr>
        <w:tab/>
        <w:t>STRUCTURAL CONCRETE</w:t>
      </w:r>
    </w:p>
    <w:p w14:paraId="064918F7"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1704    </w:t>
      </w:r>
      <w:r>
        <w:rPr>
          <w:rFonts w:ascii="Verdana" w:eastAsia="Verdana" w:hAnsi="Verdana" w:cs="Verdana"/>
          <w:b/>
          <w:sz w:val="16"/>
          <w:szCs w:val="16"/>
        </w:rPr>
        <w:tab/>
        <w:t>PROPORTIONING OF CONCRETE</w:t>
      </w:r>
    </w:p>
    <w:p w14:paraId="3D4F78B9"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Add the following at the end of this Clause.</w:t>
      </w:r>
    </w:p>
    <w:p w14:paraId="2CD72581"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"In proportioning concrete, the quantity of both cement and aggregate shall be determined by weight. Where the weight of cement is determined by accepting the manufacturer's weight per bag, a reasonable number of bags shall be weighed separately to check the net weight. Where cement is weighed from bulk stock at </w:t>
      </w:r>
      <w:r>
        <w:rPr>
          <w:rFonts w:ascii="Verdana" w:eastAsia="Verdana" w:hAnsi="Verdana" w:cs="Verdana"/>
          <w:sz w:val="16"/>
          <w:szCs w:val="16"/>
        </w:rPr>
        <w:lastRenderedPageBreak/>
        <w:t>site and not by bag, it shall be weighed separately from the aggregates. Water shall either be measured by volume in calibrated tanks or weighed. All measuring equipment shall be maintained in a clean, and serviceable condition. Their accuracy shall be periodically checked".</w:t>
      </w:r>
    </w:p>
    <w:p w14:paraId="54C6869A"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"It is most important to keep the specified water- cement ratio constant and at its correct value. To this end, moisture content in both fine and coarse aggregates shall be determined as frequently as possible, frequency for a given job being determined by the Engineer according to the weather conditions. The amount of mixing water shall then be adjusted to compensate for variations in the moisture content. For the determination of moisture content in the aggregates, IS: 2386 (Part III) shall be referred to. Suitable adjustments shall also be made in the weight of aggregates to allow for the variation in weight of aggregates due to variation in their moisture content".</w:t>
      </w:r>
    </w:p>
    <w:p w14:paraId="5F269963"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1704.4  </w:t>
      </w:r>
      <w:r>
        <w:rPr>
          <w:rFonts w:ascii="Verdana" w:eastAsia="Verdana" w:hAnsi="Verdana" w:cs="Verdana"/>
          <w:b/>
          <w:sz w:val="16"/>
          <w:szCs w:val="16"/>
        </w:rPr>
        <w:tab/>
        <w:t>Additional Requirement</w:t>
      </w:r>
    </w:p>
    <w:p w14:paraId="66D743D4"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In para (a) substitute "0.06%" for "0.1%", "0.06%" for "0.2%; and: 0.1%" for "0.3% for the three items respectively.</w:t>
      </w:r>
    </w:p>
    <w:p w14:paraId="6B520630"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1705    </w:t>
      </w:r>
      <w:r>
        <w:rPr>
          <w:rFonts w:ascii="Verdana" w:eastAsia="Verdana" w:hAnsi="Verdana" w:cs="Verdana"/>
          <w:b/>
          <w:sz w:val="16"/>
          <w:szCs w:val="16"/>
        </w:rPr>
        <w:tab/>
        <w:t>ADMIXTURES</w:t>
      </w:r>
    </w:p>
    <w:p w14:paraId="44C4480A"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This Clause shall read as under:</w:t>
      </w:r>
    </w:p>
    <w:p w14:paraId="390C70FD"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"Duly tested admixtures/additives conforming to IS: 6925 and IS: 9103 (without replacement of cement) may be used subject to satisfactory proven use, with the approval of the Engineer. Admixtures generating Hydrogen or Nitrogen and containing chlorides, nitrates, sulphides, sulphates and any other material liable to affect the steel or concrete shall not be permitted"</w:t>
      </w:r>
    </w:p>
    <w:p w14:paraId="2D576D15"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"The general requirements, physical and chemical requirements shall be as per Clause 1012."</w:t>
      </w:r>
    </w:p>
    <w:p w14:paraId="0E0089EF" w14:textId="77777777" w:rsidR="00D578CD" w:rsidRDefault="00602C9A">
      <w:pPr>
        <w:spacing w:before="120" w:after="120" w:line="360" w:lineRule="auto"/>
        <w:jc w:val="left"/>
        <w:rPr>
          <w:rFonts w:ascii="Verdana" w:eastAsia="Verdana" w:hAnsi="Verdana" w:cs="Verdana"/>
          <w:b/>
          <w:sz w:val="16"/>
          <w:szCs w:val="16"/>
        </w:rPr>
      </w:pPr>
      <w:r>
        <w:br w:type="page"/>
      </w:r>
    </w:p>
    <w:p w14:paraId="45B85E5B"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lastRenderedPageBreak/>
        <w:t>Clause 1706</w:t>
      </w:r>
      <w:r>
        <w:rPr>
          <w:rFonts w:ascii="Verdana" w:eastAsia="Verdana" w:hAnsi="Verdana" w:cs="Verdana"/>
          <w:b/>
          <w:sz w:val="16"/>
          <w:szCs w:val="16"/>
        </w:rPr>
        <w:tab/>
        <w:t>Size of Coarse Aggregate</w:t>
      </w:r>
    </w:p>
    <w:p w14:paraId="4D089C4E"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sz w:val="16"/>
          <w:szCs w:val="16"/>
        </w:rPr>
        <w:t>Table 1700-7 in this clause shall read as under:</w:t>
      </w:r>
    </w:p>
    <w:p w14:paraId="5E612E9B" w14:textId="77777777" w:rsidR="00D578CD" w:rsidRDefault="00602C9A">
      <w:pPr>
        <w:tabs>
          <w:tab w:val="left" w:pos="450"/>
        </w:tabs>
        <w:spacing w:before="120" w:after="120" w:line="360" w:lineRule="auto"/>
        <w:ind w:left="450" w:hanging="360"/>
        <w:rPr>
          <w:rFonts w:ascii="Verdana" w:eastAsia="Verdana" w:hAnsi="Verdana" w:cs="Verdana"/>
          <w:sz w:val="16"/>
          <w:szCs w:val="16"/>
        </w:rPr>
      </w:pPr>
      <w:r>
        <w:rPr>
          <w:rFonts w:ascii="Verdana" w:eastAsia="Verdana" w:hAnsi="Verdana" w:cs="Verdana"/>
          <w:sz w:val="16"/>
          <w:szCs w:val="16"/>
        </w:rPr>
        <w:t>________________________________________________________</w:t>
      </w:r>
    </w:p>
    <w:p w14:paraId="5145DB15" w14:textId="77777777" w:rsidR="00D578CD" w:rsidRDefault="00602C9A">
      <w:pPr>
        <w:tabs>
          <w:tab w:val="left" w:pos="450"/>
        </w:tabs>
        <w:spacing w:before="120" w:after="120" w:line="360" w:lineRule="auto"/>
        <w:ind w:left="450" w:hanging="360"/>
        <w:jc w:val="left"/>
        <w:rPr>
          <w:rFonts w:ascii="Verdana" w:eastAsia="Verdana" w:hAnsi="Verdana" w:cs="Verdana"/>
          <w:sz w:val="16"/>
          <w:szCs w:val="16"/>
        </w:rPr>
      </w:pP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 xml:space="preserve">Components         </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Nominal size of coarse (mm)</w:t>
      </w:r>
    </w:p>
    <w:p w14:paraId="7FF2883F" w14:textId="77777777" w:rsidR="00D578CD" w:rsidRDefault="00602C9A">
      <w:pPr>
        <w:tabs>
          <w:tab w:val="left" w:pos="450"/>
        </w:tabs>
        <w:spacing w:before="120" w:after="120" w:line="360" w:lineRule="auto"/>
        <w:ind w:left="450" w:hanging="360"/>
        <w:jc w:val="left"/>
        <w:rPr>
          <w:rFonts w:ascii="Verdana" w:eastAsia="Verdana" w:hAnsi="Verdana" w:cs="Verdana"/>
          <w:sz w:val="16"/>
          <w:szCs w:val="16"/>
        </w:rPr>
      </w:pPr>
      <w:r>
        <w:rPr>
          <w:rFonts w:ascii="Verdana" w:eastAsia="Verdana" w:hAnsi="Verdana" w:cs="Verdana"/>
          <w:sz w:val="16"/>
          <w:szCs w:val="16"/>
        </w:rPr>
        <w:t>_________________________________________________________________</w:t>
      </w:r>
    </w:p>
    <w:p w14:paraId="1661CE01" w14:textId="77777777" w:rsidR="00D578CD" w:rsidRDefault="00602C9A">
      <w:pPr>
        <w:numPr>
          <w:ilvl w:val="0"/>
          <w:numId w:val="102"/>
        </w:numPr>
        <w:pBdr>
          <w:top w:val="nil"/>
          <w:left w:val="nil"/>
          <w:bottom w:val="nil"/>
          <w:right w:val="nil"/>
          <w:between w:val="nil"/>
        </w:pBdr>
        <w:tabs>
          <w:tab w:val="left" w:pos="450"/>
        </w:tabs>
        <w:spacing w:before="120" w:line="360" w:lineRule="auto"/>
        <w:jc w:val="left"/>
        <w:rPr>
          <w:rFonts w:ascii="Verdana" w:eastAsia="Verdana" w:hAnsi="Verdana" w:cs="Verdana"/>
          <w:color w:val="000000"/>
          <w:sz w:val="16"/>
          <w:szCs w:val="16"/>
        </w:rPr>
      </w:pPr>
      <w:r>
        <w:rPr>
          <w:rFonts w:ascii="Verdana" w:eastAsia="Verdana" w:hAnsi="Verdana" w:cs="Verdana"/>
          <w:color w:val="000000"/>
          <w:sz w:val="16"/>
          <w:szCs w:val="16"/>
        </w:rPr>
        <w:t xml:space="preserve">RCC well curb                       </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20</w:t>
      </w:r>
    </w:p>
    <w:p w14:paraId="4128AC3E" w14:textId="77777777" w:rsidR="00D578CD" w:rsidRDefault="00602C9A">
      <w:pPr>
        <w:numPr>
          <w:ilvl w:val="0"/>
          <w:numId w:val="102"/>
        </w:numPr>
        <w:pBdr>
          <w:top w:val="nil"/>
          <w:left w:val="nil"/>
          <w:bottom w:val="nil"/>
          <w:right w:val="nil"/>
          <w:between w:val="nil"/>
        </w:pBdr>
        <w:tabs>
          <w:tab w:val="left" w:pos="450"/>
        </w:tabs>
        <w:spacing w:line="360" w:lineRule="auto"/>
        <w:jc w:val="left"/>
        <w:rPr>
          <w:rFonts w:ascii="Verdana" w:eastAsia="Verdana" w:hAnsi="Verdana" w:cs="Verdana"/>
          <w:color w:val="000000"/>
          <w:sz w:val="16"/>
          <w:szCs w:val="16"/>
        </w:rPr>
      </w:pPr>
      <w:r>
        <w:rPr>
          <w:rFonts w:ascii="Verdana" w:eastAsia="Verdana" w:hAnsi="Verdana" w:cs="Verdana"/>
          <w:color w:val="000000"/>
          <w:sz w:val="16"/>
          <w:szCs w:val="16"/>
        </w:rPr>
        <w:t xml:space="preserve">RCC/PCC well staining               </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40</w:t>
      </w:r>
    </w:p>
    <w:p w14:paraId="5064A2FC" w14:textId="77777777" w:rsidR="00D578CD" w:rsidRDefault="00602C9A">
      <w:pPr>
        <w:numPr>
          <w:ilvl w:val="0"/>
          <w:numId w:val="102"/>
        </w:numPr>
        <w:pBdr>
          <w:top w:val="nil"/>
          <w:left w:val="nil"/>
          <w:bottom w:val="nil"/>
          <w:right w:val="nil"/>
          <w:between w:val="nil"/>
        </w:pBdr>
        <w:tabs>
          <w:tab w:val="left" w:pos="450"/>
        </w:tabs>
        <w:spacing w:after="120" w:line="360" w:lineRule="auto"/>
        <w:jc w:val="left"/>
        <w:rPr>
          <w:rFonts w:ascii="Verdana" w:eastAsia="Verdana" w:hAnsi="Verdana" w:cs="Verdana"/>
          <w:color w:val="000000"/>
          <w:sz w:val="16"/>
          <w:szCs w:val="16"/>
        </w:rPr>
      </w:pPr>
      <w:r>
        <w:rPr>
          <w:rFonts w:ascii="Verdana" w:eastAsia="Verdana" w:hAnsi="Verdana" w:cs="Verdana"/>
          <w:color w:val="000000"/>
          <w:sz w:val="16"/>
          <w:szCs w:val="16"/>
        </w:rPr>
        <w:t xml:space="preserve">Well cap or pile cap                </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p>
    <w:p w14:paraId="3FCD7CEE" w14:textId="77777777" w:rsidR="00D578CD" w:rsidRDefault="00602C9A">
      <w:pPr>
        <w:tabs>
          <w:tab w:val="left" w:pos="450"/>
        </w:tabs>
        <w:spacing w:before="120" w:after="120" w:line="360" w:lineRule="auto"/>
        <w:ind w:left="450" w:hanging="360"/>
        <w:jc w:val="left"/>
        <w:rPr>
          <w:rFonts w:ascii="Verdana" w:eastAsia="Verdana" w:hAnsi="Verdana" w:cs="Verdana"/>
          <w:sz w:val="16"/>
          <w:szCs w:val="16"/>
        </w:rPr>
      </w:pP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Solid type piers &amp; abutments</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40</w:t>
      </w:r>
    </w:p>
    <w:p w14:paraId="493E9911" w14:textId="77777777" w:rsidR="00D578CD" w:rsidRDefault="00602C9A">
      <w:pPr>
        <w:numPr>
          <w:ilvl w:val="0"/>
          <w:numId w:val="102"/>
        </w:numPr>
        <w:pBdr>
          <w:top w:val="nil"/>
          <w:left w:val="nil"/>
          <w:bottom w:val="nil"/>
          <w:right w:val="nil"/>
          <w:between w:val="nil"/>
        </w:pBdr>
        <w:tabs>
          <w:tab w:val="left" w:pos="450"/>
        </w:tabs>
        <w:spacing w:before="120" w:line="360" w:lineRule="auto"/>
        <w:jc w:val="left"/>
        <w:rPr>
          <w:rFonts w:ascii="Verdana" w:eastAsia="Verdana" w:hAnsi="Verdana" w:cs="Verdana"/>
          <w:color w:val="000000"/>
          <w:sz w:val="16"/>
          <w:szCs w:val="16"/>
        </w:rPr>
      </w:pPr>
      <w:r>
        <w:rPr>
          <w:rFonts w:ascii="Verdana" w:eastAsia="Verdana" w:hAnsi="Verdana" w:cs="Verdana"/>
          <w:color w:val="000000"/>
          <w:sz w:val="16"/>
          <w:szCs w:val="16"/>
        </w:rPr>
        <w:t>RCC work in girders, slabs,</w:t>
      </w:r>
      <w:r>
        <w:rPr>
          <w:rFonts w:ascii="Verdana" w:eastAsia="Verdana" w:hAnsi="Verdana" w:cs="Verdana"/>
          <w:color w:val="000000"/>
          <w:sz w:val="16"/>
          <w:szCs w:val="16"/>
        </w:rPr>
        <w:tab/>
        <w:t xml:space="preserve">Kerb, </w:t>
      </w:r>
    </w:p>
    <w:p w14:paraId="0182FC84" w14:textId="77777777" w:rsidR="00D578CD" w:rsidRDefault="00602C9A">
      <w:pPr>
        <w:pBdr>
          <w:top w:val="nil"/>
          <w:left w:val="nil"/>
          <w:bottom w:val="nil"/>
          <w:right w:val="nil"/>
          <w:between w:val="nil"/>
        </w:pBdr>
        <w:tabs>
          <w:tab w:val="left" w:pos="450"/>
        </w:tabs>
        <w:spacing w:line="360" w:lineRule="auto"/>
        <w:ind w:left="720"/>
        <w:jc w:val="left"/>
        <w:rPr>
          <w:rFonts w:ascii="Verdana" w:eastAsia="Verdana" w:hAnsi="Verdana" w:cs="Verdana"/>
          <w:color w:val="000000"/>
          <w:sz w:val="16"/>
          <w:szCs w:val="16"/>
        </w:rPr>
      </w:pPr>
      <w:r>
        <w:rPr>
          <w:rFonts w:ascii="Verdana" w:eastAsia="Verdana" w:hAnsi="Verdana" w:cs="Verdana"/>
          <w:color w:val="000000"/>
          <w:sz w:val="16"/>
          <w:szCs w:val="16"/>
        </w:rPr>
        <w:t xml:space="preserve">approach slab, piers and abutments, </w:t>
      </w:r>
    </w:p>
    <w:p w14:paraId="191E178B" w14:textId="77777777" w:rsidR="00D578CD" w:rsidRDefault="00602C9A">
      <w:pPr>
        <w:pBdr>
          <w:top w:val="nil"/>
          <w:left w:val="nil"/>
          <w:bottom w:val="nil"/>
          <w:right w:val="nil"/>
          <w:between w:val="nil"/>
        </w:pBdr>
        <w:tabs>
          <w:tab w:val="left" w:pos="450"/>
        </w:tabs>
        <w:spacing w:line="360" w:lineRule="auto"/>
        <w:ind w:left="720"/>
        <w:jc w:val="left"/>
        <w:rPr>
          <w:rFonts w:ascii="Verdana" w:eastAsia="Verdana" w:hAnsi="Verdana" w:cs="Verdana"/>
          <w:color w:val="000000"/>
          <w:sz w:val="16"/>
          <w:szCs w:val="16"/>
        </w:rPr>
      </w:pPr>
      <w:r>
        <w:rPr>
          <w:rFonts w:ascii="Verdana" w:eastAsia="Verdana" w:hAnsi="Verdana" w:cs="Verdana"/>
          <w:color w:val="000000"/>
          <w:sz w:val="16"/>
          <w:szCs w:val="16"/>
        </w:rPr>
        <w:t>pier/abutment, caps, piles</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20</w:t>
      </w:r>
    </w:p>
    <w:p w14:paraId="3279DCD4" w14:textId="77777777" w:rsidR="00D578CD" w:rsidRDefault="00602C9A">
      <w:pPr>
        <w:numPr>
          <w:ilvl w:val="0"/>
          <w:numId w:val="102"/>
        </w:numPr>
        <w:pBdr>
          <w:top w:val="nil"/>
          <w:left w:val="nil"/>
          <w:bottom w:val="nil"/>
          <w:right w:val="nil"/>
          <w:between w:val="nil"/>
        </w:pBdr>
        <w:tabs>
          <w:tab w:val="left" w:pos="450"/>
        </w:tabs>
        <w:spacing w:line="360" w:lineRule="auto"/>
        <w:jc w:val="left"/>
        <w:rPr>
          <w:rFonts w:ascii="Verdana" w:eastAsia="Verdana" w:hAnsi="Verdana" w:cs="Verdana"/>
          <w:color w:val="000000"/>
          <w:sz w:val="16"/>
          <w:szCs w:val="16"/>
        </w:rPr>
      </w:pPr>
      <w:r>
        <w:rPr>
          <w:rFonts w:ascii="Verdana" w:eastAsia="Verdana" w:hAnsi="Verdana" w:cs="Verdana"/>
          <w:color w:val="000000"/>
          <w:sz w:val="16"/>
          <w:szCs w:val="16"/>
        </w:rPr>
        <w:t xml:space="preserve">PSC work                        </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20</w:t>
      </w:r>
    </w:p>
    <w:p w14:paraId="0819923D" w14:textId="77777777" w:rsidR="00D578CD" w:rsidRDefault="00602C9A">
      <w:pPr>
        <w:numPr>
          <w:ilvl w:val="0"/>
          <w:numId w:val="102"/>
        </w:numPr>
        <w:pBdr>
          <w:top w:val="nil"/>
          <w:left w:val="nil"/>
          <w:bottom w:val="nil"/>
          <w:right w:val="nil"/>
          <w:between w:val="nil"/>
        </w:pBdr>
        <w:tabs>
          <w:tab w:val="left" w:pos="450"/>
        </w:tabs>
        <w:spacing w:line="360" w:lineRule="auto"/>
        <w:jc w:val="left"/>
        <w:rPr>
          <w:rFonts w:ascii="Verdana" w:eastAsia="Verdana" w:hAnsi="Verdana" w:cs="Verdana"/>
          <w:color w:val="000000"/>
          <w:sz w:val="16"/>
          <w:szCs w:val="16"/>
        </w:rPr>
      </w:pPr>
      <w:r>
        <w:rPr>
          <w:rFonts w:ascii="Verdana" w:eastAsia="Verdana" w:hAnsi="Verdana" w:cs="Verdana"/>
          <w:color w:val="000000"/>
          <w:sz w:val="16"/>
          <w:szCs w:val="16"/>
        </w:rPr>
        <w:t>PCC in bottom plug and top Plug/</w:t>
      </w:r>
    </w:p>
    <w:p w14:paraId="580BE87E" w14:textId="77777777" w:rsidR="00D578CD" w:rsidRDefault="00602C9A">
      <w:pPr>
        <w:pBdr>
          <w:top w:val="nil"/>
          <w:left w:val="nil"/>
          <w:bottom w:val="nil"/>
          <w:right w:val="nil"/>
          <w:between w:val="nil"/>
        </w:pBdr>
        <w:tabs>
          <w:tab w:val="left" w:pos="450"/>
        </w:tabs>
        <w:spacing w:line="360" w:lineRule="auto"/>
        <w:ind w:left="720"/>
        <w:jc w:val="left"/>
        <w:rPr>
          <w:rFonts w:ascii="Verdana" w:eastAsia="Verdana" w:hAnsi="Verdana" w:cs="Verdana"/>
          <w:color w:val="000000"/>
          <w:sz w:val="16"/>
          <w:szCs w:val="16"/>
        </w:rPr>
      </w:pPr>
      <w:r>
        <w:rPr>
          <w:rFonts w:ascii="Verdana" w:eastAsia="Verdana" w:hAnsi="Verdana" w:cs="Verdana"/>
          <w:color w:val="000000"/>
          <w:sz w:val="16"/>
          <w:szCs w:val="16"/>
        </w:rPr>
        <w:t>intermediate plug</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40</w:t>
      </w:r>
    </w:p>
    <w:p w14:paraId="5BE3000D" w14:textId="77777777" w:rsidR="00D578CD" w:rsidRDefault="00602C9A">
      <w:pPr>
        <w:numPr>
          <w:ilvl w:val="0"/>
          <w:numId w:val="102"/>
        </w:numPr>
        <w:pBdr>
          <w:top w:val="nil"/>
          <w:left w:val="nil"/>
          <w:bottom w:val="nil"/>
          <w:right w:val="nil"/>
          <w:between w:val="nil"/>
        </w:pBdr>
        <w:tabs>
          <w:tab w:val="left" w:pos="450"/>
        </w:tabs>
        <w:spacing w:line="360" w:lineRule="auto"/>
        <w:jc w:val="left"/>
        <w:rPr>
          <w:rFonts w:ascii="Verdana" w:eastAsia="Verdana" w:hAnsi="Verdana" w:cs="Verdana"/>
          <w:color w:val="000000"/>
          <w:sz w:val="16"/>
          <w:szCs w:val="16"/>
        </w:rPr>
      </w:pPr>
      <w:r>
        <w:rPr>
          <w:rFonts w:ascii="Verdana" w:eastAsia="Verdana" w:hAnsi="Verdana" w:cs="Verdana"/>
          <w:color w:val="000000"/>
          <w:sz w:val="16"/>
          <w:szCs w:val="16"/>
        </w:rPr>
        <w:t>RCC work in wearing coat and handrails</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12.5</w:t>
      </w:r>
    </w:p>
    <w:p w14:paraId="2E85E5D0" w14:textId="77777777" w:rsidR="00D578CD" w:rsidRDefault="00602C9A">
      <w:pPr>
        <w:numPr>
          <w:ilvl w:val="0"/>
          <w:numId w:val="102"/>
        </w:numPr>
        <w:pBdr>
          <w:top w:val="nil"/>
          <w:left w:val="nil"/>
          <w:bottom w:val="nil"/>
          <w:right w:val="nil"/>
          <w:between w:val="nil"/>
        </w:pBdr>
        <w:tabs>
          <w:tab w:val="left" w:pos="450"/>
        </w:tabs>
        <w:spacing w:after="120" w:line="360" w:lineRule="auto"/>
        <w:jc w:val="left"/>
        <w:rPr>
          <w:rFonts w:ascii="Verdana" w:eastAsia="Verdana" w:hAnsi="Verdana" w:cs="Verdana"/>
          <w:color w:val="000000"/>
          <w:sz w:val="16"/>
          <w:szCs w:val="16"/>
        </w:rPr>
      </w:pPr>
      <w:r>
        <w:rPr>
          <w:rFonts w:ascii="Verdana" w:eastAsia="Verdana" w:hAnsi="Verdana" w:cs="Verdana"/>
          <w:color w:val="000000"/>
          <w:sz w:val="16"/>
          <w:szCs w:val="16"/>
        </w:rPr>
        <w:t xml:space="preserve">Any other work               </w:t>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r>
      <w:r>
        <w:rPr>
          <w:rFonts w:ascii="Verdana" w:eastAsia="Verdana" w:hAnsi="Verdana" w:cs="Verdana"/>
          <w:color w:val="000000"/>
          <w:sz w:val="16"/>
          <w:szCs w:val="16"/>
        </w:rPr>
        <w:tab/>
        <w:t>As specified or as directed by the Engineer</w:t>
      </w:r>
    </w:p>
    <w:p w14:paraId="61CE3666" w14:textId="77777777" w:rsidR="00D578CD" w:rsidRDefault="00602C9A">
      <w:pPr>
        <w:tabs>
          <w:tab w:val="left" w:pos="450"/>
        </w:tabs>
        <w:spacing w:before="120" w:after="120" w:line="360" w:lineRule="auto"/>
        <w:ind w:left="450" w:hanging="360"/>
        <w:jc w:val="left"/>
        <w:rPr>
          <w:rFonts w:ascii="Verdana" w:eastAsia="Verdana" w:hAnsi="Verdana" w:cs="Verdana"/>
          <w:sz w:val="16"/>
          <w:szCs w:val="16"/>
        </w:rPr>
      </w:pPr>
      <w:r>
        <w:rPr>
          <w:rFonts w:ascii="Verdana" w:eastAsia="Verdana" w:hAnsi="Verdana" w:cs="Verdana"/>
          <w:sz w:val="16"/>
          <w:szCs w:val="16"/>
        </w:rPr>
        <w:t>__________________________________________________________________</w:t>
      </w:r>
    </w:p>
    <w:p w14:paraId="3F09DF17" w14:textId="77777777" w:rsidR="00D578CD" w:rsidRDefault="00602C9A">
      <w:pPr>
        <w:spacing w:before="120" w:after="120" w:line="360" w:lineRule="auto"/>
        <w:jc w:val="left"/>
        <w:rPr>
          <w:rFonts w:ascii="Verdana" w:eastAsia="Verdana" w:hAnsi="Verdana" w:cs="Verdana"/>
          <w:b/>
          <w:sz w:val="16"/>
          <w:szCs w:val="16"/>
        </w:rPr>
      </w:pPr>
      <w:r>
        <w:br w:type="page"/>
      </w:r>
    </w:p>
    <w:p w14:paraId="78C04EBE"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lastRenderedPageBreak/>
        <w:t>Clause 1707</w:t>
      </w:r>
      <w:r>
        <w:rPr>
          <w:rFonts w:ascii="Verdana" w:eastAsia="Verdana" w:hAnsi="Verdana" w:cs="Verdana"/>
          <w:b/>
          <w:sz w:val="16"/>
          <w:szCs w:val="16"/>
        </w:rPr>
        <w:tab/>
        <w:t>EQUIPMENT</w:t>
      </w:r>
      <w:r>
        <w:rPr>
          <w:rFonts w:ascii="Verdana" w:eastAsia="Verdana" w:hAnsi="Verdana" w:cs="Verdana"/>
          <w:b/>
          <w:sz w:val="16"/>
          <w:szCs w:val="16"/>
        </w:rPr>
        <w:tab/>
      </w:r>
    </w:p>
    <w:p w14:paraId="0499C39E"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Para 1 of this Clause shall read as under:</w:t>
      </w:r>
    </w:p>
    <w:p w14:paraId="19F229CA"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"Unless specified otherwise, equipment for production, transportation and Compaction of concrete shall be as under": </w:t>
      </w:r>
    </w:p>
    <w:p w14:paraId="7A39F65B" w14:textId="77777777" w:rsidR="00D578CD" w:rsidRDefault="00602C9A">
      <w:pPr>
        <w:numPr>
          <w:ilvl w:val="0"/>
          <w:numId w:val="100"/>
        </w:numPr>
        <w:pBdr>
          <w:top w:val="nil"/>
          <w:left w:val="nil"/>
          <w:bottom w:val="nil"/>
          <w:right w:val="nil"/>
          <w:between w:val="nil"/>
        </w:pBdr>
        <w:tabs>
          <w:tab w:val="left" w:pos="142"/>
        </w:tabs>
        <w:spacing w:before="120" w:after="120" w:line="36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For production of concrete.</w:t>
      </w:r>
    </w:p>
    <w:p w14:paraId="1CAD084F" w14:textId="77777777" w:rsidR="00D578CD" w:rsidRDefault="00602C9A">
      <w:pPr>
        <w:numPr>
          <w:ilvl w:val="0"/>
          <w:numId w:val="192"/>
        </w:numPr>
        <w:tabs>
          <w:tab w:val="left" w:pos="142"/>
          <w:tab w:val="left" w:pos="567"/>
        </w:tabs>
        <w:spacing w:before="120" w:after="120" w:line="360" w:lineRule="auto"/>
        <w:ind w:left="567" w:hanging="566"/>
        <w:rPr>
          <w:rFonts w:ascii="Verdana" w:eastAsia="Verdana" w:hAnsi="Verdana" w:cs="Verdana"/>
          <w:sz w:val="16"/>
          <w:szCs w:val="16"/>
        </w:rPr>
      </w:pPr>
      <w:r>
        <w:rPr>
          <w:rFonts w:ascii="Verdana" w:eastAsia="Verdana" w:hAnsi="Verdana" w:cs="Verdana"/>
          <w:sz w:val="16"/>
          <w:szCs w:val="16"/>
        </w:rPr>
        <w:t>"Batching and mixing of the concrete shall be done only in a concrete batching and mixing plant fully automatic with a minimum capacity of 15 cum. per hour. The plant shall be approved by the Engineer".</w:t>
      </w:r>
    </w:p>
    <w:p w14:paraId="35246CEE" w14:textId="77777777" w:rsidR="00D578CD" w:rsidRDefault="00602C9A">
      <w:pPr>
        <w:numPr>
          <w:ilvl w:val="0"/>
          <w:numId w:val="192"/>
        </w:numPr>
        <w:tabs>
          <w:tab w:val="left" w:pos="142"/>
          <w:tab w:val="left" w:pos="567"/>
        </w:tabs>
        <w:spacing w:before="120" w:after="120" w:line="360" w:lineRule="auto"/>
        <w:ind w:left="567" w:hanging="566"/>
        <w:rPr>
          <w:rFonts w:ascii="Verdana" w:eastAsia="Verdana" w:hAnsi="Verdana" w:cs="Verdana"/>
          <w:sz w:val="16"/>
          <w:szCs w:val="16"/>
        </w:rPr>
      </w:pPr>
      <w:r>
        <w:rPr>
          <w:rFonts w:ascii="Verdana" w:eastAsia="Verdana" w:hAnsi="Verdana" w:cs="Verdana"/>
          <w:sz w:val="16"/>
          <w:szCs w:val="16"/>
        </w:rPr>
        <w:t>In special cases, for culverts, the Engineer may allow mixing of concrete by a diesel or electrically operated mechanical mixer with integrated weigh batching facility having a capacity of 500 litres and automatic water measuring system."</w:t>
      </w:r>
    </w:p>
    <w:p w14:paraId="5173C312"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Last line of Para 3 of this clause shall read as under:</w:t>
      </w:r>
    </w:p>
    <w:p w14:paraId="610F76DC"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Measurement of cement   + 3 percent of quantity of cement in each batch facilitate removal of laitance.</w:t>
      </w:r>
    </w:p>
    <w:p w14:paraId="294FB049"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1716</w:t>
      </w:r>
      <w:r>
        <w:rPr>
          <w:rFonts w:ascii="Verdana" w:eastAsia="Verdana" w:hAnsi="Verdana" w:cs="Verdana"/>
          <w:b/>
          <w:sz w:val="16"/>
          <w:szCs w:val="16"/>
        </w:rPr>
        <w:tab/>
        <w:t>TOLERANCES</w:t>
      </w:r>
    </w:p>
    <w:p w14:paraId="712ABC9B"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Add the following at the end of Clause.</w:t>
      </w:r>
    </w:p>
    <w:p w14:paraId="0F926938"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“In the absence of any information in drawings or specifications, for particular cases, the following limitations shall apply.</w:t>
      </w:r>
    </w:p>
    <w:p w14:paraId="7EDB33D3" w14:textId="77777777" w:rsidR="00D578CD" w:rsidRDefault="00602C9A">
      <w:pPr>
        <w:tabs>
          <w:tab w:val="left" w:pos="142"/>
        </w:tabs>
        <w:spacing w:before="120" w:after="120" w:line="360" w:lineRule="auto"/>
        <w:ind w:firstLine="90"/>
        <w:jc w:val="left"/>
        <w:rPr>
          <w:rFonts w:ascii="Verdana" w:eastAsia="Verdana" w:hAnsi="Verdana" w:cs="Verdana"/>
          <w:b/>
          <w:sz w:val="16"/>
          <w:szCs w:val="16"/>
        </w:rPr>
      </w:pP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b/>
          <w:sz w:val="16"/>
          <w:szCs w:val="16"/>
        </w:rPr>
        <w:t>Dimension (mm)</w:t>
      </w:r>
      <w:r>
        <w:rPr>
          <w:rFonts w:ascii="Verdana" w:eastAsia="Verdana" w:hAnsi="Verdana" w:cs="Verdana"/>
          <w:b/>
          <w:sz w:val="16"/>
          <w:szCs w:val="16"/>
        </w:rPr>
        <w:tab/>
      </w:r>
      <w:r>
        <w:rPr>
          <w:rFonts w:ascii="Verdana" w:eastAsia="Verdana" w:hAnsi="Verdana" w:cs="Verdana"/>
          <w:b/>
          <w:sz w:val="16"/>
          <w:szCs w:val="16"/>
        </w:rPr>
        <w:tab/>
      </w:r>
      <w:r>
        <w:rPr>
          <w:rFonts w:ascii="Verdana" w:eastAsia="Verdana" w:hAnsi="Verdana" w:cs="Verdana"/>
          <w:b/>
          <w:sz w:val="16"/>
          <w:szCs w:val="16"/>
        </w:rPr>
        <w:tab/>
        <w:t>Tolerance (m)</w:t>
      </w:r>
    </w:p>
    <w:p w14:paraId="3A60257B" w14:textId="77777777" w:rsidR="00D578CD" w:rsidRDefault="00602C9A">
      <w:pPr>
        <w:tabs>
          <w:tab w:val="left" w:pos="142"/>
        </w:tabs>
        <w:spacing w:before="120" w:after="120" w:line="360" w:lineRule="auto"/>
        <w:ind w:firstLine="90"/>
        <w:jc w:val="left"/>
        <w:rPr>
          <w:rFonts w:ascii="Verdana" w:eastAsia="Verdana" w:hAnsi="Verdana" w:cs="Verdana"/>
          <w:sz w:val="16"/>
          <w:szCs w:val="16"/>
        </w:rPr>
      </w:pPr>
      <w:r>
        <w:rPr>
          <w:rFonts w:ascii="Verdana" w:eastAsia="Verdana" w:hAnsi="Verdana" w:cs="Verdana"/>
          <w:sz w:val="16"/>
          <w:szCs w:val="16"/>
        </w:rPr>
        <w:tab/>
      </w:r>
      <w:r>
        <w:rPr>
          <w:rFonts w:ascii="Verdana" w:eastAsia="Verdana" w:hAnsi="Verdana" w:cs="Verdana"/>
          <w:sz w:val="16"/>
          <w:szCs w:val="16"/>
        </w:rPr>
        <w:tab/>
        <w:t xml:space="preserve">    ‘a’</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 xml:space="preserve">δa = (a </w:t>
      </w:r>
      <w:r>
        <w:rPr>
          <w:rFonts w:ascii="Verdana" w:eastAsia="Verdana" w:hAnsi="Verdana" w:cs="Verdana"/>
          <w:sz w:val="16"/>
          <w:szCs w:val="16"/>
          <w:vertAlign w:val="subscript"/>
        </w:rPr>
        <w:t>nominal</w:t>
      </w:r>
      <w:r>
        <w:rPr>
          <w:rFonts w:ascii="Verdana" w:eastAsia="Verdana" w:hAnsi="Verdana" w:cs="Verdana"/>
          <w:sz w:val="16"/>
          <w:szCs w:val="16"/>
        </w:rPr>
        <w:t>-a</w:t>
      </w:r>
      <w:r>
        <w:rPr>
          <w:rFonts w:ascii="Verdana" w:eastAsia="Verdana" w:hAnsi="Verdana" w:cs="Verdana"/>
          <w:sz w:val="16"/>
          <w:szCs w:val="16"/>
          <w:vertAlign w:val="subscript"/>
        </w:rPr>
        <w:t>actual</w:t>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t>a≤200</w:t>
      </w:r>
      <w:r>
        <w:rPr>
          <w:rFonts w:ascii="Arial Unicode MS" w:eastAsia="Arial Unicode MS" w:hAnsi="Arial Unicode MS" w:cs="Arial Unicode MS"/>
          <w:sz w:val="16"/>
          <w:szCs w:val="16"/>
        </w:rPr>
        <w:tab/>
        <w:t xml:space="preserve"> </w:t>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t>δ</w:t>
      </w:r>
      <w:r>
        <w:rPr>
          <w:rFonts w:ascii="Verdana" w:eastAsia="Verdana" w:hAnsi="Verdana" w:cs="Verdana"/>
          <w:sz w:val="16"/>
          <w:szCs w:val="16"/>
          <w:vertAlign w:val="subscript"/>
        </w:rPr>
        <w:t xml:space="preserve">a   </w:t>
      </w:r>
      <w:r>
        <w:rPr>
          <w:rFonts w:ascii="Verdana" w:eastAsia="Verdana" w:hAnsi="Verdana" w:cs="Verdana"/>
          <w:sz w:val="16"/>
          <w:szCs w:val="16"/>
        </w:rPr>
        <w:t>&lt; 5</w:t>
      </w:r>
    </w:p>
    <w:p w14:paraId="158AB508" w14:textId="77777777" w:rsidR="00D578CD" w:rsidRDefault="00602C9A">
      <w:pPr>
        <w:tabs>
          <w:tab w:val="left" w:pos="142"/>
        </w:tabs>
        <w:spacing w:before="120" w:after="120" w:line="360" w:lineRule="auto"/>
        <w:ind w:firstLine="90"/>
        <w:jc w:val="left"/>
        <w:rPr>
          <w:rFonts w:ascii="Verdana" w:eastAsia="Verdana" w:hAnsi="Verdana" w:cs="Verdana"/>
          <w:sz w:val="16"/>
          <w:szCs w:val="16"/>
        </w:rPr>
      </w:pP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t>200&lt;a≤2000</w:t>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t xml:space="preserve">                                                   δ</w:t>
      </w:r>
      <w:r>
        <w:rPr>
          <w:rFonts w:ascii="Verdana" w:eastAsia="Verdana" w:hAnsi="Verdana" w:cs="Verdana"/>
          <w:sz w:val="16"/>
          <w:szCs w:val="16"/>
          <w:vertAlign w:val="subscript"/>
        </w:rPr>
        <w:t>a</w:t>
      </w:r>
      <w:r>
        <w:rPr>
          <w:rFonts w:ascii="Verdana" w:eastAsia="Verdana" w:hAnsi="Verdana" w:cs="Verdana"/>
          <w:sz w:val="16"/>
          <w:szCs w:val="16"/>
        </w:rPr>
        <w:t xml:space="preserve">  &lt;3.5 + 0.0075a</w:t>
      </w:r>
    </w:p>
    <w:p w14:paraId="054FA31D" w14:textId="77777777" w:rsidR="00D578CD" w:rsidRDefault="00602C9A">
      <w:pPr>
        <w:tabs>
          <w:tab w:val="left" w:pos="142"/>
        </w:tabs>
        <w:spacing w:before="120" w:after="120" w:line="360" w:lineRule="auto"/>
        <w:ind w:firstLine="90"/>
        <w:jc w:val="left"/>
        <w:rPr>
          <w:rFonts w:ascii="Verdana" w:eastAsia="Verdana" w:hAnsi="Verdana" w:cs="Verdana"/>
          <w:sz w:val="16"/>
          <w:szCs w:val="16"/>
        </w:rPr>
      </w:pPr>
      <w:r>
        <w:rPr>
          <w:rFonts w:ascii="Verdana" w:eastAsia="Verdana" w:hAnsi="Verdana" w:cs="Verdana"/>
          <w:sz w:val="16"/>
          <w:szCs w:val="16"/>
        </w:rPr>
        <w:tab/>
        <w:t xml:space="preserve">          2000&lt;a</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 xml:space="preserve">        </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 xml:space="preserve">           δ</w:t>
      </w:r>
      <w:r>
        <w:rPr>
          <w:rFonts w:ascii="Verdana" w:eastAsia="Verdana" w:hAnsi="Verdana" w:cs="Verdana"/>
          <w:sz w:val="16"/>
          <w:szCs w:val="16"/>
          <w:vertAlign w:val="subscript"/>
        </w:rPr>
        <w:t xml:space="preserve">a </w:t>
      </w:r>
      <w:r>
        <w:rPr>
          <w:rFonts w:ascii="Verdana" w:eastAsia="Verdana" w:hAnsi="Verdana" w:cs="Verdana"/>
          <w:sz w:val="16"/>
          <w:szCs w:val="16"/>
        </w:rPr>
        <w:t xml:space="preserve"> &lt;16.5 + 0.001a</w:t>
      </w:r>
    </w:p>
    <w:p w14:paraId="5B3153A5"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Deviations from Position etc.</w:t>
      </w:r>
    </w:p>
    <w:p w14:paraId="0E62BF0E" w14:textId="77777777" w:rsidR="00D578CD" w:rsidRDefault="00602C9A">
      <w:pPr>
        <w:numPr>
          <w:ilvl w:val="0"/>
          <w:numId w:val="171"/>
        </w:numPr>
        <w:tabs>
          <w:tab w:val="left" w:pos="450"/>
        </w:tabs>
        <w:spacing w:before="120" w:after="120" w:line="360" w:lineRule="auto"/>
        <w:ind w:left="450" w:hanging="450"/>
        <w:rPr>
          <w:rFonts w:ascii="Verdana" w:eastAsia="Verdana" w:hAnsi="Verdana" w:cs="Verdana"/>
          <w:sz w:val="16"/>
          <w:szCs w:val="16"/>
        </w:rPr>
      </w:pPr>
      <w:r>
        <w:rPr>
          <w:rFonts w:ascii="Verdana" w:eastAsia="Verdana" w:hAnsi="Verdana" w:cs="Verdana"/>
          <w:sz w:val="16"/>
          <w:szCs w:val="16"/>
        </w:rPr>
        <w:t>Deviation from specified position in plan</w:t>
      </w:r>
      <w:r>
        <w:rPr>
          <w:rFonts w:ascii="Verdana" w:eastAsia="Verdana" w:hAnsi="Verdana" w:cs="Verdana"/>
          <w:sz w:val="16"/>
          <w:szCs w:val="16"/>
        </w:rPr>
        <w:tab/>
      </w:r>
      <w:r>
        <w:rPr>
          <w:rFonts w:ascii="Verdana" w:eastAsia="Verdana" w:hAnsi="Verdana" w:cs="Verdana"/>
          <w:sz w:val="16"/>
          <w:szCs w:val="16"/>
        </w:rPr>
        <w:tab/>
        <w:t>±10mm</w:t>
      </w:r>
    </w:p>
    <w:p w14:paraId="7D4834F4" w14:textId="77777777" w:rsidR="00D578CD" w:rsidRDefault="00602C9A">
      <w:pPr>
        <w:numPr>
          <w:ilvl w:val="0"/>
          <w:numId w:val="171"/>
        </w:numPr>
        <w:tabs>
          <w:tab w:val="left" w:pos="450"/>
        </w:tabs>
        <w:spacing w:before="120" w:after="120" w:line="360" w:lineRule="auto"/>
        <w:ind w:left="450" w:hanging="450"/>
        <w:rPr>
          <w:rFonts w:ascii="Verdana" w:eastAsia="Verdana" w:hAnsi="Verdana" w:cs="Verdana"/>
          <w:sz w:val="16"/>
          <w:szCs w:val="16"/>
        </w:rPr>
      </w:pPr>
      <w:r>
        <w:rPr>
          <w:rFonts w:ascii="Verdana" w:eastAsia="Verdana" w:hAnsi="Verdana" w:cs="Verdana"/>
          <w:sz w:val="16"/>
          <w:szCs w:val="16"/>
        </w:rPr>
        <w:t>Variation in levels at top</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±10mm</w:t>
      </w:r>
    </w:p>
    <w:p w14:paraId="56246FAC" w14:textId="77777777" w:rsidR="00D578CD" w:rsidRDefault="00602C9A">
      <w:pPr>
        <w:numPr>
          <w:ilvl w:val="0"/>
          <w:numId w:val="171"/>
        </w:numPr>
        <w:tabs>
          <w:tab w:val="left" w:pos="450"/>
        </w:tabs>
        <w:spacing w:before="120" w:after="120" w:line="360" w:lineRule="auto"/>
        <w:ind w:left="450" w:hanging="450"/>
        <w:rPr>
          <w:rFonts w:ascii="Verdana" w:eastAsia="Verdana" w:hAnsi="Verdana" w:cs="Verdana"/>
          <w:sz w:val="16"/>
          <w:szCs w:val="16"/>
        </w:rPr>
      </w:pPr>
      <w:r>
        <w:rPr>
          <w:rFonts w:ascii="Verdana" w:eastAsia="Verdana" w:hAnsi="Verdana" w:cs="Verdana"/>
          <w:sz w:val="16"/>
          <w:szCs w:val="16"/>
        </w:rPr>
        <w:t>Variation of reduced levels of bearing areas</w:t>
      </w:r>
      <w:r>
        <w:rPr>
          <w:rFonts w:ascii="Verdana" w:eastAsia="Verdana" w:hAnsi="Verdana" w:cs="Verdana"/>
          <w:sz w:val="16"/>
          <w:szCs w:val="16"/>
        </w:rPr>
        <w:tab/>
      </w:r>
      <w:r>
        <w:rPr>
          <w:rFonts w:ascii="Verdana" w:eastAsia="Verdana" w:hAnsi="Verdana" w:cs="Verdana"/>
          <w:sz w:val="16"/>
          <w:szCs w:val="16"/>
        </w:rPr>
        <w:tab/>
        <w:t>±5mm</w:t>
      </w:r>
    </w:p>
    <w:p w14:paraId="4EDCFD37" w14:textId="77777777" w:rsidR="00D578CD" w:rsidRDefault="00602C9A">
      <w:pPr>
        <w:numPr>
          <w:ilvl w:val="0"/>
          <w:numId w:val="171"/>
        </w:numPr>
        <w:tabs>
          <w:tab w:val="left" w:pos="450"/>
        </w:tabs>
        <w:spacing w:before="120" w:after="120" w:line="360" w:lineRule="auto"/>
        <w:ind w:left="450" w:hanging="450"/>
        <w:rPr>
          <w:rFonts w:ascii="Verdana" w:eastAsia="Verdana" w:hAnsi="Verdana" w:cs="Verdana"/>
          <w:sz w:val="16"/>
          <w:szCs w:val="16"/>
        </w:rPr>
      </w:pPr>
      <w:r>
        <w:rPr>
          <w:rFonts w:ascii="Verdana" w:eastAsia="Verdana" w:hAnsi="Verdana" w:cs="Verdana"/>
          <w:sz w:val="16"/>
          <w:szCs w:val="16"/>
        </w:rPr>
        <w:t>Variation in plump over full height of piers</w:t>
      </w:r>
      <w:r>
        <w:rPr>
          <w:rFonts w:ascii="Verdana" w:eastAsia="Verdana" w:hAnsi="Verdana" w:cs="Verdana"/>
          <w:sz w:val="16"/>
          <w:szCs w:val="16"/>
        </w:rPr>
        <w:tab/>
      </w:r>
      <w:r>
        <w:rPr>
          <w:rFonts w:ascii="Verdana" w:eastAsia="Verdana" w:hAnsi="Verdana" w:cs="Verdana"/>
          <w:sz w:val="16"/>
          <w:szCs w:val="16"/>
        </w:rPr>
        <w:tab/>
        <w:t>±10mm</w:t>
      </w:r>
    </w:p>
    <w:p w14:paraId="0EEAF7C2" w14:textId="77777777" w:rsidR="00D578CD" w:rsidRDefault="00602C9A">
      <w:pPr>
        <w:numPr>
          <w:ilvl w:val="0"/>
          <w:numId w:val="171"/>
        </w:numPr>
        <w:tabs>
          <w:tab w:val="left" w:pos="450"/>
        </w:tabs>
        <w:spacing w:before="120" w:after="120" w:line="360" w:lineRule="auto"/>
        <w:ind w:left="450" w:hanging="450"/>
        <w:rPr>
          <w:rFonts w:ascii="Verdana" w:eastAsia="Verdana" w:hAnsi="Verdana" w:cs="Verdana"/>
          <w:sz w:val="16"/>
          <w:szCs w:val="16"/>
        </w:rPr>
      </w:pPr>
      <w:r>
        <w:rPr>
          <w:rFonts w:ascii="Verdana" w:eastAsia="Verdana" w:hAnsi="Verdana" w:cs="Verdana"/>
          <w:sz w:val="16"/>
          <w:szCs w:val="16"/>
        </w:rPr>
        <w:t>Surface irregularities measured with 3m straight edge</w:t>
      </w:r>
    </w:p>
    <w:p w14:paraId="672F799B"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i)    All surfaces except bearing areas</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±5mm</w:t>
      </w:r>
    </w:p>
    <w:p w14:paraId="23592EFD"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ii)    Bearing areas</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±3mm</w:t>
      </w:r>
    </w:p>
    <w:p w14:paraId="2F6C672B" w14:textId="77777777" w:rsidR="00D578CD" w:rsidRDefault="00602C9A">
      <w:pPr>
        <w:numPr>
          <w:ilvl w:val="0"/>
          <w:numId w:val="171"/>
        </w:numPr>
        <w:tabs>
          <w:tab w:val="left" w:pos="450"/>
        </w:tabs>
        <w:spacing w:before="120" w:after="120" w:line="360" w:lineRule="auto"/>
        <w:ind w:left="450" w:hanging="450"/>
        <w:rPr>
          <w:rFonts w:ascii="Verdana" w:eastAsia="Verdana" w:hAnsi="Verdana" w:cs="Verdana"/>
          <w:sz w:val="16"/>
          <w:szCs w:val="16"/>
        </w:rPr>
      </w:pPr>
      <w:r>
        <w:rPr>
          <w:rFonts w:ascii="Verdana" w:eastAsia="Verdana" w:hAnsi="Verdana" w:cs="Verdana"/>
          <w:sz w:val="16"/>
          <w:szCs w:val="16"/>
        </w:rPr>
        <w:lastRenderedPageBreak/>
        <w:t>Variation in length of superstructure – overall</w:t>
      </w:r>
      <w:r>
        <w:rPr>
          <w:rFonts w:ascii="Verdana" w:eastAsia="Verdana" w:hAnsi="Verdana" w:cs="Verdana"/>
          <w:sz w:val="16"/>
          <w:szCs w:val="16"/>
        </w:rPr>
        <w:tab/>
      </w:r>
      <w:r>
        <w:rPr>
          <w:rFonts w:ascii="Verdana" w:eastAsia="Verdana" w:hAnsi="Verdana" w:cs="Verdana"/>
          <w:sz w:val="16"/>
          <w:szCs w:val="16"/>
        </w:rPr>
        <w:tab/>
      </w:r>
    </w:p>
    <w:p w14:paraId="6CBEAC7E" w14:textId="77777777" w:rsidR="00D578CD" w:rsidRDefault="00602C9A">
      <w:pPr>
        <w:numPr>
          <w:ilvl w:val="0"/>
          <w:numId w:val="171"/>
        </w:numPr>
        <w:tabs>
          <w:tab w:val="left" w:pos="450"/>
        </w:tabs>
        <w:spacing w:before="120" w:after="120" w:line="360" w:lineRule="auto"/>
        <w:ind w:left="450" w:hanging="450"/>
        <w:rPr>
          <w:rFonts w:ascii="Verdana" w:eastAsia="Verdana" w:hAnsi="Verdana" w:cs="Verdana"/>
          <w:sz w:val="16"/>
          <w:szCs w:val="16"/>
        </w:rPr>
      </w:pPr>
      <w:r>
        <w:rPr>
          <w:rFonts w:ascii="Verdana" w:eastAsia="Verdana" w:hAnsi="Verdana" w:cs="Verdana"/>
          <w:sz w:val="16"/>
          <w:szCs w:val="16"/>
        </w:rPr>
        <w:t>And length between bearings</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 xml:space="preserve">±10mm </w:t>
      </w:r>
    </w:p>
    <w:p w14:paraId="69EC4FBD" w14:textId="77777777" w:rsidR="00D578CD" w:rsidRDefault="00602C9A">
      <w:pPr>
        <w:tabs>
          <w:tab w:val="left" w:pos="450"/>
        </w:tabs>
        <w:spacing w:before="120" w:after="120" w:line="360" w:lineRule="auto"/>
        <w:ind w:left="450"/>
        <w:rPr>
          <w:rFonts w:ascii="Verdana" w:eastAsia="Verdana" w:hAnsi="Verdana" w:cs="Verdana"/>
          <w:sz w:val="16"/>
          <w:szCs w:val="16"/>
        </w:rPr>
      </w:pPr>
      <w:r>
        <w:rPr>
          <w:rFonts w:ascii="Verdana" w:eastAsia="Verdana" w:hAnsi="Verdana" w:cs="Verdana"/>
          <w:sz w:val="16"/>
          <w:szCs w:val="16"/>
        </w:rPr>
        <w:t>±0.1%of the Span length, whichever is lesser.</w:t>
      </w:r>
    </w:p>
    <w:p w14:paraId="29BBEA24"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SECTION 2000</w:t>
      </w:r>
      <w:r>
        <w:rPr>
          <w:rFonts w:ascii="Verdana" w:eastAsia="Verdana" w:hAnsi="Verdana" w:cs="Verdana"/>
          <w:b/>
          <w:sz w:val="16"/>
          <w:szCs w:val="16"/>
        </w:rPr>
        <w:tab/>
        <w:t>BEARINGS</w:t>
      </w:r>
    </w:p>
    <w:p w14:paraId="291230CF"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2001</w:t>
      </w:r>
      <w:r>
        <w:rPr>
          <w:rFonts w:ascii="Verdana" w:eastAsia="Verdana" w:hAnsi="Verdana" w:cs="Verdana"/>
          <w:b/>
          <w:sz w:val="16"/>
          <w:szCs w:val="16"/>
        </w:rPr>
        <w:tab/>
        <w:t>DESCRIPTION</w:t>
      </w:r>
    </w:p>
    <w:p w14:paraId="39E744D9"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Within 90 days of award of work, the Contractor shall submit detailed specifications, designs and drawings including installation drawings and maintenance manual, for the approval of the Engineer. Designs shall also include review and modifications of designs and drawings of bearings pedestals and other elements required for installation. The installation of bearings shall be carried out under the supervision of the manufacturer of the bearings. The contractor shall provide the bearings only from the manufacturer approved and enlisted by the Ministry of Road Transport and Highways.</w:t>
      </w:r>
    </w:p>
    <w:p w14:paraId="784915E4"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2009</w:t>
      </w:r>
      <w:r>
        <w:rPr>
          <w:rFonts w:ascii="Verdana" w:eastAsia="Verdana" w:hAnsi="Verdana" w:cs="Verdana"/>
          <w:b/>
          <w:sz w:val="16"/>
          <w:szCs w:val="16"/>
        </w:rPr>
        <w:tab/>
        <w:t>MEASUREMENTS FOR PAYMENT</w:t>
      </w:r>
    </w:p>
    <w:p w14:paraId="26D9BC99"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Add the following after para 2.</w:t>
      </w:r>
    </w:p>
    <w:p w14:paraId="0A24FB4C"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"Paper bearings shall be measured in square metres".</w:t>
      </w:r>
    </w:p>
    <w:p w14:paraId="47C9518D"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SECTION 2200</w:t>
      </w:r>
      <w:r>
        <w:rPr>
          <w:rFonts w:ascii="Verdana" w:eastAsia="Verdana" w:hAnsi="Verdana" w:cs="Verdana"/>
          <w:b/>
          <w:sz w:val="16"/>
          <w:szCs w:val="16"/>
        </w:rPr>
        <w:tab/>
        <w:t>SUB-STRUCTURE</w:t>
      </w:r>
    </w:p>
    <w:p w14:paraId="114A57E1"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2210</w:t>
      </w:r>
      <w:r>
        <w:rPr>
          <w:rFonts w:ascii="Verdana" w:eastAsia="Verdana" w:hAnsi="Verdana" w:cs="Verdana"/>
          <w:b/>
          <w:sz w:val="16"/>
          <w:szCs w:val="16"/>
        </w:rPr>
        <w:tab/>
        <w:t>RATE</w:t>
      </w:r>
    </w:p>
    <w:p w14:paraId="6C1A1B6B"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This clause shall read as follows:</w:t>
      </w:r>
    </w:p>
    <w:p w14:paraId="409AB90E"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sz w:val="16"/>
          <w:szCs w:val="16"/>
        </w:rPr>
        <w:t>“The contract rate for masonry, concrete and reinforcement in substructure shall include all works as given in respective sections and cover the cost of incidental items like providing cofferdams, dewatering, providing special formwork, where necessary, and all other items for furnishing and providing substructure as mentioned in this section.</w:t>
      </w:r>
    </w:p>
    <w:p w14:paraId="0ABA1832" w14:textId="77777777" w:rsidR="00D578CD" w:rsidRDefault="00602C9A">
      <w:pPr>
        <w:tabs>
          <w:tab w:val="left" w:pos="0"/>
        </w:tabs>
        <w:spacing w:before="120" w:after="120" w:line="360" w:lineRule="auto"/>
        <w:rPr>
          <w:rFonts w:ascii="Verdana" w:eastAsia="Verdana" w:hAnsi="Verdana" w:cs="Verdana"/>
          <w:b/>
          <w:sz w:val="16"/>
          <w:szCs w:val="16"/>
        </w:rPr>
      </w:pPr>
      <w:r>
        <w:rPr>
          <w:rFonts w:ascii="Verdana" w:eastAsia="Verdana" w:hAnsi="Verdana" w:cs="Verdana"/>
          <w:b/>
          <w:sz w:val="16"/>
          <w:szCs w:val="16"/>
        </w:rPr>
        <w:t>SECTION 2800</w:t>
      </w:r>
      <w:r>
        <w:rPr>
          <w:rFonts w:ascii="Verdana" w:eastAsia="Verdana" w:hAnsi="Verdana" w:cs="Verdana"/>
          <w:b/>
          <w:sz w:val="16"/>
          <w:szCs w:val="16"/>
        </w:rPr>
        <w:tab/>
        <w:t>REPAIR OF STRUCTURES</w:t>
      </w:r>
    </w:p>
    <w:p w14:paraId="203EDBEE"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Following new clauses shall be added.</w:t>
      </w:r>
    </w:p>
    <w:p w14:paraId="268801EB"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2816</w:t>
      </w:r>
      <w:r>
        <w:rPr>
          <w:rFonts w:ascii="Verdana" w:eastAsia="Verdana" w:hAnsi="Verdana" w:cs="Verdana"/>
          <w:b/>
          <w:sz w:val="16"/>
          <w:szCs w:val="16"/>
        </w:rPr>
        <w:tab/>
        <w:t>DISMANLING OF DAMAGED AND EXISTING STRUCTURES</w:t>
      </w:r>
    </w:p>
    <w:p w14:paraId="4ABE60A6"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The work shall be executed in accordance with MORT&amp;H Specifications Section 200 Clause 202. All damaged concrete in wing walls, returns, piers and abutment shall be thoroughly inspected to identify the extent of dismantling. The decision of Engineer shall be final. Care shall be taken to avoid damage to any part of the existing structure. Dismantling work for railing and kerbs shall be done carefully such that the existing reinforcement, which will project into the new work, is not damaged or lost. Reinforcement shall be cleaned thoroughly.</w:t>
      </w:r>
    </w:p>
    <w:p w14:paraId="048E96B3"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Dismantled material shall not be stacked on the deck nor shall it be thrown below the bridge. It shall be neatly piled at points designated by the Engineer with all leads and lifts.</w:t>
      </w:r>
    </w:p>
    <w:p w14:paraId="6D38150F"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Water shall be sprayed to reduce dust while dismantling work is in progress. Dismantling work shall not be carried out during storms or heavy rain.</w:t>
      </w:r>
    </w:p>
    <w:p w14:paraId="1B8CDDF5"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Goggles and gas masks shall be worn at the time of dismantling. Leather gloves shall be worn by the workers. Screens made of G.I. sheets shall be placed wherever necessary to prevent the flying pieces from injuring the workers.</w:t>
      </w:r>
    </w:p>
    <w:p w14:paraId="062BBD13"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Damage caused to any component of the bridge structure during removal operations shall be restored by the Contractor at his cost. The service line, if any, shall be disconnected/diverted before dismantling work commences.</w:t>
      </w:r>
    </w:p>
    <w:p w14:paraId="570136CD"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2816.1</w:t>
      </w:r>
      <w:r>
        <w:rPr>
          <w:rFonts w:ascii="Verdana" w:eastAsia="Verdana" w:hAnsi="Verdana" w:cs="Verdana"/>
          <w:b/>
          <w:sz w:val="16"/>
          <w:szCs w:val="16"/>
        </w:rPr>
        <w:tab/>
        <w:t>Dismantling of Existing Railing, Kerbs, Footpath Slabs, Approach Slabs and Damaged Concrete Wing Walls/Returns, Piers and Abutments.</w:t>
      </w:r>
    </w:p>
    <w:p w14:paraId="64A03973"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Railing, kerbs, footpath slab, approach slabs and damaged concrete in wing walls/returns, piers and abutments of the existing structures shall be dismantled as shown in drawing or as directed by the Engineer.</w:t>
      </w:r>
    </w:p>
    <w:p w14:paraId="71C8EEF4"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2816.2</w:t>
      </w:r>
      <w:r>
        <w:rPr>
          <w:rFonts w:ascii="Verdana" w:eastAsia="Verdana" w:hAnsi="Verdana" w:cs="Verdana"/>
          <w:b/>
          <w:sz w:val="16"/>
          <w:szCs w:val="16"/>
        </w:rPr>
        <w:tab/>
        <w:t>Dismantling of existing damaged brick masonry in wing walls/returns, parapet, etc.</w:t>
      </w:r>
    </w:p>
    <w:p w14:paraId="44840259"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Damaged brick masonry in wing walls/returns and all brick parapet shall be dismantled as shown as in drawings or as directed by the Engineer.</w:t>
      </w:r>
    </w:p>
    <w:p w14:paraId="175AE5FA"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2817</w:t>
      </w:r>
      <w:r>
        <w:rPr>
          <w:rFonts w:ascii="Verdana" w:eastAsia="Verdana" w:hAnsi="Verdana" w:cs="Verdana"/>
          <w:b/>
          <w:sz w:val="16"/>
          <w:szCs w:val="16"/>
        </w:rPr>
        <w:tab/>
        <w:t>DOWEL BARS DECK SLAB AT LOCATIONS OF PARAPET AND EXPANSION JOINT AND GROUNTING WITH EPOXY RESIN LOCATIONS SHOWN IN THE DRAWINGS.</w:t>
      </w:r>
    </w:p>
    <w:p w14:paraId="153572E7"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Holes shall be drilled vertically using drill machines. Care shall be taken that the holes are drilled vertical and the deck concrete is not damaged. It shall be ensured that buried reinforcement of the deck is not damaged due to drilling by avoiding locations above reinforcement. Rebar detector shall be used for this purpose. 16mm dia. Dowel bars shall be inserted in the hole and kept in undisturbed position with appropriate fixture. The annular space shall be filled by epoxy grouting.</w:t>
      </w:r>
    </w:p>
    <w:p w14:paraId="3E85BB8B"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Work of epoxy grouting shall be done in accordance with MORT &amp; H Specifications Section 2800 clause 2803. It shall be ensured that the inside of the hole is dry.</w:t>
      </w:r>
    </w:p>
    <w:p w14:paraId="2B78A31B"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Epoxy resin shall be Resicrete 21 or equipment with following properties.</w:t>
      </w:r>
    </w:p>
    <w:p w14:paraId="4E1613F5"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Compressive strength</w:t>
      </w:r>
      <w:r>
        <w:rPr>
          <w:rFonts w:ascii="Verdana" w:eastAsia="Verdana" w:hAnsi="Verdana" w:cs="Verdana"/>
          <w:sz w:val="16"/>
          <w:szCs w:val="16"/>
        </w:rPr>
        <w:tab/>
      </w:r>
      <w:r>
        <w:rPr>
          <w:rFonts w:ascii="Verdana" w:eastAsia="Verdana" w:hAnsi="Verdana" w:cs="Verdana"/>
          <w:sz w:val="16"/>
          <w:szCs w:val="16"/>
        </w:rPr>
        <w:tab/>
        <w:t>-</w:t>
      </w:r>
      <w:r>
        <w:rPr>
          <w:rFonts w:ascii="Verdana" w:eastAsia="Verdana" w:hAnsi="Verdana" w:cs="Verdana"/>
          <w:sz w:val="16"/>
          <w:szCs w:val="16"/>
        </w:rPr>
        <w:tab/>
        <w:t>min 35 MPa at 24 hours</w:t>
      </w:r>
    </w:p>
    <w:p w14:paraId="40086CFB"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Tensile strength</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w:t>
      </w:r>
      <w:r>
        <w:rPr>
          <w:rFonts w:ascii="Verdana" w:eastAsia="Verdana" w:hAnsi="Verdana" w:cs="Verdana"/>
          <w:sz w:val="16"/>
          <w:szCs w:val="16"/>
        </w:rPr>
        <w:tab/>
        <w:t>15 – 20 MPa at 7 days</w:t>
      </w:r>
    </w:p>
    <w:p w14:paraId="1E499DE5"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Flexural strength</w:t>
      </w:r>
      <w:r>
        <w:rPr>
          <w:rFonts w:ascii="Verdana" w:eastAsia="Verdana" w:hAnsi="Verdana" w:cs="Verdana"/>
          <w:sz w:val="16"/>
          <w:szCs w:val="16"/>
        </w:rPr>
        <w:tab/>
      </w:r>
      <w:r>
        <w:rPr>
          <w:rFonts w:ascii="Verdana" w:eastAsia="Verdana" w:hAnsi="Verdana" w:cs="Verdana"/>
          <w:sz w:val="16"/>
          <w:szCs w:val="16"/>
        </w:rPr>
        <w:tab/>
        <w:t>-</w:t>
      </w:r>
      <w:r>
        <w:rPr>
          <w:rFonts w:ascii="Verdana" w:eastAsia="Verdana" w:hAnsi="Verdana" w:cs="Verdana"/>
          <w:sz w:val="16"/>
          <w:szCs w:val="16"/>
        </w:rPr>
        <w:tab/>
        <w:t>30 – 40 MPa at 7 days</w:t>
      </w:r>
    </w:p>
    <w:p w14:paraId="093B2353"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Viscosity @ 250 C</w:t>
      </w:r>
      <w:r>
        <w:rPr>
          <w:rFonts w:ascii="Verdana" w:eastAsia="Verdana" w:hAnsi="Verdana" w:cs="Verdana"/>
          <w:sz w:val="16"/>
          <w:szCs w:val="16"/>
        </w:rPr>
        <w:tab/>
      </w:r>
      <w:r>
        <w:rPr>
          <w:rFonts w:ascii="Verdana" w:eastAsia="Verdana" w:hAnsi="Verdana" w:cs="Verdana"/>
          <w:sz w:val="16"/>
          <w:szCs w:val="16"/>
        </w:rPr>
        <w:tab/>
        <w:t>-</w:t>
      </w:r>
      <w:r>
        <w:rPr>
          <w:rFonts w:ascii="Verdana" w:eastAsia="Verdana" w:hAnsi="Verdana" w:cs="Verdana"/>
          <w:sz w:val="16"/>
          <w:szCs w:val="16"/>
        </w:rPr>
        <w:tab/>
        <w:t>900 – 1200 cps</w:t>
      </w:r>
    </w:p>
    <w:p w14:paraId="3CC6E56B"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 xml:space="preserve">Clause 2819  </w:t>
      </w:r>
    </w:p>
    <w:p w14:paraId="355C118A"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Leached, honeycombed, spalled concrete shall be repaired with average 20mm thick PMC mortar.</w:t>
      </w:r>
    </w:p>
    <w:p w14:paraId="2819A28B"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All loose concrete shall be chipped off with a chipping machine so that loose layers of concrete are removed exposing the reinforcement. All loose concrete sticking with the reinforcement shall be removed. Where reinforcement bars are already exposed, the chipping shall continue so as to expose half the diameter, prior to further treatment. The concrete surface shall be thoroughly cleaned with wire brush and oil free air blast. Where the damaged area are large, sand blasting should be done to clean the reinforcement and the surrounding concrete, if reinforcement is seen the same shall also be cleaned thoroughly. The reinforcement shall be coated with epoxy phenolic IP net based/epoxy zinc rich (80% zinc solid content) based protective coating within one hour of cleaning to prevent rusting. The PMC or epoxy based protective coating shall be brush applied in the cleaned reinforcement ensuring that full surface area is covered in accordance with the manufacturers recommendation.</w:t>
      </w:r>
    </w:p>
    <w:p w14:paraId="7A7D65F1"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Before applying PMC repair mortar the prepared concrete substrata shall be thoroughly soaked with clean water. Free surface water shall be removed before priming. The substrata shall be primed with PMC slurry.</w:t>
      </w:r>
    </w:p>
    <w:p w14:paraId="37BCB847"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Repair mortar shall be applied before primer has set i.e. within 20-30 minute. The mortar shall be applied with trowel and shall be well worked inside and compacted paying particular attention to packing behind and in between the reinforcement. The surface shall be smooth finished to match the adjacent surface. Unused mortar or mortar which has partially set shall not be used. Mortar shall be applied in layers to avoid sagging</w:t>
      </w:r>
    </w:p>
    <w:p w14:paraId="5DF63AA8"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Manufacturer’s recommendation shall be followed.</w:t>
      </w:r>
    </w:p>
    <w:p w14:paraId="4A352815"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2820</w:t>
      </w:r>
      <w:r>
        <w:rPr>
          <w:rFonts w:ascii="Verdana" w:eastAsia="Verdana" w:hAnsi="Verdana" w:cs="Verdana"/>
          <w:b/>
          <w:sz w:val="16"/>
          <w:szCs w:val="16"/>
        </w:rPr>
        <w:tab/>
        <w:t>SEALING OF CRACKS IN CONCRETE IN PIER/ABUTMENT CAPS, SLABS, GIRDERS, PEDESTAL WALLS ETC WITH EPOXY RESIN INJECTION.</w:t>
      </w:r>
    </w:p>
    <w:p w14:paraId="744F7A6D"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The work is to seal all cracks in concrete n pier/abutment caps, slabs, girders, pedestal walls etc.</w:t>
      </w:r>
    </w:p>
    <w:p w14:paraId="2818AEC5"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The work shall be executed in accordance with MORT&amp;H Specifications. Section 2800 clauses 2803 an 2804.</w:t>
      </w:r>
    </w:p>
    <w:p w14:paraId="55F5891E"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The cracks shall be sealed with epoxy mortar prior to injection. Epoxy for mortar shall be Resicrete 2115 or equivalent. Epoxy for injection shall be Resicrete 21 or equivalent.</w:t>
      </w:r>
    </w:p>
    <w:p w14:paraId="479A1DAA"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2822</w:t>
      </w:r>
      <w:r>
        <w:rPr>
          <w:rFonts w:ascii="Verdana" w:eastAsia="Verdana" w:hAnsi="Verdana" w:cs="Verdana"/>
          <w:b/>
          <w:sz w:val="16"/>
          <w:szCs w:val="16"/>
        </w:rPr>
        <w:tab/>
        <w:t>APPLYING 1:3 CEMENT MORTAR TO EXPOSED SURFACE OF MASONRY OF EXISTING WING WALLS/RETURNS, ABUTEMENT PIERS.</w:t>
      </w:r>
    </w:p>
    <w:p w14:paraId="7E70CD75"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All exposed masonry surface of existing wing walls/returns abutments, piers etc. shall be provided with 20mm thick built up in 2 layers.</w:t>
      </w:r>
    </w:p>
    <w:p w14:paraId="48870561"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The work shall be in accordance with MORT &amp; H Specifications Section 1300.</w:t>
      </w:r>
    </w:p>
    <w:p w14:paraId="7EE62816"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2823</w:t>
      </w:r>
      <w:r>
        <w:rPr>
          <w:rFonts w:ascii="Verdana" w:eastAsia="Verdana" w:hAnsi="Verdana" w:cs="Verdana"/>
          <w:b/>
          <w:sz w:val="16"/>
          <w:szCs w:val="16"/>
        </w:rPr>
        <w:tab/>
        <w:t>BUILDING UP OF EXISTING WING WALLS/RETURNS AND RETAINING WALL AT SIDE OF APPROACH SLABS WITH BRICK MASONRY AND FINISHING WITH 1:3 CEMENT MORTAR 20MM THICK.</w:t>
      </w:r>
    </w:p>
    <w:p w14:paraId="5E9CC9A1"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Existing wing wall and returns wherever deficient shall be built up and retaining walls shall be constructed at sides of the approach slabs as shown in the drawings.</w:t>
      </w:r>
    </w:p>
    <w:p w14:paraId="3FF00639"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The work shall be done in accordance with MORT &amp; H specifications Section 1300. Masonry for construction of short retaining walls as sides of approach slab shall be laid over a 100 mm thick M 15 P.C.C. levelling course.</w:t>
      </w:r>
    </w:p>
    <w:p w14:paraId="762B7F49"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Clause 2824</w:t>
      </w:r>
      <w:r>
        <w:rPr>
          <w:rFonts w:ascii="Verdana" w:eastAsia="Verdana" w:hAnsi="Verdana" w:cs="Verdana"/>
          <w:b/>
          <w:sz w:val="16"/>
          <w:szCs w:val="16"/>
        </w:rPr>
        <w:tab/>
        <w:t>CLEANING OF EXPOSED CONCRETE SURFACE BY MEANS OF SAND BLASTING</w:t>
      </w:r>
    </w:p>
    <w:p w14:paraId="7DBF17C4"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Sand Blasting</w:t>
      </w:r>
    </w:p>
    <w:p w14:paraId="26FFAAF9"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The contaminated, oiled or greased surface of concrete shall be cleaned by sand blasting if required after approval of the Engineer in charge.</w:t>
      </w:r>
    </w:p>
    <w:p w14:paraId="394ED42B"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The sand to be used for sand blasting shall be coarse sand. The affected surface shall be cleaned of all loose and foreign materials by sand blasting and subsequently with oil free air blast.</w:t>
      </w:r>
    </w:p>
    <w:p w14:paraId="202E5AED"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The items shall be measured in sqm of sand blasted surface. The rate shall be inclusive of subsequent cleaning of surface with oil free air blast, necessary working platform suitable protective screens, cleaning and disposing of debris within a lead of 50 m and other incidental charges.</w:t>
      </w:r>
    </w:p>
    <w:p w14:paraId="2D62FFC1" w14:textId="77777777" w:rsidR="00D578CD" w:rsidRDefault="00602C9A">
      <w:pPr>
        <w:tabs>
          <w:tab w:val="left" w:pos="450"/>
        </w:tabs>
        <w:spacing w:before="120" w:after="120" w:line="360" w:lineRule="auto"/>
        <w:rPr>
          <w:rFonts w:ascii="Verdana" w:eastAsia="Verdana" w:hAnsi="Verdana" w:cs="Verdana"/>
          <w:b/>
          <w:sz w:val="16"/>
          <w:szCs w:val="16"/>
        </w:rPr>
      </w:pPr>
      <w:r>
        <w:rPr>
          <w:rFonts w:ascii="Verdana" w:eastAsia="Verdana" w:hAnsi="Verdana" w:cs="Verdana"/>
          <w:b/>
          <w:sz w:val="16"/>
          <w:szCs w:val="16"/>
        </w:rPr>
        <w:t>Section 2900</w:t>
      </w:r>
      <w:r>
        <w:rPr>
          <w:rFonts w:ascii="Verdana" w:eastAsia="Verdana" w:hAnsi="Verdana" w:cs="Verdana"/>
          <w:b/>
          <w:sz w:val="16"/>
          <w:szCs w:val="16"/>
        </w:rPr>
        <w:tab/>
        <w:t>PIPE CULVERTS</w:t>
      </w:r>
    </w:p>
    <w:p w14:paraId="49FA57CB" w14:textId="77777777" w:rsidR="00D578CD" w:rsidRDefault="00602C9A">
      <w:pPr>
        <w:tabs>
          <w:tab w:val="left" w:pos="450"/>
        </w:tabs>
        <w:spacing w:before="120" w:after="120" w:line="360" w:lineRule="auto"/>
        <w:ind w:left="450" w:hanging="360"/>
        <w:rPr>
          <w:rFonts w:ascii="Verdana" w:eastAsia="Verdana" w:hAnsi="Verdana" w:cs="Verdana"/>
          <w:sz w:val="16"/>
          <w:szCs w:val="16"/>
        </w:rPr>
      </w:pPr>
      <w:r>
        <w:rPr>
          <w:rFonts w:ascii="Verdana" w:eastAsia="Verdana" w:hAnsi="Verdana" w:cs="Verdana"/>
          <w:b/>
          <w:sz w:val="16"/>
          <w:szCs w:val="16"/>
        </w:rPr>
        <w:t>Clause 2904</w:t>
      </w:r>
      <w:r>
        <w:rPr>
          <w:rFonts w:ascii="Verdana" w:eastAsia="Verdana" w:hAnsi="Verdana" w:cs="Verdana"/>
          <w:sz w:val="16"/>
          <w:szCs w:val="16"/>
        </w:rPr>
        <w:tab/>
        <w:t>Delete the word ramming in line 6 of para (i) and substitute with ‘Roller / or plate vibrator’</w:t>
      </w:r>
    </w:p>
    <w:p w14:paraId="2406E7EE" w14:textId="77777777" w:rsidR="00D578CD" w:rsidRDefault="00602C9A">
      <w:pPr>
        <w:tabs>
          <w:tab w:val="left" w:pos="450"/>
        </w:tabs>
        <w:spacing w:before="120" w:after="120" w:line="360" w:lineRule="auto"/>
        <w:ind w:left="450" w:hanging="360"/>
        <w:rPr>
          <w:rFonts w:ascii="Verdana" w:eastAsia="Verdana" w:hAnsi="Verdana" w:cs="Verdana"/>
          <w:b/>
          <w:sz w:val="16"/>
          <w:szCs w:val="16"/>
        </w:rPr>
      </w:pPr>
      <w:r>
        <w:rPr>
          <w:rFonts w:ascii="Verdana" w:eastAsia="Verdana" w:hAnsi="Verdana" w:cs="Verdana"/>
          <w:b/>
          <w:sz w:val="16"/>
          <w:szCs w:val="16"/>
        </w:rPr>
        <w:t>Clause 2907</w:t>
      </w:r>
      <w:r>
        <w:rPr>
          <w:rFonts w:ascii="Verdana" w:eastAsia="Verdana" w:hAnsi="Verdana" w:cs="Verdana"/>
          <w:b/>
          <w:sz w:val="16"/>
          <w:szCs w:val="16"/>
        </w:rPr>
        <w:tab/>
        <w:t>BACKFILLING</w:t>
      </w:r>
    </w:p>
    <w:p w14:paraId="37FC5F7E"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Second sentence of the clause shall be replaced as below:</w:t>
      </w:r>
    </w:p>
    <w:p w14:paraId="67E829EE" w14:textId="77777777" w:rsidR="00D578CD" w:rsidRDefault="00602C9A">
      <w:pPr>
        <w:tabs>
          <w:tab w:val="left" w:pos="45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 “The backfill shall be with selected granular material of approved quality”</w:t>
      </w:r>
    </w:p>
    <w:p w14:paraId="509D8266" w14:textId="77777777" w:rsidR="00D578CD" w:rsidRDefault="00602C9A">
      <w:pPr>
        <w:spacing w:before="120" w:after="120" w:line="360" w:lineRule="auto"/>
        <w:jc w:val="left"/>
        <w:rPr>
          <w:rFonts w:ascii="Verdana" w:eastAsia="Verdana" w:hAnsi="Verdana" w:cs="Verdana"/>
          <w:sz w:val="16"/>
          <w:szCs w:val="16"/>
        </w:rPr>
      </w:pPr>
      <w:r>
        <w:br w:type="page"/>
      </w:r>
    </w:p>
    <w:p w14:paraId="45A07552" w14:textId="77777777" w:rsidR="00D578CD" w:rsidRDefault="00D578CD">
      <w:pPr>
        <w:tabs>
          <w:tab w:val="left" w:pos="450"/>
          <w:tab w:val="left" w:pos="1440"/>
        </w:tabs>
        <w:spacing w:before="120" w:after="120" w:line="360" w:lineRule="auto"/>
        <w:ind w:left="450" w:hanging="360"/>
        <w:jc w:val="center"/>
        <w:rPr>
          <w:rFonts w:ascii="Verdana" w:eastAsia="Verdana" w:hAnsi="Verdana" w:cs="Verdana"/>
          <w:b/>
          <w:sz w:val="16"/>
          <w:szCs w:val="16"/>
        </w:rPr>
      </w:pPr>
    </w:p>
    <w:p w14:paraId="37C1A4B4" w14:textId="77777777" w:rsidR="00D578CD" w:rsidRDefault="00D578CD">
      <w:pPr>
        <w:tabs>
          <w:tab w:val="left" w:pos="450"/>
          <w:tab w:val="left" w:pos="1440"/>
        </w:tabs>
        <w:spacing w:before="120" w:after="120" w:line="360" w:lineRule="auto"/>
        <w:ind w:left="450" w:hanging="360"/>
        <w:jc w:val="center"/>
        <w:rPr>
          <w:rFonts w:ascii="Verdana" w:eastAsia="Verdana" w:hAnsi="Verdana" w:cs="Verdana"/>
          <w:b/>
          <w:sz w:val="16"/>
          <w:szCs w:val="16"/>
        </w:rPr>
      </w:pPr>
    </w:p>
    <w:p w14:paraId="1AD86609" w14:textId="77777777" w:rsidR="00D578CD" w:rsidRDefault="00D578CD">
      <w:pPr>
        <w:tabs>
          <w:tab w:val="left" w:pos="450"/>
          <w:tab w:val="left" w:pos="1440"/>
        </w:tabs>
        <w:spacing w:before="120" w:after="120" w:line="360" w:lineRule="auto"/>
        <w:ind w:left="450" w:hanging="360"/>
        <w:jc w:val="center"/>
        <w:rPr>
          <w:rFonts w:ascii="Verdana" w:eastAsia="Verdana" w:hAnsi="Verdana" w:cs="Verdana"/>
          <w:b/>
          <w:sz w:val="16"/>
          <w:szCs w:val="16"/>
        </w:rPr>
      </w:pPr>
    </w:p>
    <w:p w14:paraId="7ACF162C" w14:textId="77777777" w:rsidR="00D578CD" w:rsidRDefault="00D578CD">
      <w:pPr>
        <w:tabs>
          <w:tab w:val="left" w:pos="450"/>
          <w:tab w:val="left" w:pos="1440"/>
        </w:tabs>
        <w:spacing w:before="120" w:after="120" w:line="360" w:lineRule="auto"/>
        <w:ind w:left="450" w:hanging="360"/>
        <w:jc w:val="center"/>
        <w:rPr>
          <w:rFonts w:ascii="Verdana" w:eastAsia="Verdana" w:hAnsi="Verdana" w:cs="Verdana"/>
          <w:b/>
          <w:sz w:val="16"/>
          <w:szCs w:val="16"/>
        </w:rPr>
      </w:pPr>
    </w:p>
    <w:p w14:paraId="75928AF2" w14:textId="77777777" w:rsidR="00D578CD" w:rsidRDefault="00D578CD">
      <w:pPr>
        <w:tabs>
          <w:tab w:val="left" w:pos="450"/>
          <w:tab w:val="left" w:pos="1440"/>
        </w:tabs>
        <w:spacing w:before="120" w:after="120" w:line="360" w:lineRule="auto"/>
        <w:ind w:left="450" w:hanging="360"/>
        <w:jc w:val="center"/>
        <w:rPr>
          <w:rFonts w:ascii="Verdana" w:eastAsia="Verdana" w:hAnsi="Verdana" w:cs="Verdana"/>
          <w:b/>
          <w:sz w:val="16"/>
          <w:szCs w:val="16"/>
        </w:rPr>
      </w:pPr>
    </w:p>
    <w:p w14:paraId="11E95496" w14:textId="77777777" w:rsidR="00D578CD" w:rsidRDefault="00602C9A">
      <w:pPr>
        <w:tabs>
          <w:tab w:val="left" w:pos="450"/>
          <w:tab w:val="left" w:pos="1440"/>
        </w:tabs>
        <w:spacing w:before="120" w:after="120" w:line="360" w:lineRule="auto"/>
        <w:ind w:left="450" w:hanging="360"/>
        <w:jc w:val="center"/>
        <w:rPr>
          <w:rFonts w:ascii="Verdana" w:eastAsia="Verdana" w:hAnsi="Verdana" w:cs="Verdana"/>
          <w:b/>
          <w:sz w:val="16"/>
          <w:szCs w:val="16"/>
        </w:rPr>
      </w:pPr>
      <w:r>
        <w:rPr>
          <w:rFonts w:ascii="Verdana" w:eastAsia="Verdana" w:hAnsi="Verdana" w:cs="Verdana"/>
          <w:b/>
          <w:sz w:val="16"/>
          <w:szCs w:val="16"/>
        </w:rPr>
        <w:t>ADDITIONAL TECHNICAL SPECIFICATIONS</w:t>
      </w:r>
      <w:r>
        <w:br w:type="page"/>
      </w:r>
      <w:r>
        <w:rPr>
          <w:rFonts w:ascii="Verdana" w:eastAsia="Verdana" w:hAnsi="Verdana" w:cs="Verdana"/>
          <w:b/>
          <w:sz w:val="16"/>
          <w:szCs w:val="16"/>
        </w:rPr>
        <w:lastRenderedPageBreak/>
        <w:t>APPENDIX - I</w:t>
      </w:r>
    </w:p>
    <w:p w14:paraId="3F5EBCE8" w14:textId="77777777" w:rsidR="00D578CD" w:rsidRDefault="00602C9A">
      <w:pPr>
        <w:tabs>
          <w:tab w:val="left" w:pos="450"/>
        </w:tabs>
        <w:spacing w:before="120" w:after="120" w:line="360" w:lineRule="auto"/>
        <w:ind w:left="450" w:hanging="360"/>
        <w:jc w:val="center"/>
        <w:rPr>
          <w:rFonts w:ascii="Verdana" w:eastAsia="Verdana" w:hAnsi="Verdana" w:cs="Verdana"/>
          <w:b/>
          <w:sz w:val="16"/>
          <w:szCs w:val="16"/>
        </w:rPr>
      </w:pPr>
      <w:bookmarkStart w:id="257" w:name="_1wjtbr7" w:colFirst="0" w:colLast="0"/>
      <w:bookmarkEnd w:id="257"/>
      <w:r>
        <w:rPr>
          <w:rFonts w:ascii="Verdana" w:eastAsia="Verdana" w:hAnsi="Verdana" w:cs="Verdana"/>
          <w:b/>
          <w:smallCaps/>
          <w:sz w:val="16"/>
          <w:szCs w:val="16"/>
        </w:rPr>
        <w:t>GUARD POSTS</w:t>
      </w:r>
    </w:p>
    <w:p w14:paraId="3081F5E3" w14:textId="77777777" w:rsidR="00D578CD" w:rsidRDefault="00602C9A">
      <w:pPr>
        <w:keepNext/>
        <w:numPr>
          <w:ilvl w:val="0"/>
          <w:numId w:val="81"/>
        </w:numPr>
        <w:pBdr>
          <w:top w:val="nil"/>
          <w:left w:val="nil"/>
          <w:bottom w:val="nil"/>
          <w:right w:val="nil"/>
          <w:between w:val="nil"/>
        </w:pBdr>
        <w:tabs>
          <w:tab w:val="left" w:pos="142"/>
        </w:tabs>
        <w:spacing w:before="120" w:after="120" w:line="360" w:lineRule="auto"/>
        <w:ind w:left="0" w:firstLine="0"/>
        <w:rPr>
          <w:rFonts w:ascii="Verdana" w:eastAsia="Verdana" w:hAnsi="Verdana" w:cs="Verdana"/>
          <w:b/>
          <w:color w:val="000000"/>
          <w:sz w:val="16"/>
          <w:szCs w:val="16"/>
        </w:rPr>
      </w:pPr>
      <w:bookmarkStart w:id="258" w:name="_4gjguf0" w:colFirst="0" w:colLast="0"/>
      <w:bookmarkEnd w:id="258"/>
      <w:r>
        <w:rPr>
          <w:rFonts w:ascii="Verdana" w:eastAsia="Verdana" w:hAnsi="Verdana" w:cs="Verdana"/>
          <w:b/>
          <w:smallCaps/>
          <w:color w:val="000000"/>
          <w:sz w:val="16"/>
          <w:szCs w:val="16"/>
        </w:rPr>
        <w:t>General</w:t>
      </w:r>
    </w:p>
    <w:p w14:paraId="04C2C4A2"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work covers the construction, supply, priming, painting &amp; fixing of guard posts at locations as shown on the drawing(s) or as directed by the Engineer.</w:t>
      </w:r>
    </w:p>
    <w:p w14:paraId="3EFE330C"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Guard posts shall generally be located at all horizontal curves (&lt;1000m radius) where metal beam crash barrier has not been provided.</w:t>
      </w:r>
    </w:p>
    <w:p w14:paraId="38F9360A" w14:textId="77777777" w:rsidR="00D578CD" w:rsidRDefault="00602C9A">
      <w:pPr>
        <w:tabs>
          <w:tab w:val="left" w:pos="426"/>
        </w:tabs>
        <w:spacing w:before="120" w:after="120" w:line="360" w:lineRule="auto"/>
        <w:ind w:left="426" w:hanging="426"/>
        <w:rPr>
          <w:rFonts w:ascii="Verdana" w:eastAsia="Verdana" w:hAnsi="Verdana" w:cs="Verdana"/>
          <w:sz w:val="16"/>
          <w:szCs w:val="16"/>
        </w:rPr>
      </w:pPr>
      <w:r>
        <w:rPr>
          <w:rFonts w:ascii="Verdana" w:eastAsia="Verdana" w:hAnsi="Verdana" w:cs="Verdana"/>
          <w:b/>
          <w:sz w:val="16"/>
          <w:szCs w:val="16"/>
        </w:rPr>
        <w:t>1.1</w:t>
      </w:r>
      <w:r>
        <w:rPr>
          <w:rFonts w:ascii="Verdana" w:eastAsia="Verdana" w:hAnsi="Verdana" w:cs="Verdana"/>
          <w:b/>
          <w:sz w:val="16"/>
          <w:szCs w:val="16"/>
        </w:rPr>
        <w:tab/>
      </w:r>
      <w:r>
        <w:rPr>
          <w:rFonts w:ascii="Verdana" w:eastAsia="Verdana" w:hAnsi="Verdana" w:cs="Verdana"/>
          <w:sz w:val="16"/>
          <w:szCs w:val="16"/>
        </w:rPr>
        <w:t>The posts shall be of concrete grade M25 and shall conform to IS 10262-1982. Guidelines for concrete mix design. The precast member shall be properly checked against spalling, bruises, cracks etc. after 28 days curing to the satisfaction of the Engineer.</w:t>
      </w:r>
    </w:p>
    <w:p w14:paraId="4B9AFFF0" w14:textId="77777777" w:rsidR="00D578CD" w:rsidRDefault="00602C9A">
      <w:pPr>
        <w:tabs>
          <w:tab w:val="left" w:pos="0"/>
        </w:tabs>
        <w:spacing w:before="120" w:after="120" w:line="360" w:lineRule="auto"/>
        <w:ind w:left="426" w:hanging="426"/>
        <w:rPr>
          <w:rFonts w:ascii="Verdana" w:eastAsia="Verdana" w:hAnsi="Verdana" w:cs="Verdana"/>
          <w:sz w:val="16"/>
          <w:szCs w:val="16"/>
        </w:rPr>
      </w:pPr>
      <w:r>
        <w:rPr>
          <w:rFonts w:ascii="Verdana" w:eastAsia="Verdana" w:hAnsi="Verdana" w:cs="Verdana"/>
          <w:sz w:val="16"/>
          <w:szCs w:val="16"/>
        </w:rPr>
        <w:tab/>
        <w:t>The posts shall be fixed at-places as shown in the drawing as decided by the Engineer with the bottom 470 mm below proposed hard shoulder finished surface. The fixation shall be such that it shall not get tilted or dislocated under normal condition.</w:t>
      </w:r>
    </w:p>
    <w:p w14:paraId="14598005" w14:textId="77777777" w:rsidR="00D578CD" w:rsidRDefault="00602C9A">
      <w:pPr>
        <w:tabs>
          <w:tab w:val="left" w:pos="0"/>
        </w:tabs>
        <w:spacing w:before="120" w:after="120" w:line="360" w:lineRule="auto"/>
        <w:ind w:left="426" w:hanging="426"/>
        <w:rPr>
          <w:rFonts w:ascii="Verdana" w:eastAsia="Verdana" w:hAnsi="Verdana" w:cs="Verdana"/>
          <w:sz w:val="16"/>
          <w:szCs w:val="16"/>
        </w:rPr>
      </w:pPr>
      <w:r>
        <w:rPr>
          <w:rFonts w:ascii="Verdana" w:eastAsia="Verdana" w:hAnsi="Verdana" w:cs="Verdana"/>
          <w:sz w:val="16"/>
          <w:szCs w:val="16"/>
        </w:rPr>
        <w:tab/>
        <w:t xml:space="preserve">After erection, guard posts shall be painted with one coat-primer and two coats of colour paint (white &amp; black). All colours shall be of ready mix oil bound and shall be approved by the Engineer. There shall be three white and three black bands alternately placed. </w:t>
      </w:r>
      <w:r>
        <w:rPr>
          <w:rFonts w:ascii="Verdana" w:eastAsia="Verdana" w:hAnsi="Verdana" w:cs="Verdana"/>
          <w:sz w:val="16"/>
          <w:szCs w:val="16"/>
        </w:rPr>
        <w:tab/>
      </w:r>
      <w:r>
        <w:rPr>
          <w:rFonts w:ascii="Verdana" w:eastAsia="Verdana" w:hAnsi="Verdana" w:cs="Verdana"/>
          <w:sz w:val="16"/>
          <w:szCs w:val="16"/>
        </w:rPr>
        <w:tab/>
      </w:r>
    </w:p>
    <w:p w14:paraId="4890ED86" w14:textId="77777777" w:rsidR="00D578CD" w:rsidRDefault="00602C9A">
      <w:pPr>
        <w:tabs>
          <w:tab w:val="left" w:pos="0"/>
        </w:tabs>
        <w:spacing w:before="120" w:after="120" w:line="360" w:lineRule="auto"/>
        <w:ind w:left="426" w:hanging="426"/>
        <w:rPr>
          <w:rFonts w:ascii="Verdana" w:eastAsia="Verdana" w:hAnsi="Verdana" w:cs="Verdana"/>
          <w:b/>
          <w:sz w:val="16"/>
          <w:szCs w:val="16"/>
        </w:rPr>
      </w:pPr>
      <w:r>
        <w:rPr>
          <w:rFonts w:ascii="Verdana" w:eastAsia="Verdana" w:hAnsi="Verdana" w:cs="Verdana"/>
          <w:b/>
          <w:sz w:val="16"/>
          <w:szCs w:val="16"/>
        </w:rPr>
        <w:t>Measurement for payment of posts</w:t>
      </w:r>
      <w:r>
        <w:rPr>
          <w:rFonts w:ascii="Verdana" w:eastAsia="Verdana" w:hAnsi="Verdana" w:cs="Verdana"/>
          <w:b/>
          <w:sz w:val="16"/>
          <w:szCs w:val="16"/>
        </w:rPr>
        <w:tab/>
      </w:r>
      <w:r>
        <w:rPr>
          <w:rFonts w:ascii="Verdana" w:eastAsia="Verdana" w:hAnsi="Verdana" w:cs="Verdana"/>
          <w:b/>
          <w:sz w:val="16"/>
          <w:szCs w:val="16"/>
        </w:rPr>
        <w:tab/>
        <w:t xml:space="preserve">           </w:t>
      </w:r>
      <w:r>
        <w:rPr>
          <w:rFonts w:ascii="Verdana" w:eastAsia="Verdana" w:hAnsi="Verdana" w:cs="Verdana"/>
          <w:b/>
          <w:sz w:val="16"/>
          <w:szCs w:val="16"/>
        </w:rPr>
        <w:tab/>
      </w:r>
    </w:p>
    <w:p w14:paraId="7AF4FFDF" w14:textId="77777777" w:rsidR="00D578CD" w:rsidRDefault="00602C9A">
      <w:pPr>
        <w:tabs>
          <w:tab w:val="left" w:pos="0"/>
        </w:tabs>
        <w:spacing w:before="120" w:after="120" w:line="360" w:lineRule="auto"/>
        <w:ind w:left="426" w:hanging="426"/>
        <w:rPr>
          <w:rFonts w:ascii="Verdana" w:eastAsia="Verdana" w:hAnsi="Verdana" w:cs="Verdana"/>
          <w:sz w:val="16"/>
          <w:szCs w:val="16"/>
        </w:rPr>
      </w:pPr>
      <w:r>
        <w:rPr>
          <w:rFonts w:ascii="Verdana" w:eastAsia="Verdana" w:hAnsi="Verdana" w:cs="Verdana"/>
          <w:sz w:val="16"/>
          <w:szCs w:val="16"/>
        </w:rPr>
        <w:t>The measurement shall be in number.</w:t>
      </w:r>
    </w:p>
    <w:p w14:paraId="2409182E" w14:textId="77777777" w:rsidR="00D578CD" w:rsidRDefault="00602C9A">
      <w:pPr>
        <w:tabs>
          <w:tab w:val="left" w:pos="0"/>
        </w:tabs>
        <w:spacing w:before="120" w:after="120" w:line="360" w:lineRule="auto"/>
        <w:ind w:left="426" w:hanging="426"/>
        <w:rPr>
          <w:rFonts w:ascii="Verdana" w:eastAsia="Verdana" w:hAnsi="Verdana" w:cs="Verdana"/>
          <w:b/>
          <w:sz w:val="16"/>
          <w:szCs w:val="16"/>
        </w:rPr>
      </w:pPr>
      <w:r>
        <w:rPr>
          <w:rFonts w:ascii="Verdana" w:eastAsia="Verdana" w:hAnsi="Verdana" w:cs="Verdana"/>
          <w:b/>
          <w:sz w:val="16"/>
          <w:szCs w:val="16"/>
        </w:rPr>
        <w:t>Rate</w:t>
      </w:r>
      <w:r>
        <w:rPr>
          <w:rFonts w:ascii="Verdana" w:eastAsia="Verdana" w:hAnsi="Verdana" w:cs="Verdana"/>
          <w:b/>
          <w:sz w:val="16"/>
          <w:szCs w:val="16"/>
        </w:rPr>
        <w:tab/>
      </w:r>
    </w:p>
    <w:p w14:paraId="0BF17475" w14:textId="77777777" w:rsidR="00D578CD" w:rsidRDefault="00602C9A">
      <w:pPr>
        <w:tabs>
          <w:tab w:val="left" w:pos="0"/>
        </w:tabs>
        <w:spacing w:before="120" w:after="120" w:line="360" w:lineRule="auto"/>
        <w:jc w:val="left"/>
        <w:rPr>
          <w:rFonts w:ascii="Verdana" w:eastAsia="Verdana" w:hAnsi="Verdana" w:cs="Verdana"/>
          <w:b/>
          <w:sz w:val="16"/>
          <w:szCs w:val="16"/>
        </w:rPr>
      </w:pPr>
      <w:r>
        <w:rPr>
          <w:rFonts w:ascii="Verdana" w:eastAsia="Verdana" w:hAnsi="Verdana" w:cs="Verdana"/>
          <w:sz w:val="16"/>
          <w:szCs w:val="16"/>
        </w:rPr>
        <w:t>The contract unit rate for guard posts shall be paid in full compensation for furnishing of all labour, materials, tools, equipment for construction, fixing, painting at site and all other incidental costs necessary to complete the work to these specifications.</w:t>
      </w:r>
      <w:r>
        <w:br w:type="page"/>
      </w:r>
      <w:r>
        <w:rPr>
          <w:rFonts w:ascii="Verdana" w:eastAsia="Verdana" w:hAnsi="Verdana" w:cs="Verdana"/>
          <w:b/>
          <w:sz w:val="16"/>
          <w:szCs w:val="16"/>
        </w:rPr>
        <w:lastRenderedPageBreak/>
        <w:t>Appendix- II</w:t>
      </w:r>
    </w:p>
    <w:p w14:paraId="490D5484" w14:textId="77777777" w:rsidR="00D578CD" w:rsidRDefault="00602C9A">
      <w:pPr>
        <w:tabs>
          <w:tab w:val="left" w:pos="142"/>
        </w:tabs>
        <w:spacing w:before="120" w:after="120" w:line="360" w:lineRule="auto"/>
        <w:ind w:left="142" w:hanging="51"/>
        <w:jc w:val="center"/>
        <w:rPr>
          <w:rFonts w:ascii="Verdana" w:eastAsia="Verdana" w:hAnsi="Verdana" w:cs="Verdana"/>
          <w:sz w:val="16"/>
          <w:szCs w:val="16"/>
        </w:rPr>
      </w:pPr>
      <w:bookmarkStart w:id="259" w:name="_2vor4mt" w:colFirst="0" w:colLast="0"/>
      <w:bookmarkEnd w:id="259"/>
      <w:r>
        <w:rPr>
          <w:rFonts w:ascii="Verdana" w:eastAsia="Verdana" w:hAnsi="Verdana" w:cs="Verdana"/>
          <w:b/>
          <w:smallCaps/>
          <w:sz w:val="16"/>
          <w:szCs w:val="16"/>
        </w:rPr>
        <w:t>PVC RIGID PIPES</w:t>
      </w:r>
    </w:p>
    <w:p w14:paraId="1F7025A5" w14:textId="77777777" w:rsidR="00D578CD" w:rsidRDefault="00602C9A">
      <w:pPr>
        <w:numPr>
          <w:ilvl w:val="0"/>
          <w:numId w:val="146"/>
        </w:numPr>
        <w:tabs>
          <w:tab w:val="left" w:pos="284"/>
        </w:tabs>
        <w:spacing w:before="120" w:after="120" w:line="360" w:lineRule="auto"/>
        <w:ind w:left="142" w:hanging="142"/>
        <w:rPr>
          <w:rFonts w:ascii="Verdana" w:eastAsia="Verdana" w:hAnsi="Verdana" w:cs="Verdana"/>
          <w:sz w:val="16"/>
          <w:szCs w:val="16"/>
        </w:rPr>
      </w:pPr>
      <w:r>
        <w:rPr>
          <w:rFonts w:ascii="Verdana" w:eastAsia="Verdana" w:hAnsi="Verdana" w:cs="Verdana"/>
          <w:sz w:val="16"/>
          <w:szCs w:val="16"/>
        </w:rPr>
        <w:t>The PVC rigid pipes used as storm water drainage or conduits under footpath, kerb or median of bridges and structures shall conform to IS: 4985 – 1988 suitable to sustain a working pressure of 4.0 kgf/cm</w:t>
      </w:r>
      <w:r>
        <w:rPr>
          <w:rFonts w:ascii="Verdana" w:eastAsia="Verdana" w:hAnsi="Verdana" w:cs="Verdana"/>
          <w:sz w:val="16"/>
          <w:szCs w:val="16"/>
          <w:vertAlign w:val="superscript"/>
        </w:rPr>
        <w:t>2</w:t>
      </w:r>
      <w:r>
        <w:rPr>
          <w:rFonts w:ascii="Verdana" w:eastAsia="Verdana" w:hAnsi="Verdana" w:cs="Verdana"/>
          <w:sz w:val="16"/>
          <w:szCs w:val="16"/>
        </w:rPr>
        <w:t>.</w:t>
      </w:r>
    </w:p>
    <w:p w14:paraId="2C60EEAE" w14:textId="77777777" w:rsidR="00D578CD" w:rsidRDefault="00602C9A">
      <w:pPr>
        <w:numPr>
          <w:ilvl w:val="0"/>
          <w:numId w:val="146"/>
        </w:numPr>
        <w:tabs>
          <w:tab w:val="left" w:pos="284"/>
        </w:tabs>
        <w:spacing w:before="120" w:after="120" w:line="360" w:lineRule="auto"/>
        <w:ind w:left="142" w:hanging="142"/>
        <w:rPr>
          <w:rFonts w:ascii="Verdana" w:eastAsia="Verdana" w:hAnsi="Verdana" w:cs="Verdana"/>
          <w:sz w:val="16"/>
          <w:szCs w:val="16"/>
        </w:rPr>
      </w:pPr>
      <w:bookmarkStart w:id="260" w:name="_1au1eum" w:colFirst="0" w:colLast="0"/>
      <w:bookmarkEnd w:id="260"/>
      <w:r>
        <w:rPr>
          <w:rFonts w:ascii="Verdana" w:eastAsia="Verdana" w:hAnsi="Verdana" w:cs="Verdana"/>
          <w:b/>
          <w:sz w:val="16"/>
          <w:szCs w:val="16"/>
        </w:rPr>
        <w:t>Measurement for Payment</w:t>
      </w:r>
    </w:p>
    <w:p w14:paraId="1DB1447B" w14:textId="77777777" w:rsidR="00D578CD" w:rsidRDefault="00602C9A">
      <w:pPr>
        <w:tabs>
          <w:tab w:val="left" w:pos="284"/>
        </w:tabs>
        <w:spacing w:before="120" w:after="120" w:line="360" w:lineRule="auto"/>
        <w:ind w:left="142"/>
        <w:rPr>
          <w:rFonts w:ascii="Verdana" w:eastAsia="Verdana" w:hAnsi="Verdana" w:cs="Verdana"/>
          <w:sz w:val="16"/>
          <w:szCs w:val="16"/>
        </w:rPr>
      </w:pPr>
      <w:r>
        <w:rPr>
          <w:rFonts w:ascii="Verdana" w:eastAsia="Verdana" w:hAnsi="Verdana" w:cs="Verdana"/>
          <w:sz w:val="16"/>
          <w:szCs w:val="16"/>
        </w:rPr>
        <w:t>PVC rigid pipes shall be measured along their centre between the inlet and outlet ends in linear metres. No separate measurement shall be made for PVC pipes provided in the safety kerbs of structures because PVC pipes are included in the measurement of safety kerbs.</w:t>
      </w:r>
    </w:p>
    <w:p w14:paraId="349CF029" w14:textId="77777777" w:rsidR="00D578CD" w:rsidRDefault="00602C9A">
      <w:pPr>
        <w:numPr>
          <w:ilvl w:val="0"/>
          <w:numId w:val="146"/>
        </w:numPr>
        <w:tabs>
          <w:tab w:val="left" w:pos="284"/>
        </w:tabs>
        <w:spacing w:before="120" w:after="120" w:line="360" w:lineRule="auto"/>
        <w:ind w:left="142" w:hanging="142"/>
        <w:rPr>
          <w:rFonts w:ascii="Verdana" w:eastAsia="Verdana" w:hAnsi="Verdana" w:cs="Verdana"/>
          <w:sz w:val="16"/>
          <w:szCs w:val="16"/>
        </w:rPr>
      </w:pPr>
      <w:bookmarkStart w:id="261" w:name="_3utoxif" w:colFirst="0" w:colLast="0"/>
      <w:bookmarkEnd w:id="261"/>
      <w:r>
        <w:rPr>
          <w:rFonts w:ascii="Verdana" w:eastAsia="Verdana" w:hAnsi="Verdana" w:cs="Verdana"/>
          <w:b/>
          <w:sz w:val="16"/>
          <w:szCs w:val="16"/>
        </w:rPr>
        <w:t>Rate</w:t>
      </w:r>
    </w:p>
    <w:p w14:paraId="03B627B2" w14:textId="77777777" w:rsidR="00D578CD" w:rsidRDefault="00602C9A">
      <w:pPr>
        <w:tabs>
          <w:tab w:val="left" w:pos="284"/>
        </w:tabs>
        <w:spacing w:before="120" w:after="120" w:line="360" w:lineRule="auto"/>
        <w:ind w:left="142"/>
        <w:rPr>
          <w:rFonts w:ascii="Verdana" w:eastAsia="Verdana" w:hAnsi="Verdana" w:cs="Verdana"/>
          <w:sz w:val="16"/>
          <w:szCs w:val="16"/>
        </w:rPr>
      </w:pPr>
      <w:r>
        <w:rPr>
          <w:rFonts w:ascii="Verdana" w:eastAsia="Verdana" w:hAnsi="Verdana" w:cs="Verdana"/>
          <w:sz w:val="16"/>
          <w:szCs w:val="16"/>
        </w:rPr>
        <w:t>The contract unit rate for the pipes shall include the cost of pipes including loading, unloading, hauling, handling, storing, cutting, laying in position and jointing all complete and all incidental costs to complete the work as per these specifications.</w:t>
      </w:r>
      <w:r>
        <w:br w:type="page"/>
      </w:r>
    </w:p>
    <w:p w14:paraId="7E1D801F" w14:textId="77777777" w:rsidR="00D578CD" w:rsidRDefault="00602C9A">
      <w:pPr>
        <w:tabs>
          <w:tab w:val="left" w:pos="450"/>
        </w:tabs>
        <w:spacing w:before="120" w:after="120" w:line="360" w:lineRule="auto"/>
        <w:ind w:left="450" w:hanging="360"/>
        <w:jc w:val="center"/>
        <w:rPr>
          <w:rFonts w:ascii="Verdana" w:eastAsia="Verdana" w:hAnsi="Verdana" w:cs="Verdana"/>
          <w:b/>
          <w:sz w:val="16"/>
          <w:szCs w:val="16"/>
        </w:rPr>
      </w:pPr>
      <w:r>
        <w:rPr>
          <w:rFonts w:ascii="Verdana" w:eastAsia="Verdana" w:hAnsi="Verdana" w:cs="Verdana"/>
          <w:b/>
          <w:sz w:val="16"/>
          <w:szCs w:val="16"/>
        </w:rPr>
        <w:lastRenderedPageBreak/>
        <w:t>Appendix – III</w:t>
      </w:r>
    </w:p>
    <w:p w14:paraId="4CC928C3" w14:textId="77777777" w:rsidR="00D578CD" w:rsidRDefault="00602C9A">
      <w:pPr>
        <w:tabs>
          <w:tab w:val="left" w:pos="0"/>
        </w:tabs>
        <w:spacing w:before="120" w:after="120" w:line="360" w:lineRule="auto"/>
        <w:jc w:val="center"/>
        <w:rPr>
          <w:rFonts w:ascii="Verdana" w:eastAsia="Verdana" w:hAnsi="Verdana" w:cs="Verdana"/>
          <w:sz w:val="16"/>
          <w:szCs w:val="16"/>
        </w:rPr>
      </w:pPr>
      <w:r>
        <w:rPr>
          <w:rFonts w:ascii="Verdana" w:eastAsia="Verdana" w:hAnsi="Verdana" w:cs="Verdana"/>
          <w:b/>
          <w:sz w:val="16"/>
          <w:szCs w:val="16"/>
        </w:rPr>
        <w:t>SPECIAL TECHNICAL SPECIFICATIONS FOR REMEDIAL WORKS</w:t>
      </w:r>
    </w:p>
    <w:p w14:paraId="5C2D9249" w14:textId="77777777" w:rsidR="00D578CD" w:rsidRDefault="00602C9A">
      <w:pPr>
        <w:numPr>
          <w:ilvl w:val="0"/>
          <w:numId w:val="38"/>
        </w:numPr>
        <w:pBdr>
          <w:top w:val="nil"/>
          <w:left w:val="nil"/>
          <w:bottom w:val="nil"/>
          <w:right w:val="nil"/>
          <w:between w:val="nil"/>
        </w:pBdr>
        <w:tabs>
          <w:tab w:val="left" w:pos="142"/>
        </w:tabs>
        <w:spacing w:before="120" w:after="120" w:line="360" w:lineRule="auto"/>
        <w:ind w:left="284" w:hanging="284"/>
        <w:rPr>
          <w:rFonts w:ascii="Verdana" w:eastAsia="Verdana" w:hAnsi="Verdana" w:cs="Verdana"/>
          <w:b/>
          <w:color w:val="000000"/>
          <w:sz w:val="16"/>
          <w:szCs w:val="16"/>
        </w:rPr>
      </w:pPr>
      <w:r>
        <w:rPr>
          <w:rFonts w:ascii="Verdana" w:eastAsia="Verdana" w:hAnsi="Verdana" w:cs="Verdana"/>
          <w:b/>
          <w:color w:val="000000"/>
          <w:sz w:val="16"/>
          <w:szCs w:val="16"/>
        </w:rPr>
        <w:t>Loosening and re-compacting the Embankment/Subgrade layers to receive next layer as per drawing &amp; site requirement.</w:t>
      </w:r>
    </w:p>
    <w:p w14:paraId="5B51E55E"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Wherever necessary the already finished and left unattended, the top of embankment or subgrade layers shall be scarified and loosened up to required depth and spread back to required levels and camber as directed by the Engineer, including adding extra materials as found necessary, adding required watering and re-compacting by rolling (after conducting required OMC and MDD tests) to achieve specified compaction levels for the relevant layer. While scarifying and loosening and spreading back, all unwanted materials like grass, roots, waste materials dumped on the top surface shall be removed to the satisfaction of the Engineer. </w:t>
      </w:r>
    </w:p>
    <w:p w14:paraId="6FD921BC"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The works of scarifying, loosening, re-spreading the materials after removing all unwanted materials, adding additional materials if necessary, watering to OMC levels and compacting to achieve required compaction level for that specific layer by rolling. </w:t>
      </w:r>
    </w:p>
    <w:p w14:paraId="77F01A49" w14:textId="77777777" w:rsidR="00D578CD" w:rsidRDefault="00602C9A">
      <w:pPr>
        <w:tabs>
          <w:tab w:val="left" w:pos="284"/>
        </w:tabs>
        <w:spacing w:before="120" w:after="120" w:line="360" w:lineRule="auto"/>
        <w:rPr>
          <w:rFonts w:ascii="Verdana" w:eastAsia="Verdana" w:hAnsi="Verdana" w:cs="Verdana"/>
          <w:b/>
          <w:sz w:val="16"/>
          <w:szCs w:val="16"/>
        </w:rPr>
      </w:pPr>
      <w:r>
        <w:rPr>
          <w:rFonts w:ascii="Verdana" w:eastAsia="Verdana" w:hAnsi="Verdana" w:cs="Verdana"/>
          <w:b/>
          <w:sz w:val="16"/>
          <w:szCs w:val="16"/>
        </w:rPr>
        <w:t>Rate</w:t>
      </w:r>
    </w:p>
    <w:p w14:paraId="512D5F6D"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The area so scarified, loosened, extra materials brought and re-compacted shall not be measured separately and shall be considered as incidental to the works.</w:t>
      </w:r>
    </w:p>
    <w:p w14:paraId="54B2AAA5" w14:textId="77777777" w:rsidR="00D578CD" w:rsidRDefault="00602C9A">
      <w:pPr>
        <w:numPr>
          <w:ilvl w:val="0"/>
          <w:numId w:val="38"/>
        </w:numPr>
        <w:pBdr>
          <w:top w:val="nil"/>
          <w:left w:val="nil"/>
          <w:bottom w:val="nil"/>
          <w:right w:val="nil"/>
          <w:between w:val="nil"/>
        </w:pBdr>
        <w:tabs>
          <w:tab w:val="left" w:pos="142"/>
        </w:tabs>
        <w:spacing w:before="120" w:after="120" w:line="360" w:lineRule="auto"/>
        <w:ind w:left="284" w:hanging="284"/>
        <w:rPr>
          <w:rFonts w:ascii="Verdana" w:eastAsia="Verdana" w:hAnsi="Verdana" w:cs="Verdana"/>
          <w:b/>
          <w:color w:val="000000"/>
          <w:sz w:val="16"/>
          <w:szCs w:val="16"/>
        </w:rPr>
      </w:pPr>
      <w:r>
        <w:rPr>
          <w:rFonts w:ascii="Verdana" w:eastAsia="Verdana" w:hAnsi="Verdana" w:cs="Verdana"/>
          <w:b/>
          <w:color w:val="000000"/>
          <w:sz w:val="16"/>
          <w:szCs w:val="16"/>
        </w:rPr>
        <w:t>Loosening and re-compacting the GSB layers to receive next layer as per drawing &amp; site requirement.</w:t>
      </w:r>
    </w:p>
    <w:p w14:paraId="654951CF"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Wherever necessary the already finished and left unattended, the top of granular sub base (GSB) layers shall be scarified and loosened up to 100 mm depth and any extra GSB materials if needed to confirm to required grading specifications shall be added, and spread back to required levels and camber as directed by the Engineer, including required watering, and re-compacting by rolling (after conducting required OMC and MDD tests) to achieve specified compaction levels for that relevant layer. While scarifying and loosening and spreading back, all unwanted materials like grass, roots, waste materials dumped on the top surface shall be removed to the satisfaction of the Engineer.</w:t>
      </w:r>
    </w:p>
    <w:p w14:paraId="48D4522F"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The work shall of scarifying, loosening, re-spreading the materials after removing all unwanted materials, adding any new GSB materials if necessary at site, watering to OMC levels and compacting to achieve required compaction level for that specific layer by rolling. </w:t>
      </w:r>
    </w:p>
    <w:p w14:paraId="1461A2B4"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Rate</w:t>
      </w:r>
    </w:p>
    <w:p w14:paraId="00AB8DC4"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The area so scarified, loosened, extra materials brought and re-compacted shall not be measured separately and shall be considered as incidental to the works.</w:t>
      </w:r>
    </w:p>
    <w:p w14:paraId="506A386C" w14:textId="77777777" w:rsidR="00D578CD" w:rsidRDefault="00602C9A">
      <w:pPr>
        <w:numPr>
          <w:ilvl w:val="0"/>
          <w:numId w:val="38"/>
        </w:numPr>
        <w:pBdr>
          <w:top w:val="nil"/>
          <w:left w:val="nil"/>
          <w:bottom w:val="nil"/>
          <w:right w:val="nil"/>
          <w:between w:val="nil"/>
        </w:pBdr>
        <w:tabs>
          <w:tab w:val="left" w:pos="142"/>
        </w:tabs>
        <w:spacing w:before="120" w:line="360" w:lineRule="auto"/>
        <w:ind w:left="284" w:hanging="284"/>
        <w:rPr>
          <w:rFonts w:ascii="Verdana" w:eastAsia="Verdana" w:hAnsi="Verdana" w:cs="Verdana"/>
          <w:b/>
          <w:color w:val="000000"/>
          <w:sz w:val="16"/>
          <w:szCs w:val="16"/>
        </w:rPr>
      </w:pPr>
      <w:r>
        <w:rPr>
          <w:rFonts w:ascii="Verdana" w:eastAsia="Verdana" w:hAnsi="Verdana" w:cs="Verdana"/>
          <w:b/>
          <w:color w:val="000000"/>
          <w:sz w:val="16"/>
          <w:szCs w:val="16"/>
        </w:rPr>
        <w:t>Loosening and re-compacting the WMM layers to receive next layer as per drawing &amp; site requirement.</w:t>
      </w:r>
    </w:p>
    <w:p w14:paraId="16036520" w14:textId="77777777" w:rsidR="00D578CD" w:rsidRDefault="00602C9A">
      <w:pPr>
        <w:numPr>
          <w:ilvl w:val="0"/>
          <w:numId w:val="36"/>
        </w:numPr>
        <w:pBdr>
          <w:top w:val="nil"/>
          <w:left w:val="nil"/>
          <w:bottom w:val="nil"/>
          <w:right w:val="nil"/>
          <w:between w:val="nil"/>
        </w:pBdr>
        <w:tabs>
          <w:tab w:val="left" w:pos="450"/>
        </w:tabs>
        <w:spacing w:after="120" w:line="360" w:lineRule="auto"/>
        <w:ind w:left="567" w:hanging="567"/>
        <w:rPr>
          <w:rFonts w:ascii="Verdana" w:eastAsia="Verdana" w:hAnsi="Verdana" w:cs="Verdana"/>
          <w:color w:val="000000"/>
          <w:sz w:val="16"/>
          <w:szCs w:val="16"/>
        </w:rPr>
      </w:pPr>
      <w:r>
        <w:rPr>
          <w:rFonts w:ascii="Verdana" w:eastAsia="Verdana" w:hAnsi="Verdana" w:cs="Verdana"/>
          <w:b/>
          <w:color w:val="000000"/>
          <w:sz w:val="16"/>
          <w:szCs w:val="16"/>
        </w:rPr>
        <w:t>Scarifying and rectifying the WMM first layer</w:t>
      </w:r>
    </w:p>
    <w:p w14:paraId="1B4B2C0F"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Wherever necessary the already finished and left unattended, the top of WMM first layers shall be scarified and loosened up to 100 mm depth and any extra WMM materials if needed to confirm to required grading specifications shall be added, and spread back to required levels and camber as directed by the Engineer, including required watering, and re-compacting by rolling (after conducting required OMC and MDD tests) to achieve specified compaction levels for that relevant layer. While scarifying and loosening and spreading back, all unwanted materials like grass, roots, waste materials dumped on the top surface shall be removed to the satisfaction of the Engineer.</w:t>
      </w:r>
    </w:p>
    <w:p w14:paraId="2DE5EE1A"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The work shall of scarifying, loosening, re-spreading the materials after removing all unwanted materials, adding any new WMM materials if necessary at site, watering to OMC levels and compacting to achieve required compaction level for that specific layer by rolling. </w:t>
      </w:r>
    </w:p>
    <w:p w14:paraId="68EC2D31"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Rate</w:t>
      </w:r>
    </w:p>
    <w:p w14:paraId="478E9129"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The rate shall include full compensation for scarifying, loosening, removing all unwanted materials, adding any new materials if necessary at site, watering to OMC levels and compacting to achieve required compaction level for that specific layer by rolling. The unit rate for scarifying and rectifying WMM first layer shall be in cum.</w:t>
      </w:r>
    </w:p>
    <w:p w14:paraId="43639C00" w14:textId="77777777" w:rsidR="00D578CD" w:rsidRDefault="00602C9A">
      <w:pPr>
        <w:numPr>
          <w:ilvl w:val="0"/>
          <w:numId w:val="36"/>
        </w:numPr>
        <w:pBdr>
          <w:top w:val="nil"/>
          <w:left w:val="nil"/>
          <w:bottom w:val="nil"/>
          <w:right w:val="nil"/>
          <w:between w:val="nil"/>
        </w:pBdr>
        <w:tabs>
          <w:tab w:val="left" w:pos="450"/>
        </w:tabs>
        <w:spacing w:before="120" w:after="120" w:line="360" w:lineRule="auto"/>
        <w:ind w:left="567" w:hanging="567"/>
        <w:rPr>
          <w:rFonts w:ascii="Verdana" w:eastAsia="Verdana" w:hAnsi="Verdana" w:cs="Verdana"/>
          <w:color w:val="000000"/>
          <w:sz w:val="16"/>
          <w:szCs w:val="16"/>
        </w:rPr>
      </w:pPr>
      <w:r>
        <w:rPr>
          <w:rFonts w:ascii="Verdana" w:eastAsia="Verdana" w:hAnsi="Verdana" w:cs="Verdana"/>
          <w:b/>
          <w:color w:val="000000"/>
          <w:sz w:val="16"/>
          <w:szCs w:val="16"/>
        </w:rPr>
        <w:t xml:space="preserve">Scarifying and rectifying the WMM second layer </w:t>
      </w:r>
    </w:p>
    <w:p w14:paraId="5F647820"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Wherever necessary the already finished and left unattended, the top of Wet Mix Macadam (WMM) layers shall be scarified and loosened up to 100 mm depth (where two layers of WMM have been completed). While scarifying and loosening, all unwanted materials like grass, roots, waste materials dumped on the top surface shall be removed to the satisfaction of the Engineer before scarifying. The scarified materials shall be taken to the mixing plant site inclusive of all leads and lifts and loading and unloading charges, required extra granular materials shall be added to the scarified materials to confirm to the grading specifications, remixed and brought back to the site and spread to required levels and grades using pavers and compacted by rolling to achieve required compaction levels as per the technical specifications already given for WMM layers. Before spreading the remixed materials, the scarified surfaces shall be cleaned properly, all loose particles shall be removed, and the scarified surface shall be watered to the required levels as per the specifications and directions of the Engineer, and shall be compacted by rollers (minimum 4-6 passes by rollers).</w:t>
      </w:r>
    </w:p>
    <w:p w14:paraId="2C615272"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Levels shall be taken after setting the scarified surface by rolling and also after laying and compacting the fresh WMM layers to assess the quantities. </w:t>
      </w:r>
    </w:p>
    <w:p w14:paraId="2CA4ABB1"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Rate</w:t>
      </w:r>
    </w:p>
    <w:p w14:paraId="445B7BB1"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The rate shall include full compensation for scarifying, loosening, removing all unwanted materials, carrying the scarified materials to the mix plant site inclusive of all leads and lifts, loading and unloading charges, hire charges for tippers, adding any additional materials to confirm to the grading specifications, preparing scarified surface before re-spreading new WMM materials, spreading the newly mixed WMM materials using pavers and compacting by rollers, including all charges for mixing in Plant, bringing the mixed materials to site at all leads and lifts and loading and unloading charges and hire charges for tipper, inclusive of all </w:t>
      </w:r>
      <w:r>
        <w:rPr>
          <w:rFonts w:ascii="Verdana" w:eastAsia="Verdana" w:hAnsi="Verdana" w:cs="Verdana"/>
          <w:sz w:val="16"/>
          <w:szCs w:val="16"/>
        </w:rPr>
        <w:lastRenderedPageBreak/>
        <w:t>machinery hire charges for the required Plant and Machinery. The rates shall be based on cum basis and based on levels.</w:t>
      </w:r>
    </w:p>
    <w:p w14:paraId="04A51FB4" w14:textId="77777777" w:rsidR="00D578CD" w:rsidRDefault="00602C9A">
      <w:pPr>
        <w:numPr>
          <w:ilvl w:val="0"/>
          <w:numId w:val="38"/>
        </w:numPr>
        <w:pBdr>
          <w:top w:val="nil"/>
          <w:left w:val="nil"/>
          <w:bottom w:val="nil"/>
          <w:right w:val="nil"/>
          <w:between w:val="nil"/>
        </w:pBdr>
        <w:tabs>
          <w:tab w:val="left" w:pos="142"/>
        </w:tabs>
        <w:spacing w:before="120" w:after="120" w:line="360" w:lineRule="auto"/>
        <w:ind w:left="284" w:hanging="284"/>
        <w:rPr>
          <w:rFonts w:ascii="Verdana" w:eastAsia="Verdana" w:hAnsi="Verdana" w:cs="Verdana"/>
          <w:b/>
          <w:color w:val="000000"/>
          <w:sz w:val="16"/>
          <w:szCs w:val="16"/>
        </w:rPr>
      </w:pPr>
      <w:r>
        <w:rPr>
          <w:rFonts w:ascii="Verdana" w:eastAsia="Verdana" w:hAnsi="Verdana" w:cs="Verdana"/>
          <w:b/>
          <w:color w:val="000000"/>
          <w:sz w:val="16"/>
          <w:szCs w:val="16"/>
        </w:rPr>
        <w:t>Rehabilitation works on exposed DBM layer</w:t>
      </w:r>
    </w:p>
    <w:p w14:paraId="4DBDED2B"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In any section along the finished DBM surface, distresses such as wider cracks, rutting and ravelling are noticed, excess bleeding remedial measures are to be carried out on such section before next layer is laid and this is considered as incidental to the works. </w:t>
      </w:r>
    </w:p>
    <w:p w14:paraId="0A406DFB"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b/>
          <w:sz w:val="16"/>
          <w:szCs w:val="16"/>
        </w:rPr>
        <w:t>Rate</w:t>
      </w:r>
    </w:p>
    <w:p w14:paraId="64C7E41D"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No separate measurements shall be taken for the above and shall be treated as incidental to the works. </w:t>
      </w:r>
    </w:p>
    <w:p w14:paraId="638713A2" w14:textId="77777777" w:rsidR="00D578CD" w:rsidRDefault="00602C9A">
      <w:pPr>
        <w:numPr>
          <w:ilvl w:val="0"/>
          <w:numId w:val="38"/>
        </w:numPr>
        <w:pBdr>
          <w:top w:val="nil"/>
          <w:left w:val="nil"/>
          <w:bottom w:val="nil"/>
          <w:right w:val="nil"/>
          <w:between w:val="nil"/>
        </w:pBdr>
        <w:tabs>
          <w:tab w:val="left" w:pos="142"/>
        </w:tabs>
        <w:spacing w:before="120" w:after="120" w:line="360" w:lineRule="auto"/>
        <w:ind w:left="284" w:hanging="284"/>
        <w:rPr>
          <w:rFonts w:ascii="Verdana" w:eastAsia="Verdana" w:hAnsi="Verdana" w:cs="Verdana"/>
          <w:b/>
          <w:color w:val="000000"/>
          <w:sz w:val="16"/>
          <w:szCs w:val="16"/>
        </w:rPr>
      </w:pPr>
      <w:r>
        <w:rPr>
          <w:rFonts w:ascii="Verdana" w:eastAsia="Verdana" w:hAnsi="Verdana" w:cs="Verdana"/>
          <w:b/>
          <w:color w:val="000000"/>
          <w:sz w:val="16"/>
          <w:szCs w:val="16"/>
        </w:rPr>
        <w:t>Repairs to the existing steel reinforcement and exposed concrete surface</w:t>
      </w:r>
    </w:p>
    <w:p w14:paraId="50092BA8" w14:textId="77777777" w:rsidR="00D578CD" w:rsidRDefault="00602C9A">
      <w:pPr>
        <w:numPr>
          <w:ilvl w:val="1"/>
          <w:numId w:val="148"/>
        </w:numPr>
        <w:tabs>
          <w:tab w:val="left" w:pos="567"/>
        </w:tabs>
        <w:spacing w:before="120" w:after="120" w:line="360" w:lineRule="auto"/>
        <w:ind w:left="426" w:hanging="336"/>
        <w:rPr>
          <w:rFonts w:ascii="Verdana" w:eastAsia="Verdana" w:hAnsi="Verdana" w:cs="Verdana"/>
          <w:sz w:val="16"/>
          <w:szCs w:val="16"/>
        </w:rPr>
      </w:pPr>
      <w:r>
        <w:rPr>
          <w:rFonts w:ascii="Verdana" w:eastAsia="Verdana" w:hAnsi="Verdana" w:cs="Verdana"/>
          <w:sz w:val="16"/>
          <w:szCs w:val="16"/>
        </w:rPr>
        <w:t xml:space="preserve">In most locations, the length of reinforcement left exposed for extension (for laps etc.) along the retaining walls, drain side walls have become rusted or corroded and the same shall be thoroughly cleaned with proper wire brushes, sand blasted for adding laps or for prepared for further concreting. Any required treatment in consultation with the Engineer shall be applied over the exposed steel bars before concreting. </w:t>
      </w:r>
    </w:p>
    <w:p w14:paraId="0ADCA4E6"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All exposed reinforcement shall be cleaned in accordance with the following:</w:t>
      </w:r>
    </w:p>
    <w:p w14:paraId="4DAECF5D" w14:textId="77777777" w:rsidR="00D578CD" w:rsidRDefault="00602C9A">
      <w:pPr>
        <w:numPr>
          <w:ilvl w:val="1"/>
          <w:numId w:val="150"/>
        </w:numPr>
        <w:spacing w:before="120" w:after="120" w:line="360" w:lineRule="auto"/>
        <w:ind w:left="284" w:hanging="284"/>
        <w:rPr>
          <w:rFonts w:ascii="Verdana" w:eastAsia="Verdana" w:hAnsi="Verdana" w:cs="Verdana"/>
          <w:sz w:val="16"/>
          <w:szCs w:val="16"/>
        </w:rPr>
      </w:pPr>
      <w:r>
        <w:rPr>
          <w:rFonts w:ascii="Verdana" w:eastAsia="Verdana" w:hAnsi="Verdana" w:cs="Verdana"/>
          <w:sz w:val="16"/>
          <w:szCs w:val="16"/>
        </w:rPr>
        <w:t>Where exposed reinforcement is sound and does not show any signs of heavy corrosion or pitting other than typical rusting, it shall be mechanically cleaned to remove rust and loose mill-scales. It is always preferable to clean the reinforcement to a bright condition.</w:t>
      </w:r>
    </w:p>
    <w:p w14:paraId="46560B63" w14:textId="77777777" w:rsidR="00D578CD" w:rsidRDefault="00602C9A">
      <w:pPr>
        <w:numPr>
          <w:ilvl w:val="1"/>
          <w:numId w:val="150"/>
        </w:numPr>
        <w:spacing w:before="120" w:after="120" w:line="360" w:lineRule="auto"/>
        <w:ind w:left="284" w:hanging="284"/>
        <w:rPr>
          <w:rFonts w:ascii="Verdana" w:eastAsia="Verdana" w:hAnsi="Verdana" w:cs="Verdana"/>
          <w:sz w:val="16"/>
          <w:szCs w:val="16"/>
        </w:rPr>
      </w:pPr>
      <w:r>
        <w:rPr>
          <w:rFonts w:ascii="Verdana" w:eastAsia="Verdana" w:hAnsi="Verdana" w:cs="Verdana"/>
          <w:sz w:val="16"/>
          <w:szCs w:val="16"/>
        </w:rPr>
        <w:t xml:space="preserve"> Where exposed reinforcement shows of heavy corrosion or deterioration it shall be cleaned by sand blasting or proprietary rust removing compound if permitted by the Engineer and then treated as given in subsequent Para of this specification. </w:t>
      </w:r>
    </w:p>
    <w:p w14:paraId="6DFF9E51"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Within one hour of preparing and cleaning the reinforcement shall be coated with specified primer. The primer should be brush applied on to the cleaned reinforcement ensuring that the full surface area is covered in accordance with the manufacturer’s recommendation.</w:t>
      </w:r>
    </w:p>
    <w:p w14:paraId="026982F7" w14:textId="77777777" w:rsidR="00D578CD" w:rsidRDefault="00602C9A">
      <w:pPr>
        <w:spacing w:before="120" w:after="120" w:line="360" w:lineRule="auto"/>
        <w:jc w:val="left"/>
        <w:rPr>
          <w:rFonts w:ascii="Verdana" w:eastAsia="Verdana" w:hAnsi="Verdana" w:cs="Verdana"/>
          <w:sz w:val="16"/>
          <w:szCs w:val="16"/>
        </w:rPr>
      </w:pPr>
      <w:r>
        <w:br w:type="page"/>
      </w:r>
    </w:p>
    <w:p w14:paraId="24D1E2D2" w14:textId="77777777" w:rsidR="00D578CD" w:rsidRDefault="00602C9A">
      <w:pPr>
        <w:tabs>
          <w:tab w:val="left" w:pos="0"/>
        </w:tabs>
        <w:spacing w:before="120" w:after="120" w:line="360" w:lineRule="auto"/>
        <w:rPr>
          <w:rFonts w:ascii="Verdana" w:eastAsia="Verdana" w:hAnsi="Verdana" w:cs="Verdana"/>
          <w:i/>
          <w:sz w:val="16"/>
          <w:szCs w:val="16"/>
        </w:rPr>
      </w:pPr>
      <w:r>
        <w:rPr>
          <w:rFonts w:ascii="Verdana" w:eastAsia="Verdana" w:hAnsi="Verdana" w:cs="Verdana"/>
          <w:b/>
          <w:sz w:val="16"/>
          <w:szCs w:val="16"/>
        </w:rPr>
        <w:lastRenderedPageBreak/>
        <w:t>Repair of Corroded Reinforcement</w:t>
      </w:r>
    </w:p>
    <w:p w14:paraId="22F768C3"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The diameter of the reinforcement which shows sign of heavy corrosion should be measured by callipers or other approved instrument. If it is found that cross-section of the existing reinforcement has reduced by more than 20% of the original cross-section, the reinforcement has to be replaced by HYSD bar of equal diameter or higher diameter. HYSD bars shall conform to IS 1786 and Clause 1009.3 of MOST specifications.</w:t>
      </w:r>
    </w:p>
    <w:p w14:paraId="087ABC7D"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b/>
          <w:sz w:val="16"/>
          <w:szCs w:val="16"/>
        </w:rPr>
        <w:t>Procedure for replacement of corroded/damaged reinforcement</w:t>
      </w:r>
    </w:p>
    <w:p w14:paraId="679DAB00"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The concrete surface in the vicinity of the corroded reinforcement has to be chipped-off for 1m length on both sides. The chipping shall continue till full circumference of reinforcement and further depth of 10mm is exposed. The chipped surface is to be cleaned thoroughly by sand blasting. New HYSD bars cut to pieces are to be placed by the side of the old reinforcement and fixed to it to ensure proper bonding after providing required lap length. After replacement, it is primed using specified reinforcement primer.</w:t>
      </w:r>
    </w:p>
    <w:p w14:paraId="26B6038E"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b/>
          <w:sz w:val="16"/>
          <w:szCs w:val="16"/>
        </w:rPr>
        <w:t>Rate</w:t>
      </w:r>
    </w:p>
    <w:p w14:paraId="2FB32F49"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The rate shall include full compensation for cleaning the corroded steel reinforcement, applying any treatment as above and as finalized with the Engineer and shall be paid in tonnes.</w:t>
      </w:r>
    </w:p>
    <w:p w14:paraId="0829CF0D" w14:textId="77777777" w:rsidR="00D578CD" w:rsidRDefault="00602C9A">
      <w:pPr>
        <w:numPr>
          <w:ilvl w:val="1"/>
          <w:numId w:val="148"/>
        </w:numPr>
        <w:tabs>
          <w:tab w:val="left" w:pos="426"/>
        </w:tabs>
        <w:spacing w:before="120" w:after="120" w:line="360" w:lineRule="auto"/>
        <w:ind w:left="426" w:hanging="426"/>
        <w:rPr>
          <w:rFonts w:ascii="Verdana" w:eastAsia="Verdana" w:hAnsi="Verdana" w:cs="Verdana"/>
          <w:sz w:val="16"/>
          <w:szCs w:val="16"/>
        </w:rPr>
      </w:pPr>
      <w:r>
        <w:rPr>
          <w:rFonts w:ascii="Verdana" w:eastAsia="Verdana" w:hAnsi="Verdana" w:cs="Verdana"/>
          <w:sz w:val="16"/>
          <w:szCs w:val="16"/>
        </w:rPr>
        <w:t>In some locations, the exposed reinforcement has been cut and taken away due to vandalism. In such of those locations, the existing concrete shall be chipped away to provide suitable lap length. The steel reinforcement shall be cleaned as in 5.1 (a) or 5.1(b) above. The dismantled concrete surface shall be smoothly levelled using chisels and sand blasted to have rough surface to add further concreting. All loose particles shall be cleaned. An epoxy resin coat as approved by the Engineer shall be applied over the dismantled and cleaned concrete surface before concreting to ensure proper bonding. All literature pertaining to the proposed epoxy resin shall be submitted to the Engineer along with the methodology for applying, manufacturers certificates, and approval for the type of epoxy resin shall be got from the Engineer, before applying the epoxy resin.</w:t>
      </w:r>
    </w:p>
    <w:p w14:paraId="46F8DCCB"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Procedure for sand blasting</w:t>
      </w:r>
    </w:p>
    <w:p w14:paraId="543B44FE"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Dry coarse sand confirming to Zone I Defined in IS: 383-1970 (Reaffirmed 1990) shall be used for sand blasting purposes. Application pressure shall range about 8 to 10 kg per sqcm. Compressor used shall have minimum capacity of 10 Cum /min.</w:t>
      </w:r>
    </w:p>
    <w:p w14:paraId="00D297AC"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Sand blasting equipment used shall be from “Surface India Ltd., Jodhpur” or “Ashok Engineering Co. Ltd., Calcutta” or any approved equivalent make.</w:t>
      </w:r>
    </w:p>
    <w:p w14:paraId="2A115B55"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No separate payment shall be made for the above item, and it is incidental to repair works as applicable. It is highlighted that only a same item of the present specifications surface preparations (including sand blasting) is payable as measured item of work when specifically indicated.</w:t>
      </w:r>
    </w:p>
    <w:p w14:paraId="76E9880B"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Rate</w:t>
      </w:r>
    </w:p>
    <w:p w14:paraId="7815143A"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t>The rate for cleaning the reinforcement shall be as in 5.1(a) or 5.1 (b) above. The rate for adding new laps for the existing reinforcement shall be paid for tons as per BOQ item.</w:t>
      </w:r>
    </w:p>
    <w:p w14:paraId="5BB5F1D3" w14:textId="77777777" w:rsidR="00D578CD" w:rsidRDefault="00602C9A">
      <w:pPr>
        <w:tabs>
          <w:tab w:val="left" w:pos="284"/>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The rate for treating the old concrete surface shall include full compensation for chipping the already existing concrete layers, shaping the cut concrete surface by minor chiselling, cleaning the surface by sand blasting, applying epoxy resin coat, including the cost of epoxy resin and all other incidentals for this operation, and shall be paid in square meters.</w:t>
      </w:r>
    </w:p>
    <w:p w14:paraId="6E0B161F" w14:textId="77777777" w:rsidR="00D578CD" w:rsidRDefault="00602C9A">
      <w:pPr>
        <w:numPr>
          <w:ilvl w:val="1"/>
          <w:numId w:val="148"/>
        </w:numPr>
        <w:tabs>
          <w:tab w:val="left" w:pos="426"/>
        </w:tabs>
        <w:spacing w:before="120" w:after="120" w:line="360" w:lineRule="auto"/>
        <w:ind w:left="426" w:hanging="426"/>
        <w:rPr>
          <w:rFonts w:ascii="Verdana" w:eastAsia="Verdana" w:hAnsi="Verdana" w:cs="Verdana"/>
          <w:sz w:val="16"/>
          <w:szCs w:val="16"/>
        </w:rPr>
      </w:pPr>
      <w:r>
        <w:rPr>
          <w:rFonts w:ascii="Verdana" w:eastAsia="Verdana" w:hAnsi="Verdana" w:cs="Verdana"/>
          <w:b/>
          <w:sz w:val="16"/>
          <w:szCs w:val="16"/>
        </w:rPr>
        <w:t xml:space="preserve"> Treating the existing surface before resuming balance concrete works             </w:t>
      </w:r>
      <w:r>
        <w:rPr>
          <w:rFonts w:ascii="Verdana" w:eastAsia="Verdana" w:hAnsi="Verdana" w:cs="Verdana"/>
          <w:b/>
          <w:sz w:val="16"/>
          <w:szCs w:val="16"/>
        </w:rPr>
        <w:tab/>
      </w:r>
    </w:p>
    <w:p w14:paraId="3A5CA7BC" w14:textId="77777777" w:rsidR="00D578CD" w:rsidRDefault="00602C9A">
      <w:pPr>
        <w:tabs>
          <w:tab w:val="left" w:pos="426"/>
        </w:tabs>
        <w:spacing w:before="120" w:after="120" w:line="360" w:lineRule="auto"/>
        <w:ind w:left="426"/>
        <w:rPr>
          <w:rFonts w:ascii="Verdana" w:eastAsia="Verdana" w:hAnsi="Verdana" w:cs="Verdana"/>
          <w:sz w:val="16"/>
          <w:szCs w:val="16"/>
        </w:rPr>
      </w:pPr>
      <w:r>
        <w:rPr>
          <w:rFonts w:ascii="Verdana" w:eastAsia="Verdana" w:hAnsi="Verdana" w:cs="Verdana"/>
          <w:sz w:val="16"/>
          <w:szCs w:val="16"/>
        </w:rPr>
        <w:t>In some locations the concrete works have been left incomplete. In such of those locations before resuming balance works, the existing concrete top surface joint shall be cleaned thoroughly, by wire brushes and by sand blasting to have a rough and clean surface for further concreting. All loose particles shall be removed and an epoxy resin coat as approved by the Engineer shall be applied over the cleaned surface before resuming balance works. All literature pertaining to the proposed epoxy resin shall be submitted to the Engineer along with the methodology for applying, manufacturers certificates, and approval for the type of epoxy resin shall be got from the Engineer, before applying the epoxy resin.</w:t>
      </w:r>
    </w:p>
    <w:p w14:paraId="0F9BB689" w14:textId="77777777" w:rsidR="00D578CD" w:rsidRDefault="00602C9A">
      <w:pPr>
        <w:numPr>
          <w:ilvl w:val="1"/>
          <w:numId w:val="148"/>
        </w:numPr>
        <w:tabs>
          <w:tab w:val="left" w:pos="426"/>
        </w:tabs>
        <w:spacing w:before="120" w:after="120" w:line="360" w:lineRule="auto"/>
        <w:ind w:left="426" w:hanging="426"/>
        <w:rPr>
          <w:rFonts w:ascii="Verdana" w:eastAsia="Verdana" w:hAnsi="Verdana" w:cs="Verdana"/>
          <w:sz w:val="16"/>
          <w:szCs w:val="16"/>
        </w:rPr>
      </w:pPr>
      <w:r>
        <w:rPr>
          <w:rFonts w:ascii="Verdana" w:eastAsia="Verdana" w:hAnsi="Verdana" w:cs="Verdana"/>
          <w:b/>
          <w:sz w:val="16"/>
          <w:szCs w:val="16"/>
        </w:rPr>
        <w:t xml:space="preserve">Repairing of Existing Uneven Concrete Surface           </w:t>
      </w:r>
      <w:r>
        <w:rPr>
          <w:rFonts w:ascii="Verdana" w:eastAsia="Verdana" w:hAnsi="Verdana" w:cs="Verdana"/>
          <w:b/>
          <w:sz w:val="16"/>
          <w:szCs w:val="16"/>
        </w:rPr>
        <w:tab/>
      </w:r>
    </w:p>
    <w:p w14:paraId="63B65413" w14:textId="77777777" w:rsidR="00D578CD" w:rsidRDefault="00602C9A">
      <w:pPr>
        <w:tabs>
          <w:tab w:val="left" w:pos="426"/>
        </w:tabs>
        <w:spacing w:before="120" w:after="120" w:line="360" w:lineRule="auto"/>
        <w:ind w:left="426"/>
        <w:rPr>
          <w:rFonts w:ascii="Verdana" w:eastAsia="Verdana" w:hAnsi="Verdana" w:cs="Verdana"/>
          <w:sz w:val="16"/>
          <w:szCs w:val="16"/>
        </w:rPr>
      </w:pPr>
      <w:r>
        <w:rPr>
          <w:rFonts w:ascii="Verdana" w:eastAsia="Verdana" w:hAnsi="Verdana" w:cs="Verdana"/>
          <w:sz w:val="16"/>
          <w:szCs w:val="16"/>
        </w:rPr>
        <w:t>In some locations the exposed concrete surfaces have uneven regulations like swelling of concrete at joints of vertical lifts of the structures and retaining walls. The concrete surface in the location of the joints has to be chipped off about 30 cms to 50 cms width on both sides of the joints depending upon surface unevenness of the joints. The chipping shall continue till where concrete surface of the structure will be is proper plumb and one plane. Then chipped surface of the concrete to be sand blasted as per procedure discussed in Str 5.2 to have a rough and clean surface for finishing. The epoxy mortar would be applied to the chipped concrete surface as per Technical Specification No. 2804 MORTH.</w:t>
      </w:r>
    </w:p>
    <w:p w14:paraId="64C4407B" w14:textId="77777777" w:rsidR="00D578CD" w:rsidRDefault="00602C9A">
      <w:pPr>
        <w:tabs>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Rate</w:t>
      </w:r>
    </w:p>
    <w:p w14:paraId="57EA97E2"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The rate shall include full compensation for cleaning by wire brushes, sand blasting, applying epoxy resin including the cost of materials and labour charges for applying. The rate shall be paid in square meters.</w:t>
      </w:r>
    </w:p>
    <w:p w14:paraId="5DD193D7" w14:textId="77777777" w:rsidR="00D578CD" w:rsidRDefault="00602C9A">
      <w:pPr>
        <w:numPr>
          <w:ilvl w:val="0"/>
          <w:numId w:val="38"/>
        </w:numPr>
        <w:pBdr>
          <w:top w:val="nil"/>
          <w:left w:val="nil"/>
          <w:bottom w:val="nil"/>
          <w:right w:val="nil"/>
          <w:between w:val="nil"/>
        </w:pBdr>
        <w:tabs>
          <w:tab w:val="left" w:pos="142"/>
        </w:tabs>
        <w:spacing w:before="120" w:line="360" w:lineRule="auto"/>
        <w:ind w:left="284" w:hanging="284"/>
        <w:rPr>
          <w:rFonts w:ascii="Verdana" w:eastAsia="Verdana" w:hAnsi="Verdana" w:cs="Verdana"/>
          <w:b/>
          <w:color w:val="000000"/>
          <w:sz w:val="16"/>
          <w:szCs w:val="16"/>
        </w:rPr>
      </w:pPr>
      <w:r>
        <w:rPr>
          <w:rFonts w:ascii="Verdana" w:eastAsia="Verdana" w:hAnsi="Verdana" w:cs="Verdana"/>
          <w:b/>
          <w:color w:val="000000"/>
          <w:sz w:val="16"/>
          <w:szCs w:val="16"/>
        </w:rPr>
        <w:t>Adding reinforcement to existing structure by drilling holes</w:t>
      </w:r>
    </w:p>
    <w:p w14:paraId="4C2177AC" w14:textId="77777777" w:rsidR="00D578CD" w:rsidRDefault="00602C9A">
      <w:pPr>
        <w:numPr>
          <w:ilvl w:val="0"/>
          <w:numId w:val="50"/>
        </w:numPr>
        <w:pBdr>
          <w:top w:val="nil"/>
          <w:left w:val="nil"/>
          <w:bottom w:val="nil"/>
          <w:right w:val="nil"/>
          <w:between w:val="nil"/>
        </w:pBdr>
        <w:tabs>
          <w:tab w:val="left" w:pos="142"/>
        </w:tabs>
        <w:spacing w:after="120" w:line="360" w:lineRule="auto"/>
        <w:ind w:left="426" w:hanging="426"/>
        <w:rPr>
          <w:rFonts w:ascii="Verdana" w:eastAsia="Verdana" w:hAnsi="Verdana" w:cs="Verdana"/>
          <w:b/>
          <w:color w:val="000000"/>
          <w:sz w:val="16"/>
          <w:szCs w:val="16"/>
        </w:rPr>
      </w:pPr>
      <w:r>
        <w:rPr>
          <w:rFonts w:ascii="Verdana" w:eastAsia="Verdana" w:hAnsi="Verdana" w:cs="Verdana"/>
          <w:b/>
          <w:color w:val="000000"/>
          <w:sz w:val="16"/>
          <w:szCs w:val="16"/>
        </w:rPr>
        <w:t>General</w:t>
      </w:r>
    </w:p>
    <w:p w14:paraId="3AF8CFC9"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Location of holes to be drilled shall be marked in paint. Prior to marking holes existing rebars locations shall be determined to ensure that none of the existing rebar interferes the hole drilling. For locating rebar “Profometer –4” instrument of Aimil or approved equivalent shall be used.</w:t>
      </w:r>
    </w:p>
    <w:p w14:paraId="764824BD"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The holes for adding rebars shall be drilled using a rotary hammering action unit and shall be either machine no. TE-24 or combi hammer no. TE-75 of Hilti make or approved equivalent. After drilling, the hole shall be cleaned prior to filling with approved epoxy mortar.</w:t>
      </w:r>
    </w:p>
    <w:p w14:paraId="48B654E1"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Epoxy mortar shall be packed into drilled hole. Thereafter reinforcement shall be inserted into the epoxy mortar packed hole. Some mortar should overflow upon inserting the rebar to show complete filling. Allow for complete curing before application of any load.</w:t>
      </w:r>
    </w:p>
    <w:p w14:paraId="15E31D13"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lastRenderedPageBreak/>
        <w:t>The length of hole to be drilled shall be ten times the dia of rebar (10*dia). The correct drill diameter is important for the performance of the adhesive bond as well as for the economy of the application and shall be as per table give below:</w:t>
      </w:r>
    </w:p>
    <w:tbl>
      <w:tblPr>
        <w:tblStyle w:val="affff3"/>
        <w:tblW w:w="8848" w:type="dxa"/>
        <w:tblInd w:w="1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418"/>
        <w:gridCol w:w="4430"/>
      </w:tblGrid>
      <w:tr w:rsidR="00D578CD" w14:paraId="2F439BC5" w14:textId="77777777">
        <w:tc>
          <w:tcPr>
            <w:tcW w:w="4418" w:type="dxa"/>
          </w:tcPr>
          <w:p w14:paraId="44DF1381"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Nominal</w:t>
            </w:r>
          </w:p>
        </w:tc>
        <w:tc>
          <w:tcPr>
            <w:tcW w:w="4430" w:type="dxa"/>
          </w:tcPr>
          <w:p w14:paraId="3CFC1F25"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Recommended</w:t>
            </w:r>
          </w:p>
        </w:tc>
      </w:tr>
      <w:tr w:rsidR="00D578CD" w14:paraId="0A877326" w14:textId="77777777">
        <w:tc>
          <w:tcPr>
            <w:tcW w:w="4418" w:type="dxa"/>
          </w:tcPr>
          <w:p w14:paraId="4FBB996D"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Rebar diameter</w:t>
            </w:r>
            <w:r>
              <w:rPr>
                <w:rFonts w:ascii="Verdana" w:eastAsia="Verdana" w:hAnsi="Verdana" w:cs="Verdana"/>
                <w:sz w:val="16"/>
                <w:szCs w:val="16"/>
              </w:rPr>
              <w:tab/>
            </w:r>
          </w:p>
        </w:tc>
        <w:tc>
          <w:tcPr>
            <w:tcW w:w="4430" w:type="dxa"/>
          </w:tcPr>
          <w:p w14:paraId="6AF9C1A9"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Hole diameter</w:t>
            </w:r>
          </w:p>
        </w:tc>
      </w:tr>
      <w:tr w:rsidR="00D578CD" w14:paraId="334E0760" w14:textId="77777777">
        <w:tc>
          <w:tcPr>
            <w:tcW w:w="4418" w:type="dxa"/>
          </w:tcPr>
          <w:p w14:paraId="09592AEF"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8 mm</w:t>
            </w:r>
          </w:p>
        </w:tc>
        <w:tc>
          <w:tcPr>
            <w:tcW w:w="4430" w:type="dxa"/>
          </w:tcPr>
          <w:p w14:paraId="3CD0DA28"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12 mm</w:t>
            </w:r>
          </w:p>
        </w:tc>
      </w:tr>
      <w:tr w:rsidR="00D578CD" w14:paraId="4B2E1F58" w14:textId="77777777">
        <w:tc>
          <w:tcPr>
            <w:tcW w:w="4418" w:type="dxa"/>
          </w:tcPr>
          <w:p w14:paraId="537DB55B"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10 mm</w:t>
            </w:r>
            <w:r>
              <w:rPr>
                <w:rFonts w:ascii="Verdana" w:eastAsia="Verdana" w:hAnsi="Verdana" w:cs="Verdana"/>
                <w:sz w:val="16"/>
                <w:szCs w:val="16"/>
              </w:rPr>
              <w:tab/>
            </w:r>
            <w:r>
              <w:rPr>
                <w:rFonts w:ascii="Verdana" w:eastAsia="Verdana" w:hAnsi="Verdana" w:cs="Verdana"/>
                <w:sz w:val="16"/>
                <w:szCs w:val="16"/>
              </w:rPr>
              <w:tab/>
            </w:r>
          </w:p>
        </w:tc>
        <w:tc>
          <w:tcPr>
            <w:tcW w:w="4430" w:type="dxa"/>
          </w:tcPr>
          <w:p w14:paraId="18A348D7"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14 mm</w:t>
            </w:r>
          </w:p>
        </w:tc>
      </w:tr>
      <w:tr w:rsidR="00D578CD" w14:paraId="72FC3558" w14:textId="77777777">
        <w:tc>
          <w:tcPr>
            <w:tcW w:w="4418" w:type="dxa"/>
          </w:tcPr>
          <w:p w14:paraId="4375587F"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12 mm</w:t>
            </w:r>
            <w:r>
              <w:rPr>
                <w:rFonts w:ascii="Verdana" w:eastAsia="Verdana" w:hAnsi="Verdana" w:cs="Verdana"/>
                <w:sz w:val="16"/>
                <w:szCs w:val="16"/>
              </w:rPr>
              <w:tab/>
            </w:r>
          </w:p>
        </w:tc>
        <w:tc>
          <w:tcPr>
            <w:tcW w:w="4430" w:type="dxa"/>
          </w:tcPr>
          <w:p w14:paraId="07D0DEB3"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16 mm</w:t>
            </w:r>
          </w:p>
        </w:tc>
      </w:tr>
      <w:tr w:rsidR="00D578CD" w14:paraId="575EDA0C" w14:textId="77777777">
        <w:tc>
          <w:tcPr>
            <w:tcW w:w="4418" w:type="dxa"/>
          </w:tcPr>
          <w:p w14:paraId="50975346"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16 mm </w:t>
            </w:r>
            <w:r>
              <w:rPr>
                <w:rFonts w:ascii="Verdana" w:eastAsia="Verdana" w:hAnsi="Verdana" w:cs="Verdana"/>
                <w:sz w:val="16"/>
                <w:szCs w:val="16"/>
              </w:rPr>
              <w:tab/>
            </w:r>
          </w:p>
        </w:tc>
        <w:tc>
          <w:tcPr>
            <w:tcW w:w="4430" w:type="dxa"/>
          </w:tcPr>
          <w:p w14:paraId="58628A42"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22 mm</w:t>
            </w:r>
          </w:p>
        </w:tc>
      </w:tr>
      <w:tr w:rsidR="00D578CD" w14:paraId="7131C311" w14:textId="77777777">
        <w:tc>
          <w:tcPr>
            <w:tcW w:w="4418" w:type="dxa"/>
          </w:tcPr>
          <w:p w14:paraId="6CDFD08E"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20 mm</w:t>
            </w:r>
          </w:p>
        </w:tc>
        <w:tc>
          <w:tcPr>
            <w:tcW w:w="4430" w:type="dxa"/>
          </w:tcPr>
          <w:p w14:paraId="6150BB64"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28 mm</w:t>
            </w:r>
          </w:p>
        </w:tc>
      </w:tr>
      <w:tr w:rsidR="00D578CD" w14:paraId="184DA782" w14:textId="77777777">
        <w:tc>
          <w:tcPr>
            <w:tcW w:w="4418" w:type="dxa"/>
          </w:tcPr>
          <w:p w14:paraId="1D1557EB"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25 mm</w:t>
            </w:r>
            <w:r>
              <w:rPr>
                <w:rFonts w:ascii="Verdana" w:eastAsia="Verdana" w:hAnsi="Verdana" w:cs="Verdana"/>
                <w:sz w:val="16"/>
                <w:szCs w:val="16"/>
              </w:rPr>
              <w:tab/>
            </w:r>
            <w:r>
              <w:rPr>
                <w:rFonts w:ascii="Verdana" w:eastAsia="Verdana" w:hAnsi="Verdana" w:cs="Verdana"/>
                <w:sz w:val="16"/>
                <w:szCs w:val="16"/>
              </w:rPr>
              <w:tab/>
            </w:r>
          </w:p>
        </w:tc>
        <w:tc>
          <w:tcPr>
            <w:tcW w:w="4430" w:type="dxa"/>
          </w:tcPr>
          <w:p w14:paraId="56DA85D9"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32 mm</w:t>
            </w:r>
          </w:p>
        </w:tc>
      </w:tr>
      <w:tr w:rsidR="00D578CD" w14:paraId="7435E3DB" w14:textId="77777777">
        <w:tc>
          <w:tcPr>
            <w:tcW w:w="4418" w:type="dxa"/>
          </w:tcPr>
          <w:p w14:paraId="761FD940" w14:textId="77777777" w:rsidR="00D578CD" w:rsidRDefault="00602C9A">
            <w:pPr>
              <w:tabs>
                <w:tab w:val="left" w:pos="142"/>
              </w:tabs>
              <w:spacing w:before="120" w:after="120" w:line="360" w:lineRule="auto"/>
              <w:rPr>
                <w:rFonts w:ascii="Verdana" w:eastAsia="Verdana" w:hAnsi="Verdana" w:cs="Verdana"/>
                <w:sz w:val="16"/>
                <w:szCs w:val="16"/>
              </w:rPr>
            </w:pPr>
            <w:r>
              <w:rPr>
                <w:rFonts w:ascii="Verdana" w:eastAsia="Verdana" w:hAnsi="Verdana" w:cs="Verdana"/>
                <w:sz w:val="16"/>
                <w:szCs w:val="16"/>
              </w:rPr>
              <w:t>28 mm</w:t>
            </w:r>
            <w:r>
              <w:rPr>
                <w:rFonts w:ascii="Verdana" w:eastAsia="Verdana" w:hAnsi="Verdana" w:cs="Verdana"/>
                <w:sz w:val="16"/>
                <w:szCs w:val="16"/>
              </w:rPr>
              <w:tab/>
            </w:r>
          </w:p>
        </w:tc>
        <w:tc>
          <w:tcPr>
            <w:tcW w:w="4430" w:type="dxa"/>
          </w:tcPr>
          <w:p w14:paraId="3EDE60D7" w14:textId="77777777" w:rsidR="00D578CD" w:rsidRDefault="00602C9A">
            <w:pPr>
              <w:tabs>
                <w:tab w:val="left" w:pos="142"/>
              </w:tabs>
              <w:spacing w:before="120" w:after="120" w:line="360" w:lineRule="auto"/>
              <w:ind w:left="52" w:hanging="52"/>
              <w:rPr>
                <w:rFonts w:ascii="Verdana" w:eastAsia="Verdana" w:hAnsi="Verdana" w:cs="Verdana"/>
                <w:sz w:val="16"/>
                <w:szCs w:val="16"/>
              </w:rPr>
            </w:pPr>
            <w:r>
              <w:rPr>
                <w:rFonts w:ascii="Verdana" w:eastAsia="Verdana" w:hAnsi="Verdana" w:cs="Verdana"/>
                <w:sz w:val="16"/>
                <w:szCs w:val="16"/>
              </w:rPr>
              <w:t>36 mm</w:t>
            </w:r>
          </w:p>
        </w:tc>
      </w:tr>
    </w:tbl>
    <w:p w14:paraId="52733AE6" w14:textId="77777777" w:rsidR="00D578CD" w:rsidRDefault="00602C9A">
      <w:pPr>
        <w:numPr>
          <w:ilvl w:val="0"/>
          <w:numId w:val="50"/>
        </w:numPr>
        <w:pBdr>
          <w:top w:val="nil"/>
          <w:left w:val="nil"/>
          <w:bottom w:val="nil"/>
          <w:right w:val="nil"/>
          <w:between w:val="nil"/>
        </w:pBdr>
        <w:tabs>
          <w:tab w:val="left" w:pos="142"/>
        </w:tabs>
        <w:spacing w:before="120" w:after="120" w:line="360" w:lineRule="auto"/>
        <w:ind w:left="426" w:hanging="426"/>
        <w:rPr>
          <w:rFonts w:ascii="Verdana" w:eastAsia="Verdana" w:hAnsi="Verdana" w:cs="Verdana"/>
          <w:b/>
          <w:color w:val="000000"/>
          <w:sz w:val="16"/>
          <w:szCs w:val="16"/>
        </w:rPr>
      </w:pPr>
      <w:r>
        <w:rPr>
          <w:rFonts w:ascii="Verdana" w:eastAsia="Verdana" w:hAnsi="Verdana" w:cs="Verdana"/>
          <w:b/>
          <w:color w:val="000000"/>
          <w:sz w:val="16"/>
          <w:szCs w:val="16"/>
        </w:rPr>
        <w:t>Measurements for Payment</w:t>
      </w:r>
    </w:p>
    <w:p w14:paraId="29A76A97"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 xml:space="preserve">Measurement for adding reinforcement to existing structure shall be paid based on actual number of bars so fixed, in tons, including the charges for drilling holes, packing with epoxy mortal etc. </w:t>
      </w:r>
    </w:p>
    <w:p w14:paraId="16B0DEF3" w14:textId="77777777" w:rsidR="00D578CD" w:rsidRDefault="00602C9A">
      <w:pPr>
        <w:numPr>
          <w:ilvl w:val="0"/>
          <w:numId w:val="50"/>
        </w:numPr>
        <w:pBdr>
          <w:top w:val="nil"/>
          <w:left w:val="nil"/>
          <w:bottom w:val="nil"/>
          <w:right w:val="nil"/>
          <w:between w:val="nil"/>
        </w:pBdr>
        <w:tabs>
          <w:tab w:val="left" w:pos="142"/>
        </w:tabs>
        <w:spacing w:before="120" w:after="120" w:line="360" w:lineRule="auto"/>
        <w:ind w:left="426" w:hanging="426"/>
        <w:rPr>
          <w:rFonts w:ascii="Verdana" w:eastAsia="Verdana" w:hAnsi="Verdana" w:cs="Verdana"/>
          <w:b/>
          <w:color w:val="000000"/>
          <w:sz w:val="16"/>
          <w:szCs w:val="16"/>
        </w:rPr>
      </w:pPr>
      <w:r>
        <w:rPr>
          <w:rFonts w:ascii="Verdana" w:eastAsia="Verdana" w:hAnsi="Verdana" w:cs="Verdana"/>
          <w:b/>
          <w:color w:val="000000"/>
          <w:sz w:val="16"/>
          <w:szCs w:val="16"/>
        </w:rPr>
        <w:t>Rate</w:t>
      </w:r>
    </w:p>
    <w:p w14:paraId="1A65DDAE" w14:textId="77777777" w:rsidR="00D578CD" w:rsidRDefault="00602C9A">
      <w:pPr>
        <w:tabs>
          <w:tab w:val="left" w:pos="0"/>
        </w:tabs>
        <w:spacing w:before="120" w:after="120" w:line="360" w:lineRule="auto"/>
        <w:rPr>
          <w:rFonts w:ascii="Verdana" w:eastAsia="Verdana" w:hAnsi="Verdana" w:cs="Verdana"/>
          <w:sz w:val="16"/>
          <w:szCs w:val="16"/>
        </w:rPr>
      </w:pPr>
      <w:r>
        <w:rPr>
          <w:rFonts w:ascii="Verdana" w:eastAsia="Verdana" w:hAnsi="Verdana" w:cs="Verdana"/>
          <w:sz w:val="16"/>
          <w:szCs w:val="16"/>
        </w:rPr>
        <w:t>The contract unit rate for adding reinforcement shall include cost of all materials, labour, tools &amp; plants to fabricate and install reinforcement bar and other incidental expenses for satisfactory completion of the work as per the specifications. The contract unit rate shall also include full compensation for drilling holes including cost of all materials, labour, tools &amp; plants, scaffolding, surface renewal, locating existing bars, filling drilled holes with epoxy grout, mortar, testing and other incidental expenses for satisfactory completion of the work as per the specifications.</w:t>
      </w:r>
    </w:p>
    <w:p w14:paraId="50F6280A" w14:textId="77777777" w:rsidR="00D578CD" w:rsidRDefault="00602C9A">
      <w:pPr>
        <w:numPr>
          <w:ilvl w:val="0"/>
          <w:numId w:val="38"/>
        </w:numPr>
        <w:pBdr>
          <w:top w:val="nil"/>
          <w:left w:val="nil"/>
          <w:bottom w:val="nil"/>
          <w:right w:val="nil"/>
          <w:between w:val="nil"/>
        </w:pBdr>
        <w:tabs>
          <w:tab w:val="left" w:pos="142"/>
        </w:tabs>
        <w:spacing w:before="120" w:after="120" w:line="360" w:lineRule="auto"/>
        <w:ind w:left="284" w:hanging="284"/>
        <w:rPr>
          <w:rFonts w:ascii="Verdana" w:eastAsia="Verdana" w:hAnsi="Verdana" w:cs="Verdana"/>
          <w:b/>
          <w:color w:val="000000"/>
          <w:sz w:val="16"/>
          <w:szCs w:val="16"/>
        </w:rPr>
      </w:pPr>
      <w:r>
        <w:rPr>
          <w:rFonts w:ascii="Verdana" w:eastAsia="Verdana" w:hAnsi="Verdana" w:cs="Verdana"/>
          <w:b/>
          <w:color w:val="000000"/>
          <w:sz w:val="16"/>
          <w:szCs w:val="16"/>
        </w:rPr>
        <w:t>Trimming and Shaping of Slopes of Embankment</w:t>
      </w:r>
    </w:p>
    <w:p w14:paraId="0E6ADA95" w14:textId="77777777" w:rsidR="00D578CD" w:rsidRDefault="00602C9A">
      <w:pPr>
        <w:numPr>
          <w:ilvl w:val="1"/>
          <w:numId w:val="156"/>
        </w:numPr>
        <w:tabs>
          <w:tab w:val="left" w:pos="284"/>
        </w:tabs>
        <w:spacing w:before="120" w:after="120" w:line="360" w:lineRule="auto"/>
        <w:ind w:left="284" w:hanging="284"/>
        <w:rPr>
          <w:rFonts w:ascii="Verdana" w:eastAsia="Verdana" w:hAnsi="Verdana" w:cs="Verdana"/>
          <w:sz w:val="16"/>
          <w:szCs w:val="16"/>
        </w:rPr>
      </w:pPr>
      <w:r>
        <w:rPr>
          <w:rFonts w:ascii="Verdana" w:eastAsia="Verdana" w:hAnsi="Verdana" w:cs="Verdana"/>
          <w:sz w:val="16"/>
          <w:szCs w:val="16"/>
        </w:rPr>
        <w:t>The partially finished embankment needs to be trimmed to remove all surplus material, ensuring that the remaining material is to the desired density and conforms to specified shapes and side slope.</w:t>
      </w:r>
    </w:p>
    <w:p w14:paraId="34503C87" w14:textId="77777777" w:rsidR="00D578CD" w:rsidRDefault="00602C9A">
      <w:pPr>
        <w:numPr>
          <w:ilvl w:val="1"/>
          <w:numId w:val="156"/>
        </w:numPr>
        <w:tabs>
          <w:tab w:val="left" w:pos="284"/>
        </w:tabs>
        <w:spacing w:before="120" w:after="120" w:line="360" w:lineRule="auto"/>
        <w:ind w:left="284" w:hanging="284"/>
        <w:rPr>
          <w:rFonts w:ascii="Verdana" w:eastAsia="Verdana" w:hAnsi="Verdana" w:cs="Verdana"/>
          <w:sz w:val="16"/>
          <w:szCs w:val="16"/>
        </w:rPr>
      </w:pPr>
      <w:r>
        <w:rPr>
          <w:rFonts w:ascii="Verdana" w:eastAsia="Verdana" w:hAnsi="Verdana" w:cs="Verdana"/>
          <w:sz w:val="16"/>
          <w:szCs w:val="16"/>
        </w:rPr>
        <w:t>This includes also restoration of rain cuts, in areas where material has been washed out, and/or depressions which shall be filled using the soil coming from trimming, benching for 300 mm width, laying material in layers not exceeding 200 mm compacted thickness and compacting with plate compactor or power rammers to restore the designed alignment.</w:t>
      </w:r>
    </w:p>
    <w:p w14:paraId="052EDBF1" w14:textId="77777777" w:rsidR="00D578CD" w:rsidRDefault="00602C9A">
      <w:pPr>
        <w:numPr>
          <w:ilvl w:val="1"/>
          <w:numId w:val="156"/>
        </w:numPr>
        <w:tabs>
          <w:tab w:val="left" w:pos="284"/>
        </w:tabs>
        <w:spacing w:before="120" w:after="120" w:line="360" w:lineRule="auto"/>
        <w:ind w:left="284" w:hanging="284"/>
        <w:rPr>
          <w:rFonts w:ascii="Verdana" w:eastAsia="Verdana" w:hAnsi="Verdana" w:cs="Verdana"/>
          <w:sz w:val="16"/>
          <w:szCs w:val="16"/>
        </w:rPr>
      </w:pPr>
      <w:r>
        <w:rPr>
          <w:rFonts w:ascii="Verdana" w:eastAsia="Verdana" w:hAnsi="Verdana" w:cs="Verdana"/>
          <w:sz w:val="16"/>
          <w:szCs w:val="16"/>
        </w:rPr>
        <w:lastRenderedPageBreak/>
        <w:t xml:space="preserve"> All the excavated material shall be the property of the employer. Suitable material obtained from trimming shall be used for filling for roadway embankments.</w:t>
      </w:r>
    </w:p>
    <w:p w14:paraId="71B8584E" w14:textId="77777777" w:rsidR="00D578CD" w:rsidRDefault="00602C9A">
      <w:pPr>
        <w:tabs>
          <w:tab w:val="left" w:pos="142"/>
        </w:tabs>
        <w:spacing w:before="120" w:after="120" w:line="360" w:lineRule="auto"/>
        <w:ind w:left="284"/>
        <w:rPr>
          <w:rFonts w:ascii="Verdana" w:eastAsia="Verdana" w:hAnsi="Verdana" w:cs="Verdana"/>
          <w:sz w:val="16"/>
          <w:szCs w:val="16"/>
        </w:rPr>
      </w:pPr>
      <w:r>
        <w:rPr>
          <w:rFonts w:ascii="Verdana" w:eastAsia="Verdana" w:hAnsi="Verdana" w:cs="Verdana"/>
          <w:sz w:val="16"/>
          <w:szCs w:val="16"/>
        </w:rPr>
        <w:tab/>
        <w:t>Unsuitable and surplus material, which in the opinion of the Engineer cannot be used in the works shall be removed from site by the Contractor and disposed of at approved locations as advised by the Engineer.</w:t>
      </w:r>
    </w:p>
    <w:p w14:paraId="4820AB89" w14:textId="77777777" w:rsidR="00D578CD" w:rsidRDefault="00602C9A">
      <w:pPr>
        <w:numPr>
          <w:ilvl w:val="1"/>
          <w:numId w:val="156"/>
        </w:numPr>
        <w:tabs>
          <w:tab w:val="left" w:pos="284"/>
        </w:tabs>
        <w:spacing w:before="120" w:after="120" w:line="360" w:lineRule="auto"/>
        <w:ind w:left="284" w:hanging="284"/>
        <w:rPr>
          <w:rFonts w:ascii="Verdana" w:eastAsia="Verdana" w:hAnsi="Verdana" w:cs="Verdana"/>
          <w:sz w:val="16"/>
          <w:szCs w:val="16"/>
        </w:rPr>
      </w:pPr>
      <w:r>
        <w:rPr>
          <w:rFonts w:ascii="Verdana" w:eastAsia="Verdana" w:hAnsi="Verdana" w:cs="Verdana"/>
          <w:b/>
          <w:sz w:val="16"/>
          <w:szCs w:val="16"/>
        </w:rPr>
        <w:t>Measurements for payments:</w:t>
      </w:r>
    </w:p>
    <w:p w14:paraId="286182B5" w14:textId="77777777" w:rsidR="00D578CD" w:rsidRDefault="00602C9A">
      <w:pPr>
        <w:tabs>
          <w:tab w:val="left" w:pos="284"/>
        </w:tabs>
        <w:spacing w:before="120" w:after="120" w:line="360" w:lineRule="auto"/>
        <w:ind w:left="284"/>
        <w:rPr>
          <w:rFonts w:ascii="Verdana" w:eastAsia="Verdana" w:hAnsi="Verdana" w:cs="Verdana"/>
          <w:sz w:val="16"/>
          <w:szCs w:val="16"/>
        </w:rPr>
      </w:pPr>
      <w:r>
        <w:rPr>
          <w:rFonts w:ascii="Verdana" w:eastAsia="Verdana" w:hAnsi="Verdana" w:cs="Verdana"/>
          <w:sz w:val="16"/>
          <w:szCs w:val="16"/>
        </w:rPr>
        <w:t>Trimming of embankment slopes and restoration of rain cut, embankment slopes with material shall not be measured separately and shall be considered as incidental to the works.</w:t>
      </w:r>
    </w:p>
    <w:p w14:paraId="3FE02EB9" w14:textId="77777777" w:rsidR="00D578CD" w:rsidRDefault="00602C9A">
      <w:pPr>
        <w:numPr>
          <w:ilvl w:val="1"/>
          <w:numId w:val="156"/>
        </w:numPr>
        <w:tabs>
          <w:tab w:val="left" w:pos="284"/>
        </w:tabs>
        <w:spacing w:before="120" w:after="120" w:line="360" w:lineRule="auto"/>
        <w:ind w:left="284" w:hanging="284"/>
        <w:rPr>
          <w:rFonts w:ascii="Verdana" w:eastAsia="Verdana" w:hAnsi="Verdana" w:cs="Verdana"/>
          <w:sz w:val="16"/>
          <w:szCs w:val="16"/>
        </w:rPr>
      </w:pPr>
      <w:r>
        <w:rPr>
          <w:rFonts w:ascii="Verdana" w:eastAsia="Verdana" w:hAnsi="Verdana" w:cs="Verdana"/>
          <w:b/>
          <w:sz w:val="16"/>
          <w:szCs w:val="16"/>
        </w:rPr>
        <w:t>Rate</w:t>
      </w:r>
    </w:p>
    <w:p w14:paraId="166D484D" w14:textId="77777777" w:rsidR="00D578CD" w:rsidRDefault="00602C9A">
      <w:pPr>
        <w:tabs>
          <w:tab w:val="left" w:pos="284"/>
        </w:tabs>
        <w:spacing w:before="120" w:after="120" w:line="360" w:lineRule="auto"/>
        <w:ind w:left="284"/>
        <w:rPr>
          <w:rFonts w:ascii="Verdana" w:eastAsia="Verdana" w:hAnsi="Verdana" w:cs="Verdana"/>
          <w:sz w:val="16"/>
          <w:szCs w:val="16"/>
        </w:rPr>
      </w:pPr>
      <w:r>
        <w:rPr>
          <w:rFonts w:ascii="Verdana" w:eastAsia="Verdana" w:hAnsi="Verdana" w:cs="Verdana"/>
          <w:sz w:val="16"/>
          <w:szCs w:val="16"/>
        </w:rPr>
        <w:t>Trimming of embankment slopes and restoration of rain cut, embankment slopes with material shall not be measured separately and shall be considered as incidental to the works.</w:t>
      </w:r>
    </w:p>
    <w:p w14:paraId="797B6452" w14:textId="77777777" w:rsidR="00D578CD" w:rsidRDefault="00602C9A">
      <w:pPr>
        <w:tabs>
          <w:tab w:val="left" w:pos="450"/>
        </w:tabs>
        <w:spacing w:before="120" w:after="120" w:line="360" w:lineRule="auto"/>
        <w:ind w:left="450" w:hanging="360"/>
        <w:rPr>
          <w:rFonts w:ascii="Verdana" w:eastAsia="Verdana" w:hAnsi="Verdana" w:cs="Verdana"/>
          <w:b/>
          <w:sz w:val="16"/>
          <w:szCs w:val="16"/>
        </w:rPr>
      </w:pPr>
      <w:r>
        <w:br w:type="page"/>
      </w:r>
    </w:p>
    <w:p w14:paraId="0DC4A064" w14:textId="77777777" w:rsidR="00D578CD" w:rsidRDefault="00602C9A">
      <w:pPr>
        <w:tabs>
          <w:tab w:val="left" w:pos="450"/>
        </w:tabs>
        <w:spacing w:before="120" w:after="120" w:line="360" w:lineRule="auto"/>
        <w:ind w:left="450" w:hanging="360"/>
        <w:jc w:val="center"/>
        <w:rPr>
          <w:rFonts w:ascii="Verdana" w:eastAsia="Verdana" w:hAnsi="Verdana" w:cs="Verdana"/>
          <w:b/>
          <w:sz w:val="16"/>
          <w:szCs w:val="16"/>
        </w:rPr>
      </w:pPr>
      <w:r>
        <w:rPr>
          <w:rFonts w:ascii="Verdana" w:eastAsia="Verdana" w:hAnsi="Verdana" w:cs="Verdana"/>
          <w:b/>
          <w:sz w:val="16"/>
          <w:szCs w:val="16"/>
        </w:rPr>
        <w:lastRenderedPageBreak/>
        <w:t>Appendix-IV</w:t>
      </w:r>
    </w:p>
    <w:p w14:paraId="4B49E6E2" w14:textId="77777777" w:rsidR="00D578CD" w:rsidRDefault="00602C9A">
      <w:pPr>
        <w:tabs>
          <w:tab w:val="left" w:pos="0"/>
        </w:tabs>
        <w:spacing w:before="120" w:after="120" w:line="360" w:lineRule="auto"/>
        <w:jc w:val="center"/>
        <w:rPr>
          <w:rFonts w:ascii="Verdana" w:eastAsia="Verdana" w:hAnsi="Verdana" w:cs="Verdana"/>
          <w:b/>
          <w:sz w:val="16"/>
          <w:szCs w:val="16"/>
        </w:rPr>
      </w:pPr>
      <w:r>
        <w:rPr>
          <w:rFonts w:ascii="Verdana" w:eastAsia="Verdana" w:hAnsi="Verdana" w:cs="Verdana"/>
          <w:b/>
          <w:sz w:val="16"/>
          <w:szCs w:val="16"/>
        </w:rPr>
        <w:t>Construction of Speed Breaker</w:t>
      </w:r>
    </w:p>
    <w:p w14:paraId="6D2B3BAC" w14:textId="77777777" w:rsidR="00D578CD" w:rsidRDefault="00602C9A">
      <w:pPr>
        <w:tabs>
          <w:tab w:val="left" w:pos="0"/>
          <w:tab w:val="left" w:pos="142"/>
        </w:tabs>
        <w:spacing w:before="120" w:after="120" w:line="360" w:lineRule="auto"/>
        <w:rPr>
          <w:rFonts w:ascii="Verdana" w:eastAsia="Verdana" w:hAnsi="Verdana" w:cs="Verdana"/>
          <w:b/>
          <w:sz w:val="16"/>
          <w:szCs w:val="16"/>
        </w:rPr>
      </w:pPr>
      <w:r>
        <w:rPr>
          <w:rFonts w:ascii="Verdana" w:eastAsia="Verdana" w:hAnsi="Verdana" w:cs="Verdana"/>
          <w:b/>
          <w:sz w:val="16"/>
          <w:szCs w:val="16"/>
        </w:rPr>
        <w:t>Speed Breaker shall be constructed in approach roads at approved locations as per the following procedure.</w:t>
      </w:r>
    </w:p>
    <w:p w14:paraId="2E9D31F1" w14:textId="77777777" w:rsidR="00D578CD" w:rsidRDefault="00602C9A">
      <w:pPr>
        <w:numPr>
          <w:ilvl w:val="3"/>
          <w:numId w:val="143"/>
        </w:numPr>
        <w:pBdr>
          <w:top w:val="nil"/>
          <w:left w:val="nil"/>
          <w:bottom w:val="nil"/>
          <w:right w:val="nil"/>
          <w:between w:val="nil"/>
        </w:pBdr>
        <w:tabs>
          <w:tab w:val="left" w:pos="142"/>
        </w:tabs>
        <w:spacing w:before="120" w:after="120" w:line="360" w:lineRule="auto"/>
        <w:ind w:left="284" w:hanging="284"/>
        <w:rPr>
          <w:rFonts w:ascii="Verdana" w:eastAsia="Verdana" w:hAnsi="Verdana" w:cs="Verdana"/>
          <w:b/>
          <w:color w:val="000000"/>
          <w:sz w:val="16"/>
          <w:szCs w:val="16"/>
        </w:rPr>
      </w:pPr>
      <w:r>
        <w:rPr>
          <w:rFonts w:ascii="Verdana" w:eastAsia="Verdana" w:hAnsi="Verdana" w:cs="Verdana"/>
          <w:b/>
          <w:color w:val="000000"/>
          <w:sz w:val="16"/>
          <w:szCs w:val="16"/>
        </w:rPr>
        <w:t>General</w:t>
      </w:r>
    </w:p>
    <w:p w14:paraId="5F91B926" w14:textId="77777777" w:rsidR="00D578CD" w:rsidRDefault="00602C9A">
      <w:pPr>
        <w:tabs>
          <w:tab w:val="left" w:pos="142"/>
          <w:tab w:val="left" w:pos="255"/>
        </w:tabs>
        <w:spacing w:before="120" w:after="120" w:line="360" w:lineRule="auto"/>
        <w:rPr>
          <w:rFonts w:ascii="Verdana" w:eastAsia="Verdana" w:hAnsi="Verdana" w:cs="Verdana"/>
          <w:sz w:val="16"/>
          <w:szCs w:val="16"/>
        </w:rPr>
      </w:pPr>
      <w:r>
        <w:rPr>
          <w:rFonts w:ascii="Verdana" w:eastAsia="Verdana" w:hAnsi="Verdana" w:cs="Verdana"/>
          <w:sz w:val="16"/>
          <w:szCs w:val="16"/>
        </w:rPr>
        <w:t>The construction of speed breaker shall be in accordance with the approved drawings. The drawing shall confirm the recommendations of IRC-99-1988.</w:t>
      </w:r>
    </w:p>
    <w:p w14:paraId="7478D565" w14:textId="77777777" w:rsidR="00D578CD" w:rsidRDefault="00602C9A">
      <w:pPr>
        <w:numPr>
          <w:ilvl w:val="3"/>
          <w:numId w:val="143"/>
        </w:numPr>
        <w:pBdr>
          <w:top w:val="nil"/>
          <w:left w:val="nil"/>
          <w:bottom w:val="nil"/>
          <w:right w:val="nil"/>
          <w:between w:val="nil"/>
        </w:pBdr>
        <w:tabs>
          <w:tab w:val="left" w:pos="142"/>
          <w:tab w:val="left" w:pos="255"/>
        </w:tabs>
        <w:spacing w:before="120" w:after="120" w:line="360" w:lineRule="auto"/>
        <w:ind w:left="426"/>
        <w:rPr>
          <w:rFonts w:ascii="Verdana" w:eastAsia="Verdana" w:hAnsi="Verdana" w:cs="Verdana"/>
          <w:b/>
          <w:color w:val="000000"/>
          <w:sz w:val="16"/>
          <w:szCs w:val="16"/>
        </w:rPr>
      </w:pPr>
      <w:r>
        <w:rPr>
          <w:rFonts w:ascii="Verdana" w:eastAsia="Verdana" w:hAnsi="Verdana" w:cs="Verdana"/>
          <w:b/>
          <w:color w:val="000000"/>
          <w:sz w:val="16"/>
          <w:szCs w:val="16"/>
        </w:rPr>
        <w:t>Material</w:t>
      </w:r>
    </w:p>
    <w:p w14:paraId="5A9F87CA" w14:textId="77777777" w:rsidR="00D578CD" w:rsidRDefault="00602C9A">
      <w:pPr>
        <w:tabs>
          <w:tab w:val="left" w:pos="142"/>
          <w:tab w:val="left" w:pos="255"/>
        </w:tabs>
        <w:spacing w:before="120" w:after="120" w:line="360" w:lineRule="auto"/>
        <w:rPr>
          <w:rFonts w:ascii="Verdana" w:eastAsia="Verdana" w:hAnsi="Verdana" w:cs="Verdana"/>
          <w:sz w:val="16"/>
          <w:szCs w:val="16"/>
        </w:rPr>
      </w:pPr>
      <w:r>
        <w:rPr>
          <w:rFonts w:ascii="Verdana" w:eastAsia="Verdana" w:hAnsi="Verdana" w:cs="Verdana"/>
          <w:sz w:val="16"/>
          <w:szCs w:val="16"/>
        </w:rPr>
        <w:t>Speed breakers shall be constructed with bituminous macadam conforming to clause 504 of the technical specifications. BM material shall be laid after cleaning the bituminous surface and applying tack coat. Compaction of the speed breaker shall be carried out using 10 tonne capacity static roller.</w:t>
      </w:r>
    </w:p>
    <w:p w14:paraId="35293337" w14:textId="77777777" w:rsidR="00D578CD" w:rsidRDefault="00602C9A">
      <w:pPr>
        <w:numPr>
          <w:ilvl w:val="3"/>
          <w:numId w:val="143"/>
        </w:numPr>
        <w:pBdr>
          <w:top w:val="nil"/>
          <w:left w:val="nil"/>
          <w:bottom w:val="nil"/>
          <w:right w:val="nil"/>
          <w:between w:val="nil"/>
        </w:pBdr>
        <w:tabs>
          <w:tab w:val="left" w:pos="142"/>
          <w:tab w:val="left" w:pos="255"/>
        </w:tabs>
        <w:spacing w:before="120" w:after="120" w:line="360" w:lineRule="auto"/>
        <w:ind w:left="426"/>
        <w:rPr>
          <w:rFonts w:ascii="Verdana" w:eastAsia="Verdana" w:hAnsi="Verdana" w:cs="Verdana"/>
          <w:b/>
          <w:color w:val="000000"/>
          <w:sz w:val="16"/>
          <w:szCs w:val="16"/>
        </w:rPr>
      </w:pPr>
      <w:r>
        <w:rPr>
          <w:rFonts w:ascii="Verdana" w:eastAsia="Verdana" w:hAnsi="Verdana" w:cs="Verdana"/>
          <w:b/>
          <w:color w:val="000000"/>
          <w:sz w:val="16"/>
          <w:szCs w:val="16"/>
        </w:rPr>
        <w:t xml:space="preserve">Measurement          </w:t>
      </w:r>
    </w:p>
    <w:p w14:paraId="089E8EDD" w14:textId="77777777" w:rsidR="00D578CD" w:rsidRDefault="00602C9A">
      <w:pPr>
        <w:tabs>
          <w:tab w:val="left" w:pos="142"/>
          <w:tab w:val="left" w:pos="255"/>
        </w:tabs>
        <w:spacing w:before="120" w:after="120" w:line="360" w:lineRule="auto"/>
        <w:rPr>
          <w:rFonts w:ascii="Verdana" w:eastAsia="Verdana" w:hAnsi="Verdana" w:cs="Verdana"/>
          <w:sz w:val="16"/>
          <w:szCs w:val="16"/>
        </w:rPr>
      </w:pPr>
      <w:r>
        <w:rPr>
          <w:rFonts w:ascii="Verdana" w:eastAsia="Verdana" w:hAnsi="Verdana" w:cs="Verdana"/>
          <w:sz w:val="16"/>
          <w:szCs w:val="16"/>
        </w:rPr>
        <w:t>Speed breaker shall be measured in linear metre.</w:t>
      </w:r>
    </w:p>
    <w:p w14:paraId="45DB6B82" w14:textId="77777777" w:rsidR="00D578CD" w:rsidRDefault="00602C9A">
      <w:pPr>
        <w:numPr>
          <w:ilvl w:val="3"/>
          <w:numId w:val="143"/>
        </w:numPr>
        <w:pBdr>
          <w:top w:val="nil"/>
          <w:left w:val="nil"/>
          <w:bottom w:val="nil"/>
          <w:right w:val="nil"/>
          <w:between w:val="nil"/>
        </w:pBdr>
        <w:tabs>
          <w:tab w:val="left" w:pos="142"/>
          <w:tab w:val="left" w:pos="255"/>
        </w:tabs>
        <w:spacing w:before="120" w:after="120" w:line="360" w:lineRule="auto"/>
        <w:ind w:left="426"/>
        <w:rPr>
          <w:rFonts w:ascii="Verdana" w:eastAsia="Verdana" w:hAnsi="Verdana" w:cs="Verdana"/>
          <w:b/>
          <w:color w:val="000000"/>
          <w:sz w:val="16"/>
          <w:szCs w:val="16"/>
        </w:rPr>
      </w:pPr>
      <w:r>
        <w:rPr>
          <w:rFonts w:ascii="Verdana" w:eastAsia="Verdana" w:hAnsi="Verdana" w:cs="Verdana"/>
          <w:b/>
          <w:color w:val="000000"/>
          <w:sz w:val="16"/>
          <w:szCs w:val="16"/>
        </w:rPr>
        <w:t>Rate</w:t>
      </w:r>
      <w:r>
        <w:rPr>
          <w:rFonts w:ascii="Verdana" w:eastAsia="Verdana" w:hAnsi="Verdana" w:cs="Verdana"/>
          <w:b/>
          <w:color w:val="000000"/>
          <w:sz w:val="16"/>
          <w:szCs w:val="16"/>
        </w:rPr>
        <w:tab/>
      </w:r>
    </w:p>
    <w:p w14:paraId="0DB82F0C" w14:textId="77777777" w:rsidR="00D578CD" w:rsidRDefault="00602C9A">
      <w:pPr>
        <w:tabs>
          <w:tab w:val="left" w:pos="142"/>
          <w:tab w:val="left" w:pos="255"/>
        </w:tabs>
        <w:spacing w:before="120" w:after="120" w:line="360" w:lineRule="auto"/>
        <w:rPr>
          <w:rFonts w:ascii="Verdana" w:eastAsia="Verdana" w:hAnsi="Verdana" w:cs="Verdana"/>
          <w:sz w:val="16"/>
          <w:szCs w:val="16"/>
        </w:rPr>
      </w:pPr>
      <w:r>
        <w:rPr>
          <w:rFonts w:ascii="Verdana" w:eastAsia="Verdana" w:hAnsi="Verdana" w:cs="Verdana"/>
          <w:sz w:val="16"/>
          <w:szCs w:val="16"/>
        </w:rPr>
        <w:t>The Contract unit rate shall include cost of materials including loading and unloading hauling, laying, compacting and all incidental costs to complete the work as per specification.</w:t>
      </w:r>
    </w:p>
    <w:p w14:paraId="6DF1AA83"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6B27448B"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5C7D8A7F"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573709AB"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757AD5A9"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0463ADDB"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7F116EF7"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5ADAF3B6"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1CC4823C"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39C4E79A"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51F5D470"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5EE3B031"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5FEB2A08" w14:textId="1400072C" w:rsidR="00D578CD" w:rsidRDefault="00D578CD">
      <w:pPr>
        <w:tabs>
          <w:tab w:val="left" w:pos="0"/>
        </w:tabs>
        <w:spacing w:before="120" w:after="120" w:line="360" w:lineRule="auto"/>
        <w:jc w:val="center"/>
        <w:rPr>
          <w:rFonts w:ascii="Verdana" w:eastAsia="Verdana" w:hAnsi="Verdana" w:cs="Verdana"/>
          <w:b/>
          <w:sz w:val="16"/>
          <w:szCs w:val="16"/>
        </w:rPr>
      </w:pPr>
    </w:p>
    <w:p w14:paraId="601FDA94" w14:textId="4111576D" w:rsidR="00EE6CD9" w:rsidRDefault="00EE6CD9">
      <w:pPr>
        <w:tabs>
          <w:tab w:val="left" w:pos="0"/>
        </w:tabs>
        <w:spacing w:before="120" w:after="120" w:line="360" w:lineRule="auto"/>
        <w:jc w:val="center"/>
        <w:rPr>
          <w:rFonts w:ascii="Verdana" w:eastAsia="Verdana" w:hAnsi="Verdana" w:cs="Verdana"/>
          <w:b/>
          <w:sz w:val="16"/>
          <w:szCs w:val="16"/>
        </w:rPr>
      </w:pPr>
    </w:p>
    <w:p w14:paraId="5153CD82" w14:textId="77777777" w:rsidR="00EE6CD9" w:rsidRDefault="00EE6CD9">
      <w:pPr>
        <w:tabs>
          <w:tab w:val="left" w:pos="0"/>
        </w:tabs>
        <w:spacing w:before="120" w:after="120" w:line="360" w:lineRule="auto"/>
        <w:jc w:val="center"/>
        <w:rPr>
          <w:rFonts w:ascii="Verdana" w:eastAsia="Verdana" w:hAnsi="Verdana" w:cs="Verdana"/>
          <w:b/>
          <w:sz w:val="16"/>
          <w:szCs w:val="16"/>
        </w:rPr>
      </w:pPr>
    </w:p>
    <w:p w14:paraId="5BB853C4" w14:textId="77777777" w:rsidR="00D578CD" w:rsidRDefault="00602C9A">
      <w:pPr>
        <w:tabs>
          <w:tab w:val="left" w:pos="0"/>
        </w:tabs>
        <w:spacing w:before="120" w:after="120" w:line="360" w:lineRule="auto"/>
        <w:jc w:val="center"/>
        <w:rPr>
          <w:rFonts w:ascii="Verdana" w:eastAsia="Verdana" w:hAnsi="Verdana" w:cs="Verdana"/>
          <w:b/>
          <w:color w:val="000080"/>
          <w:sz w:val="16"/>
          <w:szCs w:val="16"/>
        </w:rPr>
      </w:pPr>
      <w:r>
        <w:rPr>
          <w:rFonts w:ascii="Verdana" w:eastAsia="Verdana" w:hAnsi="Verdana" w:cs="Verdana"/>
          <w:b/>
          <w:color w:val="000080"/>
          <w:sz w:val="16"/>
          <w:szCs w:val="16"/>
        </w:rPr>
        <w:t>COCHIN SMART MISSION LIMITED</w:t>
      </w:r>
    </w:p>
    <w:p w14:paraId="49725E65" w14:textId="77777777" w:rsidR="00D578CD" w:rsidRDefault="00D578CD">
      <w:pPr>
        <w:tabs>
          <w:tab w:val="left" w:pos="0"/>
        </w:tabs>
        <w:spacing w:before="120" w:after="120" w:line="360" w:lineRule="auto"/>
        <w:jc w:val="center"/>
        <w:rPr>
          <w:rFonts w:ascii="Verdana" w:eastAsia="Verdana" w:hAnsi="Verdana" w:cs="Verdana"/>
          <w:color w:val="800000"/>
          <w:sz w:val="16"/>
          <w:szCs w:val="16"/>
        </w:rPr>
      </w:pPr>
    </w:p>
    <w:p w14:paraId="439C1A83" w14:textId="77777777" w:rsidR="00D578CD" w:rsidRDefault="00D578CD">
      <w:pPr>
        <w:tabs>
          <w:tab w:val="left" w:pos="0"/>
        </w:tabs>
        <w:spacing w:before="120" w:after="120" w:line="360" w:lineRule="auto"/>
        <w:jc w:val="center"/>
        <w:rPr>
          <w:rFonts w:ascii="Verdana" w:eastAsia="Verdana" w:hAnsi="Verdana" w:cs="Verdana"/>
          <w:b/>
          <w:color w:val="800000"/>
          <w:sz w:val="16"/>
          <w:szCs w:val="16"/>
        </w:rPr>
      </w:pPr>
    </w:p>
    <w:p w14:paraId="56B1FAEA"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04F3CF5C" w14:textId="77777777" w:rsidR="00D578CD" w:rsidRDefault="00D578CD">
      <w:pPr>
        <w:rPr>
          <w:rFonts w:ascii="Verdana" w:eastAsia="Verdana" w:hAnsi="Verdana" w:cs="Verdana"/>
          <w:b/>
          <w:i/>
          <w:color w:val="800000"/>
          <w:sz w:val="16"/>
          <w:szCs w:val="16"/>
        </w:rPr>
      </w:pPr>
    </w:p>
    <w:p w14:paraId="1866A290" w14:textId="77777777" w:rsidR="00D578CD" w:rsidRDefault="00D578CD">
      <w:pPr>
        <w:tabs>
          <w:tab w:val="left" w:pos="0"/>
        </w:tabs>
        <w:spacing w:before="120" w:after="120" w:line="360" w:lineRule="auto"/>
        <w:rPr>
          <w:rFonts w:ascii="Verdana" w:eastAsia="Verdana" w:hAnsi="Verdana" w:cs="Verdana"/>
          <w:sz w:val="16"/>
          <w:szCs w:val="16"/>
        </w:rPr>
      </w:pPr>
    </w:p>
    <w:p w14:paraId="3477333F" w14:textId="77777777" w:rsidR="00D578CD" w:rsidRDefault="00D578CD">
      <w:pPr>
        <w:rPr>
          <w:rFonts w:ascii="Verdana" w:eastAsia="Verdana" w:hAnsi="Verdana" w:cs="Verdana"/>
          <w:b/>
          <w:i/>
          <w:color w:val="800000"/>
          <w:sz w:val="16"/>
          <w:szCs w:val="16"/>
        </w:rPr>
      </w:pPr>
    </w:p>
    <w:p w14:paraId="5BF5D5EC" w14:textId="77777777" w:rsidR="00D578CD" w:rsidRDefault="00602C9A">
      <w:pPr>
        <w:pBdr>
          <w:bottom w:val="single" w:sz="24" w:space="3" w:color="C0C0C0"/>
        </w:pBdr>
        <w:tabs>
          <w:tab w:val="left" w:pos="0"/>
        </w:tabs>
        <w:spacing w:before="120" w:after="120" w:line="360" w:lineRule="auto"/>
        <w:jc w:val="center"/>
        <w:rPr>
          <w:rFonts w:ascii="Verdana" w:eastAsia="Verdana" w:hAnsi="Verdana" w:cs="Verdana"/>
          <w:b/>
          <w:i/>
          <w:color w:val="800000"/>
          <w:sz w:val="16"/>
          <w:szCs w:val="16"/>
        </w:rPr>
      </w:pPr>
      <w:bookmarkStart w:id="262" w:name="_29yz7q8" w:colFirst="0" w:colLast="0"/>
      <w:bookmarkEnd w:id="262"/>
      <w:r>
        <w:rPr>
          <w:rFonts w:ascii="Verdana" w:eastAsia="Verdana" w:hAnsi="Verdana" w:cs="Verdana"/>
          <w:b/>
          <w:color w:val="800000"/>
          <w:sz w:val="16"/>
          <w:szCs w:val="16"/>
        </w:rPr>
        <w:t>TECHNICAL SPECIFICATIONS</w:t>
      </w:r>
    </w:p>
    <w:p w14:paraId="011C9701" w14:textId="77777777" w:rsidR="00D578CD" w:rsidRDefault="00D578CD">
      <w:pPr>
        <w:rPr>
          <w:rFonts w:ascii="Verdana" w:eastAsia="Verdana" w:hAnsi="Verdana" w:cs="Verdana"/>
          <w:b/>
          <w:i/>
          <w:color w:val="800000"/>
          <w:sz w:val="16"/>
          <w:szCs w:val="16"/>
        </w:rPr>
      </w:pPr>
    </w:p>
    <w:p w14:paraId="40D9B3CA" w14:textId="77777777" w:rsidR="00D578CD" w:rsidRDefault="00602C9A">
      <w:pPr>
        <w:rPr>
          <w:rFonts w:ascii="Verdana" w:eastAsia="Verdana" w:hAnsi="Verdana" w:cs="Verdana"/>
          <w:b/>
          <w:i/>
          <w:sz w:val="16"/>
          <w:szCs w:val="16"/>
        </w:rPr>
      </w:pPr>
      <w:bookmarkStart w:id="263" w:name="_p49hy1" w:colFirst="0" w:colLast="0"/>
      <w:bookmarkEnd w:id="263"/>
      <w:r>
        <w:rPr>
          <w:rFonts w:ascii="Verdana" w:eastAsia="Verdana" w:hAnsi="Verdana" w:cs="Verdana"/>
          <w:b/>
          <w:color w:val="800000"/>
          <w:sz w:val="16"/>
          <w:szCs w:val="16"/>
        </w:rPr>
        <w:t>(SECTION VI)</w:t>
      </w:r>
    </w:p>
    <w:p w14:paraId="7AD32F96"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12D585AE"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2476252D"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637CF554"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4BDC8A61"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66B59689"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5F5CE3CE"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099C2E1B"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47A1743C"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17F50501" w14:textId="77777777" w:rsidR="00D578CD" w:rsidRDefault="00602C9A">
      <w:pPr>
        <w:tabs>
          <w:tab w:val="left" w:pos="0"/>
        </w:tabs>
        <w:spacing w:before="120" w:after="120" w:line="360" w:lineRule="auto"/>
        <w:jc w:val="center"/>
        <w:rPr>
          <w:rFonts w:ascii="Verdana" w:eastAsia="Verdana" w:hAnsi="Verdana" w:cs="Verdana"/>
          <w:b/>
          <w:sz w:val="16"/>
          <w:szCs w:val="16"/>
        </w:rPr>
      </w:pPr>
      <w:r>
        <w:rPr>
          <w:rFonts w:ascii="Verdana" w:eastAsia="Verdana" w:hAnsi="Verdana" w:cs="Verdana"/>
          <w:b/>
          <w:sz w:val="16"/>
          <w:szCs w:val="16"/>
        </w:rPr>
        <w:t>ANNEXURE to PART-1</w:t>
      </w:r>
    </w:p>
    <w:p w14:paraId="2DCDBDB9" w14:textId="77777777" w:rsidR="00D578CD" w:rsidRDefault="00D578CD">
      <w:pPr>
        <w:tabs>
          <w:tab w:val="left" w:pos="0"/>
        </w:tabs>
        <w:spacing w:before="120" w:after="120" w:line="360" w:lineRule="auto"/>
        <w:jc w:val="center"/>
        <w:rPr>
          <w:rFonts w:ascii="Verdana" w:eastAsia="Verdana" w:hAnsi="Verdana" w:cs="Verdana"/>
          <w:b/>
          <w:sz w:val="16"/>
          <w:szCs w:val="16"/>
        </w:rPr>
      </w:pPr>
    </w:p>
    <w:p w14:paraId="48F42B30" w14:textId="77777777" w:rsidR="00D578CD" w:rsidRDefault="00602C9A">
      <w:pPr>
        <w:tabs>
          <w:tab w:val="left" w:pos="0"/>
        </w:tabs>
        <w:spacing w:before="120" w:after="120" w:line="360" w:lineRule="auto"/>
        <w:jc w:val="center"/>
        <w:rPr>
          <w:rFonts w:ascii="Verdana" w:eastAsia="Verdana" w:hAnsi="Verdana" w:cs="Verdana"/>
          <w:b/>
          <w:sz w:val="16"/>
          <w:szCs w:val="16"/>
        </w:rPr>
      </w:pPr>
      <w:r>
        <w:rPr>
          <w:rFonts w:ascii="Verdana" w:eastAsia="Verdana" w:hAnsi="Verdana" w:cs="Verdana"/>
          <w:b/>
          <w:sz w:val="16"/>
          <w:szCs w:val="16"/>
        </w:rPr>
        <w:t>LANDSCAPING &amp; STREETSCAPING WORKS</w:t>
      </w:r>
    </w:p>
    <w:p w14:paraId="5A29A721" w14:textId="77777777" w:rsidR="00D578CD" w:rsidRDefault="00D578CD">
      <w:pPr>
        <w:tabs>
          <w:tab w:val="left" w:pos="0"/>
        </w:tabs>
        <w:spacing w:before="120" w:after="120" w:line="360" w:lineRule="auto"/>
        <w:rPr>
          <w:rFonts w:ascii="Verdana" w:eastAsia="Verdana" w:hAnsi="Verdana" w:cs="Verdana"/>
          <w:sz w:val="16"/>
          <w:szCs w:val="16"/>
        </w:rPr>
      </w:pPr>
    </w:p>
    <w:p w14:paraId="0AFD7CE6" w14:textId="77777777" w:rsidR="00D578CD" w:rsidRDefault="00D578CD">
      <w:pPr>
        <w:tabs>
          <w:tab w:val="left" w:pos="0"/>
        </w:tabs>
        <w:spacing w:before="120" w:after="120" w:line="360" w:lineRule="auto"/>
        <w:rPr>
          <w:rFonts w:ascii="Verdana" w:eastAsia="Verdana" w:hAnsi="Verdana" w:cs="Verdana"/>
          <w:sz w:val="16"/>
          <w:szCs w:val="16"/>
        </w:rPr>
      </w:pPr>
    </w:p>
    <w:p w14:paraId="39AD4A36" w14:textId="77777777" w:rsidR="00D578CD" w:rsidRDefault="00602C9A">
      <w:pPr>
        <w:tabs>
          <w:tab w:val="left" w:pos="0"/>
        </w:tabs>
        <w:spacing w:before="120" w:after="120" w:line="360" w:lineRule="auto"/>
        <w:jc w:val="left"/>
        <w:rPr>
          <w:rFonts w:ascii="Verdana" w:eastAsia="Verdana" w:hAnsi="Verdana" w:cs="Verdana"/>
          <w:b/>
          <w:color w:val="000000"/>
          <w:sz w:val="16"/>
          <w:szCs w:val="16"/>
        </w:rPr>
      </w:pPr>
      <w:bookmarkStart w:id="264" w:name="_393x0lu" w:colFirst="0" w:colLast="0"/>
      <w:bookmarkEnd w:id="264"/>
      <w:r>
        <w:br w:type="page"/>
      </w:r>
    </w:p>
    <w:p w14:paraId="4804DE78" w14:textId="77777777" w:rsidR="00D578CD" w:rsidRDefault="00602C9A">
      <w:pPr>
        <w:keepNext/>
        <w:keepLines/>
        <w:numPr>
          <w:ilvl w:val="1"/>
          <w:numId w:val="198"/>
        </w:numPr>
        <w:tabs>
          <w:tab w:val="left" w:pos="0"/>
        </w:tabs>
        <w:spacing w:before="120" w:after="120" w:line="360" w:lineRule="auto"/>
        <w:ind w:left="0" w:firstLine="0"/>
        <w:jc w:val="left"/>
        <w:rPr>
          <w:rFonts w:ascii="Verdana" w:eastAsia="Verdana" w:hAnsi="Verdana" w:cs="Verdana"/>
          <w:color w:val="000000"/>
          <w:sz w:val="16"/>
          <w:szCs w:val="16"/>
        </w:rPr>
      </w:pPr>
      <w:bookmarkStart w:id="265" w:name="_1o97atn" w:colFirst="0" w:colLast="0"/>
      <w:bookmarkEnd w:id="265"/>
      <w:r>
        <w:rPr>
          <w:rFonts w:ascii="Verdana" w:eastAsia="Verdana" w:hAnsi="Verdana" w:cs="Verdana"/>
          <w:b/>
          <w:color w:val="000000"/>
          <w:sz w:val="16"/>
          <w:szCs w:val="16"/>
        </w:rPr>
        <w:lastRenderedPageBreak/>
        <w:t>PAVER BLOCKS FOR PAVEMENTS, CYCLE TRACKS AND PARKING AREAS</w:t>
      </w:r>
    </w:p>
    <w:p w14:paraId="7DD78E29"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For pavements and cycle lanes, providing and laying 60mm thick grey or coloured reflective rubber moulded M-35 Paver blocks over a bed of sand (min. 75mm thick). For car avenue</w:t>
      </w:r>
    </w:p>
    <w:p w14:paraId="5175C2AA"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ing areas, providing and laying 80mm thick grey or coloured reflective rubber moulded M-30 Paver blocks over a bed of sand (min. 75mm thick). For bus bay areas areas, providing and laying 100mm thick grey or coloured reflective rubber moulded M-40 Paver blocks over a bed of sand (min. 75mm thick). Job includes spreading sand on excavated and compacted sub base / PCC bed, compacting sand by ramming and interlocking them with the use of a suitable plate vibrator, job includes all incidental works like cleaning the site of debris, etc.</w:t>
      </w:r>
    </w:p>
    <w:p w14:paraId="2DB9D2B2" w14:textId="77777777" w:rsidR="00D578CD" w:rsidRDefault="00602C9A">
      <w:pPr>
        <w:tabs>
          <w:tab w:val="left" w:pos="0"/>
        </w:tabs>
        <w:spacing w:before="120" w:after="120" w:line="360" w:lineRule="auto"/>
        <w:ind w:right="57"/>
        <w:rPr>
          <w:rFonts w:ascii="Verdana" w:eastAsia="Verdana" w:hAnsi="Verdana" w:cs="Verdana"/>
          <w:color w:val="000000"/>
          <w:sz w:val="16"/>
          <w:szCs w:val="16"/>
        </w:rPr>
      </w:pPr>
      <w:r>
        <w:rPr>
          <w:rFonts w:ascii="Verdana" w:eastAsia="Verdana" w:hAnsi="Verdana" w:cs="Verdana"/>
          <w:color w:val="000000"/>
          <w:sz w:val="16"/>
          <w:szCs w:val="16"/>
        </w:rPr>
        <w:t>The paver blocks supplied should adhere to the following requirements: Material – 60 mm (M-35)/ 80mm (M-30)/ 100mm (M-40) thick (respectively, as stated above) Rubber Moulded Reflective Paver blocks rough finished conforming to IS-15658:2006 compressive strength and grade.  Manufacturer Sirex or equivalent.</w:t>
      </w:r>
    </w:p>
    <w:p w14:paraId="4CD4AF76"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Where specified in plan, cycleways are also proposed in 100 mm thick M-20 RCC with minimum reinforcement.</w:t>
      </w:r>
    </w:p>
    <w:p w14:paraId="165C0F92" w14:textId="77777777" w:rsidR="00D578CD" w:rsidRDefault="00602C9A">
      <w:pPr>
        <w:numPr>
          <w:ilvl w:val="2"/>
          <w:numId w:val="198"/>
        </w:numPr>
        <w:spacing w:before="120" w:line="360" w:lineRule="auto"/>
        <w:ind w:left="426" w:hanging="426"/>
        <w:rPr>
          <w:rFonts w:ascii="Verdana" w:eastAsia="Verdana" w:hAnsi="Verdana" w:cs="Verdana"/>
          <w:b/>
          <w:color w:val="000000"/>
        </w:rPr>
      </w:pPr>
      <w:r>
        <w:rPr>
          <w:rFonts w:ascii="Verdana" w:eastAsia="Verdana" w:hAnsi="Verdana" w:cs="Verdana"/>
          <w:b/>
          <w:color w:val="000000"/>
          <w:sz w:val="16"/>
          <w:szCs w:val="16"/>
        </w:rPr>
        <w:t>Scope of Work:</w:t>
      </w:r>
    </w:p>
    <w:p w14:paraId="64CE1560" w14:textId="77777777" w:rsidR="00D578CD" w:rsidRDefault="00602C9A">
      <w:pPr>
        <w:tabs>
          <w:tab w:val="left" w:pos="0"/>
        </w:tabs>
        <w:spacing w:after="120" w:line="360" w:lineRule="auto"/>
        <w:rPr>
          <w:rFonts w:ascii="Verdana" w:eastAsia="Verdana" w:hAnsi="Verdana" w:cs="Verdana"/>
          <w:color w:val="000000"/>
          <w:sz w:val="16"/>
          <w:szCs w:val="16"/>
        </w:rPr>
      </w:pPr>
      <w:r>
        <w:rPr>
          <w:rFonts w:ascii="Verdana" w:eastAsia="Verdana" w:hAnsi="Verdana" w:cs="Verdana"/>
          <w:color w:val="000000"/>
          <w:sz w:val="16"/>
          <w:szCs w:val="16"/>
        </w:rPr>
        <w:t>Excavation and compaction up to 300mm depth for the whole area of pavements/ parking / cycle lanes as per drawing in all sorts of soil including removal and stacking / preserving of top 200mm of ‘Top Soil’ as per GRIHA standards for top soil preservation. Other loose soil / debris shall be removed / carted from site of excavation up to 5 km. The scope of work shall include supplying and laying of precast paver blocks, at site. Since the site is a public place, care should be taken to ensure that the routine activities shall not be disturbed. The job of laying may need to be carried out during night also for no extra cost. The work shall be executed to perfect line and level as per instructions of Engineer in charge. Coloured concrete paver tiles shall be manufactured and shall adhere to clause 4.4 of IS 15658:2006.</w:t>
      </w:r>
    </w:p>
    <w:p w14:paraId="5116ECB3"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The contractor shall guarantee that all materials and components designed, fabricated and supplied and laid by him shall be free of any type of defects due to faulty material / workmanship / laying / erection for a period of three years from the date of completion of work, which shall be considered defect liability period. Within this defect liability period, the contractor shall render free maintenance failing which the same shall be deducted for the retention cost as per contract. All modes of measurements shall be in Square meters.</w:t>
      </w:r>
    </w:p>
    <w:p w14:paraId="77836D49" w14:textId="77777777" w:rsidR="00D578CD" w:rsidRDefault="00602C9A">
      <w:pPr>
        <w:keepNext/>
        <w:keepLines/>
        <w:numPr>
          <w:ilvl w:val="1"/>
          <w:numId w:val="198"/>
        </w:numPr>
        <w:tabs>
          <w:tab w:val="left" w:pos="0"/>
        </w:tabs>
        <w:spacing w:before="120" w:after="120" w:line="360" w:lineRule="auto"/>
        <w:ind w:left="0" w:firstLine="0"/>
        <w:jc w:val="left"/>
        <w:rPr>
          <w:rFonts w:ascii="Verdana" w:eastAsia="Verdana" w:hAnsi="Verdana" w:cs="Verdana"/>
          <w:color w:val="000000"/>
          <w:sz w:val="16"/>
          <w:szCs w:val="16"/>
        </w:rPr>
      </w:pPr>
      <w:bookmarkStart w:id="266" w:name="_488uthg" w:colFirst="0" w:colLast="0"/>
      <w:bookmarkEnd w:id="266"/>
      <w:r>
        <w:rPr>
          <w:rFonts w:ascii="Verdana" w:eastAsia="Verdana" w:hAnsi="Verdana" w:cs="Verdana"/>
          <w:b/>
          <w:color w:val="000000"/>
          <w:sz w:val="16"/>
          <w:szCs w:val="16"/>
        </w:rPr>
        <w:t>GARDEN / GRASS PAVER BLOCKS FOR FOOTPATH AREA</w:t>
      </w:r>
    </w:p>
    <w:p w14:paraId="080476B2"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Providing and laying 60mm thick grey or coloured reflective rubber moulded M-30 Grass Paver blocks of 300 x 300 x 60mm or 600 x 400 x 60mm over a bed of Stabilized soil with mulch as per Landscape architects specifications (min. 50mm thick). Job includes spreading sand on excavated and compacted stabilized soil base over compacted sand / PCC bed as specified by Landscape Architect, compacting sand by ramming and interlocking them with the use of a suitable plate vibrator, job includes all incidental works like cleaning the site of debris, etc. Edge protection of paved area using concrete retaining curbs as per Engineers instructions.  The paver blocks supplied should adhere to the following requirements:</w:t>
      </w:r>
    </w:p>
    <w:p w14:paraId="2E4A30CE"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lastRenderedPageBreak/>
        <w:t>Material – 60mm thick Rubber Moulded Reflective Paver blocks rough finished of M-30 conforming to IS-15658:2006 compressive strength and grade of M-30 meant for light traffic as per Table 1 IS 15658:2006.  Manufacturer Sirex or equivalent. Size 600 x 400 x 60mm or 300 x 300 x 60mm as selected by Architect / employer.</w:t>
      </w:r>
    </w:p>
    <w:p w14:paraId="6F3F13C4" w14:textId="77777777" w:rsidR="00D578CD" w:rsidRDefault="00602C9A">
      <w:pPr>
        <w:numPr>
          <w:ilvl w:val="2"/>
          <w:numId w:val="198"/>
        </w:numPr>
        <w:tabs>
          <w:tab w:val="left" w:pos="0"/>
        </w:tabs>
        <w:spacing w:before="120" w:line="360" w:lineRule="auto"/>
        <w:ind w:left="0" w:firstLine="0"/>
        <w:rPr>
          <w:rFonts w:ascii="Verdana" w:eastAsia="Verdana" w:hAnsi="Verdana" w:cs="Verdana"/>
          <w:b/>
          <w:color w:val="000000"/>
        </w:rPr>
      </w:pPr>
      <w:r>
        <w:rPr>
          <w:rFonts w:ascii="Verdana" w:eastAsia="Verdana" w:hAnsi="Verdana" w:cs="Verdana"/>
          <w:b/>
          <w:color w:val="000000"/>
          <w:sz w:val="16"/>
          <w:szCs w:val="16"/>
        </w:rPr>
        <w:t>Scope of Work:</w:t>
      </w:r>
    </w:p>
    <w:p w14:paraId="61E64A9A" w14:textId="77777777" w:rsidR="00D578CD" w:rsidRDefault="00602C9A">
      <w:pPr>
        <w:tabs>
          <w:tab w:val="left" w:pos="0"/>
        </w:tabs>
        <w:spacing w:after="120" w:line="360" w:lineRule="auto"/>
        <w:rPr>
          <w:rFonts w:ascii="Verdana" w:eastAsia="Verdana" w:hAnsi="Verdana" w:cs="Verdana"/>
          <w:color w:val="000000"/>
          <w:sz w:val="16"/>
          <w:szCs w:val="16"/>
        </w:rPr>
      </w:pPr>
      <w:r>
        <w:rPr>
          <w:rFonts w:ascii="Verdana" w:eastAsia="Verdana" w:hAnsi="Verdana" w:cs="Verdana"/>
          <w:color w:val="000000"/>
          <w:sz w:val="16"/>
          <w:szCs w:val="16"/>
        </w:rPr>
        <w:t>Excavation and compaction up to 300mm depth for the whole area of Footpath in all sorts of soil including removal and stacking / preserving of top 200mm of ‘Top Soil’ as per GRIHA standards for top soil preservation. Other loose soil / debris shall be removed / carted from site of excavation up to Municipal dumping yard or as specified by Engineer. The scope of work shall include</w:t>
      </w:r>
    </w:p>
    <w:p w14:paraId="5AC8CE49" w14:textId="77777777" w:rsidR="00D578CD" w:rsidRDefault="00602C9A">
      <w:pPr>
        <w:numPr>
          <w:ilvl w:val="3"/>
          <w:numId w:val="198"/>
        </w:numPr>
        <w:tabs>
          <w:tab w:val="left" w:pos="284"/>
        </w:tabs>
        <w:spacing w:before="120" w:line="360" w:lineRule="auto"/>
        <w:ind w:left="709" w:hanging="709"/>
        <w:rPr>
          <w:rFonts w:ascii="Verdana" w:eastAsia="Verdana" w:hAnsi="Verdana" w:cs="Verdana"/>
          <w:color w:val="000000"/>
          <w:sz w:val="16"/>
          <w:szCs w:val="16"/>
        </w:rPr>
      </w:pPr>
      <w:r>
        <w:rPr>
          <w:rFonts w:ascii="Verdana" w:eastAsia="Verdana" w:hAnsi="Verdana" w:cs="Verdana"/>
          <w:color w:val="000000"/>
          <w:sz w:val="16"/>
          <w:szCs w:val="16"/>
        </w:rPr>
        <w:t>Laying of stabilized soil using conserved top soil mixed with mulch as per specification and compacted using plate compactors to achieve minimum 95 percent Standard Proctor Density per ASTM D 698 for pedestrian areas. Verify subsoils have a permeability between 0.5 and 3.0 inches per hour.</w:t>
      </w:r>
    </w:p>
    <w:p w14:paraId="649EA647" w14:textId="77777777" w:rsidR="00D578CD" w:rsidRDefault="00602C9A">
      <w:pPr>
        <w:numPr>
          <w:ilvl w:val="3"/>
          <w:numId w:val="198"/>
        </w:numPr>
        <w:tabs>
          <w:tab w:val="left" w:pos="284"/>
        </w:tabs>
        <w:spacing w:line="360" w:lineRule="auto"/>
        <w:ind w:left="709" w:hanging="709"/>
        <w:rPr>
          <w:rFonts w:ascii="Verdana" w:eastAsia="Verdana" w:hAnsi="Verdana" w:cs="Verdana"/>
          <w:color w:val="000000"/>
          <w:sz w:val="16"/>
          <w:szCs w:val="16"/>
        </w:rPr>
      </w:pPr>
      <w:r>
        <w:rPr>
          <w:rFonts w:ascii="Verdana" w:eastAsia="Verdana" w:hAnsi="Verdana" w:cs="Verdana"/>
          <w:color w:val="000000"/>
          <w:sz w:val="16"/>
          <w:szCs w:val="16"/>
        </w:rPr>
        <w:t>Verify that geotextiles, if applicable, have been placed in accordance to specifications and instructions of Engineer / Architect.</w:t>
      </w:r>
    </w:p>
    <w:p w14:paraId="355DD0E1" w14:textId="77777777" w:rsidR="00D578CD" w:rsidRDefault="00602C9A">
      <w:pPr>
        <w:numPr>
          <w:ilvl w:val="3"/>
          <w:numId w:val="198"/>
        </w:numPr>
        <w:tabs>
          <w:tab w:val="left" w:pos="284"/>
        </w:tabs>
        <w:spacing w:line="360" w:lineRule="auto"/>
        <w:ind w:left="709" w:hanging="709"/>
        <w:rPr>
          <w:rFonts w:ascii="Verdana" w:eastAsia="Verdana" w:hAnsi="Verdana" w:cs="Verdana"/>
          <w:color w:val="000000"/>
          <w:sz w:val="16"/>
          <w:szCs w:val="16"/>
        </w:rPr>
      </w:pPr>
      <w:r>
        <w:rPr>
          <w:rFonts w:ascii="Verdana" w:eastAsia="Verdana" w:hAnsi="Verdana" w:cs="Verdana"/>
          <w:color w:val="000000"/>
          <w:sz w:val="16"/>
          <w:szCs w:val="16"/>
        </w:rPr>
        <w:t>Install edge restraints per the drawings and manufacturer's recommendations.</w:t>
      </w:r>
    </w:p>
    <w:p w14:paraId="6B230E78" w14:textId="77777777" w:rsidR="00D578CD" w:rsidRDefault="00602C9A">
      <w:pPr>
        <w:numPr>
          <w:ilvl w:val="3"/>
          <w:numId w:val="198"/>
        </w:numPr>
        <w:tabs>
          <w:tab w:val="left" w:pos="284"/>
        </w:tabs>
        <w:spacing w:line="360" w:lineRule="auto"/>
        <w:ind w:left="709" w:hanging="709"/>
        <w:rPr>
          <w:rFonts w:ascii="Verdana" w:eastAsia="Verdana" w:hAnsi="Verdana" w:cs="Verdana"/>
          <w:color w:val="000000"/>
          <w:sz w:val="16"/>
          <w:szCs w:val="16"/>
        </w:rPr>
      </w:pPr>
      <w:r>
        <w:rPr>
          <w:rFonts w:ascii="Verdana" w:eastAsia="Verdana" w:hAnsi="Verdana" w:cs="Verdana"/>
          <w:color w:val="000000"/>
          <w:sz w:val="16"/>
          <w:szCs w:val="16"/>
        </w:rPr>
        <w:t>Supplying and laying of precast Grass paver blocks, at site. Since the site is a public place, care should be taken to ensure that the routine activities shall not be disturbed. The job of laying may need to be carried out during night also for no extra cost. The work shall be executed to perfect line and level as per instructions of Engineer in charge. Coloured concrete paver tiles shall be manufactured and shall adhere to clause 4.4 of IS 15658:2006.</w:t>
      </w:r>
    </w:p>
    <w:p w14:paraId="3AEEFD6B" w14:textId="77777777" w:rsidR="00D578CD" w:rsidRDefault="00602C9A">
      <w:pPr>
        <w:numPr>
          <w:ilvl w:val="3"/>
          <w:numId w:val="198"/>
        </w:numPr>
        <w:tabs>
          <w:tab w:val="left" w:pos="284"/>
        </w:tabs>
        <w:spacing w:line="360" w:lineRule="auto"/>
        <w:ind w:left="709" w:hanging="709"/>
        <w:rPr>
          <w:rFonts w:ascii="Verdana" w:eastAsia="Verdana" w:hAnsi="Verdana" w:cs="Verdana"/>
          <w:color w:val="000000"/>
          <w:sz w:val="16"/>
          <w:szCs w:val="16"/>
        </w:rPr>
      </w:pPr>
      <w:r>
        <w:rPr>
          <w:rFonts w:ascii="Verdana" w:eastAsia="Verdana" w:hAnsi="Verdana" w:cs="Verdana"/>
          <w:color w:val="000000"/>
          <w:sz w:val="16"/>
          <w:szCs w:val="16"/>
        </w:rPr>
        <w:t>The contractor shall guarantee that all materials and components designed, fabricated and supplied and laid by him shall be free of any type of defects due to faulty material / workmanship / laying / erection for a period of three years from the date of completion of work, which shall be considered defect liability period. Within this defect liability period, the contractor shall render free maintenance failing which the same shall be deducted for the retention cost as per contract. All modes of measurements shall be in Square meters.</w:t>
      </w:r>
    </w:p>
    <w:p w14:paraId="7D7CB408" w14:textId="77777777" w:rsidR="00D578CD" w:rsidRDefault="00D578CD">
      <w:pPr>
        <w:tabs>
          <w:tab w:val="left" w:pos="284"/>
        </w:tabs>
        <w:spacing w:line="360" w:lineRule="auto"/>
        <w:ind w:left="709"/>
        <w:rPr>
          <w:rFonts w:ascii="Verdana" w:eastAsia="Verdana" w:hAnsi="Verdana" w:cs="Verdana"/>
          <w:color w:val="000000"/>
          <w:sz w:val="16"/>
          <w:szCs w:val="16"/>
        </w:rPr>
      </w:pPr>
    </w:p>
    <w:p w14:paraId="34137FA8" w14:textId="77777777" w:rsidR="00D578CD" w:rsidRDefault="00602C9A">
      <w:pPr>
        <w:keepNext/>
        <w:keepLines/>
        <w:numPr>
          <w:ilvl w:val="1"/>
          <w:numId w:val="198"/>
        </w:numPr>
        <w:tabs>
          <w:tab w:val="left" w:pos="0"/>
        </w:tabs>
        <w:spacing w:after="120" w:line="360" w:lineRule="auto"/>
        <w:ind w:left="0" w:firstLine="0"/>
        <w:jc w:val="left"/>
        <w:rPr>
          <w:rFonts w:ascii="Verdana" w:eastAsia="Verdana" w:hAnsi="Verdana" w:cs="Verdana"/>
          <w:color w:val="000000"/>
          <w:sz w:val="16"/>
          <w:szCs w:val="16"/>
        </w:rPr>
      </w:pPr>
      <w:bookmarkStart w:id="267" w:name="_2ne53p9" w:colFirst="0" w:colLast="0"/>
      <w:bookmarkEnd w:id="267"/>
      <w:r>
        <w:rPr>
          <w:rFonts w:ascii="Verdana" w:eastAsia="Verdana" w:hAnsi="Verdana" w:cs="Verdana"/>
          <w:b/>
          <w:color w:val="000000"/>
          <w:sz w:val="16"/>
          <w:szCs w:val="16"/>
        </w:rPr>
        <w:t xml:space="preserve">PLANTING AND </w:t>
      </w:r>
      <w:r>
        <w:rPr>
          <w:rFonts w:ascii="Verdana" w:eastAsia="Verdana" w:hAnsi="Verdana" w:cs="Verdana"/>
          <w:b/>
          <w:sz w:val="16"/>
          <w:szCs w:val="16"/>
        </w:rPr>
        <w:t>LANDSCAPING</w:t>
      </w:r>
    </w:p>
    <w:p w14:paraId="6B152778" w14:textId="77777777" w:rsidR="00D578CD" w:rsidRDefault="00602C9A">
      <w:pPr>
        <w:numPr>
          <w:ilvl w:val="2"/>
          <w:numId w:val="198"/>
        </w:numPr>
        <w:tabs>
          <w:tab w:val="left" w:pos="0"/>
        </w:tabs>
        <w:spacing w:before="120" w:line="360" w:lineRule="auto"/>
        <w:ind w:left="0" w:firstLine="0"/>
        <w:rPr>
          <w:rFonts w:ascii="Verdana" w:eastAsia="Verdana" w:hAnsi="Verdana" w:cs="Verdana"/>
          <w:b/>
          <w:color w:val="000000"/>
        </w:rPr>
      </w:pPr>
      <w:r>
        <w:rPr>
          <w:rFonts w:ascii="Verdana" w:eastAsia="Verdana" w:hAnsi="Verdana" w:cs="Verdana"/>
          <w:b/>
          <w:color w:val="000000"/>
          <w:sz w:val="16"/>
          <w:szCs w:val="16"/>
        </w:rPr>
        <w:t>Planting of Shrubs, Creepers, Ground Covers</w:t>
      </w:r>
    </w:p>
    <w:p w14:paraId="259825D3" w14:textId="77777777" w:rsidR="00D578CD" w:rsidRDefault="00602C9A">
      <w:pPr>
        <w:tabs>
          <w:tab w:val="left" w:pos="0"/>
        </w:tabs>
        <w:spacing w:after="120" w:line="360" w:lineRule="auto"/>
        <w:rPr>
          <w:rFonts w:ascii="Verdana" w:eastAsia="Verdana" w:hAnsi="Verdana" w:cs="Verdana"/>
          <w:color w:val="000000"/>
          <w:sz w:val="16"/>
          <w:szCs w:val="16"/>
        </w:rPr>
      </w:pPr>
      <w:r>
        <w:rPr>
          <w:rFonts w:ascii="Verdana" w:eastAsia="Verdana" w:hAnsi="Verdana" w:cs="Verdana"/>
          <w:color w:val="000000"/>
          <w:sz w:val="16"/>
          <w:szCs w:val="16"/>
        </w:rPr>
        <w:t>Plant material shall be well formed and shaped true to type and free from disease, insect and defect such as knots, windburn, sun-cold, injuries, abrasion or disfigurement. All plant materials shall be healthy, sound, vigorous with good foliage, and free from plant diseases, insect pests, or their eggs, and shall have healthy well-developed root systems. Plants supplied shall be conforming to the names listed on the plant list. No plant materials will be accepted if branches are damaged or broken. All material must be protected from the sun and weather until planted.</w:t>
      </w:r>
    </w:p>
    <w:p w14:paraId="58EFD39C"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Preparation of soil for grass, ground cover, edges, shrubs and flower beds: Then prepare the same soil with 2-3" thick layer of well decomposed, weed free farm yard manure or vermicomposting. Treat the soil with </w:t>
      </w:r>
      <w:r>
        <w:rPr>
          <w:rFonts w:ascii="Verdana" w:eastAsia="Verdana" w:hAnsi="Verdana" w:cs="Verdana"/>
          <w:color w:val="000000"/>
          <w:sz w:val="16"/>
          <w:szCs w:val="16"/>
        </w:rPr>
        <w:lastRenderedPageBreak/>
        <w:t>chloriphyriphos / Lindane / Neemcake depends upon the infestation of soil borne pests. Treat the soil with proper herbicide to control the weeds only on need basis. Finally level the soil as per the drawing or planting details.</w:t>
      </w:r>
    </w:p>
    <w:p w14:paraId="0395FE36"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Preparation of pits for shrubs, creepers and hedges : The bed shall be prepared with good earth mixed with 1/3rd quantity of decomposed </w:t>
      </w:r>
      <w:r>
        <w:rPr>
          <w:rFonts w:ascii="Verdana" w:eastAsia="Verdana" w:hAnsi="Verdana" w:cs="Verdana"/>
          <w:sz w:val="16"/>
          <w:szCs w:val="16"/>
        </w:rPr>
        <w:t>farmyard</w:t>
      </w:r>
      <w:r>
        <w:rPr>
          <w:rFonts w:ascii="Verdana" w:eastAsia="Verdana" w:hAnsi="Verdana" w:cs="Verdana"/>
          <w:color w:val="000000"/>
          <w:sz w:val="16"/>
          <w:szCs w:val="16"/>
        </w:rPr>
        <w:t xml:space="preserve"> manure along with a sapling of shrubs, ground covers, lilies, suckering plants etc. as per design plant spacing – 30-60 cm. maintaining( application of liquid manures/  growth  regulators/  pesticides  as  per  need,  weeding regularly so as to keep the plant healthy all the time) it for a period of  12  Months from  the  date  of  virtual  completion  of development work</w:t>
      </w:r>
    </w:p>
    <w:p w14:paraId="2C461EBB"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Planting shrub/ground cover- Planting of shrub in the bed prepared earlier  by filling garden soil and manure (67:33 ratio).Planting the shrub with root ball in the pit (tin grown / poly bag grown) after removing carefully and without disturbing the root. Pressing the soil firmly around the tree / shrub planted. Preparing the bed around the shrub and  watering  after  staking  and  tying .Maintenance  of shrub/ground cover up to 12(Twelve)months by regular watering and attending the inter-cultivation practices such as weeding, racking, watering gap filling ,free of weeds by regular hoeing etc. The plant should be well maintained, disease free, well-trimmed at the time of handing over. In case of death of the plant the contractor need to replace the same with equally well grown healthy plant. Nurture the shrubs/ground cover with organic solid manures and liquid manures, spray bio-insecticides, parasites, predators to protect the trees from pest and disease. Amend the soil on regular basis with proper soil amendments to keep the pH level between 7 - 7.5.</w:t>
      </w:r>
    </w:p>
    <w:p w14:paraId="1915BFDB"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Planting hedges / edges - Planting of hedge / edge in the ground prepared earlier by filling garden soil and manure. Preparing a pit of require size (for accommodating the root ball of plant) Planting the plants in 2/3 rows (as per instructions) at root ball removed carefully and without disturbing the root ball from poly bag. Pressing the soil firmly around the plant. Preparing the basin for watering. Maintain hedge / edge up to twelve months by regular watering and attending the inter-cultivation practices such as weeding, raking, gap filling, trimming and pruning etc. The hedge / edge should be well maintained, disease free, well-trimmed at the time of handing over. In case of death of the plant the contractor need to replace the same with equally well grown healthy plant.</w:t>
      </w:r>
    </w:p>
    <w:p w14:paraId="726DF8D1" w14:textId="77777777" w:rsidR="00D578CD" w:rsidRDefault="00602C9A">
      <w:pPr>
        <w:tabs>
          <w:tab w:val="left" w:pos="0"/>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Planting Ground cover - Planting of ground cover plants in the ground prepared earlier by filling garden soil and manure preparing a pit of require size in the ground. Planting the ground cover plant root ball at nine inches apart in the pit after removing carefully and without disturbing the root ball. Pressing the soil firmly around the plant preparing the basin around the plant watering. Maintenance of ground cover up to two month by regular watering and attending the inter-cultivation practices such as weeding, raking, gap filling, trimming and pruning   etc. The ground maintained, disease free, well-trimmed at the time of handing over. In case of death of the plant the contractor need to replace the same with equally well grown healthy plant.</w:t>
      </w:r>
    </w:p>
    <w:p w14:paraId="7FEF55F8" w14:textId="77777777" w:rsidR="00D578CD" w:rsidRDefault="00602C9A">
      <w:pPr>
        <w:keepNext/>
        <w:keepLines/>
        <w:numPr>
          <w:ilvl w:val="1"/>
          <w:numId w:val="198"/>
        </w:numPr>
        <w:tabs>
          <w:tab w:val="left" w:pos="0"/>
        </w:tabs>
        <w:spacing w:before="120" w:after="120" w:line="360" w:lineRule="auto"/>
        <w:ind w:left="0" w:firstLine="0"/>
        <w:jc w:val="left"/>
        <w:rPr>
          <w:rFonts w:ascii="Verdana" w:eastAsia="Verdana" w:hAnsi="Verdana" w:cs="Verdana"/>
          <w:color w:val="000000"/>
          <w:sz w:val="16"/>
          <w:szCs w:val="16"/>
        </w:rPr>
      </w:pPr>
      <w:bookmarkStart w:id="268" w:name="_12jfdx2" w:colFirst="0" w:colLast="0"/>
      <w:bookmarkEnd w:id="268"/>
      <w:r>
        <w:rPr>
          <w:rFonts w:ascii="Verdana" w:eastAsia="Verdana" w:hAnsi="Verdana" w:cs="Verdana"/>
          <w:b/>
          <w:color w:val="000000"/>
          <w:sz w:val="16"/>
          <w:szCs w:val="16"/>
        </w:rPr>
        <w:t>MAINTENANCE SCHEDULE OF PLANTING &amp; LANDSCAPING WORKS</w:t>
      </w:r>
    </w:p>
    <w:p w14:paraId="1BC2089A" w14:textId="77777777" w:rsidR="00D578CD" w:rsidRDefault="00602C9A">
      <w:pPr>
        <w:numPr>
          <w:ilvl w:val="2"/>
          <w:numId w:val="198"/>
        </w:numPr>
        <w:tabs>
          <w:tab w:val="left" w:pos="0"/>
        </w:tabs>
        <w:spacing w:before="120" w:line="360" w:lineRule="auto"/>
        <w:ind w:left="0" w:firstLine="0"/>
        <w:rPr>
          <w:rFonts w:ascii="Verdana" w:eastAsia="Verdana" w:hAnsi="Verdana" w:cs="Verdana"/>
          <w:b/>
          <w:color w:val="000000"/>
        </w:rPr>
      </w:pPr>
      <w:r>
        <w:rPr>
          <w:rFonts w:ascii="Verdana" w:eastAsia="Verdana" w:hAnsi="Verdana" w:cs="Verdana"/>
          <w:b/>
          <w:color w:val="000000"/>
          <w:sz w:val="16"/>
          <w:szCs w:val="16"/>
        </w:rPr>
        <w:t>General Obligations</w:t>
      </w:r>
    </w:p>
    <w:p w14:paraId="7DD0B902" w14:textId="77777777" w:rsidR="00D578CD" w:rsidRDefault="00602C9A">
      <w:pPr>
        <w:numPr>
          <w:ilvl w:val="1"/>
          <w:numId w:val="195"/>
        </w:numPr>
        <w:tabs>
          <w:tab w:val="left" w:pos="142"/>
        </w:tabs>
        <w:spacing w:after="120" w:line="360" w:lineRule="auto"/>
        <w:ind w:left="284" w:hanging="294"/>
        <w:rPr>
          <w:rFonts w:ascii="Verdana" w:eastAsia="Verdana" w:hAnsi="Verdana" w:cs="Verdana"/>
          <w:color w:val="000000"/>
          <w:sz w:val="16"/>
          <w:szCs w:val="16"/>
        </w:rPr>
      </w:pPr>
      <w:r>
        <w:rPr>
          <w:rFonts w:ascii="Verdana" w:eastAsia="Verdana" w:hAnsi="Verdana" w:cs="Verdana"/>
          <w:color w:val="000000"/>
          <w:sz w:val="16"/>
          <w:szCs w:val="16"/>
        </w:rPr>
        <w:t xml:space="preserve">The Contractor shall maintain the works for the maintenance period of twelve months from the date of completion. </w:t>
      </w:r>
    </w:p>
    <w:p w14:paraId="4B56835A" w14:textId="77777777" w:rsidR="00D578CD" w:rsidRDefault="00602C9A">
      <w:pPr>
        <w:numPr>
          <w:ilvl w:val="1"/>
          <w:numId w:val="195"/>
        </w:numPr>
        <w:tabs>
          <w:tab w:val="left" w:pos="142"/>
        </w:tabs>
        <w:spacing w:before="120" w:after="120" w:line="360" w:lineRule="auto"/>
        <w:ind w:left="284" w:hanging="294"/>
        <w:rPr>
          <w:rFonts w:ascii="Verdana" w:eastAsia="Verdana" w:hAnsi="Verdana" w:cs="Verdana"/>
          <w:color w:val="000000"/>
          <w:sz w:val="16"/>
          <w:szCs w:val="16"/>
        </w:rPr>
      </w:pPr>
      <w:r>
        <w:rPr>
          <w:rFonts w:ascii="Verdana" w:eastAsia="Verdana" w:hAnsi="Verdana" w:cs="Verdana"/>
          <w:color w:val="000000"/>
          <w:sz w:val="16"/>
          <w:szCs w:val="16"/>
        </w:rPr>
        <w:lastRenderedPageBreak/>
        <w:t xml:space="preserve">The extend of the landscape to be maintained by the Contractor shall be deemed to cover and include all softscape landscape areas within the overall project boundaries as shown on the drawings including any existing soft landscape not affected by the Sub-Contract works and retained intact or nearly so through the end of the Sub-Contract period as well as all the landscape works covered in the Sub-Contract scope of works. No additional charges will be allowed unless specifically agreed to by the Landscape Architect in writing. </w:t>
      </w:r>
    </w:p>
    <w:p w14:paraId="50F9F6D3" w14:textId="77777777" w:rsidR="00D578CD" w:rsidRDefault="00602C9A">
      <w:pPr>
        <w:numPr>
          <w:ilvl w:val="1"/>
          <w:numId w:val="195"/>
        </w:numPr>
        <w:tabs>
          <w:tab w:val="left" w:pos="142"/>
        </w:tabs>
        <w:spacing w:before="120" w:after="120" w:line="360" w:lineRule="auto"/>
        <w:ind w:left="284" w:hanging="294"/>
        <w:rPr>
          <w:rFonts w:ascii="Verdana" w:eastAsia="Verdana" w:hAnsi="Verdana" w:cs="Verdana"/>
          <w:color w:val="000000"/>
          <w:sz w:val="16"/>
          <w:szCs w:val="16"/>
        </w:rPr>
      </w:pPr>
      <w:r>
        <w:rPr>
          <w:rFonts w:ascii="Verdana" w:eastAsia="Verdana" w:hAnsi="Verdana" w:cs="Verdana"/>
          <w:color w:val="000000"/>
          <w:sz w:val="16"/>
          <w:szCs w:val="16"/>
        </w:rPr>
        <w:t xml:space="preserve">   The Contractor’s Horticulturist or Landscape Architect shall inspect the site every day and shall submit report to the Contractor on their actions and closure of the pending works. Also on weekly basis, the Contractor’s Horticulturist and Landscape Architect shall prepare a brief schedule of operations planned for the week with target dates. </w:t>
      </w:r>
    </w:p>
    <w:p w14:paraId="207EE268" w14:textId="77777777" w:rsidR="00D578CD" w:rsidRDefault="00602C9A">
      <w:pPr>
        <w:numPr>
          <w:ilvl w:val="1"/>
          <w:numId w:val="195"/>
        </w:numPr>
        <w:tabs>
          <w:tab w:val="left" w:pos="142"/>
        </w:tabs>
        <w:spacing w:before="120" w:after="120" w:line="360" w:lineRule="auto"/>
        <w:ind w:left="284" w:hanging="294"/>
        <w:rPr>
          <w:rFonts w:ascii="Verdana" w:eastAsia="Verdana" w:hAnsi="Verdana" w:cs="Verdana"/>
          <w:color w:val="000000"/>
          <w:sz w:val="16"/>
          <w:szCs w:val="16"/>
        </w:rPr>
      </w:pPr>
      <w:r>
        <w:rPr>
          <w:rFonts w:ascii="Verdana" w:eastAsia="Verdana" w:hAnsi="Verdana" w:cs="Verdana"/>
          <w:color w:val="000000"/>
          <w:sz w:val="16"/>
          <w:szCs w:val="16"/>
        </w:rPr>
        <w:t xml:space="preserve">The daily report and the weekly schedule shall be running record of proposed operations which would be checked at the maintenance inspections every month. If in the opinion of the Landscape Architect/Site-In-Charge, the maintenance works have not been satisfactorily carried out according to site conditions and the specifications, the payment will be withheld until the works have been satisfactorily carried out besides the penalty as in the penalty clause. </w:t>
      </w:r>
    </w:p>
    <w:p w14:paraId="3EC07CE2" w14:textId="77777777" w:rsidR="00D578CD" w:rsidRDefault="00602C9A">
      <w:pPr>
        <w:numPr>
          <w:ilvl w:val="0"/>
          <w:numId w:val="204"/>
        </w:numPr>
        <w:tabs>
          <w:tab w:val="left" w:pos="426"/>
        </w:tabs>
        <w:spacing w:before="120" w:line="360" w:lineRule="auto"/>
        <w:ind w:left="426" w:hanging="142"/>
        <w:rPr>
          <w:rFonts w:ascii="Verdana" w:eastAsia="Verdana" w:hAnsi="Verdana" w:cs="Verdana"/>
          <w:color w:val="000000"/>
          <w:sz w:val="16"/>
          <w:szCs w:val="16"/>
        </w:rPr>
      </w:pPr>
      <w:r>
        <w:rPr>
          <w:rFonts w:ascii="Verdana" w:eastAsia="Verdana" w:hAnsi="Verdana" w:cs="Verdana"/>
          <w:color w:val="000000"/>
          <w:sz w:val="16"/>
          <w:szCs w:val="16"/>
        </w:rPr>
        <w:t>The Contractor shall take all necessary measures to ensure that all pot plants, trees and         shrubs and other plants shall thrive and become established within this period. All landscape areas will be inspected and list of remedial works issued after each inspection. All items on the remedial lists are to be carried out by the time of the next inspection.</w:t>
      </w:r>
    </w:p>
    <w:p w14:paraId="7983C06A" w14:textId="77777777" w:rsidR="00D578CD" w:rsidRDefault="00602C9A">
      <w:pPr>
        <w:numPr>
          <w:ilvl w:val="0"/>
          <w:numId w:val="204"/>
        </w:numPr>
        <w:tabs>
          <w:tab w:val="left" w:pos="426"/>
        </w:tabs>
        <w:spacing w:line="360" w:lineRule="auto"/>
        <w:ind w:left="426" w:hanging="142"/>
        <w:rPr>
          <w:rFonts w:ascii="Verdana" w:eastAsia="Verdana" w:hAnsi="Verdana" w:cs="Verdana"/>
          <w:color w:val="000000"/>
          <w:sz w:val="16"/>
          <w:szCs w:val="16"/>
        </w:rPr>
      </w:pPr>
      <w:r>
        <w:rPr>
          <w:rFonts w:ascii="Verdana" w:eastAsia="Verdana" w:hAnsi="Verdana" w:cs="Verdana"/>
          <w:color w:val="000000"/>
          <w:sz w:val="16"/>
          <w:szCs w:val="16"/>
        </w:rPr>
        <w:t xml:space="preserve">The Contractor shall keep the landscape areas clean and tidy at all times and dispose of all waste materials arising from the cleaning. </w:t>
      </w:r>
    </w:p>
    <w:p w14:paraId="4E79AC4D" w14:textId="77777777" w:rsidR="00D578CD" w:rsidRDefault="00602C9A">
      <w:pPr>
        <w:numPr>
          <w:ilvl w:val="0"/>
          <w:numId w:val="204"/>
        </w:numPr>
        <w:tabs>
          <w:tab w:val="left" w:pos="426"/>
        </w:tabs>
        <w:spacing w:line="360" w:lineRule="auto"/>
        <w:ind w:left="426" w:hanging="142"/>
        <w:rPr>
          <w:rFonts w:ascii="Verdana" w:eastAsia="Verdana" w:hAnsi="Verdana" w:cs="Verdana"/>
          <w:color w:val="000000"/>
          <w:sz w:val="16"/>
          <w:szCs w:val="16"/>
        </w:rPr>
      </w:pPr>
      <w:r>
        <w:rPr>
          <w:rFonts w:ascii="Verdana" w:eastAsia="Verdana" w:hAnsi="Verdana" w:cs="Verdana"/>
          <w:color w:val="000000"/>
          <w:sz w:val="16"/>
          <w:szCs w:val="16"/>
        </w:rPr>
        <w:t>If the Contractors works are found to be unsatisfactory, payment shall be withheld and the maintenance period extended for the period of time that the landscapes maintenance has not been satisfactory. All cost associated with the extension of time shall be borne by the contractor.</w:t>
      </w:r>
    </w:p>
    <w:p w14:paraId="2CD3E150" w14:textId="77777777" w:rsidR="00D578CD" w:rsidRDefault="00602C9A">
      <w:pPr>
        <w:numPr>
          <w:ilvl w:val="2"/>
          <w:numId w:val="198"/>
        </w:numPr>
        <w:tabs>
          <w:tab w:val="left" w:pos="284"/>
        </w:tabs>
        <w:spacing w:line="360" w:lineRule="auto"/>
        <w:ind w:left="567" w:hanging="567"/>
        <w:jc w:val="left"/>
        <w:rPr>
          <w:rFonts w:ascii="Verdana" w:eastAsia="Verdana" w:hAnsi="Verdana" w:cs="Verdana"/>
          <w:b/>
          <w:color w:val="000000"/>
        </w:rPr>
      </w:pPr>
      <w:r>
        <w:rPr>
          <w:rFonts w:ascii="Verdana" w:eastAsia="Verdana" w:hAnsi="Verdana" w:cs="Verdana"/>
          <w:b/>
          <w:color w:val="000000"/>
          <w:sz w:val="16"/>
          <w:szCs w:val="16"/>
        </w:rPr>
        <w:t>Maintenance Of Planted Areas: Trees, Shrubs, Climbers, Herbaceous Plants And Groundcovers Including Lawn</w:t>
      </w:r>
    </w:p>
    <w:p w14:paraId="57777DA6" w14:textId="77777777" w:rsidR="00D578CD" w:rsidRDefault="00602C9A">
      <w:pPr>
        <w:numPr>
          <w:ilvl w:val="0"/>
          <w:numId w:val="201"/>
        </w:numPr>
        <w:tabs>
          <w:tab w:val="left" w:pos="284"/>
        </w:tabs>
        <w:spacing w:line="36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The Contractor shall water all trees, palms, shrubs, groundcover, herbaceous plants and other planting areas as often as necessary to keep the ground moist all around and to the full depth of the roots. </w:t>
      </w:r>
    </w:p>
    <w:p w14:paraId="1E1C1D01" w14:textId="77777777" w:rsidR="00D578CD" w:rsidRDefault="00D578CD">
      <w:pPr>
        <w:tabs>
          <w:tab w:val="left" w:pos="0"/>
        </w:tabs>
        <w:spacing w:line="360" w:lineRule="auto"/>
        <w:rPr>
          <w:rFonts w:ascii="Verdana" w:eastAsia="Verdana" w:hAnsi="Verdana" w:cs="Verdana"/>
          <w:color w:val="000000"/>
          <w:sz w:val="16"/>
          <w:szCs w:val="16"/>
        </w:rPr>
      </w:pPr>
    </w:p>
    <w:p w14:paraId="37915EB8" w14:textId="77777777" w:rsidR="00D578CD" w:rsidRDefault="00602C9A">
      <w:pPr>
        <w:numPr>
          <w:ilvl w:val="0"/>
          <w:numId w:val="201"/>
        </w:numPr>
        <w:tabs>
          <w:tab w:val="left" w:pos="284"/>
        </w:tabs>
        <w:spacing w:line="36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All planting beds are to be kept in a weed free condition with a weeding operation as per maintenance schedule or more regularly as required. All weeds, stones and rubbish collected from this operation shall be removed from the site by the Landscape Contractor. </w:t>
      </w:r>
    </w:p>
    <w:p w14:paraId="5EEB8AE3" w14:textId="77777777" w:rsidR="00D578CD" w:rsidRDefault="00D578CD">
      <w:pPr>
        <w:tabs>
          <w:tab w:val="left" w:pos="0"/>
        </w:tabs>
        <w:spacing w:line="360" w:lineRule="auto"/>
        <w:rPr>
          <w:rFonts w:ascii="Verdana" w:eastAsia="Verdana" w:hAnsi="Verdana" w:cs="Verdana"/>
          <w:color w:val="000000"/>
          <w:sz w:val="16"/>
          <w:szCs w:val="16"/>
        </w:rPr>
      </w:pPr>
    </w:p>
    <w:p w14:paraId="0D3C22B3" w14:textId="77777777" w:rsidR="00D578CD" w:rsidRDefault="00602C9A">
      <w:pPr>
        <w:numPr>
          <w:ilvl w:val="0"/>
          <w:numId w:val="201"/>
        </w:numPr>
        <w:tabs>
          <w:tab w:val="left" w:pos="284"/>
        </w:tabs>
        <w:spacing w:line="36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Firming up and adjusting of stakes/ties shall be carried out monthly to ensure that the trees and shrubs are firmly held in ground. If required, guy ropes or tree ties shall be adjusted, tightened or loosened. If tree ties or ropes are rubbing the bark of the trees, the ties are to be taken off and retied. Any damaged branches are to be carefully pruned and the wounds sealed. </w:t>
      </w:r>
    </w:p>
    <w:p w14:paraId="570BE6A5" w14:textId="77777777" w:rsidR="00D578CD" w:rsidRDefault="00D578CD">
      <w:pPr>
        <w:tabs>
          <w:tab w:val="left" w:pos="284"/>
        </w:tabs>
        <w:spacing w:line="360" w:lineRule="auto"/>
        <w:rPr>
          <w:rFonts w:ascii="Verdana" w:eastAsia="Verdana" w:hAnsi="Verdana" w:cs="Verdana"/>
          <w:color w:val="000000"/>
          <w:sz w:val="16"/>
          <w:szCs w:val="16"/>
        </w:rPr>
      </w:pPr>
    </w:p>
    <w:p w14:paraId="7E9C3BED" w14:textId="77777777" w:rsidR="00D578CD" w:rsidRDefault="00602C9A">
      <w:pPr>
        <w:numPr>
          <w:ilvl w:val="0"/>
          <w:numId w:val="201"/>
        </w:numPr>
        <w:tabs>
          <w:tab w:val="left" w:pos="284"/>
        </w:tabs>
        <w:spacing w:line="36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All protective fencing is to be maintained and kept in good condition as long as required on site. </w:t>
      </w:r>
    </w:p>
    <w:p w14:paraId="4AB3FA31" w14:textId="77777777" w:rsidR="00D578CD" w:rsidRDefault="00D578CD">
      <w:pPr>
        <w:tabs>
          <w:tab w:val="left" w:pos="284"/>
        </w:tabs>
        <w:spacing w:line="360" w:lineRule="auto"/>
        <w:rPr>
          <w:rFonts w:ascii="Verdana" w:eastAsia="Verdana" w:hAnsi="Verdana" w:cs="Verdana"/>
          <w:color w:val="000000"/>
          <w:sz w:val="16"/>
          <w:szCs w:val="16"/>
        </w:rPr>
      </w:pPr>
    </w:p>
    <w:p w14:paraId="759216D2" w14:textId="77777777" w:rsidR="00D578CD" w:rsidRDefault="00602C9A">
      <w:pPr>
        <w:numPr>
          <w:ilvl w:val="0"/>
          <w:numId w:val="201"/>
        </w:numPr>
        <w:tabs>
          <w:tab w:val="left" w:pos="284"/>
        </w:tabs>
        <w:spacing w:line="36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All shrubs and groundcovers are to be reviewed monthly and pruned as and when required during the Maintenance Period to promote bushy growth and good flowering characteristics. The shrubs shall be checked and all dead wood, broken, damaged or crossed branches shall be cut back, depending on species. </w:t>
      </w:r>
    </w:p>
    <w:p w14:paraId="00825B26" w14:textId="77777777" w:rsidR="00D578CD" w:rsidRDefault="00D578CD">
      <w:pPr>
        <w:tabs>
          <w:tab w:val="left" w:pos="284"/>
        </w:tabs>
        <w:spacing w:line="360" w:lineRule="auto"/>
        <w:rPr>
          <w:rFonts w:ascii="Verdana" w:eastAsia="Verdana" w:hAnsi="Verdana" w:cs="Verdana"/>
          <w:color w:val="000000"/>
          <w:sz w:val="16"/>
          <w:szCs w:val="16"/>
        </w:rPr>
      </w:pPr>
    </w:p>
    <w:p w14:paraId="23EF60CD" w14:textId="77777777" w:rsidR="00D578CD" w:rsidRDefault="00602C9A">
      <w:pPr>
        <w:numPr>
          <w:ilvl w:val="0"/>
          <w:numId w:val="201"/>
        </w:numPr>
        <w:tabs>
          <w:tab w:val="left" w:pos="284"/>
        </w:tabs>
        <w:spacing w:line="36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The Contractor shall on continual basis supervise and attend to fertilizer needs/disease control/termite or fungus control as maintenance operations during the entire period of contract An approved fertilizer/insecticides/pesticides shall be applied to each plant.   </w:t>
      </w:r>
    </w:p>
    <w:p w14:paraId="31616175" w14:textId="77777777" w:rsidR="00D578CD" w:rsidRDefault="00D578CD">
      <w:pPr>
        <w:tabs>
          <w:tab w:val="left" w:pos="284"/>
        </w:tabs>
        <w:spacing w:line="360" w:lineRule="auto"/>
        <w:rPr>
          <w:rFonts w:ascii="Verdana" w:eastAsia="Verdana" w:hAnsi="Verdana" w:cs="Verdana"/>
          <w:color w:val="000000"/>
          <w:sz w:val="16"/>
          <w:szCs w:val="16"/>
        </w:rPr>
      </w:pPr>
    </w:p>
    <w:p w14:paraId="7FE48155" w14:textId="77777777" w:rsidR="00D578CD" w:rsidRDefault="00602C9A">
      <w:pPr>
        <w:numPr>
          <w:ilvl w:val="0"/>
          <w:numId w:val="201"/>
        </w:numPr>
        <w:tabs>
          <w:tab w:val="left" w:pos="284"/>
        </w:tabs>
        <w:spacing w:line="36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The Contractor shall make regular weekly checks to ensure that the plant material is insect and pest and free.</w:t>
      </w:r>
    </w:p>
    <w:p w14:paraId="7C42886F" w14:textId="77777777" w:rsidR="00D578CD" w:rsidRDefault="00D578CD">
      <w:pPr>
        <w:tabs>
          <w:tab w:val="left" w:pos="0"/>
        </w:tabs>
        <w:spacing w:line="360" w:lineRule="auto"/>
        <w:rPr>
          <w:rFonts w:ascii="Verdana" w:eastAsia="Verdana" w:hAnsi="Verdana" w:cs="Verdana"/>
          <w:color w:val="000000"/>
          <w:sz w:val="16"/>
          <w:szCs w:val="16"/>
        </w:rPr>
      </w:pPr>
    </w:p>
    <w:p w14:paraId="1F78F7CC" w14:textId="77777777" w:rsidR="00D578CD" w:rsidRDefault="00602C9A">
      <w:pPr>
        <w:numPr>
          <w:ilvl w:val="2"/>
          <w:numId w:val="198"/>
        </w:numPr>
        <w:tabs>
          <w:tab w:val="left" w:pos="284"/>
        </w:tabs>
        <w:spacing w:line="360" w:lineRule="auto"/>
        <w:ind w:left="567" w:hanging="567"/>
        <w:jc w:val="left"/>
        <w:rPr>
          <w:rFonts w:ascii="Verdana" w:eastAsia="Verdana" w:hAnsi="Verdana" w:cs="Verdana"/>
          <w:b/>
          <w:color w:val="000000"/>
        </w:rPr>
      </w:pPr>
      <w:r>
        <w:rPr>
          <w:rFonts w:ascii="Verdana" w:eastAsia="Verdana" w:hAnsi="Verdana" w:cs="Verdana"/>
          <w:b/>
          <w:color w:val="000000"/>
          <w:sz w:val="16"/>
          <w:szCs w:val="16"/>
        </w:rPr>
        <w:t>Maintenance of Lawn Areas</w:t>
      </w:r>
    </w:p>
    <w:p w14:paraId="7EC70F1E" w14:textId="77777777" w:rsidR="00D578CD" w:rsidRDefault="00D578CD">
      <w:pPr>
        <w:tabs>
          <w:tab w:val="left" w:pos="0"/>
        </w:tabs>
        <w:spacing w:line="360" w:lineRule="auto"/>
        <w:rPr>
          <w:rFonts w:ascii="Verdana" w:eastAsia="Verdana" w:hAnsi="Verdana" w:cs="Verdana"/>
          <w:color w:val="000000"/>
          <w:sz w:val="16"/>
          <w:szCs w:val="16"/>
        </w:rPr>
      </w:pPr>
    </w:p>
    <w:p w14:paraId="359BF313" w14:textId="77777777" w:rsidR="00D578CD" w:rsidRDefault="00602C9A">
      <w:pPr>
        <w:tabs>
          <w:tab w:val="left" w:pos="0"/>
        </w:tabs>
        <w:spacing w:after="120" w:line="360" w:lineRule="auto"/>
        <w:rPr>
          <w:rFonts w:ascii="Verdana" w:eastAsia="Verdana" w:hAnsi="Verdana" w:cs="Verdana"/>
          <w:color w:val="000000"/>
          <w:sz w:val="16"/>
          <w:szCs w:val="16"/>
        </w:rPr>
      </w:pPr>
      <w:r>
        <w:rPr>
          <w:rFonts w:ascii="Verdana" w:eastAsia="Verdana" w:hAnsi="Verdana" w:cs="Verdana"/>
          <w:color w:val="000000"/>
          <w:sz w:val="16"/>
          <w:szCs w:val="16"/>
        </w:rPr>
        <w:t>The lawn shall be trimmed and maintained properly without any weeds.</w:t>
      </w:r>
    </w:p>
    <w:p w14:paraId="3AC8FF70" w14:textId="77777777" w:rsidR="00D578CD" w:rsidRDefault="00602C9A">
      <w:pPr>
        <w:numPr>
          <w:ilvl w:val="2"/>
          <w:numId w:val="198"/>
        </w:numPr>
        <w:tabs>
          <w:tab w:val="left" w:pos="284"/>
        </w:tabs>
        <w:spacing w:before="120" w:after="120" w:line="360" w:lineRule="auto"/>
        <w:ind w:left="567" w:hanging="567"/>
        <w:jc w:val="left"/>
        <w:rPr>
          <w:rFonts w:ascii="Verdana" w:eastAsia="Verdana" w:hAnsi="Verdana" w:cs="Verdana"/>
          <w:b/>
          <w:color w:val="000000"/>
        </w:rPr>
      </w:pPr>
      <w:r>
        <w:rPr>
          <w:rFonts w:ascii="Verdana" w:eastAsia="Verdana" w:hAnsi="Verdana" w:cs="Verdana"/>
          <w:b/>
          <w:color w:val="000000"/>
          <w:sz w:val="16"/>
          <w:szCs w:val="16"/>
        </w:rPr>
        <w:t xml:space="preserve">Details of Periodic Maintenance Activities </w:t>
      </w:r>
    </w:p>
    <w:tbl>
      <w:tblPr>
        <w:tblStyle w:val="affff4"/>
        <w:tblW w:w="82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7"/>
        <w:gridCol w:w="3137"/>
        <w:gridCol w:w="1706"/>
        <w:gridCol w:w="2465"/>
      </w:tblGrid>
      <w:tr w:rsidR="00D578CD" w14:paraId="5C528ECB" w14:textId="77777777">
        <w:tc>
          <w:tcPr>
            <w:tcW w:w="917" w:type="dxa"/>
          </w:tcPr>
          <w:p w14:paraId="4BFC35DE" w14:textId="77777777" w:rsidR="00D578CD" w:rsidRDefault="00602C9A">
            <w:pPr>
              <w:tabs>
                <w:tab w:val="left" w:pos="0"/>
              </w:tabs>
              <w:spacing w:before="120" w:after="120" w:line="360" w:lineRule="auto"/>
              <w:jc w:val="left"/>
              <w:rPr>
                <w:rFonts w:ascii="Verdana" w:eastAsia="Verdana" w:hAnsi="Verdana" w:cs="Verdana"/>
                <w:b/>
                <w:sz w:val="16"/>
                <w:szCs w:val="16"/>
              </w:rPr>
            </w:pPr>
            <w:r>
              <w:rPr>
                <w:rFonts w:ascii="Verdana" w:eastAsia="Verdana" w:hAnsi="Verdana" w:cs="Verdana"/>
                <w:b/>
                <w:sz w:val="16"/>
                <w:szCs w:val="16"/>
              </w:rPr>
              <w:t>SL. NO</w:t>
            </w:r>
          </w:p>
        </w:tc>
        <w:tc>
          <w:tcPr>
            <w:tcW w:w="3137" w:type="dxa"/>
          </w:tcPr>
          <w:p w14:paraId="25AB58BF" w14:textId="77777777" w:rsidR="00D578CD" w:rsidRDefault="00602C9A">
            <w:pPr>
              <w:tabs>
                <w:tab w:val="left" w:pos="0"/>
              </w:tabs>
              <w:spacing w:before="120" w:after="120" w:line="360" w:lineRule="auto"/>
              <w:jc w:val="left"/>
              <w:rPr>
                <w:rFonts w:ascii="Verdana" w:eastAsia="Verdana" w:hAnsi="Verdana" w:cs="Verdana"/>
                <w:b/>
                <w:sz w:val="16"/>
                <w:szCs w:val="16"/>
              </w:rPr>
            </w:pPr>
            <w:r>
              <w:rPr>
                <w:rFonts w:ascii="Verdana" w:eastAsia="Verdana" w:hAnsi="Verdana" w:cs="Verdana"/>
                <w:b/>
                <w:sz w:val="16"/>
                <w:szCs w:val="16"/>
              </w:rPr>
              <w:t>OPERATION</w:t>
            </w:r>
          </w:p>
        </w:tc>
        <w:tc>
          <w:tcPr>
            <w:tcW w:w="1706" w:type="dxa"/>
          </w:tcPr>
          <w:p w14:paraId="39785BB9" w14:textId="77777777" w:rsidR="00D578CD" w:rsidRDefault="00602C9A">
            <w:pPr>
              <w:tabs>
                <w:tab w:val="left" w:pos="0"/>
              </w:tabs>
              <w:spacing w:before="120" w:after="120" w:line="360" w:lineRule="auto"/>
              <w:jc w:val="left"/>
              <w:rPr>
                <w:rFonts w:ascii="Verdana" w:eastAsia="Verdana" w:hAnsi="Verdana" w:cs="Verdana"/>
                <w:b/>
                <w:sz w:val="16"/>
                <w:szCs w:val="16"/>
              </w:rPr>
            </w:pPr>
            <w:r>
              <w:rPr>
                <w:rFonts w:ascii="Verdana" w:eastAsia="Verdana" w:hAnsi="Verdana" w:cs="Verdana"/>
                <w:b/>
                <w:sz w:val="16"/>
                <w:szCs w:val="16"/>
              </w:rPr>
              <w:t>FREQUENCY (TIMES)</w:t>
            </w:r>
          </w:p>
        </w:tc>
        <w:tc>
          <w:tcPr>
            <w:tcW w:w="2465" w:type="dxa"/>
          </w:tcPr>
          <w:p w14:paraId="596394DC" w14:textId="77777777" w:rsidR="00D578CD" w:rsidRDefault="00602C9A">
            <w:pPr>
              <w:tabs>
                <w:tab w:val="left" w:pos="0"/>
              </w:tabs>
              <w:spacing w:before="120" w:after="120" w:line="360" w:lineRule="auto"/>
              <w:jc w:val="left"/>
              <w:rPr>
                <w:rFonts w:ascii="Verdana" w:eastAsia="Verdana" w:hAnsi="Verdana" w:cs="Verdana"/>
                <w:b/>
                <w:sz w:val="16"/>
                <w:szCs w:val="16"/>
              </w:rPr>
            </w:pPr>
            <w:r>
              <w:rPr>
                <w:rFonts w:ascii="Verdana" w:eastAsia="Verdana" w:hAnsi="Verdana" w:cs="Verdana"/>
                <w:b/>
                <w:sz w:val="16"/>
                <w:szCs w:val="16"/>
              </w:rPr>
              <w:t>PERIOD/DURATION AFTER HANDING OVER</w:t>
            </w:r>
          </w:p>
        </w:tc>
      </w:tr>
      <w:tr w:rsidR="00D578CD" w14:paraId="7C2F803B" w14:textId="77777777">
        <w:tc>
          <w:tcPr>
            <w:tcW w:w="917" w:type="dxa"/>
          </w:tcPr>
          <w:p w14:paraId="663CD789"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1</w:t>
            </w:r>
          </w:p>
        </w:tc>
        <w:tc>
          <w:tcPr>
            <w:tcW w:w="3137" w:type="dxa"/>
          </w:tcPr>
          <w:p w14:paraId="4725A226"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Irrigation</w:t>
            </w:r>
          </w:p>
        </w:tc>
        <w:tc>
          <w:tcPr>
            <w:tcW w:w="1706" w:type="dxa"/>
          </w:tcPr>
          <w:p w14:paraId="09CA5D8E" w14:textId="77777777" w:rsidR="00D578CD" w:rsidRDefault="00D578CD">
            <w:pPr>
              <w:tabs>
                <w:tab w:val="left" w:pos="0"/>
              </w:tabs>
              <w:spacing w:before="120" w:after="120" w:line="360" w:lineRule="auto"/>
              <w:jc w:val="left"/>
              <w:rPr>
                <w:rFonts w:ascii="Verdana" w:eastAsia="Verdana" w:hAnsi="Verdana" w:cs="Verdana"/>
                <w:sz w:val="16"/>
                <w:szCs w:val="16"/>
              </w:rPr>
            </w:pPr>
          </w:p>
        </w:tc>
        <w:tc>
          <w:tcPr>
            <w:tcW w:w="2465" w:type="dxa"/>
          </w:tcPr>
          <w:p w14:paraId="3373CA95"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As per Demand or as specified under</w:t>
            </w:r>
          </w:p>
        </w:tc>
      </w:tr>
      <w:tr w:rsidR="00D578CD" w14:paraId="31CB7B40" w14:textId="77777777">
        <w:tc>
          <w:tcPr>
            <w:tcW w:w="917" w:type="dxa"/>
          </w:tcPr>
          <w:p w14:paraId="455749ED"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(a)</w:t>
            </w:r>
          </w:p>
        </w:tc>
        <w:tc>
          <w:tcPr>
            <w:tcW w:w="3137" w:type="dxa"/>
          </w:tcPr>
          <w:p w14:paraId="40BBD18E"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In Summer</w:t>
            </w:r>
          </w:p>
        </w:tc>
        <w:tc>
          <w:tcPr>
            <w:tcW w:w="1706" w:type="dxa"/>
          </w:tcPr>
          <w:p w14:paraId="006300DE"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15</w:t>
            </w:r>
          </w:p>
        </w:tc>
        <w:tc>
          <w:tcPr>
            <w:tcW w:w="2465" w:type="dxa"/>
          </w:tcPr>
          <w:p w14:paraId="7124F4AD"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Month- Every Alternate day</w:t>
            </w:r>
          </w:p>
        </w:tc>
      </w:tr>
      <w:tr w:rsidR="00D578CD" w14:paraId="0590431E" w14:textId="77777777">
        <w:tc>
          <w:tcPr>
            <w:tcW w:w="917" w:type="dxa"/>
          </w:tcPr>
          <w:p w14:paraId="6644056A"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(b)</w:t>
            </w:r>
          </w:p>
        </w:tc>
        <w:tc>
          <w:tcPr>
            <w:tcW w:w="3137" w:type="dxa"/>
          </w:tcPr>
          <w:p w14:paraId="5A909211"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In Rainy Season</w:t>
            </w:r>
          </w:p>
        </w:tc>
        <w:tc>
          <w:tcPr>
            <w:tcW w:w="1706" w:type="dxa"/>
          </w:tcPr>
          <w:p w14:paraId="774078DA"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5 to 7</w:t>
            </w:r>
          </w:p>
        </w:tc>
        <w:tc>
          <w:tcPr>
            <w:tcW w:w="2465" w:type="dxa"/>
          </w:tcPr>
          <w:p w14:paraId="7F694BDC"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Monthly or as per climatic condition</w:t>
            </w:r>
          </w:p>
        </w:tc>
      </w:tr>
      <w:tr w:rsidR="00D578CD" w14:paraId="4AA52607" w14:textId="77777777">
        <w:tc>
          <w:tcPr>
            <w:tcW w:w="917" w:type="dxa"/>
          </w:tcPr>
          <w:p w14:paraId="0A6B83AF"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(c )</w:t>
            </w:r>
          </w:p>
        </w:tc>
        <w:tc>
          <w:tcPr>
            <w:tcW w:w="3137" w:type="dxa"/>
          </w:tcPr>
          <w:p w14:paraId="59A78360"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In Winter</w:t>
            </w:r>
          </w:p>
        </w:tc>
        <w:tc>
          <w:tcPr>
            <w:tcW w:w="1706" w:type="dxa"/>
          </w:tcPr>
          <w:p w14:paraId="0A67D990"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10</w:t>
            </w:r>
          </w:p>
        </w:tc>
        <w:tc>
          <w:tcPr>
            <w:tcW w:w="2465" w:type="dxa"/>
          </w:tcPr>
          <w:p w14:paraId="4D121B10" w14:textId="77777777" w:rsidR="00D578CD" w:rsidRDefault="00602C9A">
            <w:pPr>
              <w:tabs>
                <w:tab w:val="left" w:pos="0"/>
              </w:tabs>
              <w:spacing w:before="120" w:after="120" w:line="360" w:lineRule="auto"/>
              <w:jc w:val="left"/>
              <w:rPr>
                <w:rFonts w:ascii="Verdana" w:eastAsia="Verdana" w:hAnsi="Verdana" w:cs="Verdana"/>
                <w:sz w:val="16"/>
                <w:szCs w:val="16"/>
              </w:rPr>
            </w:pPr>
            <w:r>
              <w:rPr>
                <w:rFonts w:ascii="Verdana" w:eastAsia="Verdana" w:hAnsi="Verdana" w:cs="Verdana"/>
                <w:sz w:val="16"/>
                <w:szCs w:val="16"/>
              </w:rPr>
              <w:t>Monthly</w:t>
            </w:r>
          </w:p>
        </w:tc>
      </w:tr>
    </w:tbl>
    <w:p w14:paraId="3CB0C5FE" w14:textId="77777777" w:rsidR="00D578CD" w:rsidRDefault="00D578CD">
      <w:pPr>
        <w:tabs>
          <w:tab w:val="left" w:pos="0"/>
        </w:tabs>
        <w:spacing w:before="120" w:line="360" w:lineRule="auto"/>
        <w:jc w:val="left"/>
        <w:rPr>
          <w:rFonts w:ascii="Verdana" w:eastAsia="Verdana" w:hAnsi="Verdana" w:cs="Verdana"/>
          <w:b/>
          <w:color w:val="000000"/>
          <w:sz w:val="16"/>
          <w:szCs w:val="16"/>
        </w:rPr>
      </w:pPr>
    </w:p>
    <w:p w14:paraId="64A866E1" w14:textId="77777777" w:rsidR="00D578CD" w:rsidRDefault="00D578CD">
      <w:pPr>
        <w:tabs>
          <w:tab w:val="left" w:pos="0"/>
        </w:tabs>
        <w:spacing w:line="360" w:lineRule="auto"/>
        <w:jc w:val="left"/>
        <w:rPr>
          <w:rFonts w:ascii="Verdana" w:eastAsia="Verdana" w:hAnsi="Verdana" w:cs="Verdana"/>
          <w:b/>
          <w:color w:val="000000"/>
          <w:sz w:val="16"/>
          <w:szCs w:val="16"/>
        </w:rPr>
      </w:pPr>
    </w:p>
    <w:p w14:paraId="2B7FBC20" w14:textId="77777777" w:rsidR="00D578CD" w:rsidRDefault="00D578CD">
      <w:pPr>
        <w:tabs>
          <w:tab w:val="left" w:pos="284"/>
        </w:tabs>
        <w:spacing w:line="360" w:lineRule="auto"/>
        <w:ind w:left="792"/>
        <w:jc w:val="left"/>
        <w:rPr>
          <w:rFonts w:ascii="Verdana" w:eastAsia="Verdana" w:hAnsi="Verdana" w:cs="Verdana"/>
          <w:b/>
          <w:color w:val="000000"/>
          <w:sz w:val="16"/>
          <w:szCs w:val="16"/>
        </w:rPr>
      </w:pPr>
    </w:p>
    <w:p w14:paraId="5E60F12A" w14:textId="77777777" w:rsidR="00D578CD" w:rsidRDefault="00D578CD">
      <w:pPr>
        <w:tabs>
          <w:tab w:val="left" w:pos="284"/>
        </w:tabs>
        <w:spacing w:line="360" w:lineRule="auto"/>
        <w:ind w:left="792"/>
        <w:jc w:val="left"/>
        <w:rPr>
          <w:rFonts w:ascii="Verdana" w:eastAsia="Verdana" w:hAnsi="Verdana" w:cs="Verdana"/>
          <w:b/>
          <w:color w:val="000000"/>
          <w:sz w:val="16"/>
          <w:szCs w:val="16"/>
        </w:rPr>
      </w:pPr>
    </w:p>
    <w:p w14:paraId="4810B46B" w14:textId="77777777" w:rsidR="00D578CD" w:rsidRDefault="00D578CD">
      <w:pPr>
        <w:tabs>
          <w:tab w:val="left" w:pos="284"/>
        </w:tabs>
        <w:spacing w:line="360" w:lineRule="auto"/>
        <w:ind w:left="792"/>
        <w:jc w:val="left"/>
        <w:rPr>
          <w:rFonts w:ascii="Verdana" w:eastAsia="Verdana" w:hAnsi="Verdana" w:cs="Verdana"/>
          <w:b/>
          <w:color w:val="000000"/>
          <w:sz w:val="16"/>
          <w:szCs w:val="16"/>
        </w:rPr>
      </w:pPr>
    </w:p>
    <w:p w14:paraId="43E656BF" w14:textId="77777777" w:rsidR="00D578CD" w:rsidRDefault="00D578CD">
      <w:pPr>
        <w:tabs>
          <w:tab w:val="left" w:pos="284"/>
        </w:tabs>
        <w:spacing w:line="360" w:lineRule="auto"/>
        <w:jc w:val="left"/>
        <w:rPr>
          <w:rFonts w:ascii="Verdana" w:eastAsia="Verdana" w:hAnsi="Verdana" w:cs="Verdana"/>
          <w:b/>
          <w:color w:val="000000"/>
          <w:sz w:val="16"/>
          <w:szCs w:val="16"/>
        </w:rPr>
      </w:pPr>
    </w:p>
    <w:p w14:paraId="769AAA1C" w14:textId="77777777" w:rsidR="00D578CD" w:rsidRDefault="00602C9A">
      <w:pPr>
        <w:numPr>
          <w:ilvl w:val="2"/>
          <w:numId w:val="198"/>
        </w:numPr>
        <w:tabs>
          <w:tab w:val="left" w:pos="284"/>
        </w:tabs>
        <w:spacing w:line="360" w:lineRule="auto"/>
        <w:ind w:left="567" w:hanging="567"/>
        <w:jc w:val="left"/>
        <w:rPr>
          <w:rFonts w:ascii="Verdana" w:eastAsia="Verdana" w:hAnsi="Verdana" w:cs="Verdana"/>
          <w:b/>
          <w:color w:val="000000"/>
        </w:rPr>
      </w:pPr>
      <w:r>
        <w:rPr>
          <w:rFonts w:ascii="Verdana" w:eastAsia="Verdana" w:hAnsi="Verdana" w:cs="Verdana"/>
          <w:b/>
          <w:color w:val="000000"/>
          <w:sz w:val="16"/>
          <w:szCs w:val="16"/>
        </w:rPr>
        <w:t xml:space="preserve">Planting Practices-Application </w:t>
      </w:r>
    </w:p>
    <w:p w14:paraId="267CF460" w14:textId="77777777" w:rsidR="00D578CD" w:rsidRDefault="00602C9A">
      <w:pPr>
        <w:numPr>
          <w:ilvl w:val="3"/>
          <w:numId w:val="198"/>
        </w:numPr>
        <w:tabs>
          <w:tab w:val="left" w:pos="0"/>
        </w:tabs>
        <w:spacing w:line="360" w:lineRule="auto"/>
        <w:ind w:left="0" w:firstLine="0"/>
        <w:jc w:val="left"/>
        <w:rPr>
          <w:rFonts w:ascii="Verdana" w:eastAsia="Verdana" w:hAnsi="Verdana" w:cs="Verdana"/>
          <w:color w:val="000000"/>
          <w:sz w:val="16"/>
          <w:szCs w:val="16"/>
        </w:rPr>
      </w:pPr>
      <w:r>
        <w:rPr>
          <w:rFonts w:ascii="Verdana" w:eastAsia="Verdana" w:hAnsi="Verdana" w:cs="Verdana"/>
          <w:b/>
          <w:color w:val="000000"/>
          <w:sz w:val="16"/>
          <w:szCs w:val="16"/>
        </w:rPr>
        <w:t>Requirement of Soil Preparation, Planting and Maintenance Materials</w:t>
      </w:r>
    </w:p>
    <w:p w14:paraId="22B7D8A0" w14:textId="77777777" w:rsidR="00D578CD" w:rsidRDefault="00602C9A">
      <w:pPr>
        <w:numPr>
          <w:ilvl w:val="0"/>
          <w:numId w:val="209"/>
        </w:numPr>
        <w:tabs>
          <w:tab w:val="left" w:pos="284"/>
        </w:tabs>
        <w:spacing w:after="120" w:line="360" w:lineRule="auto"/>
        <w:ind w:left="0" w:firstLine="0"/>
        <w:jc w:val="left"/>
        <w:rPr>
          <w:rFonts w:ascii="Verdana" w:eastAsia="Verdana" w:hAnsi="Verdana" w:cs="Verdana"/>
          <w:b/>
          <w:color w:val="000000"/>
          <w:sz w:val="16"/>
          <w:szCs w:val="16"/>
        </w:rPr>
      </w:pPr>
      <w:r>
        <w:rPr>
          <w:rFonts w:ascii="Verdana" w:eastAsia="Verdana" w:hAnsi="Verdana" w:cs="Verdana"/>
          <w:b/>
          <w:color w:val="000000"/>
          <w:sz w:val="16"/>
          <w:szCs w:val="16"/>
        </w:rPr>
        <w:t xml:space="preserve">Soil Conditioner </w:t>
      </w:r>
    </w:p>
    <w:p w14:paraId="01FE2C20" w14:textId="77777777" w:rsidR="00D578CD" w:rsidRDefault="00602C9A">
      <w:pPr>
        <w:tabs>
          <w:tab w:val="left" w:pos="142"/>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lastRenderedPageBreak/>
        <w:t>Soil Conditioner shall be Peat Moss, organic compost composted rice hulls or other approved fibrous organic matter suitable for mixing with topsoil to make a friable growing medium for plants. It shall be resistant to rapid decay, free from soluble salts (below 900ppm), pH 6-7, free from large lumps or debris.</w:t>
      </w:r>
    </w:p>
    <w:p w14:paraId="0EEF6B5E" w14:textId="77777777" w:rsidR="00D578CD" w:rsidRDefault="00602C9A">
      <w:pPr>
        <w:tabs>
          <w:tab w:val="left" w:pos="142"/>
        </w:tabs>
        <w:spacing w:before="120" w:after="120" w:line="36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Coco-Peat will not be accepted. </w:t>
      </w:r>
    </w:p>
    <w:p w14:paraId="11F6C148" w14:textId="77777777" w:rsidR="00D578CD" w:rsidRDefault="00602C9A">
      <w:pPr>
        <w:tabs>
          <w:tab w:val="left" w:pos="142"/>
        </w:tabs>
        <w:spacing w:before="120" w:after="120" w:line="36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A sample shall be submitted to and approved by the Landscape Architect prior to installation. </w:t>
      </w:r>
    </w:p>
    <w:p w14:paraId="4261A040" w14:textId="77777777" w:rsidR="00D578CD" w:rsidRDefault="00602C9A">
      <w:pPr>
        <w:numPr>
          <w:ilvl w:val="0"/>
          <w:numId w:val="209"/>
        </w:numPr>
        <w:tabs>
          <w:tab w:val="left" w:pos="284"/>
        </w:tabs>
        <w:spacing w:before="120" w:after="120" w:line="360" w:lineRule="auto"/>
        <w:ind w:left="0" w:firstLine="0"/>
        <w:jc w:val="left"/>
        <w:rPr>
          <w:rFonts w:ascii="Verdana" w:eastAsia="Verdana" w:hAnsi="Verdana" w:cs="Verdana"/>
          <w:b/>
          <w:color w:val="000000"/>
          <w:sz w:val="16"/>
          <w:szCs w:val="16"/>
        </w:rPr>
      </w:pPr>
      <w:r>
        <w:rPr>
          <w:rFonts w:ascii="Verdana" w:eastAsia="Verdana" w:hAnsi="Verdana" w:cs="Verdana"/>
          <w:b/>
          <w:color w:val="000000"/>
          <w:sz w:val="16"/>
          <w:szCs w:val="16"/>
        </w:rPr>
        <w:t xml:space="preserve">Organic Compost </w:t>
      </w:r>
    </w:p>
    <w:p w14:paraId="364DA0D3" w14:textId="77777777" w:rsidR="00D578CD" w:rsidRDefault="00602C9A">
      <w:pPr>
        <w:tabs>
          <w:tab w:val="left" w:pos="142"/>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Organic compost shall be an organic vegetable compost produced thorough a horticultural or industrial composting process. Compost is to be clean, decomposed, smell free, and free of any debris, refuse, clay or visible fungus. A sample and test data is to be submitted for approval before use. All compost is to be sterilized before being packed for transport. Any odorous materials delivered to site will be rejected. Any vermin resulting from use of organic compost will have to be controlled by the Landscape Contractor within 12 hours. </w:t>
      </w:r>
    </w:p>
    <w:p w14:paraId="5B1F95DE" w14:textId="77777777" w:rsidR="00D578CD" w:rsidRDefault="00602C9A">
      <w:pPr>
        <w:numPr>
          <w:ilvl w:val="0"/>
          <w:numId w:val="209"/>
        </w:numPr>
        <w:tabs>
          <w:tab w:val="left" w:pos="284"/>
        </w:tabs>
        <w:spacing w:before="120" w:after="120" w:line="360" w:lineRule="auto"/>
        <w:ind w:left="0" w:firstLine="0"/>
        <w:jc w:val="left"/>
        <w:rPr>
          <w:rFonts w:ascii="Verdana" w:eastAsia="Verdana" w:hAnsi="Verdana" w:cs="Verdana"/>
          <w:b/>
          <w:color w:val="000000"/>
          <w:sz w:val="16"/>
          <w:szCs w:val="16"/>
        </w:rPr>
      </w:pPr>
      <w:r>
        <w:rPr>
          <w:rFonts w:ascii="Verdana" w:eastAsia="Verdana" w:hAnsi="Verdana" w:cs="Verdana"/>
          <w:b/>
          <w:color w:val="000000"/>
          <w:sz w:val="16"/>
          <w:szCs w:val="16"/>
        </w:rPr>
        <w:t xml:space="preserve">Peat Moss </w:t>
      </w:r>
    </w:p>
    <w:p w14:paraId="65C54FF8" w14:textId="77777777" w:rsidR="00D578CD" w:rsidRDefault="00602C9A">
      <w:pPr>
        <w:tabs>
          <w:tab w:val="left" w:pos="142"/>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Peat Moss shall be fibrous fresh water peat from vegetable fibre. Peat will have a pH of 5.8 – 6.5 and shall be free of soluble salts greater than 900 micromos; Peat shall be free of lumps, sticks or stones greater than 5mm. </w:t>
      </w:r>
    </w:p>
    <w:p w14:paraId="5D99D3A1" w14:textId="77777777" w:rsidR="00D578CD" w:rsidRDefault="00602C9A">
      <w:pPr>
        <w:numPr>
          <w:ilvl w:val="0"/>
          <w:numId w:val="209"/>
        </w:numPr>
        <w:tabs>
          <w:tab w:val="left" w:pos="284"/>
        </w:tabs>
        <w:spacing w:before="120" w:after="120" w:line="360" w:lineRule="auto"/>
        <w:ind w:left="0" w:firstLine="0"/>
        <w:jc w:val="left"/>
        <w:rPr>
          <w:rFonts w:ascii="Verdana" w:eastAsia="Verdana" w:hAnsi="Verdana" w:cs="Verdana"/>
          <w:b/>
          <w:color w:val="000000"/>
          <w:sz w:val="16"/>
          <w:szCs w:val="16"/>
        </w:rPr>
      </w:pPr>
      <w:r>
        <w:rPr>
          <w:rFonts w:ascii="Verdana" w:eastAsia="Verdana" w:hAnsi="Verdana" w:cs="Verdana"/>
          <w:b/>
          <w:color w:val="000000"/>
          <w:sz w:val="16"/>
          <w:szCs w:val="16"/>
        </w:rPr>
        <w:t xml:space="preserve">Composted Rice Hulls </w:t>
      </w:r>
    </w:p>
    <w:p w14:paraId="7158AEF6" w14:textId="77777777" w:rsidR="00D578CD" w:rsidRDefault="00602C9A">
      <w:pPr>
        <w:tabs>
          <w:tab w:val="left" w:pos="142"/>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Rice hulls shall be partially composted and free from live rice or weed seeds. The rice hull compost shall be nitrogen stabilized and free of particles greater than 5mm. </w:t>
      </w:r>
    </w:p>
    <w:p w14:paraId="723D0DA6" w14:textId="77777777" w:rsidR="00D578CD" w:rsidRDefault="00602C9A">
      <w:pPr>
        <w:numPr>
          <w:ilvl w:val="0"/>
          <w:numId w:val="209"/>
        </w:numPr>
        <w:tabs>
          <w:tab w:val="left" w:pos="284"/>
        </w:tabs>
        <w:spacing w:before="120" w:after="120" w:line="360" w:lineRule="auto"/>
        <w:ind w:left="0" w:firstLine="0"/>
        <w:jc w:val="left"/>
        <w:rPr>
          <w:rFonts w:ascii="Verdana" w:eastAsia="Verdana" w:hAnsi="Verdana" w:cs="Verdana"/>
          <w:b/>
          <w:color w:val="000000"/>
          <w:sz w:val="16"/>
          <w:szCs w:val="16"/>
        </w:rPr>
      </w:pPr>
      <w:r>
        <w:rPr>
          <w:rFonts w:ascii="Verdana" w:eastAsia="Verdana" w:hAnsi="Verdana" w:cs="Verdana"/>
          <w:b/>
          <w:color w:val="000000"/>
          <w:sz w:val="16"/>
          <w:szCs w:val="16"/>
        </w:rPr>
        <w:t xml:space="preserve">Sand </w:t>
      </w:r>
    </w:p>
    <w:p w14:paraId="2B4183EE" w14:textId="77777777" w:rsidR="00D578CD" w:rsidRDefault="00602C9A">
      <w:pPr>
        <w:tabs>
          <w:tab w:val="left" w:pos="142"/>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Sand shall be clean, coarse, well graded material, free from soluble salts. Particles shall range in size so that 80-100% passes the 1mm sieve and 0-50% passes the 250 micron sieve. </w:t>
      </w:r>
    </w:p>
    <w:p w14:paraId="0B6F0739" w14:textId="77777777" w:rsidR="00D578CD" w:rsidRDefault="00602C9A">
      <w:pPr>
        <w:numPr>
          <w:ilvl w:val="0"/>
          <w:numId w:val="209"/>
        </w:numPr>
        <w:tabs>
          <w:tab w:val="left" w:pos="284"/>
        </w:tabs>
        <w:spacing w:before="120" w:after="120" w:line="360" w:lineRule="auto"/>
        <w:ind w:left="0" w:firstLine="0"/>
        <w:jc w:val="left"/>
        <w:rPr>
          <w:rFonts w:ascii="Verdana" w:eastAsia="Verdana" w:hAnsi="Verdana" w:cs="Verdana"/>
          <w:b/>
          <w:color w:val="000000"/>
          <w:sz w:val="16"/>
          <w:szCs w:val="16"/>
        </w:rPr>
      </w:pPr>
      <w:r>
        <w:rPr>
          <w:rFonts w:ascii="Verdana" w:eastAsia="Verdana" w:hAnsi="Verdana" w:cs="Verdana"/>
          <w:b/>
          <w:color w:val="000000"/>
          <w:sz w:val="16"/>
          <w:szCs w:val="16"/>
        </w:rPr>
        <w:t xml:space="preserve">Fertilizers </w:t>
      </w:r>
    </w:p>
    <w:p w14:paraId="3D74CD4E" w14:textId="77777777" w:rsidR="00D578CD" w:rsidRDefault="00602C9A">
      <w:pPr>
        <w:tabs>
          <w:tab w:val="left" w:pos="142"/>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Chemical fertilizers shall be approved granular fertilizers. Fertilizer may be single element or compound, normal or slow release compound fertilizers. They shall be stored in waterproof sealed bags under shelter away from water and direct sunlight. Samples shall be submitted to, and approved by the Landscape Architect, before use in the Works. </w:t>
      </w:r>
    </w:p>
    <w:p w14:paraId="44F4FAA2" w14:textId="77777777" w:rsidR="00D578CD" w:rsidRDefault="00602C9A">
      <w:pPr>
        <w:tabs>
          <w:tab w:val="left" w:pos="142"/>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Organic fertilizers shall be organic products such as organic liquid fertilizer, pellets or granules manufactured primarily from organic materials. These products are to be from accredited sources and technical data indicating sources of origin and manufacturing process must be submitted and approved before use. Animal by-products must be sterilized before being packed for transport and odorous materials used on site will be rejected. </w:t>
      </w:r>
    </w:p>
    <w:p w14:paraId="053FF5C4" w14:textId="77777777" w:rsidR="00D578CD" w:rsidRDefault="00602C9A">
      <w:pPr>
        <w:numPr>
          <w:ilvl w:val="0"/>
          <w:numId w:val="209"/>
        </w:numPr>
        <w:tabs>
          <w:tab w:val="left" w:pos="284"/>
        </w:tabs>
        <w:spacing w:before="120" w:after="120" w:line="360" w:lineRule="auto"/>
        <w:ind w:left="0" w:firstLine="0"/>
        <w:jc w:val="left"/>
        <w:rPr>
          <w:rFonts w:ascii="Verdana" w:eastAsia="Verdana" w:hAnsi="Verdana" w:cs="Verdana"/>
          <w:b/>
          <w:color w:val="000000"/>
          <w:sz w:val="16"/>
          <w:szCs w:val="16"/>
        </w:rPr>
      </w:pPr>
      <w:r>
        <w:rPr>
          <w:rFonts w:ascii="Verdana" w:eastAsia="Verdana" w:hAnsi="Verdana" w:cs="Verdana"/>
          <w:b/>
          <w:color w:val="000000"/>
          <w:sz w:val="16"/>
          <w:szCs w:val="16"/>
        </w:rPr>
        <w:t xml:space="preserve">Mulches </w:t>
      </w:r>
    </w:p>
    <w:p w14:paraId="01C41CAD" w14:textId="77777777" w:rsidR="00D578CD" w:rsidRDefault="00602C9A">
      <w:pPr>
        <w:tabs>
          <w:tab w:val="left" w:pos="142"/>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lastRenderedPageBreak/>
        <w:t xml:space="preserve">Mulches shall be an approved friable-composted organic material such as Oil Palm husks, organic compost or an approved mix. Coco-peat will not be allowed unless mixed in a proportion of 50-50 with another mulching material free from soluble salts or toxic materials and resistant to rapid decay. Mulches shall have a pH of 5.5 - 7.0. Samples are to be submitted to the Landscape Architect and approved before use. </w:t>
      </w:r>
    </w:p>
    <w:p w14:paraId="5B8CBC5D" w14:textId="77777777" w:rsidR="00D578CD" w:rsidRDefault="00602C9A">
      <w:pPr>
        <w:tabs>
          <w:tab w:val="left" w:pos="142"/>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Mulches are to be applied in a 50mm thick layer over the entire surface of shrub and groundcover areas. Mulching is to be re-applied to expose soil in planting areas every 3 months after initial installation until the end of the maintenance period or until complete surface cover by vegetation is achieved. </w:t>
      </w:r>
    </w:p>
    <w:p w14:paraId="41231960" w14:textId="77777777" w:rsidR="00D578CD" w:rsidRDefault="00602C9A">
      <w:pPr>
        <w:tabs>
          <w:tab w:val="left" w:pos="142"/>
        </w:tabs>
        <w:spacing w:before="120"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Initial mulching is to take place within two days of installation of planting. </w:t>
      </w:r>
    </w:p>
    <w:p w14:paraId="7A913D55" w14:textId="77777777" w:rsidR="00D578CD" w:rsidRDefault="00602C9A">
      <w:pPr>
        <w:numPr>
          <w:ilvl w:val="3"/>
          <w:numId w:val="198"/>
        </w:numPr>
        <w:tabs>
          <w:tab w:val="left" w:pos="0"/>
        </w:tabs>
        <w:spacing w:before="120" w:line="360" w:lineRule="auto"/>
        <w:ind w:left="0" w:firstLine="0"/>
        <w:jc w:val="left"/>
        <w:rPr>
          <w:rFonts w:ascii="Verdana" w:eastAsia="Verdana" w:hAnsi="Verdana" w:cs="Verdana"/>
          <w:color w:val="000000"/>
          <w:sz w:val="16"/>
          <w:szCs w:val="16"/>
        </w:rPr>
      </w:pPr>
      <w:r>
        <w:rPr>
          <w:rFonts w:ascii="Verdana" w:eastAsia="Verdana" w:hAnsi="Verdana" w:cs="Verdana"/>
          <w:b/>
          <w:color w:val="000000"/>
          <w:sz w:val="16"/>
          <w:szCs w:val="16"/>
        </w:rPr>
        <w:t>Staking &amp; Supports</w:t>
      </w:r>
    </w:p>
    <w:p w14:paraId="30EACE55" w14:textId="77777777" w:rsidR="00D578CD" w:rsidRDefault="00602C9A">
      <w:pPr>
        <w:numPr>
          <w:ilvl w:val="1"/>
          <w:numId w:val="204"/>
        </w:numPr>
        <w:tabs>
          <w:tab w:val="left" w:pos="0"/>
        </w:tabs>
        <w:spacing w:line="360" w:lineRule="auto"/>
        <w:ind w:left="0" w:firstLine="0"/>
        <w:jc w:val="left"/>
        <w:rPr>
          <w:rFonts w:ascii="Verdana" w:eastAsia="Verdana" w:hAnsi="Verdana" w:cs="Verdana"/>
          <w:color w:val="000000"/>
        </w:rPr>
      </w:pPr>
      <w:r>
        <w:rPr>
          <w:rFonts w:ascii="Verdana" w:eastAsia="Verdana" w:hAnsi="Verdana" w:cs="Verdana"/>
          <w:b/>
          <w:color w:val="000000"/>
          <w:sz w:val="16"/>
          <w:szCs w:val="16"/>
        </w:rPr>
        <w:t>General</w:t>
      </w:r>
    </w:p>
    <w:p w14:paraId="3AFA4E73" w14:textId="77777777" w:rsidR="00D578CD" w:rsidRDefault="00602C9A">
      <w:pPr>
        <w:numPr>
          <w:ilvl w:val="0"/>
          <w:numId w:val="181"/>
        </w:numPr>
        <w:tabs>
          <w:tab w:val="left" w:pos="284"/>
        </w:tabs>
        <w:spacing w:line="360" w:lineRule="auto"/>
        <w:ind w:left="142" w:hanging="142"/>
        <w:jc w:val="left"/>
        <w:rPr>
          <w:rFonts w:ascii="Verdana" w:eastAsia="Verdana" w:hAnsi="Verdana" w:cs="Verdana"/>
          <w:color w:val="000000"/>
          <w:sz w:val="16"/>
          <w:szCs w:val="16"/>
        </w:rPr>
      </w:pPr>
      <w:r>
        <w:rPr>
          <w:rFonts w:ascii="Verdana" w:eastAsia="Verdana" w:hAnsi="Verdana" w:cs="Verdana"/>
          <w:color w:val="000000"/>
          <w:sz w:val="16"/>
          <w:szCs w:val="16"/>
        </w:rPr>
        <w:t xml:space="preserve">Stakes shall always be used when planting instant trees, standards and single stem palms and for tall shrubs as indicated in the drawings. </w:t>
      </w:r>
    </w:p>
    <w:p w14:paraId="2FA054C4" w14:textId="77777777" w:rsidR="00D578CD" w:rsidRDefault="00602C9A">
      <w:pPr>
        <w:numPr>
          <w:ilvl w:val="0"/>
          <w:numId w:val="181"/>
        </w:numPr>
        <w:tabs>
          <w:tab w:val="left" w:pos="284"/>
        </w:tabs>
        <w:spacing w:line="360" w:lineRule="auto"/>
        <w:ind w:left="142" w:hanging="142"/>
        <w:jc w:val="left"/>
        <w:rPr>
          <w:rFonts w:ascii="Verdana" w:eastAsia="Verdana" w:hAnsi="Verdana" w:cs="Verdana"/>
          <w:color w:val="000000"/>
          <w:sz w:val="16"/>
          <w:szCs w:val="16"/>
        </w:rPr>
      </w:pPr>
      <w:r>
        <w:rPr>
          <w:rFonts w:ascii="Verdana" w:eastAsia="Verdana" w:hAnsi="Verdana" w:cs="Verdana"/>
          <w:color w:val="000000"/>
          <w:sz w:val="16"/>
          <w:szCs w:val="16"/>
        </w:rPr>
        <w:t>Stakes shall be mangrove poles, bamboo or equal and shall be appropriate to the size of the plant to be supported.</w:t>
      </w:r>
    </w:p>
    <w:p w14:paraId="34E0A584" w14:textId="77777777" w:rsidR="00D578CD" w:rsidRDefault="00D578CD">
      <w:pPr>
        <w:tabs>
          <w:tab w:val="left" w:pos="284"/>
        </w:tabs>
        <w:spacing w:line="360" w:lineRule="auto"/>
        <w:ind w:left="142"/>
        <w:jc w:val="left"/>
        <w:rPr>
          <w:rFonts w:ascii="Verdana" w:eastAsia="Verdana" w:hAnsi="Verdana" w:cs="Verdana"/>
          <w:color w:val="000000"/>
          <w:sz w:val="16"/>
          <w:szCs w:val="16"/>
        </w:rPr>
      </w:pPr>
    </w:p>
    <w:p w14:paraId="293A8947" w14:textId="77777777" w:rsidR="00D578CD" w:rsidRDefault="00602C9A">
      <w:pPr>
        <w:numPr>
          <w:ilvl w:val="1"/>
          <w:numId w:val="204"/>
        </w:numPr>
        <w:tabs>
          <w:tab w:val="left" w:pos="0"/>
        </w:tabs>
        <w:spacing w:line="360" w:lineRule="auto"/>
        <w:ind w:left="0" w:firstLine="0"/>
        <w:jc w:val="left"/>
        <w:rPr>
          <w:rFonts w:ascii="Verdana" w:eastAsia="Verdana" w:hAnsi="Verdana" w:cs="Verdana"/>
          <w:color w:val="000000"/>
        </w:rPr>
      </w:pPr>
      <w:r>
        <w:rPr>
          <w:rFonts w:ascii="Verdana" w:eastAsia="Verdana" w:hAnsi="Verdana" w:cs="Verdana"/>
          <w:b/>
          <w:color w:val="000000"/>
          <w:sz w:val="16"/>
          <w:szCs w:val="16"/>
        </w:rPr>
        <w:t xml:space="preserve">Guying </w:t>
      </w:r>
    </w:p>
    <w:p w14:paraId="45B137D8" w14:textId="77777777" w:rsidR="00D578CD" w:rsidRDefault="00602C9A">
      <w:pPr>
        <w:numPr>
          <w:ilvl w:val="0"/>
          <w:numId w:val="186"/>
        </w:numPr>
        <w:tabs>
          <w:tab w:val="left" w:pos="284"/>
        </w:tabs>
        <w:spacing w:line="360" w:lineRule="auto"/>
        <w:ind w:left="142" w:hanging="142"/>
        <w:rPr>
          <w:rFonts w:ascii="Verdana" w:eastAsia="Verdana" w:hAnsi="Verdana" w:cs="Verdana"/>
          <w:color w:val="000000"/>
          <w:sz w:val="16"/>
          <w:szCs w:val="16"/>
        </w:rPr>
      </w:pPr>
      <w:r>
        <w:rPr>
          <w:rFonts w:ascii="Verdana" w:eastAsia="Verdana" w:hAnsi="Verdana" w:cs="Verdana"/>
          <w:color w:val="000000"/>
          <w:sz w:val="16"/>
          <w:szCs w:val="16"/>
        </w:rPr>
        <w:t xml:space="preserve">Guying shall be used for large trees or palms. A minimum of three wire guys are to be used per tree. Each guy wire is to be fastened by a loop around the lowest branches of the tree at the junction with the main trunk or stem. Loops are to have protective rubber or plastic hose to prevent chafing and are to be fastened back to the guy wire by means of U-clamps. Wire shall be 2.5mm PVC coated GI wire, green colour. Palms shall have 5mm x 3mm x 30mm battons fastened about the trunk with GI wire at the height where the guy wires are to be secured. Guy wires will fasten to the battons and not to the main trunk. </w:t>
      </w:r>
    </w:p>
    <w:p w14:paraId="3AB82526" w14:textId="77777777" w:rsidR="00D578CD" w:rsidRDefault="00602C9A">
      <w:pPr>
        <w:numPr>
          <w:ilvl w:val="0"/>
          <w:numId w:val="186"/>
        </w:numPr>
        <w:tabs>
          <w:tab w:val="left" w:pos="284"/>
        </w:tabs>
        <w:spacing w:line="360" w:lineRule="auto"/>
        <w:ind w:left="142" w:hanging="142"/>
        <w:rPr>
          <w:rFonts w:ascii="Verdana" w:eastAsia="Verdana" w:hAnsi="Verdana" w:cs="Verdana"/>
          <w:color w:val="000000"/>
          <w:sz w:val="16"/>
          <w:szCs w:val="16"/>
        </w:rPr>
      </w:pPr>
      <w:r>
        <w:rPr>
          <w:rFonts w:ascii="Verdana" w:eastAsia="Verdana" w:hAnsi="Verdana" w:cs="Verdana"/>
          <w:color w:val="000000"/>
          <w:sz w:val="16"/>
          <w:szCs w:val="16"/>
        </w:rPr>
        <w:t xml:space="preserve">Guy wires are to be fastened at ground level to short stakes firmly driven at an angle into the ground. Stakes shall be 5mm GI coated angle iron or 75mm mangrove. Stakes shall be a minimum length of 600mm and are to be driven deep enough to resist movement. A notch is to be made near the top of each stake for the fastening of the guy wire. Stakes shall be positioned equally around the tree and shall extend at least 300mm beyond the tree pit. Distance away from the tree shall be gauged on site to provide firm and secure guying. Distance of stakes and final positions shall be finalized on site to provide firm and secure guying. </w:t>
      </w:r>
    </w:p>
    <w:p w14:paraId="4575E7D0" w14:textId="77777777" w:rsidR="00D578CD" w:rsidRDefault="00602C9A">
      <w:pPr>
        <w:numPr>
          <w:ilvl w:val="0"/>
          <w:numId w:val="186"/>
        </w:numPr>
        <w:tabs>
          <w:tab w:val="left" w:pos="284"/>
        </w:tabs>
        <w:spacing w:line="360" w:lineRule="auto"/>
        <w:ind w:left="142" w:hanging="142"/>
        <w:rPr>
          <w:rFonts w:ascii="Verdana" w:eastAsia="Verdana" w:hAnsi="Verdana" w:cs="Verdana"/>
          <w:color w:val="000000"/>
          <w:sz w:val="16"/>
          <w:szCs w:val="16"/>
        </w:rPr>
      </w:pPr>
      <w:r>
        <w:rPr>
          <w:rFonts w:ascii="Verdana" w:eastAsia="Verdana" w:hAnsi="Verdana" w:cs="Verdana"/>
          <w:color w:val="000000"/>
          <w:sz w:val="16"/>
          <w:szCs w:val="16"/>
        </w:rPr>
        <w:t>Each guy wire is to have one turnbuckle located near the fastening to the stake. Guy wires are to be kept properly tension and adjusted to maintain the tree in a vertical position without guy wires being rigid.</w:t>
      </w:r>
    </w:p>
    <w:p w14:paraId="574AFB91" w14:textId="77777777" w:rsidR="00D578CD" w:rsidRDefault="00D578CD">
      <w:pPr>
        <w:tabs>
          <w:tab w:val="left" w:pos="0"/>
        </w:tabs>
        <w:spacing w:line="360" w:lineRule="auto"/>
        <w:jc w:val="left"/>
        <w:rPr>
          <w:rFonts w:ascii="Verdana" w:eastAsia="Verdana" w:hAnsi="Verdana" w:cs="Verdana"/>
          <w:b/>
          <w:color w:val="000000"/>
          <w:sz w:val="16"/>
          <w:szCs w:val="16"/>
        </w:rPr>
      </w:pPr>
    </w:p>
    <w:p w14:paraId="72A1BDD1" w14:textId="77777777" w:rsidR="00D578CD" w:rsidRDefault="00602C9A">
      <w:pPr>
        <w:numPr>
          <w:ilvl w:val="1"/>
          <w:numId w:val="204"/>
        </w:numPr>
        <w:tabs>
          <w:tab w:val="left" w:pos="0"/>
        </w:tabs>
        <w:spacing w:line="360" w:lineRule="auto"/>
        <w:ind w:left="0" w:firstLine="0"/>
        <w:jc w:val="left"/>
        <w:rPr>
          <w:rFonts w:ascii="Verdana" w:eastAsia="Verdana" w:hAnsi="Verdana" w:cs="Verdana"/>
          <w:color w:val="000000"/>
        </w:rPr>
      </w:pPr>
      <w:r>
        <w:rPr>
          <w:rFonts w:ascii="Verdana" w:eastAsia="Verdana" w:hAnsi="Verdana" w:cs="Verdana"/>
          <w:b/>
          <w:color w:val="000000"/>
          <w:sz w:val="16"/>
          <w:szCs w:val="16"/>
        </w:rPr>
        <w:t>Double Stacking</w:t>
      </w:r>
    </w:p>
    <w:p w14:paraId="41FBFA74" w14:textId="77777777" w:rsidR="00D578CD" w:rsidRDefault="00602C9A">
      <w:pPr>
        <w:numPr>
          <w:ilvl w:val="0"/>
          <w:numId w:val="183"/>
        </w:numPr>
        <w:tabs>
          <w:tab w:val="left" w:pos="426"/>
        </w:tabs>
        <w:spacing w:line="360" w:lineRule="auto"/>
        <w:ind w:left="142" w:hanging="142"/>
        <w:jc w:val="left"/>
        <w:rPr>
          <w:rFonts w:ascii="Verdana" w:eastAsia="Verdana" w:hAnsi="Verdana" w:cs="Verdana"/>
          <w:color w:val="000000"/>
          <w:sz w:val="16"/>
          <w:szCs w:val="16"/>
        </w:rPr>
      </w:pPr>
      <w:r>
        <w:rPr>
          <w:rFonts w:ascii="Verdana" w:eastAsia="Verdana" w:hAnsi="Verdana" w:cs="Verdana"/>
          <w:color w:val="000000"/>
          <w:sz w:val="16"/>
          <w:szCs w:val="16"/>
        </w:rPr>
        <w:t>Double staking shall be used for standard trees. Two 50mm x 50mm stakes shall be driven into the ground vertically on either side of and outside the rootball of the tree so as to form a straight line with the stem at the center. Stakes shall be driven in to penetrate the bottom of the tree pit and be deep enough to resist lateral movement when tested. Stakes shall not extend beyond the lowest branch of the tree and if necessary are to be sawn off at the top.</w:t>
      </w:r>
    </w:p>
    <w:p w14:paraId="7AC413F8" w14:textId="77777777" w:rsidR="00D578CD" w:rsidRDefault="00602C9A">
      <w:pPr>
        <w:numPr>
          <w:ilvl w:val="0"/>
          <w:numId w:val="183"/>
        </w:numPr>
        <w:tabs>
          <w:tab w:val="left" w:pos="426"/>
        </w:tabs>
        <w:spacing w:line="360" w:lineRule="auto"/>
        <w:ind w:left="142" w:hanging="142"/>
        <w:jc w:val="left"/>
        <w:rPr>
          <w:rFonts w:ascii="Verdana" w:eastAsia="Verdana" w:hAnsi="Verdana" w:cs="Verdana"/>
          <w:color w:val="000000"/>
          <w:sz w:val="16"/>
          <w:szCs w:val="16"/>
        </w:rPr>
      </w:pPr>
      <w:r>
        <w:rPr>
          <w:rFonts w:ascii="Verdana" w:eastAsia="Verdana" w:hAnsi="Verdana" w:cs="Verdana"/>
          <w:color w:val="000000"/>
          <w:sz w:val="16"/>
          <w:szCs w:val="16"/>
        </w:rPr>
        <w:t xml:space="preserve">Fastening or securing of the tree may be carried out by using either : </w:t>
      </w:r>
    </w:p>
    <w:p w14:paraId="4F3F1D82" w14:textId="77777777" w:rsidR="00D578CD" w:rsidRDefault="00602C9A">
      <w:pPr>
        <w:numPr>
          <w:ilvl w:val="1"/>
          <w:numId w:val="183"/>
        </w:numPr>
        <w:tabs>
          <w:tab w:val="left" w:pos="426"/>
        </w:tabs>
        <w:spacing w:line="360" w:lineRule="auto"/>
        <w:ind w:left="426" w:hanging="284"/>
        <w:jc w:val="left"/>
        <w:rPr>
          <w:rFonts w:ascii="Verdana" w:eastAsia="Verdana" w:hAnsi="Verdana" w:cs="Verdana"/>
          <w:color w:val="000000"/>
          <w:sz w:val="16"/>
          <w:szCs w:val="16"/>
        </w:rPr>
      </w:pPr>
      <w:r>
        <w:rPr>
          <w:rFonts w:ascii="Verdana" w:eastAsia="Verdana" w:hAnsi="Verdana" w:cs="Verdana"/>
          <w:color w:val="000000"/>
          <w:sz w:val="16"/>
          <w:szCs w:val="16"/>
        </w:rPr>
        <w:lastRenderedPageBreak/>
        <w:t xml:space="preserve">Cross bar – a wooden cross bar of same section as the stakes is fastened in a horizontal position to the outside of the stakes by nails or tying securely at a level below the lowest branch. The tree is fastened to the cross bar with a single adjustable tie of an approved rubberized or plastic type with a spacer and shall be fastened to prevent any chafing or abrasion of the bark. Nails or fittings are not to be driven into the tree trunk. </w:t>
      </w:r>
    </w:p>
    <w:p w14:paraId="435BED5A" w14:textId="77777777" w:rsidR="00D578CD" w:rsidRDefault="00D578CD">
      <w:pPr>
        <w:tabs>
          <w:tab w:val="left" w:pos="0"/>
        </w:tabs>
        <w:spacing w:line="360" w:lineRule="auto"/>
        <w:jc w:val="left"/>
        <w:rPr>
          <w:rFonts w:ascii="Verdana" w:eastAsia="Verdana" w:hAnsi="Verdana" w:cs="Verdana"/>
          <w:color w:val="000000"/>
          <w:sz w:val="16"/>
          <w:szCs w:val="16"/>
        </w:rPr>
      </w:pPr>
    </w:p>
    <w:p w14:paraId="38AD6977" w14:textId="77777777" w:rsidR="00D578CD" w:rsidRDefault="00602C9A">
      <w:pPr>
        <w:numPr>
          <w:ilvl w:val="1"/>
          <w:numId w:val="183"/>
        </w:numPr>
        <w:tabs>
          <w:tab w:val="left" w:pos="426"/>
        </w:tabs>
        <w:spacing w:line="360" w:lineRule="auto"/>
        <w:ind w:left="426" w:hanging="284"/>
        <w:jc w:val="left"/>
        <w:rPr>
          <w:rFonts w:ascii="Verdana" w:eastAsia="Verdana" w:hAnsi="Verdana" w:cs="Verdana"/>
          <w:color w:val="000000"/>
          <w:sz w:val="16"/>
          <w:szCs w:val="16"/>
        </w:rPr>
      </w:pPr>
      <w:r>
        <w:rPr>
          <w:rFonts w:ascii="Verdana" w:eastAsia="Verdana" w:hAnsi="Verdana" w:cs="Verdana"/>
          <w:color w:val="000000"/>
          <w:sz w:val="16"/>
          <w:szCs w:val="16"/>
        </w:rPr>
        <w:t xml:space="preserve">Wire/Hose loops – Two separate wire or rope loops are made about the stem just below the lowest branch with each being fastened back to one of the vertical stakes. Each loop is to have a protective outer covering or sheath of rubber hose to prevent chafing or abrasion of the bark. The wire is to be fastened to the stakes in a manner that allows adjustment of the tension to be made easily. Tension on each wire to be equal to maintain the tree in a vertical position. The wire shall be 2.5mm PVC-coated GI wire, green colour. </w:t>
      </w:r>
    </w:p>
    <w:p w14:paraId="6FB3D6EA" w14:textId="77777777" w:rsidR="00D578CD" w:rsidRDefault="00602C9A">
      <w:pPr>
        <w:numPr>
          <w:ilvl w:val="0"/>
          <w:numId w:val="183"/>
        </w:numPr>
        <w:tabs>
          <w:tab w:val="left" w:pos="426"/>
        </w:tabs>
        <w:spacing w:line="360" w:lineRule="auto"/>
        <w:ind w:left="142" w:hanging="142"/>
        <w:jc w:val="left"/>
        <w:rPr>
          <w:rFonts w:ascii="Verdana" w:eastAsia="Verdana" w:hAnsi="Verdana" w:cs="Verdana"/>
          <w:color w:val="000000"/>
          <w:sz w:val="16"/>
          <w:szCs w:val="16"/>
        </w:rPr>
      </w:pPr>
      <w:r>
        <w:rPr>
          <w:rFonts w:ascii="Verdana" w:eastAsia="Verdana" w:hAnsi="Verdana" w:cs="Verdana"/>
          <w:color w:val="000000"/>
          <w:sz w:val="16"/>
          <w:szCs w:val="16"/>
        </w:rPr>
        <w:t xml:space="preserve">Where directed by the Landscape Architect the tree may be secured with a second set of loops at a lower level. </w:t>
      </w:r>
    </w:p>
    <w:p w14:paraId="6148C34B" w14:textId="77777777" w:rsidR="00D578CD" w:rsidRDefault="00602C9A">
      <w:pPr>
        <w:numPr>
          <w:ilvl w:val="1"/>
          <w:numId w:val="204"/>
        </w:numPr>
        <w:tabs>
          <w:tab w:val="left" w:pos="0"/>
        </w:tabs>
        <w:spacing w:line="360" w:lineRule="auto"/>
        <w:ind w:left="0" w:firstLine="0"/>
        <w:jc w:val="left"/>
        <w:rPr>
          <w:rFonts w:ascii="Verdana" w:eastAsia="Verdana" w:hAnsi="Verdana" w:cs="Verdana"/>
          <w:color w:val="000000"/>
        </w:rPr>
      </w:pPr>
      <w:r>
        <w:rPr>
          <w:rFonts w:ascii="Verdana" w:eastAsia="Verdana" w:hAnsi="Verdana" w:cs="Verdana"/>
          <w:b/>
          <w:color w:val="000000"/>
          <w:sz w:val="16"/>
          <w:szCs w:val="16"/>
        </w:rPr>
        <w:t>Single Staking</w:t>
      </w:r>
    </w:p>
    <w:p w14:paraId="3F7910DA" w14:textId="77777777" w:rsidR="00D578CD" w:rsidRDefault="00602C9A">
      <w:pPr>
        <w:tabs>
          <w:tab w:val="left" w:pos="284"/>
        </w:tabs>
        <w:spacing w:line="360" w:lineRule="auto"/>
        <w:rPr>
          <w:rFonts w:ascii="Verdana" w:eastAsia="Verdana" w:hAnsi="Verdana" w:cs="Verdana"/>
          <w:b/>
          <w:color w:val="000000"/>
          <w:sz w:val="16"/>
          <w:szCs w:val="16"/>
        </w:rPr>
      </w:pPr>
      <w:r>
        <w:rPr>
          <w:rFonts w:ascii="Verdana" w:eastAsia="Verdana" w:hAnsi="Verdana" w:cs="Verdana"/>
          <w:color w:val="000000"/>
          <w:sz w:val="16"/>
          <w:szCs w:val="16"/>
        </w:rPr>
        <w:t>Single Staking shall be used for field trees. A single 50mm x 50mm stake is driven vertically into the ground 150mm – 250mm away from the tree. The stake is driven down beyond the base of the tree pit and shall be firm when tested. The top of the stake shall be 100mm below the top of the tree. Ties are to be fastened to avoid rubbing, chafing or abrasion of the bark</w:t>
      </w:r>
      <w:r>
        <w:rPr>
          <w:rFonts w:ascii="Verdana" w:eastAsia="Verdana" w:hAnsi="Verdana" w:cs="Verdana"/>
          <w:b/>
          <w:color w:val="000000"/>
          <w:sz w:val="16"/>
          <w:szCs w:val="16"/>
        </w:rPr>
        <w:t>.</w:t>
      </w:r>
    </w:p>
    <w:p w14:paraId="228857A9" w14:textId="77777777" w:rsidR="00D578CD" w:rsidRDefault="00602C9A">
      <w:pPr>
        <w:numPr>
          <w:ilvl w:val="1"/>
          <w:numId w:val="204"/>
        </w:numPr>
        <w:tabs>
          <w:tab w:val="left" w:pos="0"/>
        </w:tabs>
        <w:spacing w:line="360" w:lineRule="auto"/>
        <w:ind w:left="0" w:firstLine="0"/>
        <w:jc w:val="left"/>
        <w:rPr>
          <w:rFonts w:ascii="Verdana" w:eastAsia="Verdana" w:hAnsi="Verdana" w:cs="Verdana"/>
          <w:color w:val="000000"/>
        </w:rPr>
      </w:pPr>
      <w:r>
        <w:rPr>
          <w:rFonts w:ascii="Verdana" w:eastAsia="Verdana" w:hAnsi="Verdana" w:cs="Verdana"/>
          <w:b/>
          <w:color w:val="000000"/>
          <w:sz w:val="16"/>
          <w:szCs w:val="16"/>
        </w:rPr>
        <w:t>Dead man guying</w:t>
      </w:r>
    </w:p>
    <w:p w14:paraId="6397A76A" w14:textId="77777777" w:rsidR="00D578CD" w:rsidRDefault="00602C9A">
      <w:pPr>
        <w:tabs>
          <w:tab w:val="left" w:pos="284"/>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“Dead Man” Guying shall be used where directed by Landscape Architect. This method of supporting trees is for use in areas where other conventional methods of support are not feasible. Prior to backfilling two pairs of preservation treated hardwood planks, minimum 100mm x 50mm, are laid across the top of the rootball at right angles so that the trunk or stem is enclosed in a square. The timber planks should be positioned as far out towards the edge of the rootball as possible but kept approximately 100mm in from the edge. Two pairs of galvanized or stainless steel cables are then led over at right angles to the timber planks and the ends firmly fastened into the ground at the base of the rootball or preferably fastened to a structure nearby. Twin buckles at the mid-point of each cable are installed to tightened the cables to a suitable degree. Cables should be tightened only to hold the root-ball firm. Over-tightening may cause the rootball to settle deeper into the ground than desired. Wherever “Dead Man” guying is directed refer to the Sub-Contract drawings for particulars. If Dead Man guying is directed without a drawing the Landscape Contractor is to notify the Landscape Architect.</w:t>
      </w:r>
    </w:p>
    <w:p w14:paraId="4BFE701D" w14:textId="77777777" w:rsidR="00D578CD" w:rsidRDefault="00602C9A">
      <w:pPr>
        <w:numPr>
          <w:ilvl w:val="1"/>
          <w:numId w:val="204"/>
        </w:numPr>
        <w:tabs>
          <w:tab w:val="left" w:pos="0"/>
        </w:tabs>
        <w:spacing w:line="360" w:lineRule="auto"/>
        <w:ind w:left="0" w:firstLine="0"/>
        <w:jc w:val="left"/>
        <w:rPr>
          <w:rFonts w:ascii="Verdana" w:eastAsia="Verdana" w:hAnsi="Verdana" w:cs="Verdana"/>
          <w:color w:val="000000"/>
        </w:rPr>
      </w:pPr>
      <w:r>
        <w:rPr>
          <w:rFonts w:ascii="Verdana" w:eastAsia="Verdana" w:hAnsi="Verdana" w:cs="Verdana"/>
          <w:b/>
          <w:color w:val="000000"/>
          <w:sz w:val="16"/>
          <w:szCs w:val="16"/>
        </w:rPr>
        <w:t xml:space="preserve">Climber Wires </w:t>
      </w:r>
    </w:p>
    <w:p w14:paraId="7B1FE3DF" w14:textId="77777777" w:rsidR="00D578CD" w:rsidRDefault="00602C9A">
      <w:pPr>
        <w:tabs>
          <w:tab w:val="left" w:pos="284"/>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Climber wire for training climbing plants against walls shall be approved lightweight PVC coated wire mesh, fixed at 600mm intervals to GI screw eyes. Maximum mesh coverage shall be 12 Months0mm high x 2400mm wide. The climbing plants shall be trained through the wire mesh with the shoots directed upwards and tied. </w:t>
      </w:r>
    </w:p>
    <w:p w14:paraId="1175CBF7" w14:textId="77777777" w:rsidR="00D578CD" w:rsidRDefault="00602C9A">
      <w:pPr>
        <w:numPr>
          <w:ilvl w:val="3"/>
          <w:numId w:val="198"/>
        </w:numPr>
        <w:tabs>
          <w:tab w:val="left" w:pos="0"/>
        </w:tabs>
        <w:spacing w:line="360" w:lineRule="auto"/>
        <w:ind w:left="0" w:firstLine="0"/>
        <w:jc w:val="left"/>
        <w:rPr>
          <w:rFonts w:ascii="Verdana" w:eastAsia="Verdana" w:hAnsi="Verdana" w:cs="Verdana"/>
          <w:color w:val="000000"/>
          <w:sz w:val="16"/>
          <w:szCs w:val="16"/>
        </w:rPr>
      </w:pPr>
      <w:r>
        <w:rPr>
          <w:rFonts w:ascii="Verdana" w:eastAsia="Verdana" w:hAnsi="Verdana" w:cs="Verdana"/>
          <w:b/>
          <w:color w:val="000000"/>
          <w:sz w:val="16"/>
          <w:szCs w:val="16"/>
        </w:rPr>
        <w:t>Watering of All Plants</w:t>
      </w:r>
    </w:p>
    <w:p w14:paraId="6F1E7036" w14:textId="77777777" w:rsidR="00D578CD" w:rsidRDefault="00602C9A">
      <w:pPr>
        <w:tabs>
          <w:tab w:val="left" w:pos="284"/>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lastRenderedPageBreak/>
        <w:t>After planting of all plants are to be thoroughly watered using enough water to soak the ground all around the rootball. After the water has percolated away leaving the surface relatively dry the soil is to be lightly cultivated to give an even soil tilth.</w:t>
      </w:r>
    </w:p>
    <w:p w14:paraId="7DC3AB45" w14:textId="77777777" w:rsidR="00D578CD" w:rsidRDefault="00602C9A">
      <w:pPr>
        <w:numPr>
          <w:ilvl w:val="3"/>
          <w:numId w:val="198"/>
        </w:numPr>
        <w:tabs>
          <w:tab w:val="left" w:pos="0"/>
        </w:tabs>
        <w:spacing w:line="360" w:lineRule="auto"/>
        <w:ind w:left="0" w:firstLine="0"/>
        <w:jc w:val="left"/>
        <w:rPr>
          <w:rFonts w:ascii="Verdana" w:eastAsia="Verdana" w:hAnsi="Verdana" w:cs="Verdana"/>
          <w:color w:val="000000"/>
          <w:sz w:val="16"/>
          <w:szCs w:val="16"/>
        </w:rPr>
      </w:pPr>
      <w:r>
        <w:rPr>
          <w:rFonts w:ascii="Verdana" w:eastAsia="Verdana" w:hAnsi="Verdana" w:cs="Verdana"/>
          <w:b/>
          <w:color w:val="000000"/>
          <w:sz w:val="16"/>
          <w:szCs w:val="16"/>
        </w:rPr>
        <w:t>Mulching</w:t>
      </w:r>
    </w:p>
    <w:p w14:paraId="568E6662" w14:textId="77777777" w:rsidR="00D578CD" w:rsidRDefault="00602C9A">
      <w:pPr>
        <w:tabs>
          <w:tab w:val="left" w:pos="284"/>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After completion of planting, watering and light cultivation operations, a 50mm deep layer of approved mulch shall be spread over all planting areas except turf and groundcover beds. Mulching is to be done within 2 days of completing planting and watering in. The cost of mulching is cleared to be included in the unit rates for planting.</w:t>
      </w:r>
    </w:p>
    <w:p w14:paraId="2FFAA23B" w14:textId="77777777" w:rsidR="00D578CD" w:rsidRDefault="00602C9A">
      <w:pPr>
        <w:numPr>
          <w:ilvl w:val="3"/>
          <w:numId w:val="198"/>
        </w:numPr>
        <w:tabs>
          <w:tab w:val="left" w:pos="0"/>
        </w:tabs>
        <w:spacing w:line="360" w:lineRule="auto"/>
        <w:ind w:left="0" w:firstLine="0"/>
        <w:jc w:val="left"/>
        <w:rPr>
          <w:rFonts w:ascii="Verdana" w:eastAsia="Verdana" w:hAnsi="Verdana" w:cs="Verdana"/>
          <w:color w:val="000000"/>
          <w:sz w:val="16"/>
          <w:szCs w:val="16"/>
        </w:rPr>
      </w:pPr>
      <w:r>
        <w:rPr>
          <w:rFonts w:ascii="Verdana" w:eastAsia="Verdana" w:hAnsi="Verdana" w:cs="Verdana"/>
          <w:b/>
          <w:color w:val="000000"/>
          <w:sz w:val="16"/>
          <w:szCs w:val="16"/>
        </w:rPr>
        <w:t>Fertilizing</w:t>
      </w:r>
    </w:p>
    <w:p w14:paraId="3D2E891A" w14:textId="77777777" w:rsidR="00D578CD" w:rsidRDefault="00602C9A">
      <w:pPr>
        <w:tabs>
          <w:tab w:val="left" w:pos="284"/>
        </w:tabs>
        <w:spacing w:after="120" w:line="360" w:lineRule="auto"/>
        <w:rPr>
          <w:rFonts w:ascii="Verdana" w:eastAsia="Verdana" w:hAnsi="Verdana" w:cs="Verdana"/>
          <w:color w:val="000000"/>
          <w:sz w:val="16"/>
          <w:szCs w:val="16"/>
        </w:rPr>
      </w:pPr>
      <w:r>
        <w:rPr>
          <w:rFonts w:ascii="Verdana" w:eastAsia="Verdana" w:hAnsi="Verdana" w:cs="Verdana"/>
          <w:color w:val="000000"/>
          <w:sz w:val="16"/>
          <w:szCs w:val="16"/>
        </w:rPr>
        <w:t>After planting and before the commencement of maintenance operations all planting areas will be fertilized at three month intervals. Planting beds and pits shall be fertilized with an approved slow release fertilizer at the rate of:</w:t>
      </w:r>
    </w:p>
    <w:tbl>
      <w:tblPr>
        <w:tblStyle w:val="affff5"/>
        <w:tblW w:w="60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60"/>
        <w:gridCol w:w="700"/>
        <w:gridCol w:w="3020"/>
      </w:tblGrid>
      <w:tr w:rsidR="00D578CD" w14:paraId="28E4C726" w14:textId="77777777" w:rsidTr="00D578CD">
        <w:trPr>
          <w:trHeight w:val="244"/>
        </w:trPr>
        <w:tc>
          <w:tcPr>
            <w:tcW w:w="2360" w:type="dxa"/>
          </w:tcPr>
          <w:p w14:paraId="3D4E71DA" w14:textId="77777777" w:rsidR="00D578CD" w:rsidRDefault="00602C9A">
            <w:pPr>
              <w:widowControl w:val="0"/>
              <w:tabs>
                <w:tab w:val="left" w:pos="0"/>
                <w:tab w:val="left" w:pos="284"/>
              </w:tabs>
              <w:spacing w:before="120" w:after="120" w:line="360" w:lineRule="auto"/>
              <w:jc w:val="left"/>
              <w:rPr>
                <w:rFonts w:ascii="Verdana" w:eastAsia="Verdana" w:hAnsi="Verdana" w:cs="Verdana"/>
                <w:sz w:val="16"/>
                <w:szCs w:val="16"/>
              </w:rPr>
            </w:pPr>
            <w:r>
              <w:rPr>
                <w:rFonts w:ascii="Verdana" w:eastAsia="Verdana" w:hAnsi="Verdana" w:cs="Verdana"/>
                <w:sz w:val="16"/>
                <w:szCs w:val="16"/>
              </w:rPr>
              <w:t>Trees</w:t>
            </w:r>
          </w:p>
        </w:tc>
        <w:tc>
          <w:tcPr>
            <w:tcW w:w="700" w:type="dxa"/>
          </w:tcPr>
          <w:p w14:paraId="05729602" w14:textId="77777777" w:rsidR="00D578CD" w:rsidRDefault="00602C9A">
            <w:pPr>
              <w:widowControl w:val="0"/>
              <w:tabs>
                <w:tab w:val="left" w:pos="0"/>
                <w:tab w:val="left" w:pos="284"/>
              </w:tabs>
              <w:spacing w:before="120" w:after="120" w:line="360" w:lineRule="auto"/>
              <w:jc w:val="left"/>
              <w:rPr>
                <w:rFonts w:ascii="Verdana" w:eastAsia="Verdana" w:hAnsi="Verdana" w:cs="Verdana"/>
                <w:sz w:val="16"/>
                <w:szCs w:val="16"/>
              </w:rPr>
            </w:pPr>
            <w:r>
              <w:rPr>
                <w:rFonts w:ascii="Verdana" w:eastAsia="Verdana" w:hAnsi="Verdana" w:cs="Verdana"/>
                <w:sz w:val="16"/>
                <w:szCs w:val="16"/>
              </w:rPr>
              <w:t>:</w:t>
            </w:r>
          </w:p>
        </w:tc>
        <w:tc>
          <w:tcPr>
            <w:tcW w:w="3020" w:type="dxa"/>
          </w:tcPr>
          <w:p w14:paraId="17F18E17" w14:textId="77777777" w:rsidR="00D578CD" w:rsidRDefault="00602C9A">
            <w:pPr>
              <w:widowControl w:val="0"/>
              <w:tabs>
                <w:tab w:val="left" w:pos="0"/>
                <w:tab w:val="left" w:pos="284"/>
              </w:tabs>
              <w:spacing w:before="120" w:after="120" w:line="360" w:lineRule="auto"/>
              <w:jc w:val="left"/>
              <w:rPr>
                <w:rFonts w:ascii="Verdana" w:eastAsia="Verdana" w:hAnsi="Verdana" w:cs="Verdana"/>
                <w:sz w:val="16"/>
                <w:szCs w:val="16"/>
              </w:rPr>
            </w:pPr>
            <w:r>
              <w:rPr>
                <w:rFonts w:ascii="Verdana" w:eastAsia="Verdana" w:hAnsi="Verdana" w:cs="Verdana"/>
                <w:sz w:val="16"/>
                <w:szCs w:val="16"/>
              </w:rPr>
              <w:t>250gm per tree</w:t>
            </w:r>
          </w:p>
        </w:tc>
      </w:tr>
      <w:tr w:rsidR="00D578CD" w14:paraId="50A3634F" w14:textId="77777777" w:rsidTr="00D578CD">
        <w:trPr>
          <w:trHeight w:val="437"/>
        </w:trPr>
        <w:tc>
          <w:tcPr>
            <w:tcW w:w="2360" w:type="dxa"/>
          </w:tcPr>
          <w:p w14:paraId="6BB8B885" w14:textId="77777777" w:rsidR="00D578CD" w:rsidRDefault="00602C9A">
            <w:pPr>
              <w:widowControl w:val="0"/>
              <w:tabs>
                <w:tab w:val="left" w:pos="0"/>
                <w:tab w:val="left" w:pos="284"/>
              </w:tabs>
              <w:spacing w:before="120" w:after="120" w:line="360" w:lineRule="auto"/>
              <w:jc w:val="left"/>
              <w:rPr>
                <w:rFonts w:ascii="Verdana" w:eastAsia="Verdana" w:hAnsi="Verdana" w:cs="Verdana"/>
                <w:sz w:val="16"/>
                <w:szCs w:val="16"/>
              </w:rPr>
            </w:pPr>
            <w:r>
              <w:rPr>
                <w:rFonts w:ascii="Verdana" w:eastAsia="Verdana" w:hAnsi="Verdana" w:cs="Verdana"/>
                <w:sz w:val="16"/>
                <w:szCs w:val="16"/>
              </w:rPr>
              <w:t>Shrubs/Climbers</w:t>
            </w:r>
          </w:p>
        </w:tc>
        <w:tc>
          <w:tcPr>
            <w:tcW w:w="700" w:type="dxa"/>
          </w:tcPr>
          <w:p w14:paraId="288BBD9B" w14:textId="77777777" w:rsidR="00D578CD" w:rsidRDefault="00602C9A">
            <w:pPr>
              <w:widowControl w:val="0"/>
              <w:tabs>
                <w:tab w:val="left" w:pos="0"/>
                <w:tab w:val="left" w:pos="284"/>
              </w:tabs>
              <w:spacing w:before="120" w:after="120" w:line="360" w:lineRule="auto"/>
              <w:jc w:val="left"/>
              <w:rPr>
                <w:rFonts w:ascii="Verdana" w:eastAsia="Verdana" w:hAnsi="Verdana" w:cs="Verdana"/>
                <w:sz w:val="16"/>
                <w:szCs w:val="16"/>
              </w:rPr>
            </w:pPr>
            <w:r>
              <w:rPr>
                <w:rFonts w:ascii="Verdana" w:eastAsia="Verdana" w:hAnsi="Verdana" w:cs="Verdana"/>
                <w:sz w:val="16"/>
                <w:szCs w:val="16"/>
              </w:rPr>
              <w:t>:</w:t>
            </w:r>
          </w:p>
        </w:tc>
        <w:tc>
          <w:tcPr>
            <w:tcW w:w="3020" w:type="dxa"/>
          </w:tcPr>
          <w:p w14:paraId="13F59D62" w14:textId="77777777" w:rsidR="00D578CD" w:rsidRDefault="00602C9A">
            <w:pPr>
              <w:widowControl w:val="0"/>
              <w:tabs>
                <w:tab w:val="left" w:pos="0"/>
                <w:tab w:val="left" w:pos="284"/>
              </w:tabs>
              <w:spacing w:before="120" w:after="120" w:line="360" w:lineRule="auto"/>
              <w:jc w:val="left"/>
              <w:rPr>
                <w:rFonts w:ascii="Verdana" w:eastAsia="Verdana" w:hAnsi="Verdana" w:cs="Verdana"/>
                <w:sz w:val="16"/>
                <w:szCs w:val="16"/>
              </w:rPr>
            </w:pPr>
            <w:r>
              <w:rPr>
                <w:rFonts w:ascii="Verdana" w:eastAsia="Verdana" w:hAnsi="Verdana" w:cs="Verdana"/>
                <w:sz w:val="16"/>
                <w:szCs w:val="16"/>
              </w:rPr>
              <w:t>50gm per plant or 50gms/m2</w:t>
            </w:r>
          </w:p>
        </w:tc>
      </w:tr>
      <w:tr w:rsidR="00D578CD" w14:paraId="1B3928EE" w14:textId="77777777" w:rsidTr="00D578CD">
        <w:trPr>
          <w:trHeight w:val="437"/>
        </w:trPr>
        <w:tc>
          <w:tcPr>
            <w:tcW w:w="2360" w:type="dxa"/>
          </w:tcPr>
          <w:p w14:paraId="2725BC12" w14:textId="77777777" w:rsidR="00D578CD" w:rsidRDefault="00602C9A">
            <w:pPr>
              <w:widowControl w:val="0"/>
              <w:tabs>
                <w:tab w:val="left" w:pos="0"/>
                <w:tab w:val="left" w:pos="284"/>
              </w:tabs>
              <w:spacing w:before="120" w:after="120" w:line="360" w:lineRule="auto"/>
              <w:jc w:val="left"/>
              <w:rPr>
                <w:rFonts w:ascii="Verdana" w:eastAsia="Verdana" w:hAnsi="Verdana" w:cs="Verdana"/>
                <w:sz w:val="16"/>
                <w:szCs w:val="16"/>
              </w:rPr>
            </w:pPr>
            <w:r>
              <w:rPr>
                <w:rFonts w:ascii="Verdana" w:eastAsia="Verdana" w:hAnsi="Verdana" w:cs="Verdana"/>
                <w:sz w:val="16"/>
                <w:szCs w:val="16"/>
              </w:rPr>
              <w:t>Groundcover</w:t>
            </w:r>
          </w:p>
        </w:tc>
        <w:tc>
          <w:tcPr>
            <w:tcW w:w="700" w:type="dxa"/>
          </w:tcPr>
          <w:p w14:paraId="6DACC75E" w14:textId="77777777" w:rsidR="00D578CD" w:rsidRDefault="00602C9A">
            <w:pPr>
              <w:widowControl w:val="0"/>
              <w:tabs>
                <w:tab w:val="left" w:pos="0"/>
                <w:tab w:val="left" w:pos="284"/>
              </w:tabs>
              <w:spacing w:before="120" w:after="120" w:line="360" w:lineRule="auto"/>
              <w:jc w:val="left"/>
              <w:rPr>
                <w:rFonts w:ascii="Verdana" w:eastAsia="Verdana" w:hAnsi="Verdana" w:cs="Verdana"/>
                <w:sz w:val="16"/>
                <w:szCs w:val="16"/>
              </w:rPr>
            </w:pPr>
            <w:r>
              <w:rPr>
                <w:rFonts w:ascii="Verdana" w:eastAsia="Verdana" w:hAnsi="Verdana" w:cs="Verdana"/>
                <w:sz w:val="16"/>
                <w:szCs w:val="16"/>
              </w:rPr>
              <w:t>:</w:t>
            </w:r>
          </w:p>
        </w:tc>
        <w:tc>
          <w:tcPr>
            <w:tcW w:w="3020" w:type="dxa"/>
          </w:tcPr>
          <w:p w14:paraId="18695045" w14:textId="77777777" w:rsidR="00D578CD" w:rsidRDefault="00602C9A">
            <w:pPr>
              <w:widowControl w:val="0"/>
              <w:tabs>
                <w:tab w:val="left" w:pos="0"/>
                <w:tab w:val="left" w:pos="284"/>
              </w:tabs>
              <w:spacing w:before="120" w:after="120" w:line="360" w:lineRule="auto"/>
              <w:jc w:val="left"/>
              <w:rPr>
                <w:rFonts w:ascii="Verdana" w:eastAsia="Verdana" w:hAnsi="Verdana" w:cs="Verdana"/>
                <w:sz w:val="16"/>
                <w:szCs w:val="16"/>
              </w:rPr>
            </w:pPr>
            <w:r>
              <w:rPr>
                <w:rFonts w:ascii="Verdana" w:eastAsia="Verdana" w:hAnsi="Verdana" w:cs="Verdana"/>
                <w:sz w:val="16"/>
                <w:szCs w:val="16"/>
              </w:rPr>
              <w:t>50gm per square meter</w:t>
            </w:r>
          </w:p>
        </w:tc>
      </w:tr>
      <w:tr w:rsidR="00D578CD" w14:paraId="6B254DE5" w14:textId="77777777" w:rsidTr="00D578CD">
        <w:trPr>
          <w:trHeight w:val="438"/>
        </w:trPr>
        <w:tc>
          <w:tcPr>
            <w:tcW w:w="2360" w:type="dxa"/>
          </w:tcPr>
          <w:p w14:paraId="7AE3FF56" w14:textId="77777777" w:rsidR="00D578CD" w:rsidRDefault="00602C9A">
            <w:pPr>
              <w:widowControl w:val="0"/>
              <w:tabs>
                <w:tab w:val="left" w:pos="0"/>
                <w:tab w:val="left" w:pos="284"/>
              </w:tabs>
              <w:spacing w:before="120" w:after="120" w:line="360" w:lineRule="auto"/>
              <w:jc w:val="left"/>
              <w:rPr>
                <w:rFonts w:ascii="Verdana" w:eastAsia="Verdana" w:hAnsi="Verdana" w:cs="Verdana"/>
                <w:sz w:val="16"/>
                <w:szCs w:val="16"/>
              </w:rPr>
            </w:pPr>
            <w:r>
              <w:rPr>
                <w:rFonts w:ascii="Verdana" w:eastAsia="Verdana" w:hAnsi="Verdana" w:cs="Verdana"/>
                <w:sz w:val="16"/>
                <w:szCs w:val="16"/>
              </w:rPr>
              <w:t>Herbaceous/Rooted shoots</w:t>
            </w:r>
          </w:p>
        </w:tc>
        <w:tc>
          <w:tcPr>
            <w:tcW w:w="700" w:type="dxa"/>
          </w:tcPr>
          <w:p w14:paraId="17C76E05" w14:textId="77777777" w:rsidR="00D578CD" w:rsidRDefault="00602C9A">
            <w:pPr>
              <w:widowControl w:val="0"/>
              <w:tabs>
                <w:tab w:val="left" w:pos="0"/>
                <w:tab w:val="left" w:pos="284"/>
              </w:tabs>
              <w:spacing w:before="120" w:after="120" w:line="360" w:lineRule="auto"/>
              <w:jc w:val="left"/>
              <w:rPr>
                <w:rFonts w:ascii="Verdana" w:eastAsia="Verdana" w:hAnsi="Verdana" w:cs="Verdana"/>
                <w:sz w:val="16"/>
                <w:szCs w:val="16"/>
              </w:rPr>
            </w:pPr>
            <w:r>
              <w:rPr>
                <w:rFonts w:ascii="Verdana" w:eastAsia="Verdana" w:hAnsi="Verdana" w:cs="Verdana"/>
                <w:sz w:val="16"/>
                <w:szCs w:val="16"/>
              </w:rPr>
              <w:t>:</w:t>
            </w:r>
          </w:p>
        </w:tc>
        <w:tc>
          <w:tcPr>
            <w:tcW w:w="3020" w:type="dxa"/>
          </w:tcPr>
          <w:p w14:paraId="58D47F52" w14:textId="77777777" w:rsidR="00D578CD" w:rsidRDefault="00602C9A">
            <w:pPr>
              <w:widowControl w:val="0"/>
              <w:tabs>
                <w:tab w:val="left" w:pos="0"/>
                <w:tab w:val="left" w:pos="284"/>
              </w:tabs>
              <w:spacing w:before="120" w:after="120" w:line="360" w:lineRule="auto"/>
              <w:jc w:val="left"/>
              <w:rPr>
                <w:rFonts w:ascii="Verdana" w:eastAsia="Verdana" w:hAnsi="Verdana" w:cs="Verdana"/>
                <w:sz w:val="16"/>
                <w:szCs w:val="16"/>
              </w:rPr>
            </w:pPr>
            <w:r>
              <w:rPr>
                <w:rFonts w:ascii="Verdana" w:eastAsia="Verdana" w:hAnsi="Verdana" w:cs="Verdana"/>
                <w:sz w:val="16"/>
                <w:szCs w:val="16"/>
              </w:rPr>
              <w:t>spread around the base of the plants</w:t>
            </w:r>
          </w:p>
        </w:tc>
      </w:tr>
    </w:tbl>
    <w:p w14:paraId="112A339E" w14:textId="77777777" w:rsidR="00D578CD" w:rsidRDefault="00D578CD">
      <w:pPr>
        <w:tabs>
          <w:tab w:val="left" w:pos="0"/>
          <w:tab w:val="left" w:pos="284"/>
        </w:tabs>
        <w:spacing w:before="120" w:line="360" w:lineRule="auto"/>
        <w:jc w:val="left"/>
        <w:rPr>
          <w:rFonts w:ascii="Verdana" w:eastAsia="Verdana" w:hAnsi="Verdana" w:cs="Verdana"/>
          <w:color w:val="000000"/>
          <w:sz w:val="16"/>
          <w:szCs w:val="16"/>
        </w:rPr>
      </w:pPr>
    </w:p>
    <w:p w14:paraId="1B0AFDC1" w14:textId="77777777" w:rsidR="00D578CD" w:rsidRDefault="00602C9A">
      <w:pPr>
        <w:tabs>
          <w:tab w:val="left" w:pos="284"/>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Turf areas shall receive area 46.0.0 at a rate of 1kg/100m2. All fertilized areas are to be watered immediately after fertilizer application.</w:t>
      </w:r>
    </w:p>
    <w:p w14:paraId="0FB5A849" w14:textId="77777777" w:rsidR="00D578CD" w:rsidRDefault="00D578CD">
      <w:pPr>
        <w:tabs>
          <w:tab w:val="left" w:pos="0"/>
          <w:tab w:val="left" w:pos="284"/>
        </w:tabs>
        <w:spacing w:line="360" w:lineRule="auto"/>
        <w:jc w:val="left"/>
        <w:rPr>
          <w:rFonts w:ascii="Verdana" w:eastAsia="Verdana" w:hAnsi="Verdana" w:cs="Verdana"/>
          <w:color w:val="000000"/>
          <w:sz w:val="16"/>
          <w:szCs w:val="16"/>
        </w:rPr>
      </w:pPr>
    </w:p>
    <w:p w14:paraId="4705C3D3" w14:textId="77777777" w:rsidR="00D578CD" w:rsidRDefault="00602C9A">
      <w:pPr>
        <w:numPr>
          <w:ilvl w:val="3"/>
          <w:numId w:val="198"/>
        </w:numPr>
        <w:tabs>
          <w:tab w:val="left" w:pos="0"/>
        </w:tabs>
        <w:spacing w:line="360" w:lineRule="auto"/>
        <w:ind w:left="0" w:firstLine="0"/>
        <w:jc w:val="left"/>
        <w:rPr>
          <w:rFonts w:ascii="Verdana" w:eastAsia="Verdana" w:hAnsi="Verdana" w:cs="Verdana"/>
          <w:color w:val="000000"/>
          <w:sz w:val="16"/>
          <w:szCs w:val="16"/>
        </w:rPr>
      </w:pPr>
      <w:r>
        <w:rPr>
          <w:rFonts w:ascii="Verdana" w:eastAsia="Verdana" w:hAnsi="Verdana" w:cs="Verdana"/>
          <w:b/>
          <w:color w:val="000000"/>
          <w:sz w:val="16"/>
          <w:szCs w:val="16"/>
        </w:rPr>
        <w:t>Disease Control</w:t>
      </w:r>
    </w:p>
    <w:p w14:paraId="43363E2F" w14:textId="77777777" w:rsidR="00D578CD" w:rsidRDefault="00602C9A">
      <w:pPr>
        <w:tabs>
          <w:tab w:val="left" w:pos="284"/>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The Landscape Contractor shall take all necessary precautions to prevent or eradicate any outbreak of disease or insect attack.</w:t>
      </w:r>
    </w:p>
    <w:p w14:paraId="12FC6453" w14:textId="77777777" w:rsidR="00D578CD" w:rsidRDefault="00D578CD">
      <w:pPr>
        <w:tabs>
          <w:tab w:val="left" w:pos="284"/>
        </w:tabs>
        <w:spacing w:line="360" w:lineRule="auto"/>
        <w:rPr>
          <w:rFonts w:ascii="Verdana" w:eastAsia="Verdana" w:hAnsi="Verdana" w:cs="Verdana"/>
          <w:color w:val="000000"/>
          <w:sz w:val="16"/>
          <w:szCs w:val="16"/>
        </w:rPr>
      </w:pPr>
    </w:p>
    <w:p w14:paraId="77A1700F" w14:textId="77777777" w:rsidR="00D578CD" w:rsidRDefault="00602C9A">
      <w:pPr>
        <w:numPr>
          <w:ilvl w:val="3"/>
          <w:numId w:val="198"/>
        </w:numPr>
        <w:tabs>
          <w:tab w:val="left" w:pos="0"/>
        </w:tabs>
        <w:spacing w:line="360" w:lineRule="auto"/>
        <w:ind w:left="0" w:firstLine="0"/>
        <w:jc w:val="left"/>
        <w:rPr>
          <w:rFonts w:ascii="Verdana" w:eastAsia="Verdana" w:hAnsi="Verdana" w:cs="Verdana"/>
          <w:color w:val="000000"/>
          <w:sz w:val="16"/>
          <w:szCs w:val="16"/>
        </w:rPr>
      </w:pPr>
      <w:r>
        <w:rPr>
          <w:rFonts w:ascii="Verdana" w:eastAsia="Verdana" w:hAnsi="Verdana" w:cs="Verdana"/>
          <w:b/>
          <w:color w:val="000000"/>
          <w:sz w:val="16"/>
          <w:szCs w:val="16"/>
        </w:rPr>
        <w:t xml:space="preserve">Protection Of Planted Areas </w:t>
      </w:r>
    </w:p>
    <w:p w14:paraId="0754DA3A" w14:textId="77777777" w:rsidR="00D578CD" w:rsidRDefault="00602C9A">
      <w:pPr>
        <w:tabs>
          <w:tab w:val="left" w:pos="284"/>
        </w:tabs>
        <w:spacing w:line="360" w:lineRule="auto"/>
        <w:rPr>
          <w:rFonts w:ascii="Verdana" w:eastAsia="Verdana" w:hAnsi="Verdana" w:cs="Verdana"/>
          <w:color w:val="000000"/>
          <w:sz w:val="16"/>
          <w:szCs w:val="16"/>
        </w:rPr>
      </w:pPr>
      <w:r>
        <w:rPr>
          <w:rFonts w:ascii="Verdana" w:eastAsia="Verdana" w:hAnsi="Verdana" w:cs="Verdana"/>
          <w:color w:val="000000"/>
          <w:sz w:val="16"/>
          <w:szCs w:val="16"/>
        </w:rPr>
        <w:t>The Contractor shall be responsible for protecting all planted areas. If it is necessary for the Contractor to erect temporary protective fencing, the Contractor shall be responsible for keeping the fencing in position and in good repair until the end of the maintenance period. Fencing proposals shall be submitted to the Landscape Architect for approval.</w:t>
      </w:r>
    </w:p>
    <w:p w14:paraId="5D449067" w14:textId="77777777" w:rsidR="00D578CD" w:rsidRDefault="00D578CD">
      <w:pPr>
        <w:tabs>
          <w:tab w:val="left" w:pos="0"/>
          <w:tab w:val="left" w:pos="284"/>
        </w:tabs>
        <w:spacing w:line="360" w:lineRule="auto"/>
        <w:jc w:val="left"/>
        <w:rPr>
          <w:rFonts w:ascii="Verdana" w:eastAsia="Verdana" w:hAnsi="Verdana" w:cs="Verdana"/>
          <w:color w:val="000000"/>
          <w:sz w:val="16"/>
          <w:szCs w:val="16"/>
        </w:rPr>
      </w:pPr>
    </w:p>
    <w:p w14:paraId="2A649523" w14:textId="77777777" w:rsidR="00D578CD" w:rsidRDefault="00602C9A">
      <w:pPr>
        <w:numPr>
          <w:ilvl w:val="3"/>
          <w:numId w:val="198"/>
        </w:numPr>
        <w:tabs>
          <w:tab w:val="left" w:pos="0"/>
        </w:tabs>
        <w:spacing w:line="360" w:lineRule="auto"/>
        <w:ind w:left="0" w:firstLine="0"/>
        <w:jc w:val="left"/>
        <w:rPr>
          <w:rFonts w:ascii="Verdana" w:eastAsia="Verdana" w:hAnsi="Verdana" w:cs="Verdana"/>
          <w:color w:val="000000"/>
          <w:sz w:val="16"/>
          <w:szCs w:val="16"/>
        </w:rPr>
      </w:pPr>
      <w:r>
        <w:rPr>
          <w:rFonts w:ascii="Verdana" w:eastAsia="Verdana" w:hAnsi="Verdana" w:cs="Verdana"/>
          <w:b/>
          <w:color w:val="000000"/>
          <w:sz w:val="16"/>
          <w:szCs w:val="16"/>
        </w:rPr>
        <w:t xml:space="preserve">Maintenance Prior To Completion </w:t>
      </w:r>
    </w:p>
    <w:p w14:paraId="6FBA31C2" w14:textId="77777777" w:rsidR="00D578CD" w:rsidRDefault="00602C9A">
      <w:pPr>
        <w:numPr>
          <w:ilvl w:val="1"/>
          <w:numId w:val="179"/>
        </w:numPr>
        <w:tabs>
          <w:tab w:val="left" w:pos="426"/>
          <w:tab w:val="left" w:pos="1134"/>
        </w:tabs>
        <w:spacing w:line="36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After planting and prior to the onset of the maintenance period, the Landscape Contractor shall be responsible for carrying out all necessary measures to ensure that the plant material thrives and becomes established and that the landscape areas are kept in a clean and tidy condition. </w:t>
      </w:r>
    </w:p>
    <w:p w14:paraId="5513DBB5" w14:textId="77777777" w:rsidR="00D578CD" w:rsidRDefault="00602C9A">
      <w:pPr>
        <w:numPr>
          <w:ilvl w:val="1"/>
          <w:numId w:val="179"/>
        </w:numPr>
        <w:tabs>
          <w:tab w:val="left" w:pos="426"/>
          <w:tab w:val="left" w:pos="1134"/>
        </w:tabs>
        <w:spacing w:line="36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lastRenderedPageBreak/>
        <w:t xml:space="preserve">The Contractor shall allow for carrying out the following maintenance operations when necessary prior to the onset of the maintenance period, all as specified in section 7 of this specification. </w:t>
      </w:r>
    </w:p>
    <w:p w14:paraId="75E08EE2" w14:textId="77777777" w:rsidR="00D578CD" w:rsidRDefault="00602C9A">
      <w:pPr>
        <w:tabs>
          <w:tab w:val="left" w:pos="0"/>
          <w:tab w:val="left" w:pos="426"/>
        </w:tabs>
        <w:spacing w:line="360" w:lineRule="auto"/>
        <w:jc w:val="left"/>
        <w:rPr>
          <w:rFonts w:ascii="Verdana" w:eastAsia="Verdana" w:hAnsi="Verdana" w:cs="Verdana"/>
          <w:color w:val="000000"/>
          <w:sz w:val="16"/>
          <w:szCs w:val="16"/>
        </w:rPr>
      </w:pPr>
      <w:r>
        <w:rPr>
          <w:rFonts w:ascii="Verdana" w:eastAsia="Verdana" w:hAnsi="Verdana" w:cs="Verdana"/>
          <w:color w:val="000000"/>
          <w:sz w:val="16"/>
          <w:szCs w:val="16"/>
        </w:rPr>
        <w:t>•</w:t>
      </w:r>
      <w:r>
        <w:rPr>
          <w:rFonts w:ascii="Verdana" w:eastAsia="Verdana" w:hAnsi="Verdana" w:cs="Verdana"/>
          <w:color w:val="000000"/>
          <w:sz w:val="16"/>
          <w:szCs w:val="16"/>
        </w:rPr>
        <w:tab/>
        <w:t xml:space="preserve">Replacement of dead/missing plants </w:t>
      </w:r>
    </w:p>
    <w:p w14:paraId="42D67607" w14:textId="77777777" w:rsidR="00D578CD" w:rsidRDefault="00602C9A">
      <w:pPr>
        <w:tabs>
          <w:tab w:val="left" w:pos="0"/>
          <w:tab w:val="left" w:pos="426"/>
        </w:tabs>
        <w:spacing w:line="360" w:lineRule="auto"/>
        <w:jc w:val="left"/>
        <w:rPr>
          <w:rFonts w:ascii="Verdana" w:eastAsia="Verdana" w:hAnsi="Verdana" w:cs="Verdana"/>
          <w:color w:val="000000"/>
          <w:sz w:val="16"/>
          <w:szCs w:val="16"/>
        </w:rPr>
      </w:pPr>
      <w:r>
        <w:rPr>
          <w:rFonts w:ascii="Verdana" w:eastAsia="Verdana" w:hAnsi="Verdana" w:cs="Verdana"/>
          <w:color w:val="000000"/>
          <w:sz w:val="16"/>
          <w:szCs w:val="16"/>
        </w:rPr>
        <w:t>•</w:t>
      </w:r>
      <w:r>
        <w:rPr>
          <w:rFonts w:ascii="Verdana" w:eastAsia="Verdana" w:hAnsi="Verdana" w:cs="Verdana"/>
          <w:color w:val="000000"/>
          <w:sz w:val="16"/>
          <w:szCs w:val="16"/>
        </w:rPr>
        <w:tab/>
        <w:t xml:space="preserve">Grass cutting </w:t>
      </w:r>
    </w:p>
    <w:p w14:paraId="387AC32F" w14:textId="77777777" w:rsidR="00D578CD" w:rsidRDefault="00602C9A">
      <w:pPr>
        <w:tabs>
          <w:tab w:val="left" w:pos="0"/>
          <w:tab w:val="left" w:pos="426"/>
        </w:tabs>
        <w:spacing w:line="360" w:lineRule="auto"/>
        <w:jc w:val="left"/>
        <w:rPr>
          <w:rFonts w:ascii="Verdana" w:eastAsia="Verdana" w:hAnsi="Verdana" w:cs="Verdana"/>
          <w:color w:val="000000"/>
          <w:sz w:val="16"/>
          <w:szCs w:val="16"/>
        </w:rPr>
      </w:pPr>
      <w:r>
        <w:rPr>
          <w:rFonts w:ascii="Verdana" w:eastAsia="Verdana" w:hAnsi="Verdana" w:cs="Verdana"/>
          <w:color w:val="000000"/>
          <w:sz w:val="16"/>
          <w:szCs w:val="16"/>
        </w:rPr>
        <w:t>•</w:t>
      </w:r>
      <w:r>
        <w:rPr>
          <w:rFonts w:ascii="Verdana" w:eastAsia="Verdana" w:hAnsi="Verdana" w:cs="Verdana"/>
          <w:color w:val="000000"/>
          <w:sz w:val="16"/>
          <w:szCs w:val="16"/>
        </w:rPr>
        <w:tab/>
        <w:t xml:space="preserve">Watering </w:t>
      </w:r>
    </w:p>
    <w:p w14:paraId="589EB757" w14:textId="77777777" w:rsidR="00D578CD" w:rsidRDefault="00602C9A">
      <w:pPr>
        <w:tabs>
          <w:tab w:val="left" w:pos="0"/>
          <w:tab w:val="left" w:pos="426"/>
        </w:tabs>
        <w:spacing w:line="360" w:lineRule="auto"/>
        <w:jc w:val="left"/>
        <w:rPr>
          <w:rFonts w:ascii="Verdana" w:eastAsia="Verdana" w:hAnsi="Verdana" w:cs="Verdana"/>
          <w:color w:val="000000"/>
          <w:sz w:val="16"/>
          <w:szCs w:val="16"/>
        </w:rPr>
      </w:pPr>
      <w:r>
        <w:rPr>
          <w:rFonts w:ascii="Verdana" w:eastAsia="Verdana" w:hAnsi="Verdana" w:cs="Verdana"/>
          <w:color w:val="000000"/>
          <w:sz w:val="16"/>
          <w:szCs w:val="16"/>
        </w:rPr>
        <w:t>•</w:t>
      </w:r>
      <w:r>
        <w:rPr>
          <w:rFonts w:ascii="Verdana" w:eastAsia="Verdana" w:hAnsi="Verdana" w:cs="Verdana"/>
          <w:color w:val="000000"/>
          <w:sz w:val="16"/>
          <w:szCs w:val="16"/>
        </w:rPr>
        <w:tab/>
        <w:t>Cultivation and loosening of soil</w:t>
      </w:r>
    </w:p>
    <w:p w14:paraId="5BEC7991" w14:textId="77777777" w:rsidR="00D578CD" w:rsidRDefault="00602C9A">
      <w:pPr>
        <w:tabs>
          <w:tab w:val="left" w:pos="0"/>
          <w:tab w:val="left" w:pos="426"/>
        </w:tabs>
        <w:spacing w:line="360" w:lineRule="auto"/>
        <w:jc w:val="left"/>
        <w:rPr>
          <w:rFonts w:ascii="Verdana" w:eastAsia="Verdana" w:hAnsi="Verdana" w:cs="Verdana"/>
          <w:color w:val="000000"/>
          <w:sz w:val="16"/>
          <w:szCs w:val="16"/>
        </w:rPr>
      </w:pPr>
      <w:r>
        <w:rPr>
          <w:rFonts w:ascii="Verdana" w:eastAsia="Verdana" w:hAnsi="Verdana" w:cs="Verdana"/>
          <w:color w:val="000000"/>
          <w:sz w:val="16"/>
          <w:szCs w:val="16"/>
        </w:rPr>
        <w:t>•</w:t>
      </w:r>
      <w:r>
        <w:rPr>
          <w:rFonts w:ascii="Verdana" w:eastAsia="Verdana" w:hAnsi="Verdana" w:cs="Verdana"/>
          <w:color w:val="000000"/>
          <w:sz w:val="16"/>
          <w:szCs w:val="16"/>
        </w:rPr>
        <w:tab/>
        <w:t xml:space="preserve">Weeding </w:t>
      </w:r>
    </w:p>
    <w:p w14:paraId="1A009E46" w14:textId="77777777" w:rsidR="00D578CD" w:rsidRDefault="00602C9A">
      <w:pPr>
        <w:tabs>
          <w:tab w:val="left" w:pos="0"/>
          <w:tab w:val="left" w:pos="426"/>
        </w:tabs>
        <w:spacing w:line="360" w:lineRule="auto"/>
        <w:jc w:val="left"/>
        <w:rPr>
          <w:rFonts w:ascii="Verdana" w:eastAsia="Verdana" w:hAnsi="Verdana" w:cs="Verdana"/>
          <w:color w:val="000000"/>
          <w:sz w:val="16"/>
          <w:szCs w:val="16"/>
        </w:rPr>
      </w:pPr>
      <w:r>
        <w:rPr>
          <w:rFonts w:ascii="Verdana" w:eastAsia="Verdana" w:hAnsi="Verdana" w:cs="Verdana"/>
          <w:color w:val="000000"/>
          <w:sz w:val="16"/>
          <w:szCs w:val="16"/>
        </w:rPr>
        <w:t>•</w:t>
      </w:r>
      <w:r>
        <w:rPr>
          <w:rFonts w:ascii="Verdana" w:eastAsia="Verdana" w:hAnsi="Verdana" w:cs="Verdana"/>
          <w:color w:val="000000"/>
          <w:sz w:val="16"/>
          <w:szCs w:val="16"/>
        </w:rPr>
        <w:tab/>
        <w:t xml:space="preserve">Pruning and clipping </w:t>
      </w:r>
    </w:p>
    <w:p w14:paraId="24C49ACE" w14:textId="77777777" w:rsidR="00D578CD" w:rsidRDefault="00602C9A">
      <w:pPr>
        <w:tabs>
          <w:tab w:val="left" w:pos="0"/>
          <w:tab w:val="left" w:pos="426"/>
        </w:tabs>
        <w:spacing w:line="360" w:lineRule="auto"/>
        <w:jc w:val="left"/>
        <w:rPr>
          <w:rFonts w:ascii="Verdana" w:eastAsia="Verdana" w:hAnsi="Verdana" w:cs="Verdana"/>
          <w:color w:val="000000"/>
          <w:sz w:val="16"/>
          <w:szCs w:val="16"/>
        </w:rPr>
      </w:pPr>
      <w:r>
        <w:rPr>
          <w:rFonts w:ascii="Verdana" w:eastAsia="Verdana" w:hAnsi="Verdana" w:cs="Verdana"/>
          <w:color w:val="000000"/>
          <w:sz w:val="16"/>
          <w:szCs w:val="16"/>
        </w:rPr>
        <w:t>•</w:t>
      </w:r>
      <w:r>
        <w:rPr>
          <w:rFonts w:ascii="Verdana" w:eastAsia="Verdana" w:hAnsi="Verdana" w:cs="Verdana"/>
          <w:color w:val="000000"/>
          <w:sz w:val="16"/>
          <w:szCs w:val="16"/>
        </w:rPr>
        <w:tab/>
        <w:t xml:space="preserve">Firming up and adjustment stakes and ties </w:t>
      </w:r>
    </w:p>
    <w:p w14:paraId="25738D3B" w14:textId="77777777" w:rsidR="00D578CD" w:rsidRDefault="00602C9A">
      <w:pPr>
        <w:tabs>
          <w:tab w:val="left" w:pos="0"/>
          <w:tab w:val="left" w:pos="426"/>
        </w:tabs>
        <w:spacing w:line="360" w:lineRule="auto"/>
        <w:jc w:val="left"/>
        <w:rPr>
          <w:rFonts w:ascii="Verdana" w:eastAsia="Verdana" w:hAnsi="Verdana" w:cs="Verdana"/>
          <w:color w:val="000000"/>
          <w:sz w:val="16"/>
          <w:szCs w:val="16"/>
        </w:rPr>
      </w:pPr>
      <w:r>
        <w:rPr>
          <w:rFonts w:ascii="Verdana" w:eastAsia="Verdana" w:hAnsi="Verdana" w:cs="Verdana"/>
          <w:color w:val="000000"/>
          <w:sz w:val="16"/>
          <w:szCs w:val="16"/>
        </w:rPr>
        <w:t>•</w:t>
      </w:r>
      <w:r>
        <w:rPr>
          <w:rFonts w:ascii="Verdana" w:eastAsia="Verdana" w:hAnsi="Verdana" w:cs="Verdana"/>
          <w:color w:val="000000"/>
          <w:sz w:val="16"/>
          <w:szCs w:val="16"/>
        </w:rPr>
        <w:tab/>
        <w:t xml:space="preserve">Eradication of pest or insect attack </w:t>
      </w:r>
    </w:p>
    <w:p w14:paraId="5CFDD358" w14:textId="77777777" w:rsidR="00D578CD" w:rsidRDefault="00602C9A">
      <w:pPr>
        <w:tabs>
          <w:tab w:val="left" w:pos="0"/>
          <w:tab w:val="left" w:pos="426"/>
        </w:tabs>
        <w:spacing w:line="360" w:lineRule="auto"/>
        <w:jc w:val="left"/>
        <w:rPr>
          <w:rFonts w:ascii="Verdana" w:eastAsia="Verdana" w:hAnsi="Verdana" w:cs="Verdana"/>
          <w:color w:val="000000"/>
          <w:sz w:val="16"/>
          <w:szCs w:val="16"/>
        </w:rPr>
      </w:pPr>
      <w:r>
        <w:rPr>
          <w:rFonts w:ascii="Verdana" w:eastAsia="Verdana" w:hAnsi="Verdana" w:cs="Verdana"/>
          <w:color w:val="000000"/>
          <w:sz w:val="16"/>
          <w:szCs w:val="16"/>
        </w:rPr>
        <w:t>•</w:t>
      </w:r>
      <w:r>
        <w:rPr>
          <w:rFonts w:ascii="Verdana" w:eastAsia="Verdana" w:hAnsi="Verdana" w:cs="Verdana"/>
          <w:color w:val="000000"/>
          <w:sz w:val="16"/>
          <w:szCs w:val="16"/>
        </w:rPr>
        <w:tab/>
        <w:t xml:space="preserve">Top drawing and mulching </w:t>
      </w:r>
    </w:p>
    <w:p w14:paraId="10A1B8AE" w14:textId="77777777" w:rsidR="00D578CD" w:rsidRDefault="00602C9A">
      <w:pPr>
        <w:tabs>
          <w:tab w:val="left" w:pos="0"/>
          <w:tab w:val="left" w:pos="426"/>
        </w:tabs>
        <w:spacing w:line="360" w:lineRule="auto"/>
        <w:jc w:val="left"/>
        <w:rPr>
          <w:rFonts w:ascii="Verdana" w:eastAsia="Verdana" w:hAnsi="Verdana" w:cs="Verdana"/>
          <w:color w:val="000000"/>
          <w:sz w:val="16"/>
          <w:szCs w:val="16"/>
        </w:rPr>
      </w:pPr>
      <w:r>
        <w:rPr>
          <w:rFonts w:ascii="Verdana" w:eastAsia="Verdana" w:hAnsi="Verdana" w:cs="Verdana"/>
          <w:color w:val="000000"/>
          <w:sz w:val="16"/>
          <w:szCs w:val="16"/>
        </w:rPr>
        <w:t>•</w:t>
      </w:r>
      <w:r>
        <w:rPr>
          <w:rFonts w:ascii="Verdana" w:eastAsia="Verdana" w:hAnsi="Verdana" w:cs="Verdana"/>
          <w:color w:val="000000"/>
          <w:sz w:val="16"/>
          <w:szCs w:val="16"/>
        </w:rPr>
        <w:tab/>
        <w:t xml:space="preserve">Fertilizing </w:t>
      </w:r>
    </w:p>
    <w:p w14:paraId="2736994B" w14:textId="77777777" w:rsidR="00D578CD" w:rsidRDefault="00D578CD">
      <w:pPr>
        <w:tabs>
          <w:tab w:val="left" w:pos="0"/>
          <w:tab w:val="left" w:pos="426"/>
        </w:tabs>
        <w:spacing w:line="360" w:lineRule="auto"/>
        <w:jc w:val="left"/>
        <w:rPr>
          <w:rFonts w:ascii="Verdana" w:eastAsia="Verdana" w:hAnsi="Verdana" w:cs="Verdana"/>
          <w:color w:val="000000"/>
          <w:sz w:val="16"/>
          <w:szCs w:val="16"/>
        </w:rPr>
      </w:pPr>
    </w:p>
    <w:p w14:paraId="74A3A0EB" w14:textId="77777777" w:rsidR="00D578CD" w:rsidRDefault="00602C9A">
      <w:pPr>
        <w:numPr>
          <w:ilvl w:val="1"/>
          <w:numId w:val="179"/>
        </w:numPr>
        <w:tabs>
          <w:tab w:val="left" w:pos="426"/>
          <w:tab w:val="left" w:pos="1134"/>
        </w:tabs>
        <w:spacing w:line="36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 xml:space="preserve">The Contractor shall be responsible for replacing any plants which fail to survive as a result of inadequate maintenance operations, poor workmanship or poor quality of plant material prior to completion </w:t>
      </w:r>
    </w:p>
    <w:p w14:paraId="44614CEF" w14:textId="77777777" w:rsidR="00D578CD" w:rsidRDefault="00D578CD">
      <w:pPr>
        <w:tabs>
          <w:tab w:val="left" w:pos="426"/>
          <w:tab w:val="left" w:pos="1134"/>
        </w:tabs>
        <w:spacing w:line="360" w:lineRule="auto"/>
        <w:ind w:left="284"/>
        <w:rPr>
          <w:rFonts w:ascii="Verdana" w:eastAsia="Verdana" w:hAnsi="Verdana" w:cs="Verdana"/>
          <w:color w:val="000000"/>
          <w:sz w:val="16"/>
          <w:szCs w:val="16"/>
        </w:rPr>
      </w:pPr>
    </w:p>
    <w:p w14:paraId="63D14683" w14:textId="77777777" w:rsidR="00D578CD" w:rsidRDefault="00602C9A">
      <w:pPr>
        <w:numPr>
          <w:ilvl w:val="1"/>
          <w:numId w:val="179"/>
        </w:numPr>
        <w:tabs>
          <w:tab w:val="left" w:pos="426"/>
          <w:tab w:val="left" w:pos="1134"/>
        </w:tabs>
        <w:spacing w:line="360" w:lineRule="auto"/>
        <w:ind w:left="284" w:hanging="284"/>
        <w:rPr>
          <w:rFonts w:ascii="Verdana" w:eastAsia="Verdana" w:hAnsi="Verdana" w:cs="Verdana"/>
          <w:color w:val="000000"/>
          <w:sz w:val="16"/>
          <w:szCs w:val="16"/>
        </w:rPr>
      </w:pPr>
      <w:r>
        <w:rPr>
          <w:rFonts w:ascii="Verdana" w:eastAsia="Verdana" w:hAnsi="Verdana" w:cs="Verdana"/>
          <w:color w:val="000000"/>
          <w:sz w:val="16"/>
          <w:szCs w:val="16"/>
        </w:rPr>
        <w:t>The Certificate of completion will not be issued until all plans scheduled on the Drawings and Schedule of Works are installed in a healthy condition in the manner specified.</w:t>
      </w:r>
    </w:p>
    <w:p w14:paraId="6E8AF9B0" w14:textId="77777777" w:rsidR="00D578CD" w:rsidRDefault="00D578CD">
      <w:pPr>
        <w:tabs>
          <w:tab w:val="left" w:pos="0"/>
        </w:tabs>
        <w:spacing w:line="360" w:lineRule="auto"/>
        <w:jc w:val="left"/>
        <w:rPr>
          <w:rFonts w:ascii="Verdana" w:eastAsia="Verdana" w:hAnsi="Verdana" w:cs="Verdana"/>
          <w:color w:val="000000"/>
          <w:sz w:val="16"/>
          <w:szCs w:val="16"/>
        </w:rPr>
      </w:pPr>
    </w:p>
    <w:p w14:paraId="6499B691" w14:textId="77777777" w:rsidR="00D578CD" w:rsidRDefault="00602C9A">
      <w:pPr>
        <w:keepNext/>
        <w:keepLines/>
        <w:numPr>
          <w:ilvl w:val="1"/>
          <w:numId w:val="198"/>
        </w:numPr>
        <w:tabs>
          <w:tab w:val="left" w:pos="0"/>
        </w:tabs>
        <w:spacing w:after="120" w:line="360" w:lineRule="auto"/>
        <w:ind w:left="0" w:hanging="10"/>
        <w:jc w:val="left"/>
        <w:rPr>
          <w:rFonts w:ascii="Verdana" w:eastAsia="Verdana" w:hAnsi="Verdana" w:cs="Verdana"/>
          <w:color w:val="000000"/>
          <w:sz w:val="16"/>
          <w:szCs w:val="16"/>
        </w:rPr>
      </w:pPr>
      <w:bookmarkStart w:id="269" w:name="_3mj2wkv" w:colFirst="0" w:colLast="0"/>
      <w:bookmarkEnd w:id="269"/>
      <w:r>
        <w:rPr>
          <w:rFonts w:ascii="Verdana" w:eastAsia="Verdana" w:hAnsi="Verdana" w:cs="Verdana"/>
          <w:b/>
          <w:color w:val="000000"/>
          <w:sz w:val="16"/>
          <w:szCs w:val="16"/>
        </w:rPr>
        <w:t>STREET SCAPING</w:t>
      </w:r>
    </w:p>
    <w:p w14:paraId="77FDCC96" w14:textId="77777777" w:rsidR="00D578CD" w:rsidRDefault="00602C9A">
      <w:pPr>
        <w:numPr>
          <w:ilvl w:val="2"/>
          <w:numId w:val="198"/>
        </w:numPr>
        <w:tabs>
          <w:tab w:val="left" w:pos="0"/>
        </w:tabs>
        <w:spacing w:before="120" w:line="360" w:lineRule="auto"/>
        <w:ind w:left="0" w:firstLine="0"/>
        <w:jc w:val="left"/>
        <w:rPr>
          <w:rFonts w:ascii="Verdana" w:eastAsia="Verdana" w:hAnsi="Verdana" w:cs="Verdana"/>
          <w:b/>
          <w:color w:val="000000"/>
        </w:rPr>
      </w:pPr>
      <w:r>
        <w:rPr>
          <w:rFonts w:ascii="Verdana" w:eastAsia="Verdana" w:hAnsi="Verdana" w:cs="Verdana"/>
          <w:b/>
          <w:color w:val="000000"/>
          <w:sz w:val="16"/>
          <w:szCs w:val="16"/>
        </w:rPr>
        <w:t>Bench</w:t>
      </w:r>
    </w:p>
    <w:p w14:paraId="5E9E969E" w14:textId="77777777" w:rsidR="00D578CD" w:rsidRDefault="00602C9A">
      <w:pPr>
        <w:tabs>
          <w:tab w:val="left" w:pos="0"/>
        </w:tabs>
        <w:spacing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The 4 seater bench with or without back rest shall be manufactured using stainless steel 304/316 grade matt finished as per design. Stainless Steel sheet/plates shall be of 16 gauge, round pipe shall be of 50/25 dia and 2mm thickness, square pipe shall be of size 50mmx50mm and 2mm thickness, rectangle pipe shall be of 25mmx50mm and 2mm thickness, base plate shall be 8mm thick and stainless steel fastener shall be of 10mmx100mm. The punching/perforation in seating plate and back rest shall be done by turret punching machines as per approved sample for punching pattern. All fabrication work shall be done on roller machine by CNC laser cutting and argon welding. The Argon welding shall be done by TIG (Tungsten inert gas) Arc welding method as per IS: 9604. Joints shall be welded under controlled condition to avoid formation of crack and metal flow at welding point by using tungsten electrodes as per IS: 13907 and SS304/SS304L/SS316 grade filler material. Welds should be treated with K-2 solution. All the jints shall be finished and polished using automatic polishing machine to match with parent material as per detail drawing. </w:t>
      </w:r>
    </w:p>
    <w:p w14:paraId="05051C9E" w14:textId="77777777" w:rsidR="00D578CD" w:rsidRDefault="00602C9A">
      <w:pPr>
        <w:numPr>
          <w:ilvl w:val="2"/>
          <w:numId w:val="198"/>
        </w:numPr>
        <w:tabs>
          <w:tab w:val="left" w:pos="0"/>
        </w:tabs>
        <w:spacing w:before="120" w:line="360" w:lineRule="auto"/>
        <w:ind w:left="0" w:firstLine="0"/>
        <w:jc w:val="left"/>
        <w:rPr>
          <w:rFonts w:ascii="Verdana" w:eastAsia="Verdana" w:hAnsi="Verdana" w:cs="Verdana"/>
          <w:b/>
          <w:color w:val="000000"/>
        </w:rPr>
      </w:pPr>
      <w:r>
        <w:rPr>
          <w:rFonts w:ascii="Verdana" w:eastAsia="Verdana" w:hAnsi="Verdana" w:cs="Verdana"/>
          <w:b/>
          <w:color w:val="000000"/>
          <w:sz w:val="16"/>
          <w:szCs w:val="16"/>
        </w:rPr>
        <w:t xml:space="preserve">Concrete/ Wall Bench </w:t>
      </w:r>
    </w:p>
    <w:p w14:paraId="30279E7C" w14:textId="77777777" w:rsidR="00D578CD" w:rsidRDefault="00602C9A">
      <w:pPr>
        <w:tabs>
          <w:tab w:val="left" w:pos="0"/>
        </w:tabs>
        <w:spacing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Concrete Bench Shall as per Approved Drawings. Sitting platform size - 1800 mm length X 450mm width X 50 mm Leg size - 400mm Height X 450mm Width X 150mm .Sitting height is 450 mm (overall) It has to accommodate 3-4 persons comfortably It shall be placed on footpath in a way that the pedestrians pass-by without disturbing the user Materials All components are manufactured using M-30 grade of Concrete using vibro compaction process. All parts shall be joined together with galvanized nuts &amp; bolts of suitable size and all bolts are sealed after assembly. </w:t>
      </w:r>
    </w:p>
    <w:p w14:paraId="7AF7C0A7" w14:textId="77777777" w:rsidR="00D578CD" w:rsidRDefault="00602C9A">
      <w:pPr>
        <w:numPr>
          <w:ilvl w:val="2"/>
          <w:numId w:val="198"/>
        </w:numPr>
        <w:tabs>
          <w:tab w:val="left" w:pos="0"/>
        </w:tabs>
        <w:spacing w:before="120" w:line="360" w:lineRule="auto"/>
        <w:ind w:left="0" w:firstLine="0"/>
        <w:jc w:val="left"/>
        <w:rPr>
          <w:rFonts w:ascii="Verdana" w:eastAsia="Verdana" w:hAnsi="Verdana" w:cs="Verdana"/>
          <w:b/>
          <w:color w:val="000000"/>
        </w:rPr>
      </w:pPr>
      <w:r>
        <w:rPr>
          <w:rFonts w:ascii="Verdana" w:eastAsia="Verdana" w:hAnsi="Verdana" w:cs="Verdana"/>
          <w:b/>
          <w:color w:val="000000"/>
          <w:sz w:val="16"/>
          <w:szCs w:val="16"/>
        </w:rPr>
        <w:lastRenderedPageBreak/>
        <w:t>Bollards</w:t>
      </w:r>
    </w:p>
    <w:p w14:paraId="0DA6BD0F" w14:textId="77777777" w:rsidR="00D578CD" w:rsidRDefault="00602C9A">
      <w:pPr>
        <w:tabs>
          <w:tab w:val="left" w:pos="0"/>
        </w:tabs>
        <w:spacing w:after="120" w:line="360" w:lineRule="auto"/>
        <w:rPr>
          <w:rFonts w:ascii="Verdana" w:eastAsia="Verdana" w:hAnsi="Verdana" w:cs="Verdana"/>
          <w:color w:val="000000"/>
          <w:sz w:val="16"/>
          <w:szCs w:val="16"/>
        </w:rPr>
      </w:pPr>
      <w:r>
        <w:rPr>
          <w:rFonts w:ascii="Verdana" w:eastAsia="Verdana" w:hAnsi="Verdana" w:cs="Verdana"/>
          <w:color w:val="000000"/>
          <w:sz w:val="16"/>
          <w:szCs w:val="16"/>
        </w:rPr>
        <w:t xml:space="preserve">Bollards shall be installed at pedestrian crossing. The bollards are of concrete/cast iron / steel etc &amp; shall serve the purpose of defining the edge of the road and guide pedestrians. Concrete Bollards of M-30 grade, by vibro compaction method using FRP/steel. The Foundation slab shall be made in min. M25 concrete. The bollards shall not be fragile and safely secured to its foundation. All bollards shall be of uniform shape, size, colour on the same width of the road. Overall Dimensions: 918 mm Height X 300 mm Dia. Suitable reinforced to promote long life and to prevent damage during handling, transportation, &amp; erection moulds, so as to achieve shuttering finish. </w:t>
      </w:r>
    </w:p>
    <w:p w14:paraId="50AF9BA0" w14:textId="77777777" w:rsidR="00D578CD" w:rsidRDefault="00602C9A">
      <w:pPr>
        <w:numPr>
          <w:ilvl w:val="2"/>
          <w:numId w:val="198"/>
        </w:numPr>
        <w:tabs>
          <w:tab w:val="left" w:pos="0"/>
        </w:tabs>
        <w:spacing w:before="120" w:line="360" w:lineRule="auto"/>
        <w:ind w:left="0" w:firstLine="0"/>
        <w:jc w:val="left"/>
        <w:rPr>
          <w:rFonts w:ascii="Verdana" w:eastAsia="Verdana" w:hAnsi="Verdana" w:cs="Verdana"/>
          <w:b/>
          <w:color w:val="000000"/>
        </w:rPr>
      </w:pPr>
      <w:r>
        <w:rPr>
          <w:rFonts w:ascii="Verdana" w:eastAsia="Verdana" w:hAnsi="Verdana" w:cs="Verdana"/>
          <w:b/>
          <w:color w:val="000000"/>
          <w:sz w:val="16"/>
          <w:szCs w:val="16"/>
        </w:rPr>
        <w:t xml:space="preserve">Tree Grate </w:t>
      </w:r>
    </w:p>
    <w:p w14:paraId="7BF22549" w14:textId="77777777" w:rsidR="00D578CD" w:rsidRDefault="00602C9A">
      <w:pPr>
        <w:tabs>
          <w:tab w:val="left" w:pos="0"/>
        </w:tabs>
        <w:spacing w:after="120" w:line="360" w:lineRule="auto"/>
        <w:rPr>
          <w:rFonts w:ascii="Verdana" w:eastAsia="Verdana" w:hAnsi="Verdana" w:cs="Verdana"/>
          <w:color w:val="000000"/>
          <w:sz w:val="16"/>
          <w:szCs w:val="16"/>
        </w:rPr>
      </w:pPr>
      <w:r>
        <w:rPr>
          <w:rFonts w:ascii="Verdana" w:eastAsia="Verdana" w:hAnsi="Verdana" w:cs="Verdana"/>
          <w:color w:val="000000"/>
          <w:sz w:val="16"/>
          <w:szCs w:val="16"/>
        </w:rPr>
        <w:t>The Overall dimensions 1800mm x1800mm x 40/100mm thickness. Suitably reinforced for long use and to prevent damage during transportation &amp; handling .Manufactured with M-30 grade of concrete using vibro-compaction process using joint less FRP moulds so as to achieve shuttering finish on five faces and gurmala finish on the top surface. A choice of standard colours and unlimited custom colours will match any natural stone finish or interlock pavers in the surrounding. The top surface of the tree grates shall be polished.</w:t>
      </w:r>
    </w:p>
    <w:p w14:paraId="138D4B65" w14:textId="77777777" w:rsidR="00D578CD" w:rsidRDefault="00602C9A">
      <w:r>
        <w:br w:type="page"/>
      </w:r>
    </w:p>
    <w:p w14:paraId="2E922E7F" w14:textId="77777777" w:rsidR="00D578CD" w:rsidRDefault="00D578CD">
      <w:pPr>
        <w:pBdr>
          <w:top w:val="nil"/>
          <w:left w:val="nil"/>
          <w:bottom w:val="nil"/>
          <w:right w:val="nil"/>
          <w:between w:val="nil"/>
        </w:pBdr>
        <w:tabs>
          <w:tab w:val="right" w:pos="9000"/>
          <w:tab w:val="right" w:pos="8990"/>
        </w:tabs>
        <w:spacing w:before="240"/>
        <w:ind w:left="720" w:right="720" w:hanging="720"/>
        <w:rPr>
          <w:rFonts w:ascii="Verdana" w:eastAsia="Verdana" w:hAnsi="Verdana" w:cs="Verdana"/>
          <w:color w:val="000000"/>
          <w:sz w:val="16"/>
          <w:szCs w:val="16"/>
        </w:rPr>
      </w:pPr>
    </w:p>
    <w:p w14:paraId="390E7895"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7B34B9AD"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30C421FA"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6F583EAC"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276937EF"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0A939196"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5A44DF16" w14:textId="77777777" w:rsidR="00D578CD" w:rsidRDefault="00D578CD">
      <w:pPr>
        <w:pStyle w:val="Subtitle"/>
        <w:rPr>
          <w:rFonts w:ascii="Verdana" w:eastAsia="Verdana" w:hAnsi="Verdana" w:cs="Verdana"/>
          <w:sz w:val="16"/>
          <w:szCs w:val="16"/>
        </w:rPr>
      </w:pPr>
      <w:bookmarkStart w:id="270" w:name="_21od6so" w:colFirst="0" w:colLast="0"/>
      <w:bookmarkEnd w:id="270"/>
    </w:p>
    <w:p w14:paraId="1F2F46A8" w14:textId="77777777" w:rsidR="00D578CD" w:rsidRDefault="00D578CD">
      <w:pPr>
        <w:jc w:val="left"/>
        <w:rPr>
          <w:rFonts w:ascii="Verdana" w:eastAsia="Verdana" w:hAnsi="Verdana" w:cs="Verdana"/>
          <w:sz w:val="16"/>
          <w:szCs w:val="16"/>
        </w:rPr>
      </w:pPr>
      <w:bookmarkStart w:id="271" w:name="_gtnh0h" w:colFirst="0" w:colLast="0"/>
      <w:bookmarkEnd w:id="271"/>
    </w:p>
    <w:p w14:paraId="73B65194" w14:textId="77777777" w:rsidR="00D578CD" w:rsidRDefault="00602C9A">
      <w:pPr>
        <w:pStyle w:val="Subtitle"/>
        <w:jc w:val="both"/>
        <w:rPr>
          <w:rFonts w:ascii="Verdana" w:eastAsia="Verdana" w:hAnsi="Verdana" w:cs="Verdana"/>
          <w:b w:val="0"/>
          <w:sz w:val="16"/>
          <w:szCs w:val="16"/>
        </w:rPr>
        <w:sectPr w:rsidR="00D578CD">
          <w:headerReference w:type="even" r:id="rId67"/>
          <w:headerReference w:type="default" r:id="rId68"/>
          <w:footerReference w:type="even" r:id="rId69"/>
          <w:footerReference w:type="default" r:id="rId70"/>
          <w:headerReference w:type="first" r:id="rId71"/>
          <w:pgSz w:w="11906" w:h="16838"/>
          <w:pgMar w:top="1627" w:right="1440" w:bottom="1440" w:left="1800" w:header="360" w:footer="0" w:gutter="0"/>
          <w:cols w:space="720"/>
          <w:titlePg/>
        </w:sectPr>
      </w:pPr>
      <w:bookmarkStart w:id="272" w:name="_30tazoa" w:colFirst="0" w:colLast="0"/>
      <w:bookmarkEnd w:id="272"/>
      <w:r>
        <w:rPr>
          <w:noProof/>
        </w:rPr>
        <mc:AlternateContent>
          <mc:Choice Requires="wps">
            <w:drawing>
              <wp:anchor distT="0" distB="0" distL="0" distR="0" simplePos="0" relativeHeight="251665408" behindDoc="1" locked="0" layoutInCell="1" hidden="0" allowOverlap="1" wp14:anchorId="5FFD1F99" wp14:editId="0CB22480">
                <wp:simplePos x="0" y="0"/>
                <wp:positionH relativeFrom="column">
                  <wp:posOffset>431800</wp:posOffset>
                </wp:positionH>
                <wp:positionV relativeFrom="paragraph">
                  <wp:posOffset>1917700</wp:posOffset>
                </wp:positionV>
                <wp:extent cx="5262880" cy="1069340"/>
                <wp:effectExtent l="0" t="0" r="0" b="0"/>
                <wp:wrapNone/>
                <wp:docPr id="15" name="Rectangle: Rounded Corners 15"/>
                <wp:cNvGraphicFramePr/>
                <a:graphic xmlns:a="http://schemas.openxmlformats.org/drawingml/2006/main">
                  <a:graphicData uri="http://schemas.microsoft.com/office/word/2010/wordprocessingShape">
                    <wps:wsp>
                      <wps:cNvSpPr/>
                      <wps:spPr>
                        <a:xfrm>
                          <a:off x="2743135" y="3273905"/>
                          <a:ext cx="5205730" cy="1012190"/>
                        </a:xfrm>
                        <a:prstGeom prst="roundRect">
                          <a:avLst>
                            <a:gd name="adj" fmla="val 16667"/>
                          </a:avLst>
                        </a:prstGeom>
                        <a:solidFill>
                          <a:srgbClr val="E7EFF9"/>
                        </a:solidFill>
                        <a:ln w="57150" cap="flat" cmpd="thickThin">
                          <a:solidFill>
                            <a:srgbClr val="3278CC"/>
                          </a:solidFill>
                          <a:prstDash val="solid"/>
                          <a:round/>
                          <a:headEnd type="none" w="sm" len="sm"/>
                          <a:tailEnd type="none" w="sm" len="sm"/>
                        </a:ln>
                      </wps:spPr>
                      <wps:txbx>
                        <w:txbxContent>
                          <w:p w14:paraId="49A6508B" w14:textId="77777777" w:rsidR="00D578CD" w:rsidRDefault="00602C9A">
                            <w:pPr>
                              <w:spacing w:before="240" w:after="240"/>
                              <w:jc w:val="center"/>
                              <w:textDirection w:val="btLr"/>
                            </w:pPr>
                            <w:r>
                              <w:rPr>
                                <w:rFonts w:ascii="Calibri" w:eastAsia="Calibri" w:hAnsi="Calibri" w:cs="Calibri"/>
                                <w:b/>
                                <w:color w:val="0033CC"/>
                                <w:sz w:val="44"/>
                              </w:rPr>
                              <w:t>Section VI. General Conditions (GC)</w:t>
                            </w:r>
                          </w:p>
                          <w:p w14:paraId="0C6CCF6C" w14:textId="77777777" w:rsidR="00D578CD" w:rsidRDefault="00D578CD">
                            <w:pPr>
                              <w:spacing w:before="120" w:after="120"/>
                              <w:jc w:val="center"/>
                              <w:textDirection w:val="btLr"/>
                            </w:pPr>
                          </w:p>
                        </w:txbxContent>
                      </wps:txbx>
                      <wps:bodyPr spcFirstLastPara="1" wrap="square" lIns="91425" tIns="45700" rIns="91425" bIns="45700" anchor="t" anchorCtr="0">
                        <a:noAutofit/>
                      </wps:bodyPr>
                    </wps:wsp>
                  </a:graphicData>
                </a:graphic>
              </wp:anchor>
            </w:drawing>
          </mc:Choice>
          <mc:Fallback>
            <w:pict>
              <v:roundrect w14:anchorId="5FFD1F99" id="Rectangle: Rounded Corners 15" o:spid="_x0000_s1032" style="position:absolute;left:0;text-align:left;margin-left:34pt;margin-top:151pt;width:414.4pt;height:84.2pt;z-index:-251651072;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" fillcolor="#e7eff9" strokecolor="#3278cc" strokeweight="4.5pt">
                <v:stroke startarrowwidth="narrow" startarrowlength="short" endarrowwidth="narrow" endarrowlength="short" linestyle="thickThin"/>
                <v:textbox inset="2.53958mm,1.2694mm,2.53958mm,1.2694mm">
                  <w:txbxContent>
                    <w:p w14:paraId="49A6508B" w14:textId="77777777" w:rsidR="00D578CD" w:rsidRDefault="00602C9A">
                      <w:pPr>
                        <w:spacing w:before="240" w:after="240"/>
                        <w:jc w:val="center"/>
                        <w:textDirection w:val="btLr"/>
                      </w:pPr>
                      <w:r>
                        <w:rPr>
                          <w:rFonts w:ascii="Calibri" w:eastAsia="Calibri" w:hAnsi="Calibri" w:cs="Calibri"/>
                          <w:b/>
                          <w:color w:val="0033CC"/>
                          <w:sz w:val="44"/>
                        </w:rPr>
                        <w:t>Section VI. General Conditions (GC)</w:t>
                      </w:r>
                    </w:p>
                    <w:p w14:paraId="0C6CCF6C" w14:textId="77777777" w:rsidR="00D578CD" w:rsidRDefault="00D578CD">
                      <w:pPr>
                        <w:spacing w:before="120" w:after="120"/>
                        <w:jc w:val="center"/>
                        <w:textDirection w:val="btLr"/>
                      </w:pPr>
                    </w:p>
                  </w:txbxContent>
                </v:textbox>
              </v:roundrect>
            </w:pict>
          </mc:Fallback>
        </mc:AlternateContent>
      </w:r>
    </w:p>
    <w:p w14:paraId="34647D99"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bl>
      <w:tblPr>
        <w:tblStyle w:val="affff6"/>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D578CD" w14:paraId="5A740C52" w14:textId="77777777">
        <w:trPr>
          <w:trHeight w:val="600"/>
        </w:trPr>
        <w:tc>
          <w:tcPr>
            <w:tcW w:w="9198" w:type="dxa"/>
            <w:tcBorders>
              <w:top w:val="nil"/>
              <w:left w:val="nil"/>
              <w:bottom w:val="nil"/>
              <w:right w:val="nil"/>
            </w:tcBorders>
            <w:vAlign w:val="center"/>
          </w:tcPr>
          <w:p w14:paraId="0E33208A" w14:textId="77777777" w:rsidR="00D578CD" w:rsidRDefault="00602C9A">
            <w:pPr>
              <w:pStyle w:val="Subtitle"/>
              <w:rPr>
                <w:rFonts w:ascii="Verdana" w:eastAsia="Verdana" w:hAnsi="Verdana" w:cs="Verdana"/>
                <w:sz w:val="16"/>
                <w:szCs w:val="16"/>
              </w:rPr>
            </w:pPr>
            <w:bookmarkStart w:id="273" w:name="_1fyl9w3" w:colFirst="0" w:colLast="0"/>
            <w:bookmarkEnd w:id="273"/>
            <w:r>
              <w:rPr>
                <w:rFonts w:ascii="Verdana" w:eastAsia="Verdana" w:hAnsi="Verdana" w:cs="Verdana"/>
                <w:sz w:val="16"/>
                <w:szCs w:val="16"/>
              </w:rPr>
              <w:t>Section VI. General Conditions (GC)</w:t>
            </w:r>
          </w:p>
        </w:tc>
      </w:tr>
    </w:tbl>
    <w:p w14:paraId="31099CDA"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sdt>
      <w:sdtPr>
        <w:id w:val="-241793775"/>
        <w:docPartObj>
          <w:docPartGallery w:val="Table of Contents"/>
          <w:docPartUnique/>
        </w:docPartObj>
      </w:sdtPr>
      <w:sdtEndPr/>
      <w:sdtContent>
        <w:p w14:paraId="58D322B9" w14:textId="74EE8D29" w:rsidR="00D578CD" w:rsidRDefault="00602C9A">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r>
            <w:fldChar w:fldCharType="begin"/>
          </w:r>
          <w:r>
            <w:instrText xml:space="preserve"> TOC \h \u \z </w:instrText>
          </w:r>
          <w:r>
            <w:fldChar w:fldCharType="separate"/>
          </w:r>
          <w:hyperlink w:anchor="_2f3j2rp">
            <w:r>
              <w:rPr>
                <w:b/>
                <w:color w:val="000000"/>
                <w:sz w:val="16"/>
                <w:szCs w:val="16"/>
                <w:highlight w:val="white"/>
              </w:rPr>
              <w:t>1.</w:t>
            </w:r>
          </w:hyperlink>
          <w:hyperlink w:anchor="_2f3j2rp">
            <w:r>
              <w:rPr>
                <w:rFonts w:ascii="Calibri" w:eastAsia="Calibri" w:hAnsi="Calibri" w:cs="Calibri"/>
                <w:b/>
                <w:color w:val="000000"/>
                <w:sz w:val="16"/>
                <w:szCs w:val="16"/>
                <w:highlight w:val="white"/>
              </w:rPr>
              <w:tab/>
            </w:r>
          </w:hyperlink>
          <w:r>
            <w:fldChar w:fldCharType="begin"/>
          </w:r>
          <w:r>
            <w:instrText xml:space="preserve"> PAGEREF _2f3j2rp \h </w:instrText>
          </w:r>
          <w:r>
            <w:fldChar w:fldCharType="separate"/>
          </w:r>
          <w:r w:rsidR="007B1A83">
            <w:rPr>
              <w:noProof/>
            </w:rPr>
            <w:t>2</w:t>
          </w:r>
          <w:r>
            <w:fldChar w:fldCharType="end"/>
          </w:r>
          <w:r>
            <w:rPr>
              <w:rFonts w:ascii="Calibri" w:eastAsia="Calibri" w:hAnsi="Calibri" w:cs="Calibri"/>
              <w:b/>
              <w:sz w:val="16"/>
              <w:szCs w:val="16"/>
              <w:highlight w:val="white"/>
            </w:rPr>
            <w:t>222</w:t>
          </w:r>
        </w:p>
        <w:p w14:paraId="36E7F0A5" w14:textId="668FF1EE"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1csj400">
            <w:r w:rsidR="00602C9A">
              <w:rPr>
                <w:rFonts w:ascii="Verdana" w:eastAsia="Verdana" w:hAnsi="Verdana" w:cs="Verdana"/>
                <w:b/>
                <w:color w:val="000000"/>
                <w:sz w:val="16"/>
                <w:szCs w:val="16"/>
                <w:highlight w:val="white"/>
              </w:rPr>
              <w:t>2.</w:t>
            </w:r>
          </w:hyperlink>
          <w:hyperlink w:anchor="_1csj400">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_1csj400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230</w:t>
          </w:r>
        </w:p>
        <w:p w14:paraId="7B07B0D2" w14:textId="4EE1D35D"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1q7ozz1">
            <w:r w:rsidR="00602C9A">
              <w:rPr>
                <w:rFonts w:ascii="Verdana" w:eastAsia="Verdana" w:hAnsi="Verdana" w:cs="Verdana"/>
                <w:b/>
                <w:color w:val="000000"/>
                <w:sz w:val="16"/>
                <w:szCs w:val="16"/>
                <w:highlight w:val="white"/>
              </w:rPr>
              <w:t>3.</w:t>
            </w:r>
          </w:hyperlink>
          <w:hyperlink w:anchor="_1q7ozz1">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_1q7ozz1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230</w:t>
          </w:r>
        </w:p>
        <w:p w14:paraId="7117620B" w14:textId="013ECDA6"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is565v">
            <w:r w:rsidR="00602C9A">
              <w:rPr>
                <w:rFonts w:ascii="Verdana" w:eastAsia="Verdana" w:hAnsi="Verdana" w:cs="Verdana"/>
                <w:b/>
                <w:color w:val="000000"/>
                <w:sz w:val="16"/>
                <w:szCs w:val="16"/>
                <w:highlight w:val="white"/>
              </w:rPr>
              <w:t>4.</w:t>
            </w:r>
          </w:hyperlink>
          <w:hyperlink w:anchor="_is565v">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_is565v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232</w:t>
          </w:r>
        </w:p>
        <w:p w14:paraId="291946A5" w14:textId="553732BE"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48zs1w5">
            <w:r w:rsidR="00602C9A">
              <w:rPr>
                <w:rFonts w:ascii="Verdana" w:eastAsia="Verdana" w:hAnsi="Verdana" w:cs="Verdana"/>
                <w:b/>
                <w:color w:val="000000"/>
                <w:sz w:val="16"/>
                <w:szCs w:val="16"/>
                <w:highlight w:val="white"/>
              </w:rPr>
              <w:t>5.</w:t>
            </w:r>
          </w:hyperlink>
          <w:hyperlink w:anchor="_48zs1w5">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_48zs1w5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247</w:t>
          </w:r>
        </w:p>
        <w:p w14:paraId="49B7EB27" w14:textId="150F7442"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uzqle7">
            <w:r w:rsidR="00602C9A">
              <w:rPr>
                <w:rFonts w:ascii="Verdana" w:eastAsia="Verdana" w:hAnsi="Verdana" w:cs="Verdana"/>
                <w:b/>
                <w:color w:val="000000"/>
                <w:sz w:val="16"/>
                <w:szCs w:val="16"/>
                <w:highlight w:val="white"/>
              </w:rPr>
              <w:t>6.</w:t>
            </w:r>
          </w:hyperlink>
          <w:hyperlink w:anchor="_uzqle7">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_uzqle7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251</w:t>
          </w:r>
        </w:p>
        <w:p w14:paraId="2FC50E63" w14:textId="4A91822A"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3k3xz3h">
            <w:r w:rsidR="00602C9A">
              <w:rPr>
                <w:rFonts w:ascii="Verdana" w:eastAsia="Verdana" w:hAnsi="Verdana" w:cs="Verdana"/>
                <w:b/>
                <w:color w:val="000000"/>
                <w:sz w:val="16"/>
                <w:szCs w:val="16"/>
                <w:highlight w:val="white"/>
              </w:rPr>
              <w:t>7.</w:t>
            </w:r>
          </w:hyperlink>
          <w:hyperlink w:anchor="_3k3xz3h">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_3k3xz3h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254</w:t>
          </w:r>
        </w:p>
        <w:p w14:paraId="35C5AFED" w14:textId="425415E1"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4g2tm30">
            <w:r w:rsidR="00602C9A">
              <w:rPr>
                <w:rFonts w:ascii="Verdana" w:eastAsia="Verdana" w:hAnsi="Verdana" w:cs="Verdana"/>
                <w:b/>
                <w:color w:val="000000"/>
                <w:sz w:val="16"/>
                <w:szCs w:val="16"/>
                <w:highlight w:val="white"/>
              </w:rPr>
              <w:t>8.</w:t>
            </w:r>
          </w:hyperlink>
          <w:hyperlink w:anchor="_4g2tm30">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_4g2tm30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258</w:t>
          </w:r>
        </w:p>
        <w:p w14:paraId="7BFAE745" w14:textId="3818FDEE"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217pygo">
            <w:r w:rsidR="00602C9A">
              <w:rPr>
                <w:rFonts w:ascii="Verdana" w:eastAsia="Verdana" w:hAnsi="Verdana" w:cs="Verdana"/>
                <w:b/>
                <w:color w:val="000000"/>
                <w:sz w:val="16"/>
                <w:szCs w:val="16"/>
                <w:highlight w:val="white"/>
              </w:rPr>
              <w:t>9.</w:t>
            </w:r>
          </w:hyperlink>
          <w:hyperlink w:anchor="_217pygo">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_217pygo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262</w:t>
          </w:r>
        </w:p>
        <w:p w14:paraId="6387298A" w14:textId="6D6DBA89"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1fhy1k3">
            <w:r w:rsidR="00602C9A">
              <w:rPr>
                <w:rFonts w:ascii="Verdana" w:eastAsia="Verdana" w:hAnsi="Verdana" w:cs="Verdana"/>
                <w:b/>
                <w:color w:val="000000"/>
                <w:sz w:val="16"/>
                <w:szCs w:val="16"/>
                <w:highlight w:val="white"/>
              </w:rPr>
              <w:t>10.</w:t>
            </w:r>
          </w:hyperlink>
          <w:hyperlink w:anchor="_1fhy1k3">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_1fhy1k3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262</w:t>
          </w:r>
        </w:p>
        <w:p w14:paraId="53518D7D" w14:textId="20CCBAB2"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35h7mdr">
            <w:r w:rsidR="00602C9A">
              <w:rPr>
                <w:b/>
                <w:color w:val="000000"/>
                <w:sz w:val="16"/>
                <w:szCs w:val="16"/>
                <w:highlight w:val="white"/>
              </w:rPr>
              <w:t>11.</w:t>
            </w:r>
          </w:hyperlink>
          <w:hyperlink w:anchor="_35h7mdr">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_35h7mdr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265</w:t>
          </w:r>
        </w:p>
        <w:p w14:paraId="7AADE600" w14:textId="7FBB1DB3"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32b5gho">
            <w:r w:rsidR="00602C9A">
              <w:rPr>
                <w:rFonts w:ascii="Verdana" w:eastAsia="Verdana" w:hAnsi="Verdana" w:cs="Verdana"/>
                <w:b/>
                <w:color w:val="000000"/>
                <w:sz w:val="16"/>
                <w:szCs w:val="16"/>
                <w:highlight w:val="white"/>
              </w:rPr>
              <w:t>12.</w:t>
            </w:r>
          </w:hyperlink>
          <w:hyperlink w:anchor="_32b5gho">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_32b5gho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272</w:t>
          </w:r>
        </w:p>
        <w:p w14:paraId="7C5D75EC" w14:textId="727CFD40"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4ev95cb">
            <w:r w:rsidR="00602C9A">
              <w:rPr>
                <w:rFonts w:ascii="Verdana" w:eastAsia="Verdana" w:hAnsi="Verdana" w:cs="Verdana"/>
                <w:b/>
                <w:color w:val="000000"/>
                <w:sz w:val="16"/>
                <w:szCs w:val="16"/>
                <w:highlight w:val="white"/>
              </w:rPr>
              <w:t>13.</w:t>
            </w:r>
          </w:hyperlink>
          <w:hyperlink w:anchor="_4ev95cb">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_4ev95cb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275</w:t>
          </w:r>
        </w:p>
        <w:p w14:paraId="2881DC8A" w14:textId="39416421"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28arinj">
            <w:r w:rsidR="00602C9A">
              <w:rPr>
                <w:rFonts w:ascii="Verdana" w:eastAsia="Verdana" w:hAnsi="Verdana" w:cs="Verdana"/>
                <w:b/>
                <w:color w:val="000000"/>
                <w:sz w:val="16"/>
                <w:szCs w:val="16"/>
                <w:highlight w:val="white"/>
              </w:rPr>
              <w:t>14.</w:t>
            </w:r>
          </w:hyperlink>
          <w:hyperlink w:anchor="_28arinj">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_28arinj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279</w:t>
          </w:r>
        </w:p>
        <w:p w14:paraId="18F67313" w14:textId="6AAC084D"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3kuv7i6">
            <w:r w:rsidR="00602C9A">
              <w:rPr>
                <w:rFonts w:ascii="Verdana" w:eastAsia="Verdana" w:hAnsi="Verdana" w:cs="Verdana"/>
                <w:b/>
                <w:color w:val="000000"/>
                <w:sz w:val="16"/>
                <w:szCs w:val="16"/>
                <w:highlight w:val="white"/>
              </w:rPr>
              <w:t>15.</w:t>
            </w:r>
          </w:hyperlink>
          <w:hyperlink w:anchor="_3kuv7i6">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_3kuv7i6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282</w:t>
          </w:r>
        </w:p>
        <w:p w14:paraId="41A96AAE" w14:textId="4D6F13D4"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2dfbdp0">
            <w:r w:rsidR="00602C9A">
              <w:rPr>
                <w:rFonts w:ascii="Verdana" w:eastAsia="Verdana" w:hAnsi="Verdana" w:cs="Verdana"/>
                <w:b/>
                <w:color w:val="000000"/>
                <w:sz w:val="16"/>
                <w:szCs w:val="16"/>
                <w:highlight w:val="white"/>
              </w:rPr>
              <w:t>16.</w:t>
            </w:r>
          </w:hyperlink>
          <w:hyperlink w:anchor="_2dfbdp0">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_2dfbdp0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283</w:t>
          </w:r>
        </w:p>
        <w:p w14:paraId="1B6E79B1" w14:textId="141C93D8"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k9zmz9">
            <w:r w:rsidR="00602C9A">
              <w:rPr>
                <w:rFonts w:ascii="Verdana" w:eastAsia="Verdana" w:hAnsi="Verdana" w:cs="Verdana"/>
                <w:b/>
                <w:color w:val="000000"/>
                <w:sz w:val="16"/>
                <w:szCs w:val="16"/>
                <w:highlight w:val="white"/>
              </w:rPr>
              <w:t>17.</w:t>
            </w:r>
          </w:hyperlink>
          <w:hyperlink w:anchor="_k9zmz9">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_k9zmz9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285</w:t>
          </w:r>
        </w:p>
        <w:p w14:paraId="783F4507" w14:textId="3EE0E17C"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b/>
              <w:color w:val="000000"/>
              <w:sz w:val="16"/>
              <w:szCs w:val="16"/>
              <w:highlight w:val="white"/>
            </w:rPr>
          </w:pPr>
          <w:hyperlink w:anchor="_39e70oj">
            <w:r w:rsidR="00602C9A">
              <w:rPr>
                <w:rFonts w:ascii="Verdana" w:eastAsia="Verdana" w:hAnsi="Verdana" w:cs="Verdana"/>
                <w:b/>
                <w:color w:val="000000"/>
                <w:sz w:val="16"/>
                <w:szCs w:val="16"/>
                <w:highlight w:val="white"/>
              </w:rPr>
              <w:t>18.</w:t>
            </w:r>
          </w:hyperlink>
          <w:hyperlink w:anchor="_39e70oj">
            <w:r w:rsidR="00602C9A">
              <w:rPr>
                <w:rFonts w:ascii="Calibri" w:eastAsia="Calibri" w:hAnsi="Calibri" w:cs="Calibri"/>
                <w:b/>
                <w:color w:val="000000"/>
                <w:sz w:val="16"/>
                <w:szCs w:val="16"/>
                <w:highlight w:val="white"/>
              </w:rPr>
              <w:tab/>
            </w:r>
          </w:hyperlink>
          <w:r w:rsidR="00602C9A">
            <w:fldChar w:fldCharType="begin"/>
          </w:r>
          <w:r w:rsidR="00602C9A">
            <w:instrText xml:space="preserve"> PAGEREF _39e70oj \h </w:instrText>
          </w:r>
          <w:r w:rsidR="00602C9A">
            <w:fldChar w:fldCharType="separate"/>
          </w:r>
          <w:r w:rsidR="007B1A83">
            <w:rPr>
              <w:noProof/>
            </w:rPr>
            <w:t>2</w:t>
          </w:r>
          <w:r w:rsidR="00602C9A">
            <w:fldChar w:fldCharType="end"/>
          </w:r>
          <w:r w:rsidR="00602C9A">
            <w:rPr>
              <w:rFonts w:ascii="Calibri" w:eastAsia="Calibri" w:hAnsi="Calibri" w:cs="Calibri"/>
              <w:b/>
              <w:sz w:val="16"/>
              <w:szCs w:val="16"/>
              <w:highlight w:val="white"/>
            </w:rPr>
            <w:t>288</w:t>
          </w:r>
        </w:p>
        <w:p w14:paraId="2E48138E" w14:textId="77777777" w:rsidR="00D578CD" w:rsidRDefault="00602C9A">
          <w:pPr>
            <w:jc w:val="left"/>
            <w:rPr>
              <w:rFonts w:ascii="Verdana" w:eastAsia="Verdana" w:hAnsi="Verdana" w:cs="Verdana"/>
              <w:sz w:val="16"/>
              <w:szCs w:val="16"/>
              <w:highlight w:val="yellow"/>
            </w:rPr>
          </w:pPr>
          <w:r>
            <w:fldChar w:fldCharType="end"/>
          </w:r>
        </w:p>
      </w:sdtContent>
    </w:sdt>
    <w:p w14:paraId="1E230BB9" w14:textId="77777777" w:rsidR="00D578CD" w:rsidRDefault="00D578CD">
      <w:pPr>
        <w:jc w:val="left"/>
        <w:rPr>
          <w:rFonts w:ascii="Verdana" w:eastAsia="Verdana" w:hAnsi="Verdana" w:cs="Verdana"/>
          <w:sz w:val="16"/>
          <w:szCs w:val="16"/>
        </w:rPr>
      </w:pPr>
    </w:p>
    <w:p w14:paraId="41858994" w14:textId="77777777" w:rsidR="00D578CD" w:rsidRDefault="00D578CD">
      <w:pPr>
        <w:jc w:val="left"/>
        <w:rPr>
          <w:rFonts w:ascii="Verdana" w:eastAsia="Verdana" w:hAnsi="Verdana" w:cs="Verdana"/>
          <w:sz w:val="16"/>
          <w:szCs w:val="16"/>
        </w:rPr>
      </w:pPr>
    </w:p>
    <w:p w14:paraId="3AFBD6A5" w14:textId="77777777" w:rsidR="00D578CD" w:rsidRDefault="00D578CD">
      <w:pPr>
        <w:jc w:val="left"/>
        <w:rPr>
          <w:rFonts w:ascii="Verdana" w:eastAsia="Verdana" w:hAnsi="Verdana" w:cs="Verdana"/>
          <w:sz w:val="16"/>
          <w:szCs w:val="16"/>
        </w:rPr>
      </w:pPr>
    </w:p>
    <w:p w14:paraId="6A6656A6" w14:textId="77777777" w:rsidR="00D578CD" w:rsidRDefault="00D578CD">
      <w:pPr>
        <w:jc w:val="left"/>
        <w:rPr>
          <w:rFonts w:ascii="Verdana" w:eastAsia="Verdana" w:hAnsi="Verdana" w:cs="Verdana"/>
          <w:sz w:val="16"/>
          <w:szCs w:val="16"/>
        </w:rPr>
      </w:pPr>
    </w:p>
    <w:p w14:paraId="73170EEB" w14:textId="77777777" w:rsidR="00D578CD" w:rsidRDefault="00D578CD">
      <w:pPr>
        <w:jc w:val="left"/>
        <w:rPr>
          <w:rFonts w:ascii="Verdana" w:eastAsia="Verdana" w:hAnsi="Verdana" w:cs="Verdana"/>
          <w:sz w:val="16"/>
          <w:szCs w:val="16"/>
        </w:rPr>
      </w:pPr>
    </w:p>
    <w:p w14:paraId="56A44DCC" w14:textId="77777777" w:rsidR="00D578CD" w:rsidRDefault="00D578CD">
      <w:pPr>
        <w:jc w:val="left"/>
        <w:rPr>
          <w:rFonts w:ascii="Verdana" w:eastAsia="Verdana" w:hAnsi="Verdana" w:cs="Verdana"/>
          <w:sz w:val="16"/>
          <w:szCs w:val="16"/>
        </w:rPr>
      </w:pPr>
    </w:p>
    <w:p w14:paraId="784971D5" w14:textId="77777777" w:rsidR="00D578CD" w:rsidRDefault="00D578CD">
      <w:pPr>
        <w:jc w:val="left"/>
        <w:rPr>
          <w:rFonts w:ascii="Verdana" w:eastAsia="Verdana" w:hAnsi="Verdana" w:cs="Verdana"/>
          <w:sz w:val="16"/>
          <w:szCs w:val="16"/>
        </w:rPr>
      </w:pPr>
    </w:p>
    <w:p w14:paraId="34A0F9B5" w14:textId="77777777" w:rsidR="00D578CD" w:rsidRDefault="00D578CD">
      <w:pPr>
        <w:jc w:val="left"/>
        <w:rPr>
          <w:rFonts w:ascii="Verdana" w:eastAsia="Verdana" w:hAnsi="Verdana" w:cs="Verdana"/>
          <w:sz w:val="16"/>
          <w:szCs w:val="16"/>
        </w:rPr>
      </w:pPr>
    </w:p>
    <w:p w14:paraId="1E985C03" w14:textId="77777777" w:rsidR="00D578CD" w:rsidRDefault="00D578CD">
      <w:pPr>
        <w:jc w:val="left"/>
        <w:rPr>
          <w:rFonts w:ascii="Verdana" w:eastAsia="Verdana" w:hAnsi="Verdana" w:cs="Verdana"/>
          <w:sz w:val="16"/>
          <w:szCs w:val="16"/>
        </w:rPr>
      </w:pPr>
    </w:p>
    <w:p w14:paraId="560EAEF6" w14:textId="77777777" w:rsidR="00D578CD" w:rsidRDefault="00D578CD">
      <w:pPr>
        <w:jc w:val="left"/>
        <w:rPr>
          <w:rFonts w:ascii="Verdana" w:eastAsia="Verdana" w:hAnsi="Verdana" w:cs="Verdana"/>
          <w:sz w:val="16"/>
          <w:szCs w:val="16"/>
        </w:rPr>
      </w:pPr>
    </w:p>
    <w:p w14:paraId="0C5B0556" w14:textId="77777777" w:rsidR="00D578CD" w:rsidRDefault="00D578CD">
      <w:pPr>
        <w:jc w:val="left"/>
        <w:rPr>
          <w:rFonts w:ascii="Verdana" w:eastAsia="Verdana" w:hAnsi="Verdana" w:cs="Verdana"/>
          <w:sz w:val="16"/>
          <w:szCs w:val="16"/>
        </w:rPr>
      </w:pPr>
    </w:p>
    <w:p w14:paraId="1AE87249" w14:textId="77777777" w:rsidR="00D578CD" w:rsidRDefault="00D578CD">
      <w:pPr>
        <w:jc w:val="left"/>
        <w:rPr>
          <w:rFonts w:ascii="Verdana" w:eastAsia="Verdana" w:hAnsi="Verdana" w:cs="Verdana"/>
          <w:sz w:val="16"/>
          <w:szCs w:val="16"/>
        </w:rPr>
      </w:pPr>
    </w:p>
    <w:p w14:paraId="62751D47" w14:textId="77777777" w:rsidR="00D578CD" w:rsidRDefault="00D578CD">
      <w:pPr>
        <w:jc w:val="left"/>
        <w:rPr>
          <w:rFonts w:ascii="Verdana" w:eastAsia="Verdana" w:hAnsi="Verdana" w:cs="Verdana"/>
          <w:sz w:val="16"/>
          <w:szCs w:val="16"/>
        </w:rPr>
      </w:pPr>
    </w:p>
    <w:p w14:paraId="41F126ED" w14:textId="77777777" w:rsidR="00D578CD" w:rsidRDefault="00D578CD">
      <w:pPr>
        <w:jc w:val="left"/>
        <w:rPr>
          <w:rFonts w:ascii="Verdana" w:eastAsia="Verdana" w:hAnsi="Verdana" w:cs="Verdana"/>
          <w:sz w:val="16"/>
          <w:szCs w:val="16"/>
        </w:rPr>
      </w:pPr>
    </w:p>
    <w:p w14:paraId="5B6F2EC8" w14:textId="77777777" w:rsidR="00D578CD" w:rsidRDefault="00D578CD">
      <w:pPr>
        <w:jc w:val="left"/>
        <w:rPr>
          <w:rFonts w:ascii="Verdana" w:eastAsia="Verdana" w:hAnsi="Verdana" w:cs="Verdana"/>
          <w:sz w:val="16"/>
          <w:szCs w:val="16"/>
        </w:rPr>
      </w:pPr>
    </w:p>
    <w:p w14:paraId="5362A2F2" w14:textId="77777777" w:rsidR="00D578CD" w:rsidRDefault="00D578CD">
      <w:pPr>
        <w:rPr>
          <w:rFonts w:ascii="Verdana" w:eastAsia="Verdana" w:hAnsi="Verdana" w:cs="Verdana"/>
          <w:sz w:val="16"/>
          <w:szCs w:val="16"/>
        </w:rPr>
      </w:pPr>
    </w:p>
    <w:tbl>
      <w:tblPr>
        <w:tblStyle w:val="affff7"/>
        <w:tblW w:w="9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108"/>
      </w:tblGrid>
      <w:tr w:rsidR="00D578CD" w14:paraId="6DD07EFE" w14:textId="77777777">
        <w:trPr>
          <w:cantSplit/>
          <w:trHeight w:val="810"/>
        </w:trPr>
        <w:tc>
          <w:tcPr>
            <w:tcW w:w="9108" w:type="dxa"/>
            <w:tcBorders>
              <w:top w:val="nil"/>
              <w:left w:val="nil"/>
              <w:bottom w:val="nil"/>
              <w:right w:val="nil"/>
            </w:tcBorders>
            <w:vAlign w:val="center"/>
          </w:tcPr>
          <w:p w14:paraId="0A11F429" w14:textId="77777777" w:rsidR="00D578CD" w:rsidRDefault="00602C9A">
            <w:pPr>
              <w:jc w:val="center"/>
              <w:rPr>
                <w:rFonts w:ascii="Verdana" w:eastAsia="Verdana" w:hAnsi="Verdana" w:cs="Verdana"/>
                <w:b/>
                <w:sz w:val="16"/>
                <w:szCs w:val="16"/>
              </w:rPr>
            </w:pPr>
            <w:bookmarkStart w:id="274" w:name="_3zy8sjw" w:colFirst="0" w:colLast="0"/>
            <w:bookmarkEnd w:id="274"/>
            <w:r>
              <w:rPr>
                <w:rFonts w:ascii="Verdana" w:eastAsia="Verdana" w:hAnsi="Verdana" w:cs="Verdana"/>
                <w:b/>
                <w:sz w:val="16"/>
                <w:szCs w:val="16"/>
              </w:rPr>
              <w:t>Section VI.  General Conditions (</w:t>
            </w:r>
            <w:r>
              <w:rPr>
                <w:rFonts w:ascii="Verdana" w:eastAsia="Verdana" w:hAnsi="Verdana" w:cs="Verdana"/>
                <w:b/>
                <w:i/>
                <w:sz w:val="16"/>
                <w:szCs w:val="16"/>
              </w:rPr>
              <w:t>GC</w:t>
            </w:r>
            <w:r>
              <w:rPr>
                <w:rFonts w:ascii="Verdana" w:eastAsia="Verdana" w:hAnsi="Verdana" w:cs="Verdana"/>
                <w:b/>
                <w:sz w:val="16"/>
                <w:szCs w:val="16"/>
              </w:rPr>
              <w:t>)</w:t>
            </w:r>
          </w:p>
        </w:tc>
      </w:tr>
    </w:tbl>
    <w:p w14:paraId="72A4B5A8" w14:textId="77777777" w:rsidR="00D578CD" w:rsidRDefault="00602C9A">
      <w:pPr>
        <w:widowControl w:val="0"/>
        <w:pBdr>
          <w:top w:val="nil"/>
          <w:left w:val="nil"/>
          <w:bottom w:val="nil"/>
          <w:right w:val="nil"/>
          <w:between w:val="nil"/>
        </w:pBdr>
        <w:spacing w:after="200"/>
        <w:jc w:val="center"/>
        <w:rPr>
          <w:rFonts w:ascii="Verdana" w:eastAsia="Verdana" w:hAnsi="Verdana" w:cs="Verdana"/>
          <w:b/>
          <w:color w:val="000000"/>
          <w:sz w:val="16"/>
          <w:szCs w:val="16"/>
        </w:rPr>
      </w:pPr>
      <w:r>
        <w:rPr>
          <w:rFonts w:ascii="Verdana" w:eastAsia="Verdana" w:hAnsi="Verdana" w:cs="Verdana"/>
          <w:b/>
          <w:color w:val="000000"/>
          <w:sz w:val="16"/>
          <w:szCs w:val="16"/>
        </w:rPr>
        <w:t>General Conditions</w:t>
      </w:r>
    </w:p>
    <w:p w14:paraId="33D9D0B6" w14:textId="77777777" w:rsidR="00D578CD" w:rsidRDefault="00D578CD">
      <w:pPr>
        <w:rPr>
          <w:rFonts w:ascii="Verdana" w:eastAsia="Verdana" w:hAnsi="Verdana" w:cs="Verdana"/>
          <w:sz w:val="16"/>
          <w:szCs w:val="16"/>
        </w:rPr>
      </w:pPr>
    </w:p>
    <w:tbl>
      <w:tblPr>
        <w:tblStyle w:val="affff8"/>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23"/>
        <w:gridCol w:w="874"/>
        <w:gridCol w:w="402"/>
        <w:gridCol w:w="5415"/>
      </w:tblGrid>
      <w:tr w:rsidR="00D578CD" w14:paraId="233ACCEF" w14:textId="77777777" w:rsidTr="00D578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tcPr>
          <w:p w14:paraId="4628B87F" w14:textId="77777777" w:rsidR="00D578CD" w:rsidRDefault="00602C9A">
            <w:pPr>
              <w:keepNext/>
              <w:numPr>
                <w:ilvl w:val="0"/>
                <w:numId w:val="46"/>
              </w:numPr>
              <w:pBdr>
                <w:top w:val="nil"/>
                <w:left w:val="nil"/>
                <w:bottom w:val="nil"/>
                <w:right w:val="nil"/>
                <w:between w:val="nil"/>
              </w:pBdr>
              <w:jc w:val="center"/>
              <w:rPr>
                <w:rFonts w:ascii="Times New Roman" w:eastAsia="Times New Roman" w:hAnsi="Times New Roman" w:cs="Times New Roman"/>
                <w:b w:val="0"/>
              </w:rPr>
            </w:pPr>
            <w:bookmarkStart w:id="275" w:name="_2f3j2rp" w:colFirst="0" w:colLast="0"/>
            <w:bookmarkEnd w:id="275"/>
            <w:r>
              <w:rPr>
                <w:rFonts w:ascii="Times New Roman" w:eastAsia="Times New Roman" w:hAnsi="Times New Roman" w:cs="Times New Roman"/>
              </w:rPr>
              <w:t>DEFINITIONS AND INTERPRETATION</w:t>
            </w:r>
          </w:p>
        </w:tc>
      </w:tr>
      <w:tr w:rsidR="00D578CD" w14:paraId="3D4E923B"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21D4BCC6" w14:textId="77777777" w:rsidR="00D578CD" w:rsidRDefault="00602C9A">
            <w:pPr>
              <w:pStyle w:val="Heading2"/>
              <w:keepNext/>
              <w:keepLines/>
              <w:numPr>
                <w:ilvl w:val="0"/>
                <w:numId w:val="263"/>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276" w:name="_u8tczi" w:colFirst="0" w:colLast="0"/>
            <w:bookmarkStart w:id="277" w:name="_Toc94617313"/>
            <w:bookmarkEnd w:id="276"/>
            <w:r>
              <w:rPr>
                <w:rFonts w:ascii="Verdana" w:eastAsia="Verdana" w:hAnsi="Verdana" w:cs="Verdana"/>
                <w:sz w:val="16"/>
                <w:szCs w:val="16"/>
              </w:rPr>
              <w:t>Definitions</w:t>
            </w:r>
            <w:bookmarkEnd w:id="277"/>
          </w:p>
          <w:p w14:paraId="795ACA7F" w14:textId="77777777" w:rsidR="00D578CD" w:rsidRDefault="00602C9A">
            <w:pPr>
              <w:pBdr>
                <w:top w:val="nil"/>
                <w:left w:val="nil"/>
                <w:bottom w:val="nil"/>
                <w:right w:val="nil"/>
                <w:between w:val="nil"/>
              </w:pBdr>
              <w:shd w:val="clear" w:color="auto" w:fill="FFFFFF"/>
              <w:ind w:left="776" w:right="38" w:firstLine="10"/>
              <w:rPr>
                <w:rFonts w:ascii="Verdana" w:eastAsia="Verdana" w:hAnsi="Verdana" w:cs="Verdana"/>
                <w:sz w:val="16"/>
                <w:szCs w:val="16"/>
              </w:rPr>
            </w:pPr>
            <w:r>
              <w:rPr>
                <w:rFonts w:ascii="Verdana" w:eastAsia="Verdana" w:hAnsi="Verdana" w:cs="Verdana"/>
                <w:b w:val="0"/>
                <w:sz w:val="16"/>
                <w:szCs w:val="16"/>
              </w:rPr>
              <w:t>In the contract (as defined below) the words and expressions defined below shall have the meanings assigned to them, except where the Context requires otherwise. Words indicating persons or parties include corporations and other legal entities except where the context requires otherwise.</w:t>
            </w:r>
          </w:p>
          <w:p w14:paraId="2B1770C9" w14:textId="77777777" w:rsidR="00D578CD" w:rsidRDefault="00D578CD">
            <w:pPr>
              <w:pBdr>
                <w:top w:val="nil"/>
                <w:left w:val="nil"/>
                <w:bottom w:val="nil"/>
                <w:right w:val="nil"/>
                <w:between w:val="nil"/>
              </w:pBdr>
              <w:shd w:val="clear" w:color="auto" w:fill="FFFFFF"/>
              <w:tabs>
                <w:tab w:val="left" w:pos="9534"/>
              </w:tabs>
              <w:ind w:left="594" w:right="243" w:firstLine="10"/>
              <w:rPr>
                <w:rFonts w:ascii="Verdana" w:eastAsia="Verdana" w:hAnsi="Verdana" w:cs="Verdana"/>
                <w:sz w:val="16"/>
                <w:szCs w:val="16"/>
              </w:rPr>
            </w:pPr>
          </w:p>
        </w:tc>
      </w:tr>
      <w:tr w:rsidR="00D578CD" w14:paraId="2B3E9CDF"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2F2F2"/>
          </w:tcPr>
          <w:p w14:paraId="0A4CB8A7" w14:textId="77777777" w:rsidR="00D578CD" w:rsidRDefault="00602C9A">
            <w:pPr>
              <w:pStyle w:val="Heading2"/>
              <w:keepNext/>
              <w:keepLines/>
              <w:numPr>
                <w:ilvl w:val="0"/>
                <w:numId w:val="262"/>
              </w:numPr>
              <w:pBdr>
                <w:bottom w:val="none" w:sz="0" w:space="0" w:color="000000"/>
              </w:pBdr>
              <w:spacing w:after="0" w:line="360" w:lineRule="auto"/>
              <w:ind w:left="357" w:hanging="357"/>
              <w:jc w:val="left"/>
              <w:outlineLvl w:val="1"/>
              <w:rPr>
                <w:rFonts w:ascii="Verdana" w:eastAsia="Verdana" w:hAnsi="Verdana" w:cs="Verdana"/>
              </w:rPr>
            </w:pPr>
            <w:bookmarkStart w:id="278" w:name="_3e8gvnb" w:colFirst="0" w:colLast="0"/>
            <w:bookmarkStart w:id="279" w:name="_Toc94617314"/>
            <w:bookmarkEnd w:id="278"/>
            <w:r>
              <w:rPr>
                <w:rFonts w:ascii="Verdana" w:eastAsia="Verdana" w:hAnsi="Verdana" w:cs="Verdana"/>
                <w:sz w:val="16"/>
                <w:szCs w:val="16"/>
              </w:rPr>
              <w:t>Documents</w:t>
            </w:r>
            <w:bookmarkEnd w:id="279"/>
          </w:p>
        </w:tc>
        <w:tc>
          <w:tcPr>
            <w:tcW w:w="1276" w:type="dxa"/>
            <w:gridSpan w:val="2"/>
            <w:shd w:val="clear" w:color="auto" w:fill="F2F2F2"/>
          </w:tcPr>
          <w:p w14:paraId="3C54A2A1"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c>
          <w:tcPr>
            <w:tcW w:w="5415" w:type="dxa"/>
            <w:shd w:val="clear" w:color="auto" w:fill="F2F2F2"/>
          </w:tcPr>
          <w:p w14:paraId="15EFCAAA"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66F23086"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1C14EAEF"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69859715" w14:textId="77777777" w:rsidR="00D578CD" w:rsidRDefault="00D578CD">
            <w:pPr>
              <w:numPr>
                <w:ilvl w:val="0"/>
                <w:numId w:val="306"/>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4501ECAD"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b/>
                <w:sz w:val="16"/>
                <w:szCs w:val="16"/>
              </w:rPr>
              <w:t>“Appendix to Form of Tender”</w:t>
            </w:r>
            <w:r>
              <w:rPr>
                <w:rFonts w:ascii="Verdana" w:eastAsia="Verdana" w:hAnsi="Verdana" w:cs="Verdana"/>
                <w:sz w:val="16"/>
                <w:szCs w:val="16"/>
              </w:rPr>
              <w:t xml:space="preserve"> </w:t>
            </w:r>
          </w:p>
          <w:p w14:paraId="75E17FD6" w14:textId="77777777" w:rsidR="00D578CD" w:rsidRDefault="00602C9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completed pages in title Appendix, which are appended to and form part of the Tender.</w:t>
            </w:r>
          </w:p>
        </w:tc>
      </w:tr>
      <w:tr w:rsidR="00D578CD" w14:paraId="25F01959"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43C6137"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4B6A6155" w14:textId="77777777" w:rsidR="00D578CD" w:rsidRDefault="00D578CD">
            <w:pPr>
              <w:numPr>
                <w:ilvl w:val="0"/>
                <w:numId w:val="306"/>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vAlign w:val="bottom"/>
          </w:tcPr>
          <w:p w14:paraId="4B24D883"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b/>
                <w:sz w:val="16"/>
                <w:szCs w:val="16"/>
              </w:rPr>
              <w:t>“Bill of Quantity”</w:t>
            </w:r>
            <w:r>
              <w:rPr>
                <w:rFonts w:ascii="Verdana" w:eastAsia="Verdana" w:hAnsi="Verdana" w:cs="Verdana"/>
                <w:sz w:val="16"/>
                <w:szCs w:val="16"/>
              </w:rPr>
              <w:t xml:space="preserve">  </w:t>
            </w:r>
          </w:p>
          <w:p w14:paraId="5F93033D"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a document containing various items of payment and contains schedule of Payment also.</w:t>
            </w:r>
          </w:p>
        </w:tc>
      </w:tr>
      <w:tr w:rsidR="00D578CD" w14:paraId="79368E93"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07092B2D"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05CA0789" w14:textId="77777777" w:rsidR="00D578CD" w:rsidRDefault="00D578CD">
            <w:pPr>
              <w:numPr>
                <w:ilvl w:val="0"/>
                <w:numId w:val="306"/>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vAlign w:val="bottom"/>
          </w:tcPr>
          <w:p w14:paraId="328FD05D"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b/>
                <w:sz w:val="16"/>
                <w:szCs w:val="16"/>
              </w:rPr>
              <w:t>“Construction and/or Manufacture Documents”</w:t>
            </w:r>
            <w:r>
              <w:rPr>
                <w:rFonts w:ascii="Verdana" w:eastAsia="Verdana" w:hAnsi="Verdana" w:cs="Verdana"/>
                <w:sz w:val="16"/>
                <w:szCs w:val="16"/>
              </w:rPr>
              <w:t xml:space="preserve"> </w:t>
            </w:r>
          </w:p>
          <w:p w14:paraId="52393F19"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all drawings, calculations, computer software (programs), samples, patterns, models, operation and maintenance manuals and other manuals and information of a similar nature, to be submitted by the Contractor.</w:t>
            </w:r>
          </w:p>
        </w:tc>
      </w:tr>
      <w:tr w:rsidR="00D578CD" w14:paraId="2CF96266"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3D089E34"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0EAA1406" w14:textId="77777777" w:rsidR="00D578CD" w:rsidRDefault="00D578CD">
            <w:pPr>
              <w:numPr>
                <w:ilvl w:val="0"/>
                <w:numId w:val="306"/>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vAlign w:val="bottom"/>
          </w:tcPr>
          <w:p w14:paraId="2DCEE992"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“Contract” </w:t>
            </w:r>
          </w:p>
          <w:p w14:paraId="75E35323"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the Contract Agreement, the Letter of Acceptance, the letter of tender, General Conditions of Contract, Special Conditions of Contract, the Employer’s Requirements, the Tender, the Notice Inviting Tender, Instructions To Tenderers, the Contractor’s Proposal, the Schedules, and such further documents which are listed in the Letter of Acceptance or Contract Agreement (if completed).</w:t>
            </w:r>
          </w:p>
        </w:tc>
      </w:tr>
      <w:tr w:rsidR="00D578CD" w14:paraId="29986EE5"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640A01E"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284BA087" w14:textId="77777777" w:rsidR="00D578CD" w:rsidRDefault="00D578CD">
            <w:pPr>
              <w:numPr>
                <w:ilvl w:val="0"/>
                <w:numId w:val="306"/>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785A17CF"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b/>
                <w:sz w:val="16"/>
                <w:szCs w:val="16"/>
              </w:rPr>
              <w:t>“Contract Agreement”</w:t>
            </w:r>
            <w:r>
              <w:rPr>
                <w:rFonts w:ascii="Verdana" w:eastAsia="Verdana" w:hAnsi="Verdana" w:cs="Verdana"/>
                <w:sz w:val="16"/>
                <w:szCs w:val="16"/>
              </w:rPr>
              <w:t xml:space="preserve"> </w:t>
            </w:r>
          </w:p>
          <w:p w14:paraId="335045F4"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contract agreement referred to in Sub-Clause 1.4.  It shall also include all subsequent modifications/amendments to the Contract as a result of the communications between the parties and executed in writing.</w:t>
            </w:r>
          </w:p>
        </w:tc>
      </w:tr>
      <w:tr w:rsidR="00D578CD" w14:paraId="0553ED50"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57E30515"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3B46D1D1" w14:textId="77777777" w:rsidR="00D578CD" w:rsidRDefault="00D578CD">
            <w:pPr>
              <w:numPr>
                <w:ilvl w:val="0"/>
                <w:numId w:val="306"/>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26EC1AF1"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b/>
                <w:sz w:val="16"/>
                <w:szCs w:val="16"/>
              </w:rPr>
              <w:t>“Contractor’s Proposal”</w:t>
            </w:r>
            <w:r>
              <w:rPr>
                <w:rFonts w:ascii="Verdana" w:eastAsia="Verdana" w:hAnsi="Verdana" w:cs="Verdana"/>
                <w:sz w:val="16"/>
                <w:szCs w:val="16"/>
              </w:rPr>
              <w:t xml:space="preserve">  </w:t>
            </w:r>
          </w:p>
          <w:p w14:paraId="4AD24520"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the proposal submitted by the Contractor with the Tender, as modified and accepted by the Employer and included in the Contract.  Such documents may include the</w:t>
            </w:r>
          </w:p>
          <w:p w14:paraId="7FB2B197"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Contractor’s preliminary design.</w:t>
            </w:r>
          </w:p>
        </w:tc>
      </w:tr>
      <w:tr w:rsidR="00D578CD" w14:paraId="3EB69732"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FC3C87C"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14EF469E" w14:textId="77777777" w:rsidR="00D578CD" w:rsidRDefault="00D578CD">
            <w:pPr>
              <w:numPr>
                <w:ilvl w:val="0"/>
                <w:numId w:val="306"/>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3A74E1C2"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“Contractor’s Document” </w:t>
            </w:r>
          </w:p>
          <w:p w14:paraId="31059875"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calculations, computer programme and other software, drawings, manuals and other documents of a technical nature (if any) supplied by the Contractor under the Contract.</w:t>
            </w:r>
          </w:p>
        </w:tc>
      </w:tr>
      <w:tr w:rsidR="00D578CD" w14:paraId="5310E84B"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DD33912"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2B415490" w14:textId="77777777" w:rsidR="00D578CD" w:rsidRDefault="00D578CD">
            <w:pPr>
              <w:numPr>
                <w:ilvl w:val="0"/>
                <w:numId w:val="306"/>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0455D6E2"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w:t>
            </w:r>
            <w:r>
              <w:rPr>
                <w:rFonts w:ascii="Verdana" w:eastAsia="Verdana" w:hAnsi="Verdana" w:cs="Verdana"/>
                <w:b/>
                <w:sz w:val="16"/>
                <w:szCs w:val="16"/>
              </w:rPr>
              <w:t>Design Data”</w:t>
            </w:r>
            <w:r>
              <w:rPr>
                <w:rFonts w:ascii="Verdana" w:eastAsia="Verdana" w:hAnsi="Verdana" w:cs="Verdana"/>
                <w:sz w:val="16"/>
                <w:szCs w:val="16"/>
              </w:rPr>
              <w:t xml:space="preserve">  </w:t>
            </w:r>
          </w:p>
          <w:p w14:paraId="6C2142E9"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means all specifications, plans, drawings, details, graphs, sketches, models, levels, setting-out dimensions, calculations </w:t>
            </w:r>
            <w:r>
              <w:rPr>
                <w:rFonts w:ascii="Verdana" w:eastAsia="Verdana" w:hAnsi="Verdana" w:cs="Verdana"/>
                <w:sz w:val="16"/>
                <w:szCs w:val="16"/>
              </w:rPr>
              <w:lastRenderedPageBreak/>
              <w:t>duly checked by the Contractor and other documents relating to the design of the Works prepared or to be prepared by or on behalf of the Contractor.</w:t>
            </w:r>
          </w:p>
        </w:tc>
      </w:tr>
      <w:tr w:rsidR="00D578CD" w14:paraId="598E0B1D"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4AAC64A1"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529D5718" w14:textId="77777777" w:rsidR="00D578CD" w:rsidRDefault="00D578CD">
            <w:pPr>
              <w:numPr>
                <w:ilvl w:val="0"/>
                <w:numId w:val="306"/>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79230F0E"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“Drawings”  </w:t>
            </w:r>
          </w:p>
          <w:p w14:paraId="51057609"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Employer’s Drawings and the Drawings submitted by the Contractor and any modification of such drawings as any, from time to time, be furnished or for which the Engineer has issued a Notice of No Objection.</w:t>
            </w:r>
          </w:p>
        </w:tc>
      </w:tr>
      <w:tr w:rsidR="00D578CD" w14:paraId="3785737D"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394D3B31"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62E4909A" w14:textId="77777777" w:rsidR="00D578CD" w:rsidRDefault="00D578CD">
            <w:pPr>
              <w:numPr>
                <w:ilvl w:val="0"/>
                <w:numId w:val="306"/>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758C60EC"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“Employer’s Requirements” </w:t>
            </w:r>
          </w:p>
          <w:p w14:paraId="256F3D0A"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 xml:space="preserve"> means the description of the scope, standard, design criteria, specifications, drawings, programme of work, indigenisation  programme  (where  applicable)  as  included  in  the Contract, and any alterations and modifications thereto in accordance with the Contract.</w:t>
            </w:r>
          </w:p>
        </w:tc>
      </w:tr>
      <w:tr w:rsidR="00D578CD" w14:paraId="272055BD"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15AC477F"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0D3F98C0" w14:textId="77777777" w:rsidR="00D578CD" w:rsidRDefault="00D578CD">
            <w:pPr>
              <w:numPr>
                <w:ilvl w:val="0"/>
                <w:numId w:val="306"/>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5BD3A769"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b/>
                <w:sz w:val="16"/>
                <w:szCs w:val="16"/>
              </w:rPr>
              <w:t>“Interim Payment Schedule”</w:t>
            </w:r>
            <w:r>
              <w:rPr>
                <w:rFonts w:ascii="Verdana" w:eastAsia="Verdana" w:hAnsi="Verdana" w:cs="Verdana"/>
                <w:sz w:val="16"/>
                <w:szCs w:val="16"/>
              </w:rPr>
              <w:t xml:space="preserve"> </w:t>
            </w:r>
          </w:p>
          <w:p w14:paraId="61CA40AF"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schedule included for each Cost Centre in the Pricing Document and accepted by the Employer to be used for interim payments in relation to achievement of milestones under that Cost Centre, as the same may be revised from time to time in accordance with Clause 11.</w:t>
            </w:r>
          </w:p>
        </w:tc>
      </w:tr>
      <w:tr w:rsidR="00D578CD" w14:paraId="33F92063"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1E85F72C"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14681FB7" w14:textId="77777777" w:rsidR="00D578CD" w:rsidRDefault="00D578CD">
            <w:pPr>
              <w:numPr>
                <w:ilvl w:val="0"/>
                <w:numId w:val="306"/>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799562F4"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b/>
                <w:sz w:val="16"/>
                <w:szCs w:val="16"/>
              </w:rPr>
              <w:t>“Letter of Acceptance”</w:t>
            </w:r>
            <w:r>
              <w:rPr>
                <w:rFonts w:ascii="Verdana" w:eastAsia="Verdana" w:hAnsi="Verdana" w:cs="Verdana"/>
                <w:sz w:val="16"/>
                <w:szCs w:val="16"/>
              </w:rPr>
              <w:t xml:space="preserve"> </w:t>
            </w:r>
          </w:p>
          <w:p w14:paraId="730222AC"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formal acceptance to work by the Employer of the Tender.</w:t>
            </w:r>
          </w:p>
        </w:tc>
      </w:tr>
      <w:tr w:rsidR="00D578CD" w14:paraId="18351778"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75C5233"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2BCA5F5F" w14:textId="77777777" w:rsidR="00D578CD" w:rsidRDefault="00D578CD">
            <w:pPr>
              <w:numPr>
                <w:ilvl w:val="0"/>
                <w:numId w:val="306"/>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0DB98845"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“Notice to Proceed” </w:t>
            </w:r>
          </w:p>
          <w:p w14:paraId="21AD80DB"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the notice issued by the Employer to the Contractor communicating the date on which the Works are to be commenced.</w:t>
            </w:r>
          </w:p>
        </w:tc>
      </w:tr>
      <w:tr w:rsidR="00D578CD" w14:paraId="7D868565"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47D21C21"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628DE70B" w14:textId="77777777" w:rsidR="00D578CD" w:rsidRDefault="00D578CD">
            <w:pPr>
              <w:numPr>
                <w:ilvl w:val="0"/>
                <w:numId w:val="306"/>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78E56EA7"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"Letter of Tender” </w:t>
            </w:r>
          </w:p>
          <w:p w14:paraId="14D2FED2"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document entitled letter of tender, which was completed by the Contractor and includes the signed offer to the Employer for the Works.</w:t>
            </w:r>
          </w:p>
        </w:tc>
      </w:tr>
      <w:tr w:rsidR="00D578CD" w14:paraId="7E3FB0F1"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2CB85BFE"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37ADF31E" w14:textId="77777777" w:rsidR="00D578CD" w:rsidRDefault="00D578CD">
            <w:pPr>
              <w:numPr>
                <w:ilvl w:val="0"/>
                <w:numId w:val="306"/>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2754A98E"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“Safety, Health and Environmental (SHE) Manual” </w:t>
            </w:r>
          </w:p>
          <w:p w14:paraId="75F97663"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Employer’s manual containing the requirements and conditions to be met during the execution of the Works by the Contractor.</w:t>
            </w:r>
          </w:p>
        </w:tc>
      </w:tr>
      <w:tr w:rsidR="00D578CD" w14:paraId="2F44D1EE"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6C740CDA"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3B1DF86A" w14:textId="77777777" w:rsidR="00D578CD" w:rsidRDefault="00D578CD">
            <w:pPr>
              <w:numPr>
                <w:ilvl w:val="0"/>
                <w:numId w:val="306"/>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07CFBFAC"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“Schedules” </w:t>
            </w:r>
          </w:p>
          <w:p w14:paraId="47F8CFB3"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information and data submitted with the Tender, as included in the Contract.</w:t>
            </w:r>
          </w:p>
        </w:tc>
      </w:tr>
      <w:tr w:rsidR="00D578CD" w14:paraId="0F640AD3"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E36715F"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09A84885" w14:textId="77777777" w:rsidR="00D578CD" w:rsidRDefault="00D578CD">
            <w:pPr>
              <w:numPr>
                <w:ilvl w:val="0"/>
                <w:numId w:val="306"/>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17F2C54D"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“Tender” </w:t>
            </w:r>
          </w:p>
          <w:p w14:paraId="5787CA2D"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Contractor’s priced offer to the Employer for the designing where ever applicable, execution, manufacture, and completion of the whole of Works, testing and commissioning (including Integrated Testing and Commissioning where ever applicable) and remedying of any defects therein, as accepted by the Letter of Acceptance</w:t>
            </w:r>
          </w:p>
        </w:tc>
      </w:tr>
      <w:tr w:rsidR="00D578CD" w14:paraId="0DF9986B"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0BFFF867"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75E94049" w14:textId="77777777" w:rsidR="00D578CD" w:rsidRDefault="00D578CD">
            <w:pPr>
              <w:numPr>
                <w:ilvl w:val="0"/>
                <w:numId w:val="306"/>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10542B8E"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“Schedule of Milestones” </w:t>
            </w:r>
          </w:p>
          <w:p w14:paraId="0817A3F5"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schedule included in each Cost Centre in the Pricing Document, describing the Milestones and stipulating dates by which the Milestones are to be achieved under that Cost Centre in order to maintain interim payments by the Employer to the Contractor in accordance with the Interim Payment Schedule for that Cost Centre, as the same may be revised from time to time in accordance with the Contract.</w:t>
            </w:r>
          </w:p>
        </w:tc>
      </w:tr>
      <w:tr w:rsidR="00D578CD" w14:paraId="64512858"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3B58ED01"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5D8918AD" w14:textId="77777777" w:rsidR="00D578CD" w:rsidRDefault="00D578CD">
            <w:pPr>
              <w:numPr>
                <w:ilvl w:val="0"/>
                <w:numId w:val="306"/>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6F849277"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“Schedule of Payment” </w:t>
            </w:r>
          </w:p>
          <w:p w14:paraId="4BF3D578"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schedule included in the Bill of Quantity for payment in various stages on part of the works.</w:t>
            </w:r>
          </w:p>
        </w:tc>
      </w:tr>
      <w:tr w:rsidR="00D578CD" w14:paraId="63DDBB5B"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1885AA50"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5AE37995" w14:textId="77777777" w:rsidR="00D578CD" w:rsidRDefault="00D578CD">
            <w:pPr>
              <w:numPr>
                <w:ilvl w:val="0"/>
                <w:numId w:val="306"/>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63BC1DA5"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“Special Conditions of Contract” </w:t>
            </w:r>
          </w:p>
          <w:p w14:paraId="42CA3EF3"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any special conditions of contract issued by the Employer prior to submission of the Tender or negotiated and agreed in writing by the Employer and the Contractor prior to and conditional upon acceptance of the Tender.</w:t>
            </w:r>
          </w:p>
        </w:tc>
      </w:tr>
      <w:tr w:rsidR="00D578CD" w14:paraId="79D09E35"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4C696C0C" w14:textId="77777777" w:rsidR="00D578CD" w:rsidRDefault="00D578CD">
            <w:pPr>
              <w:ind w:right="243"/>
              <w:rPr>
                <w:rFonts w:ascii="Verdana" w:eastAsia="Verdana" w:hAnsi="Verdana" w:cs="Verdana"/>
                <w:sz w:val="16"/>
                <w:szCs w:val="16"/>
              </w:rPr>
            </w:pPr>
          </w:p>
        </w:tc>
        <w:tc>
          <w:tcPr>
            <w:tcW w:w="1276" w:type="dxa"/>
            <w:gridSpan w:val="2"/>
            <w:shd w:val="clear" w:color="auto" w:fill="FFFFFF"/>
          </w:tcPr>
          <w:p w14:paraId="0362E7F9" w14:textId="77777777" w:rsidR="00D578CD" w:rsidRDefault="00D578CD">
            <w:pPr>
              <w:numPr>
                <w:ilvl w:val="0"/>
                <w:numId w:val="306"/>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0469E63F"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“Works Programme” </w:t>
            </w:r>
          </w:p>
          <w:p w14:paraId="6DB2A77F"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programme showing the sequence, method and timing of investigations, design, issue of No Objection Notices, execution, manufacture, delivery to site, erection, installation, testing, commissioning of the Works (including Integrated Testing and Commissioning), indigenisation (where applicable) and related activities in the form and content prescribed by the Employer’s Requirements, or any amended or varied version thereof, as submitted by the Contractor and for which the Engineer has issued a Notice of No Objection.</w:t>
            </w:r>
          </w:p>
        </w:tc>
      </w:tr>
      <w:tr w:rsidR="00D578CD" w14:paraId="6EA435C2"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2F2F2"/>
          </w:tcPr>
          <w:p w14:paraId="535246D2" w14:textId="77777777" w:rsidR="00D578CD" w:rsidRDefault="00602C9A">
            <w:pPr>
              <w:pStyle w:val="Heading2"/>
              <w:keepNext/>
              <w:keepLines/>
              <w:numPr>
                <w:ilvl w:val="0"/>
                <w:numId w:val="262"/>
              </w:numPr>
              <w:pBdr>
                <w:bottom w:val="none" w:sz="0" w:space="0" w:color="000000"/>
              </w:pBdr>
              <w:spacing w:after="0" w:line="360" w:lineRule="auto"/>
              <w:ind w:left="357" w:hanging="357"/>
              <w:jc w:val="left"/>
              <w:outlineLvl w:val="1"/>
              <w:rPr>
                <w:rFonts w:ascii="Verdana" w:eastAsia="Verdana" w:hAnsi="Verdana" w:cs="Verdana"/>
              </w:rPr>
            </w:pPr>
            <w:bookmarkStart w:id="280" w:name="_1tdr5v4" w:colFirst="0" w:colLast="0"/>
            <w:bookmarkStart w:id="281" w:name="_Toc94617315"/>
            <w:bookmarkEnd w:id="280"/>
            <w:r>
              <w:rPr>
                <w:rFonts w:ascii="Verdana" w:eastAsia="Verdana" w:hAnsi="Verdana" w:cs="Verdana"/>
                <w:sz w:val="16"/>
                <w:szCs w:val="16"/>
              </w:rPr>
              <w:t>Persons</w:t>
            </w:r>
            <w:bookmarkEnd w:id="281"/>
          </w:p>
        </w:tc>
        <w:tc>
          <w:tcPr>
            <w:tcW w:w="1276" w:type="dxa"/>
            <w:gridSpan w:val="2"/>
            <w:shd w:val="clear" w:color="auto" w:fill="F2F2F2"/>
          </w:tcPr>
          <w:p w14:paraId="1673D1F7" w14:textId="77777777" w:rsidR="00D578CD" w:rsidRDefault="00D578CD">
            <w:pPr>
              <w:ind w:left="360"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c>
          <w:tcPr>
            <w:tcW w:w="5415" w:type="dxa"/>
            <w:shd w:val="clear" w:color="auto" w:fill="F2F2F2"/>
          </w:tcPr>
          <w:p w14:paraId="744AA4E1"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p>
        </w:tc>
      </w:tr>
      <w:tr w:rsidR="00D578CD" w14:paraId="15B90A63"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2CAF5494"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5D4C8A68" w14:textId="77777777" w:rsidR="00D578CD" w:rsidRDefault="00D578CD">
            <w:pPr>
              <w:numPr>
                <w:ilvl w:val="0"/>
                <w:numId w:val="310"/>
              </w:numPr>
              <w:pBdr>
                <w:top w:val="nil"/>
                <w:left w:val="nil"/>
                <w:bottom w:val="nil"/>
                <w:right w:val="nil"/>
                <w:between w:val="nil"/>
              </w:pBdr>
              <w:ind w:left="64" w:right="243" w:hanging="64"/>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5C668D0C"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“Party” </w:t>
            </w:r>
          </w:p>
          <w:p w14:paraId="653DFA52"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Employer or the Contractor as the context requires</w:t>
            </w:r>
          </w:p>
        </w:tc>
      </w:tr>
      <w:tr w:rsidR="00D578CD" w14:paraId="559ACFEB"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6D02F55"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2BB4D900" w14:textId="77777777" w:rsidR="00D578CD" w:rsidRDefault="00D578CD">
            <w:pPr>
              <w:numPr>
                <w:ilvl w:val="0"/>
                <w:numId w:val="310"/>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53F5980F"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“Tenderer or Bidder” </w:t>
            </w:r>
          </w:p>
          <w:p w14:paraId="0FD76718"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person submitting a bid/Tender.</w:t>
            </w:r>
          </w:p>
        </w:tc>
      </w:tr>
      <w:tr w:rsidR="00D578CD" w14:paraId="45EE857E"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2F276029"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14A0CD0E" w14:textId="77777777" w:rsidR="00D578CD" w:rsidRDefault="00D578CD">
            <w:pPr>
              <w:numPr>
                <w:ilvl w:val="0"/>
                <w:numId w:val="310"/>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77E7427D"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“Contractor” </w:t>
            </w:r>
          </w:p>
          <w:p w14:paraId="7DEE9C49"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the person whose Tender has been accepted by the Employer and the legal successors in title to such person, but not (except with the consent of the Employer) any assignee of such person.</w:t>
            </w:r>
          </w:p>
        </w:tc>
      </w:tr>
      <w:tr w:rsidR="00D578CD" w14:paraId="2FE4BAA6"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6A841F0B"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69A7D4E4" w14:textId="77777777" w:rsidR="00D578CD" w:rsidRDefault="00D578CD">
            <w:pPr>
              <w:numPr>
                <w:ilvl w:val="0"/>
                <w:numId w:val="310"/>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669F1E3F"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“Contractor’s Representative” </w:t>
            </w:r>
          </w:p>
          <w:p w14:paraId="0158348D"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shall mean a person named by the Contractor in the Contract or appointed from time to time by the Contractor under Sub-clause 4.3 to act on behalf of Contractor.</w:t>
            </w:r>
          </w:p>
        </w:tc>
      </w:tr>
      <w:tr w:rsidR="00D578CD" w14:paraId="25878838"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4D93956"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4C798513" w14:textId="77777777" w:rsidR="00D578CD" w:rsidRDefault="00D578CD">
            <w:pPr>
              <w:numPr>
                <w:ilvl w:val="0"/>
                <w:numId w:val="310"/>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6CF310A0"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"Designated Contractors"</w:t>
            </w:r>
          </w:p>
          <w:p w14:paraId="43D1CB74"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any of the following whose activities or the works they are engaged to carry out, affect or are affected by the Works, in any way or at any time:</w:t>
            </w:r>
          </w:p>
          <w:p w14:paraId="6276E865" w14:textId="77777777" w:rsidR="00D578CD" w:rsidRDefault="00602C9A">
            <w:pPr>
              <w:numPr>
                <w:ilvl w:val="0"/>
                <w:numId w:val="309"/>
              </w:numPr>
              <w:pBdr>
                <w:top w:val="nil"/>
                <w:left w:val="nil"/>
                <w:bottom w:val="nil"/>
                <w:right w:val="nil"/>
                <w:between w:val="nil"/>
              </w:pBdr>
              <w:tabs>
                <w:tab w:val="left" w:pos="1622"/>
              </w:tabs>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eastAsia="Verdana" w:hAnsi="Verdana" w:cs="Verdana"/>
                <w:sz w:val="16"/>
                <w:szCs w:val="16"/>
              </w:rPr>
              <w:t>contractors, design consultants and utility authorities engaged on the Project from time to time by the Employer;</w:t>
            </w:r>
          </w:p>
          <w:p w14:paraId="06BE60EF" w14:textId="77777777" w:rsidR="00D578CD" w:rsidRDefault="00602C9A">
            <w:pPr>
              <w:numPr>
                <w:ilvl w:val="0"/>
                <w:numId w:val="309"/>
              </w:numPr>
              <w:pBdr>
                <w:top w:val="nil"/>
                <w:left w:val="nil"/>
                <w:bottom w:val="nil"/>
                <w:right w:val="nil"/>
                <w:between w:val="nil"/>
              </w:pBdr>
              <w:tabs>
                <w:tab w:val="left" w:pos="1622"/>
              </w:tabs>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eastAsia="Verdana" w:hAnsi="Verdana" w:cs="Verdana"/>
                <w:sz w:val="16"/>
                <w:szCs w:val="16"/>
              </w:rPr>
              <w:t>sub-contractors of any tier of the contractors above; provided that the definition shall exclude the Contractor and his sub-contractors of any tier in relation to the Works.</w:t>
            </w:r>
          </w:p>
          <w:p w14:paraId="50995610"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p>
        </w:tc>
      </w:tr>
      <w:tr w:rsidR="00D578CD" w14:paraId="1E76B412"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5B818F1A"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145BD295" w14:textId="77777777" w:rsidR="00D578CD" w:rsidRDefault="00D578CD">
            <w:pPr>
              <w:numPr>
                <w:ilvl w:val="0"/>
                <w:numId w:val="310"/>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21AA5474"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“Other Contractor” means a person employed by or having Contract directly or indirectly with the Employer otherwise than through the Contractor.</w:t>
            </w:r>
          </w:p>
        </w:tc>
      </w:tr>
      <w:tr w:rsidR="00D578CD" w14:paraId="2D7F43F2"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4AE6C66B"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1256D356" w14:textId="77777777" w:rsidR="00D578CD" w:rsidRDefault="00D578CD">
            <w:pPr>
              <w:numPr>
                <w:ilvl w:val="0"/>
                <w:numId w:val="310"/>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27F64344"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“Designer” means the Contractor, or part of the group forming the contractor, person, firm or company or group of companies, or any replacement, carrying out the Design of Works or part thereof.</w:t>
            </w:r>
          </w:p>
        </w:tc>
      </w:tr>
      <w:tr w:rsidR="00D578CD" w14:paraId="699EFA83"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065E7641"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70EB5F32" w14:textId="77777777" w:rsidR="00D578CD" w:rsidRDefault="00D578CD">
            <w:pPr>
              <w:numPr>
                <w:ilvl w:val="0"/>
                <w:numId w:val="310"/>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10AFFB3A" w14:textId="77777777" w:rsidR="00D578CD" w:rsidRDefault="00602C9A">
            <w:pPr>
              <w:tabs>
                <w:tab w:val="left" w:pos="1102"/>
              </w:tabs>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“Employer” </w:t>
            </w:r>
          </w:p>
          <w:p w14:paraId="4A458F80" w14:textId="77777777" w:rsidR="00D578CD" w:rsidRDefault="00602C9A">
            <w:pPr>
              <w:tabs>
                <w:tab w:val="left" w:pos="1102"/>
              </w:tabs>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Chief Executive Officer, Cochin Smart Mission Ltd (CSML), Cochin, its legal successors and assignees.</w:t>
            </w:r>
          </w:p>
        </w:tc>
      </w:tr>
      <w:tr w:rsidR="00D578CD" w14:paraId="35DBA894"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12FD6BB4"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1F199263" w14:textId="77777777" w:rsidR="00D578CD" w:rsidRDefault="00D578CD">
            <w:pPr>
              <w:numPr>
                <w:ilvl w:val="0"/>
                <w:numId w:val="310"/>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3311AA12"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“Engineer” </w:t>
            </w:r>
          </w:p>
          <w:p w14:paraId="47B640AB"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any person nominated or appointed from time to time by the Employer to act as the Engineer for the purposes of the Contract and notified as such in writing to the Contractor.</w:t>
            </w:r>
          </w:p>
        </w:tc>
      </w:tr>
      <w:tr w:rsidR="00D578CD" w14:paraId="54DF2374"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46DF020B"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745E3663" w14:textId="77777777" w:rsidR="00D578CD" w:rsidRDefault="00D578CD">
            <w:pPr>
              <w:numPr>
                <w:ilvl w:val="0"/>
                <w:numId w:val="310"/>
              </w:numPr>
              <w:pBdr>
                <w:top w:val="nil"/>
                <w:left w:val="nil"/>
                <w:bottom w:val="nil"/>
                <w:right w:val="nil"/>
                <w:between w:val="nil"/>
              </w:pBdr>
              <w:ind w:right="243" w:hanging="178"/>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5D595E5D" w14:textId="77777777" w:rsidR="00D578CD" w:rsidRDefault="00602C9A">
            <w:pPr>
              <w:tabs>
                <w:tab w:val="left" w:pos="1002"/>
              </w:tabs>
              <w:spacing w:line="244"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“Engineer’s Representative” </w:t>
            </w:r>
          </w:p>
          <w:p w14:paraId="4885ECED" w14:textId="77777777" w:rsidR="00D578CD" w:rsidRDefault="00602C9A">
            <w:pPr>
              <w:tabs>
                <w:tab w:val="left" w:pos="1002"/>
              </w:tabs>
              <w:spacing w:line="244"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any Assistant of the Engineer appointed from time to time by the Engineer under Sub-clause 3.3</w:t>
            </w:r>
          </w:p>
        </w:tc>
      </w:tr>
      <w:tr w:rsidR="00D578CD" w14:paraId="42D1492E"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0F5FED70"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6E24A26C" w14:textId="77777777" w:rsidR="00D578CD" w:rsidRDefault="00D578CD">
            <w:pPr>
              <w:numPr>
                <w:ilvl w:val="0"/>
                <w:numId w:val="310"/>
              </w:numPr>
              <w:pBdr>
                <w:top w:val="nil"/>
                <w:left w:val="nil"/>
                <w:bottom w:val="nil"/>
                <w:right w:val="nil"/>
                <w:between w:val="nil"/>
              </w:pBdr>
              <w:ind w:right="243" w:hanging="178"/>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0E78070B" w14:textId="77777777" w:rsidR="00D578CD" w:rsidRDefault="00602C9A">
            <w:pPr>
              <w:tabs>
                <w:tab w:val="left" w:pos="1082"/>
              </w:tabs>
              <w:spacing w:line="238"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“Sub-contractor” </w:t>
            </w:r>
          </w:p>
          <w:p w14:paraId="2DB2E393" w14:textId="77777777" w:rsidR="00D578CD" w:rsidRDefault="00602C9A">
            <w:pPr>
              <w:tabs>
                <w:tab w:val="left" w:pos="1082"/>
              </w:tabs>
              <w:spacing w:line="238"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 xml:space="preserve">means any person named in the Contract as a sub-contractor, manufacturer or supplier for a part of the Works or any person to whom a part of the Works has been sub-contracted with </w:t>
            </w:r>
            <w:r>
              <w:rPr>
                <w:rFonts w:ascii="Verdana" w:eastAsia="Verdana" w:hAnsi="Verdana" w:cs="Verdana"/>
                <w:sz w:val="16"/>
                <w:szCs w:val="16"/>
              </w:rPr>
              <w:lastRenderedPageBreak/>
              <w:t>the consent of the Employer and the legal successors in title to such person, but not any assignee of such person.</w:t>
            </w:r>
          </w:p>
        </w:tc>
      </w:tr>
      <w:tr w:rsidR="00D578CD" w14:paraId="2A353226"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2F2F2"/>
          </w:tcPr>
          <w:p w14:paraId="71F14E30" w14:textId="77777777" w:rsidR="00D578CD" w:rsidRDefault="00602C9A">
            <w:pPr>
              <w:pStyle w:val="Heading2"/>
              <w:keepNext/>
              <w:keepLines/>
              <w:numPr>
                <w:ilvl w:val="0"/>
                <w:numId w:val="262"/>
              </w:numPr>
              <w:pBdr>
                <w:bottom w:val="none" w:sz="0" w:space="0" w:color="000000"/>
              </w:pBdr>
              <w:spacing w:after="0" w:line="360" w:lineRule="auto"/>
              <w:ind w:left="634" w:hanging="634"/>
              <w:jc w:val="left"/>
              <w:outlineLvl w:val="1"/>
              <w:rPr>
                <w:rFonts w:ascii="Verdana" w:eastAsia="Verdana" w:hAnsi="Verdana" w:cs="Verdana"/>
              </w:rPr>
            </w:pPr>
            <w:bookmarkStart w:id="282" w:name="_4ddeoix" w:colFirst="0" w:colLast="0"/>
            <w:bookmarkStart w:id="283" w:name="_Toc94617316"/>
            <w:bookmarkEnd w:id="282"/>
            <w:r>
              <w:rPr>
                <w:rFonts w:ascii="Verdana" w:eastAsia="Verdana" w:hAnsi="Verdana" w:cs="Verdana"/>
                <w:sz w:val="16"/>
                <w:szCs w:val="16"/>
              </w:rPr>
              <w:lastRenderedPageBreak/>
              <w:t>Dates, Times and Periods</w:t>
            </w:r>
            <w:bookmarkEnd w:id="283"/>
          </w:p>
        </w:tc>
        <w:tc>
          <w:tcPr>
            <w:tcW w:w="1276" w:type="dxa"/>
            <w:gridSpan w:val="2"/>
            <w:shd w:val="clear" w:color="auto" w:fill="F2F2F2"/>
          </w:tcPr>
          <w:p w14:paraId="51517788" w14:textId="77777777" w:rsidR="00D578CD" w:rsidRDefault="00D578CD">
            <w:pPr>
              <w:ind w:left="360"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c>
          <w:tcPr>
            <w:tcW w:w="5415" w:type="dxa"/>
            <w:shd w:val="clear" w:color="auto" w:fill="F2F2F2"/>
          </w:tcPr>
          <w:p w14:paraId="3D636C0E"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p>
        </w:tc>
      </w:tr>
      <w:tr w:rsidR="00D578CD" w14:paraId="3A51AF64"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55D1A635"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66E22741" w14:textId="77777777" w:rsidR="00D578CD" w:rsidRDefault="00D578CD">
            <w:pPr>
              <w:numPr>
                <w:ilvl w:val="0"/>
                <w:numId w:val="312"/>
              </w:numPr>
              <w:pBdr>
                <w:top w:val="nil"/>
                <w:left w:val="nil"/>
                <w:bottom w:val="nil"/>
                <w:right w:val="nil"/>
                <w:between w:val="nil"/>
              </w:pBdr>
              <w:ind w:left="324" w:right="243" w:hanging="142"/>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0D08C6F4"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“Commencement Date” </w:t>
            </w:r>
          </w:p>
          <w:p w14:paraId="24C5260E"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date on which the Contractor shall commence the Works on the written instructions of the Employer contained in the Notice to Proceed.</w:t>
            </w:r>
          </w:p>
        </w:tc>
      </w:tr>
      <w:tr w:rsidR="00D578CD" w14:paraId="05567463"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6AC27408"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40EA358A" w14:textId="77777777" w:rsidR="00D578CD" w:rsidRDefault="00D578CD">
            <w:pPr>
              <w:numPr>
                <w:ilvl w:val="0"/>
                <w:numId w:val="312"/>
              </w:numPr>
              <w:pBdr>
                <w:top w:val="nil"/>
                <w:left w:val="nil"/>
                <w:bottom w:val="nil"/>
                <w:right w:val="nil"/>
                <w:between w:val="nil"/>
              </w:pBdr>
              <w:ind w:right="243" w:hanging="256"/>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7414D8C7"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“Contract Period” </w:t>
            </w:r>
          </w:p>
          <w:p w14:paraId="5ECD4ED7"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period from the Commencement Date to the end of Defects Liability Period including Integrated Testing and Commissioning and as certified by the Engineer under Clause 7.11 (or as extended under Sub-Clause 10.3).</w:t>
            </w:r>
          </w:p>
        </w:tc>
      </w:tr>
      <w:tr w:rsidR="00D578CD" w14:paraId="5B44837E"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60BBAB1E"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1AA07DBC" w14:textId="77777777" w:rsidR="00D578CD" w:rsidRDefault="00D578CD">
            <w:pPr>
              <w:numPr>
                <w:ilvl w:val="0"/>
                <w:numId w:val="312"/>
              </w:numPr>
              <w:pBdr>
                <w:top w:val="nil"/>
                <w:left w:val="nil"/>
                <w:bottom w:val="nil"/>
                <w:right w:val="nil"/>
                <w:between w:val="nil"/>
              </w:pBdr>
              <w:ind w:right="243" w:hanging="256"/>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1A0454FD"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“Day” </w:t>
            </w:r>
          </w:p>
          <w:p w14:paraId="333D3086"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means a calendar day, </w:t>
            </w:r>
          </w:p>
          <w:p w14:paraId="4D7B4A83"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“Week” </w:t>
            </w:r>
          </w:p>
          <w:p w14:paraId="0DE66886"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7 calendar days, “Month” means a calendar month and “Year” means 365 days.</w:t>
            </w:r>
          </w:p>
        </w:tc>
      </w:tr>
      <w:tr w:rsidR="00D578CD" w14:paraId="0D609EDA"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6E75560F"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26735CC3" w14:textId="77777777" w:rsidR="00D578CD" w:rsidRDefault="00D578CD">
            <w:pPr>
              <w:numPr>
                <w:ilvl w:val="0"/>
                <w:numId w:val="312"/>
              </w:numPr>
              <w:pBdr>
                <w:top w:val="nil"/>
                <w:left w:val="nil"/>
                <w:bottom w:val="nil"/>
                <w:right w:val="nil"/>
                <w:between w:val="nil"/>
              </w:pBdr>
              <w:ind w:right="243" w:hanging="256"/>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32BA5A1D"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“Effective Date“</w:t>
            </w:r>
          </w:p>
          <w:p w14:paraId="321FE9FF"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date on which the Contract comes into force and effect.</w:t>
            </w:r>
          </w:p>
        </w:tc>
      </w:tr>
      <w:tr w:rsidR="00D578CD" w14:paraId="2F7860F3"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4EBAC20C"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6DB330AE" w14:textId="77777777" w:rsidR="00D578CD" w:rsidRDefault="00D578CD">
            <w:pPr>
              <w:numPr>
                <w:ilvl w:val="0"/>
                <w:numId w:val="312"/>
              </w:numPr>
              <w:pBdr>
                <w:top w:val="nil"/>
                <w:left w:val="nil"/>
                <w:bottom w:val="nil"/>
                <w:right w:val="nil"/>
                <w:between w:val="nil"/>
              </w:pBdr>
              <w:ind w:right="243" w:hanging="256"/>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0E5F79C0"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“Gazetted Holiday” </w:t>
            </w:r>
          </w:p>
          <w:p w14:paraId="7FCE7C02"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every holiday which is observed by Cochin Smart Mission Limited as a gazetted holiday as well as a weekly holiday.</w:t>
            </w:r>
          </w:p>
        </w:tc>
      </w:tr>
      <w:tr w:rsidR="00D578CD" w14:paraId="60D8B711"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382C0672"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0C0017C9" w14:textId="77777777" w:rsidR="00D578CD" w:rsidRDefault="00D578CD">
            <w:pPr>
              <w:numPr>
                <w:ilvl w:val="0"/>
                <w:numId w:val="312"/>
              </w:numPr>
              <w:pBdr>
                <w:top w:val="nil"/>
                <w:left w:val="nil"/>
                <w:bottom w:val="nil"/>
                <w:right w:val="nil"/>
                <w:between w:val="nil"/>
              </w:pBdr>
              <w:ind w:right="243" w:hanging="256"/>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7A9D41B9"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b/>
                <w:sz w:val="16"/>
                <w:szCs w:val="16"/>
              </w:rPr>
              <w:t>“General Holiday”</w:t>
            </w:r>
            <w:r>
              <w:rPr>
                <w:rFonts w:ascii="Verdana" w:eastAsia="Verdana" w:hAnsi="Verdana" w:cs="Verdana"/>
                <w:sz w:val="16"/>
                <w:szCs w:val="16"/>
              </w:rPr>
              <w:t xml:space="preserve"> </w:t>
            </w:r>
          </w:p>
          <w:p w14:paraId="7DEF4FE3"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Sunday.</w:t>
            </w:r>
          </w:p>
        </w:tc>
      </w:tr>
      <w:tr w:rsidR="00D578CD" w14:paraId="0E152637"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4F3EDE6"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4CFA91E1" w14:textId="77777777" w:rsidR="00D578CD" w:rsidRDefault="00D578CD">
            <w:pPr>
              <w:numPr>
                <w:ilvl w:val="0"/>
                <w:numId w:val="312"/>
              </w:numPr>
              <w:pBdr>
                <w:top w:val="nil"/>
                <w:left w:val="nil"/>
                <w:bottom w:val="nil"/>
                <w:right w:val="nil"/>
                <w:between w:val="nil"/>
              </w:pBdr>
              <w:ind w:right="243" w:hanging="256"/>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43BB525C" w14:textId="77777777" w:rsidR="00D578CD" w:rsidRDefault="00602C9A">
            <w:pPr>
              <w:tabs>
                <w:tab w:val="left" w:pos="1002"/>
              </w:tabs>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“Key Date” </w:t>
            </w:r>
          </w:p>
          <w:p w14:paraId="0453634D" w14:textId="77777777" w:rsidR="00D578CD" w:rsidRDefault="00602C9A">
            <w:pPr>
              <w:tabs>
                <w:tab w:val="left" w:pos="1002"/>
              </w:tabs>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a date identified as such in the Contract.</w:t>
            </w:r>
          </w:p>
        </w:tc>
      </w:tr>
      <w:tr w:rsidR="00D578CD" w14:paraId="16C64F40"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5C67CA05"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14BE0AF2" w14:textId="77777777" w:rsidR="00D578CD" w:rsidRDefault="00D578CD">
            <w:pPr>
              <w:numPr>
                <w:ilvl w:val="0"/>
                <w:numId w:val="312"/>
              </w:numPr>
              <w:pBdr>
                <w:top w:val="nil"/>
                <w:left w:val="nil"/>
                <w:bottom w:val="nil"/>
                <w:right w:val="nil"/>
                <w:between w:val="nil"/>
              </w:pBdr>
              <w:ind w:right="243" w:hanging="256"/>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59B69352"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“Milestone” </w:t>
            </w:r>
          </w:p>
          <w:p w14:paraId="4C3E8D7A"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the completion of a part of the Works or the occurrence of an event identified as such in the Schedule of Milestones.</w:t>
            </w:r>
          </w:p>
        </w:tc>
      </w:tr>
      <w:tr w:rsidR="00D578CD" w14:paraId="054DC7B6"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50DAFA21"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7BBAA072" w14:textId="77777777" w:rsidR="00D578CD" w:rsidRDefault="00D578CD">
            <w:pPr>
              <w:numPr>
                <w:ilvl w:val="0"/>
                <w:numId w:val="312"/>
              </w:numPr>
              <w:pBdr>
                <w:top w:val="nil"/>
                <w:left w:val="nil"/>
                <w:bottom w:val="nil"/>
                <w:right w:val="nil"/>
                <w:between w:val="nil"/>
              </w:pBdr>
              <w:ind w:right="243" w:hanging="256"/>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41AA3B29"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“Milestone Date” </w:t>
            </w:r>
          </w:p>
          <w:p w14:paraId="3AAC7693"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the date prescribed in the Schedule of Milestone by which a Milestone is to be achieved, if Interim Payments for the Cost Centre in which the Milestone is included are not to be suspended.</w:t>
            </w:r>
          </w:p>
        </w:tc>
      </w:tr>
      <w:tr w:rsidR="00D578CD" w14:paraId="0E11F1B4"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13F35096"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78673832" w14:textId="77777777" w:rsidR="00D578CD" w:rsidRDefault="00D578CD">
            <w:pPr>
              <w:numPr>
                <w:ilvl w:val="0"/>
                <w:numId w:val="312"/>
              </w:numPr>
              <w:pBdr>
                <w:top w:val="nil"/>
                <w:left w:val="nil"/>
                <w:bottom w:val="nil"/>
                <w:right w:val="nil"/>
                <w:between w:val="nil"/>
              </w:pBdr>
              <w:ind w:right="243" w:hanging="256"/>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2AE3CEBA"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“Stage” </w:t>
            </w:r>
          </w:p>
          <w:p w14:paraId="007E7317"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level of progress of the works identified as such and more particularly described in the Employer’s Requirements for which a Key Date for the achievement thereof is stipulated in the Contract.</w:t>
            </w:r>
          </w:p>
        </w:tc>
      </w:tr>
      <w:tr w:rsidR="00D578CD" w14:paraId="00BC814C"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617250A5" w14:textId="77777777" w:rsidR="00D578CD" w:rsidRDefault="00D578CD">
            <w:pPr>
              <w:pStyle w:val="Heading2"/>
              <w:keepNext/>
              <w:keepLines/>
              <w:spacing w:line="360" w:lineRule="auto"/>
              <w:ind w:left="634"/>
              <w:outlineLvl w:val="1"/>
              <w:rPr>
                <w:rFonts w:ascii="Verdana" w:eastAsia="Verdana" w:hAnsi="Verdana" w:cs="Verdana"/>
                <w:sz w:val="16"/>
                <w:szCs w:val="16"/>
              </w:rPr>
            </w:pPr>
          </w:p>
        </w:tc>
        <w:tc>
          <w:tcPr>
            <w:tcW w:w="1276" w:type="dxa"/>
            <w:gridSpan w:val="2"/>
            <w:shd w:val="clear" w:color="auto" w:fill="FFFFFF"/>
          </w:tcPr>
          <w:p w14:paraId="798CAF81" w14:textId="77777777" w:rsidR="00D578CD" w:rsidRDefault="00D578CD">
            <w:pPr>
              <w:numPr>
                <w:ilvl w:val="0"/>
                <w:numId w:val="312"/>
              </w:numPr>
              <w:pBdr>
                <w:top w:val="nil"/>
                <w:left w:val="nil"/>
                <w:bottom w:val="nil"/>
                <w:right w:val="nil"/>
                <w:between w:val="nil"/>
              </w:pBdr>
              <w:ind w:right="243" w:hanging="256"/>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2535DD0E"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“Time for Completion” </w:t>
            </w:r>
          </w:p>
          <w:p w14:paraId="1E6E18DC"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the time for completing the Works or a section or a part thereof (as the case may be), and passing the Tests on Completion, including Integrated Testing and Commissioning, as stated in the contract, calculated from the Commencement Date.</w:t>
            </w:r>
          </w:p>
        </w:tc>
      </w:tr>
      <w:tr w:rsidR="00D578CD" w14:paraId="0C46F76B"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2F2F2"/>
          </w:tcPr>
          <w:p w14:paraId="5AB8FE20" w14:textId="77777777" w:rsidR="00D578CD" w:rsidRDefault="00602C9A">
            <w:pPr>
              <w:pStyle w:val="Heading2"/>
              <w:keepNext/>
              <w:keepLines/>
              <w:numPr>
                <w:ilvl w:val="0"/>
                <w:numId w:val="262"/>
              </w:numPr>
              <w:pBdr>
                <w:bottom w:val="none" w:sz="0" w:space="0" w:color="000000"/>
              </w:pBdr>
              <w:spacing w:after="0" w:line="360" w:lineRule="auto"/>
              <w:ind w:left="634" w:hanging="634"/>
              <w:jc w:val="left"/>
              <w:outlineLvl w:val="1"/>
              <w:rPr>
                <w:rFonts w:ascii="Verdana" w:eastAsia="Verdana" w:hAnsi="Verdana" w:cs="Verdana"/>
              </w:rPr>
            </w:pPr>
            <w:bookmarkStart w:id="284" w:name="_2sioyqq" w:colFirst="0" w:colLast="0"/>
            <w:bookmarkStart w:id="285" w:name="_Toc94617317"/>
            <w:bookmarkEnd w:id="284"/>
            <w:r>
              <w:rPr>
                <w:rFonts w:ascii="Verdana" w:eastAsia="Verdana" w:hAnsi="Verdana" w:cs="Verdana"/>
                <w:sz w:val="16"/>
                <w:szCs w:val="16"/>
              </w:rPr>
              <w:t>Tests and Completion</w:t>
            </w:r>
            <w:bookmarkEnd w:id="285"/>
          </w:p>
        </w:tc>
        <w:tc>
          <w:tcPr>
            <w:tcW w:w="1276" w:type="dxa"/>
            <w:gridSpan w:val="2"/>
            <w:shd w:val="clear" w:color="auto" w:fill="F2F2F2"/>
          </w:tcPr>
          <w:p w14:paraId="05F9F057"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p>
        </w:tc>
        <w:tc>
          <w:tcPr>
            <w:tcW w:w="5415" w:type="dxa"/>
            <w:shd w:val="clear" w:color="auto" w:fill="F2F2F2"/>
          </w:tcPr>
          <w:p w14:paraId="6085E8F5"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p>
        </w:tc>
      </w:tr>
      <w:tr w:rsidR="00D578CD" w14:paraId="5FFBF6CD"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198E7361"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08ED09DD" w14:textId="77777777" w:rsidR="00D578CD" w:rsidRDefault="00D578CD">
            <w:pPr>
              <w:numPr>
                <w:ilvl w:val="0"/>
                <w:numId w:val="311"/>
              </w:numPr>
              <w:pBdr>
                <w:top w:val="nil"/>
                <w:left w:val="nil"/>
                <w:bottom w:val="nil"/>
                <w:right w:val="nil"/>
                <w:between w:val="nil"/>
              </w:pBdr>
              <w:ind w:right="243" w:hanging="178"/>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08A00A8D"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“Factory Tests”</w:t>
            </w:r>
          </w:p>
          <w:p w14:paraId="7EC17D97"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the tests required to be carried out in the factory premises on components, equipment, subsystem, system, etc. during and/or after manufacture in the factory.</w:t>
            </w:r>
          </w:p>
        </w:tc>
      </w:tr>
      <w:tr w:rsidR="00D578CD" w14:paraId="54DECCAC"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6037F482"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5DABF77E" w14:textId="77777777" w:rsidR="00D578CD" w:rsidRDefault="00D578CD">
            <w:pPr>
              <w:numPr>
                <w:ilvl w:val="0"/>
                <w:numId w:val="311"/>
              </w:numPr>
              <w:pBdr>
                <w:top w:val="nil"/>
                <w:left w:val="nil"/>
                <w:bottom w:val="nil"/>
                <w:right w:val="nil"/>
                <w:between w:val="nil"/>
              </w:pBdr>
              <w:ind w:right="243" w:hanging="178"/>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29427591"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“Integrated Testing” </w:t>
            </w:r>
          </w:p>
          <w:p w14:paraId="75A4F884"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in the contracts where applicable means the programme of tests performed by the Contractor at the direction of the Engineer following satisfactory completion of Contractor’s </w:t>
            </w:r>
            <w:r>
              <w:rPr>
                <w:rFonts w:ascii="Verdana" w:eastAsia="Verdana" w:hAnsi="Verdana" w:cs="Verdana"/>
                <w:sz w:val="16"/>
                <w:szCs w:val="16"/>
              </w:rPr>
              <w:lastRenderedPageBreak/>
              <w:t>tests on his equipment, sub-systems or system to verify and confirm the compatibility and compliant performance of his equipment/ sub-system/ system with the equipment/ sub-system/ system provided by others.</w:t>
            </w:r>
          </w:p>
        </w:tc>
      </w:tr>
      <w:tr w:rsidR="00D578CD" w14:paraId="21B5DA04"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025ED1E8"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0AA76895" w14:textId="77777777" w:rsidR="00D578CD" w:rsidRDefault="00D578CD">
            <w:pPr>
              <w:numPr>
                <w:ilvl w:val="0"/>
                <w:numId w:val="311"/>
              </w:numPr>
              <w:pBdr>
                <w:top w:val="nil"/>
                <w:left w:val="nil"/>
                <w:bottom w:val="nil"/>
                <w:right w:val="nil"/>
                <w:between w:val="nil"/>
              </w:pBdr>
              <w:ind w:right="243" w:hanging="178"/>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5363D18E"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“Milestone Certificate” </w:t>
            </w:r>
          </w:p>
          <w:p w14:paraId="376B129D"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the certificate to be issued by the Engineer in relation to the achievement or otherwise of Milestones.</w:t>
            </w:r>
          </w:p>
        </w:tc>
      </w:tr>
      <w:tr w:rsidR="00D578CD" w14:paraId="0DA2186F"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5879A225"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4D4E4559" w14:textId="77777777" w:rsidR="00D578CD" w:rsidRDefault="00D578CD">
            <w:pPr>
              <w:numPr>
                <w:ilvl w:val="0"/>
                <w:numId w:val="311"/>
              </w:numPr>
              <w:pBdr>
                <w:top w:val="nil"/>
                <w:left w:val="nil"/>
                <w:bottom w:val="nil"/>
                <w:right w:val="nil"/>
                <w:between w:val="nil"/>
              </w:pBdr>
              <w:ind w:right="243" w:hanging="178"/>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4EC7545A"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“Performance Certificate” </w:t>
            </w:r>
          </w:p>
          <w:p w14:paraId="4FFBE58C"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the certificate issued by the Engineer under Sub-Clause 10.9.</w:t>
            </w:r>
          </w:p>
        </w:tc>
      </w:tr>
      <w:tr w:rsidR="00D578CD" w14:paraId="7F120667"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1E90155F"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18909616" w14:textId="77777777" w:rsidR="00D578CD" w:rsidRDefault="00D578CD">
            <w:pPr>
              <w:numPr>
                <w:ilvl w:val="0"/>
                <w:numId w:val="311"/>
              </w:numPr>
              <w:pBdr>
                <w:top w:val="nil"/>
                <w:left w:val="nil"/>
                <w:bottom w:val="nil"/>
                <w:right w:val="nil"/>
                <w:between w:val="nil"/>
              </w:pBdr>
              <w:ind w:right="243" w:hanging="178"/>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7DDA82C9"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“Taking Over Certificate” </w:t>
            </w:r>
          </w:p>
          <w:p w14:paraId="42D84D15"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a certificate issued under Clause 9.1.</w:t>
            </w:r>
          </w:p>
        </w:tc>
      </w:tr>
      <w:tr w:rsidR="00D578CD" w14:paraId="159A2297"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18C8D35"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38122AC2" w14:textId="77777777" w:rsidR="00D578CD" w:rsidRDefault="00D578CD">
            <w:pPr>
              <w:numPr>
                <w:ilvl w:val="0"/>
                <w:numId w:val="311"/>
              </w:numPr>
              <w:pBdr>
                <w:top w:val="nil"/>
                <w:left w:val="nil"/>
                <w:bottom w:val="nil"/>
                <w:right w:val="nil"/>
                <w:between w:val="nil"/>
              </w:pBdr>
              <w:ind w:right="243" w:hanging="178"/>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2BFF1BBC"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“Tests on Completion” </w:t>
            </w:r>
          </w:p>
          <w:p w14:paraId="74D7CB2B"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the tests specified in the Contract and designated as such, including Integrated Testing where applicable and any other such tests as may be agreed by the Engineer and the Contractor, or instructed as a Variation, which are to be carried out before the Works, or any Section are taken over by the Employer.</w:t>
            </w:r>
          </w:p>
        </w:tc>
      </w:tr>
      <w:tr w:rsidR="00D578CD" w14:paraId="30A7880E"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tcPr>
          <w:p w14:paraId="552DB8F8" w14:textId="77777777" w:rsidR="00D578CD" w:rsidRDefault="00602C9A">
            <w:pPr>
              <w:pStyle w:val="Heading2"/>
              <w:keepNext/>
              <w:keepLines/>
              <w:numPr>
                <w:ilvl w:val="0"/>
                <w:numId w:val="262"/>
              </w:numPr>
              <w:pBdr>
                <w:bottom w:val="none" w:sz="0" w:space="0" w:color="000000"/>
              </w:pBdr>
              <w:spacing w:after="0" w:line="360" w:lineRule="auto"/>
              <w:ind w:left="634" w:hanging="634"/>
              <w:jc w:val="left"/>
              <w:outlineLvl w:val="1"/>
              <w:rPr>
                <w:rFonts w:ascii="Verdana" w:eastAsia="Verdana" w:hAnsi="Verdana" w:cs="Verdana"/>
              </w:rPr>
            </w:pPr>
            <w:bookmarkStart w:id="286" w:name="_17nz8yj" w:colFirst="0" w:colLast="0"/>
            <w:bookmarkStart w:id="287" w:name="_Toc94617318"/>
            <w:bookmarkEnd w:id="286"/>
            <w:r>
              <w:rPr>
                <w:rFonts w:ascii="Verdana" w:eastAsia="Verdana" w:hAnsi="Verdana" w:cs="Verdana"/>
                <w:sz w:val="16"/>
                <w:szCs w:val="16"/>
              </w:rPr>
              <w:t>Money and Payments</w:t>
            </w:r>
            <w:bookmarkEnd w:id="287"/>
          </w:p>
        </w:tc>
        <w:tc>
          <w:tcPr>
            <w:tcW w:w="1276" w:type="dxa"/>
            <w:gridSpan w:val="2"/>
          </w:tcPr>
          <w:p w14:paraId="561DF22F" w14:textId="77777777" w:rsidR="00D578CD" w:rsidRDefault="00D578CD">
            <w:pPr>
              <w:ind w:right="243" w:hanging="178"/>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p>
        </w:tc>
        <w:tc>
          <w:tcPr>
            <w:tcW w:w="5415" w:type="dxa"/>
          </w:tcPr>
          <w:p w14:paraId="55E0EB16" w14:textId="77777777" w:rsidR="00D578CD" w:rsidRDefault="00D578CD">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p>
        </w:tc>
      </w:tr>
      <w:tr w:rsidR="00D578CD" w14:paraId="74F1A58E"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261B4B7E"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002BE26A" w14:textId="77777777" w:rsidR="00D578CD" w:rsidRDefault="00D578CD">
            <w:pPr>
              <w:numPr>
                <w:ilvl w:val="0"/>
                <w:numId w:val="246"/>
              </w:numPr>
              <w:pBdr>
                <w:top w:val="nil"/>
                <w:left w:val="nil"/>
                <w:bottom w:val="nil"/>
                <w:right w:val="nil"/>
                <w:between w:val="nil"/>
              </w:pBdr>
              <w:ind w:right="243" w:hanging="462"/>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2E99B47B"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“Contract Price” </w:t>
            </w:r>
          </w:p>
          <w:p w14:paraId="59ADA076"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the sum stated in the Letter of Acceptance as payable to the Contractor, subject to such additions thereto or deductions therefrom as may be made under the provisions of the Contract,</w:t>
            </w:r>
          </w:p>
        </w:tc>
      </w:tr>
      <w:tr w:rsidR="00D578CD" w14:paraId="467F8064"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5693EDB"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619D4494" w14:textId="77777777" w:rsidR="00D578CD" w:rsidRDefault="00D578CD">
            <w:pPr>
              <w:numPr>
                <w:ilvl w:val="0"/>
                <w:numId w:val="246"/>
              </w:numPr>
              <w:pBdr>
                <w:top w:val="nil"/>
                <w:left w:val="nil"/>
                <w:bottom w:val="nil"/>
                <w:right w:val="nil"/>
                <w:between w:val="nil"/>
              </w:pBdr>
              <w:ind w:right="243" w:hanging="462"/>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695CC6B1"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“Cost” </w:t>
            </w:r>
          </w:p>
          <w:p w14:paraId="273F67D8"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all expenditure properly incurred (or to be incurred) by the Contractor, whether on or off the Site,</w:t>
            </w:r>
          </w:p>
        </w:tc>
      </w:tr>
      <w:tr w:rsidR="00D578CD" w14:paraId="22005EBE"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246D5BA4"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126157DB" w14:textId="77777777" w:rsidR="00D578CD" w:rsidRDefault="00D578CD">
            <w:pPr>
              <w:numPr>
                <w:ilvl w:val="0"/>
                <w:numId w:val="246"/>
              </w:numPr>
              <w:pBdr>
                <w:top w:val="nil"/>
                <w:left w:val="nil"/>
                <w:bottom w:val="nil"/>
                <w:right w:val="nil"/>
                <w:between w:val="nil"/>
              </w:pBdr>
              <w:ind w:right="243" w:hanging="462"/>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3B7425A8"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“Cost Centre Amount” </w:t>
            </w:r>
          </w:p>
          <w:p w14:paraId="71D5613D"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amount apportioned to a Cost Centre as set out in the Pricing Document, as the same may be revised from time to time in accordance with the Contract.</w:t>
            </w:r>
          </w:p>
        </w:tc>
      </w:tr>
      <w:tr w:rsidR="00D578CD" w14:paraId="06E3B6C1"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033F62FD"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31C52DB9" w14:textId="77777777" w:rsidR="00D578CD" w:rsidRDefault="00D578CD">
            <w:pPr>
              <w:numPr>
                <w:ilvl w:val="0"/>
                <w:numId w:val="246"/>
              </w:numPr>
              <w:pBdr>
                <w:top w:val="nil"/>
                <w:left w:val="nil"/>
                <w:bottom w:val="nil"/>
                <w:right w:val="nil"/>
                <w:between w:val="nil"/>
              </w:pBdr>
              <w:ind w:right="243" w:hanging="462"/>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7477D352"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“Final Payment Certificate”</w:t>
            </w:r>
          </w:p>
          <w:p w14:paraId="33F2DBB6" w14:textId="366CB7D9"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 xml:space="preserve">means the payment certificate issued by the Engineer under Sub-Clause </w:t>
            </w:r>
            <w:r w:rsidR="00BF67A9">
              <w:rPr>
                <w:rFonts w:ascii="Verdana" w:eastAsia="Verdana" w:hAnsi="Verdana" w:cs="Verdana"/>
                <w:sz w:val="16"/>
                <w:szCs w:val="16"/>
              </w:rPr>
              <w:t>11.10</w:t>
            </w:r>
            <w:r>
              <w:rPr>
                <w:rFonts w:ascii="Verdana" w:eastAsia="Verdana" w:hAnsi="Verdana" w:cs="Verdana"/>
                <w:sz w:val="16"/>
                <w:szCs w:val="16"/>
              </w:rPr>
              <w:t>.</w:t>
            </w:r>
          </w:p>
        </w:tc>
      </w:tr>
      <w:tr w:rsidR="00D578CD" w14:paraId="7BB20816"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68E6B139"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7529D0DD" w14:textId="77777777" w:rsidR="00D578CD" w:rsidRDefault="00D578CD">
            <w:pPr>
              <w:numPr>
                <w:ilvl w:val="0"/>
                <w:numId w:val="246"/>
              </w:numPr>
              <w:pBdr>
                <w:top w:val="nil"/>
                <w:left w:val="nil"/>
                <w:bottom w:val="nil"/>
                <w:right w:val="nil"/>
                <w:between w:val="nil"/>
              </w:pBdr>
              <w:ind w:right="243" w:hanging="462"/>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603EA379"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“Final Statement” </w:t>
            </w:r>
          </w:p>
          <w:p w14:paraId="5E123617" w14:textId="59639672"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agreed statement defined in Sub-Clause 11.</w:t>
            </w:r>
            <w:r w:rsidR="003E2EED">
              <w:rPr>
                <w:rFonts w:ascii="Verdana" w:eastAsia="Verdana" w:hAnsi="Verdana" w:cs="Verdana"/>
                <w:sz w:val="16"/>
                <w:szCs w:val="16"/>
              </w:rPr>
              <w:t>7 and 11.8</w:t>
            </w:r>
            <w:r>
              <w:rPr>
                <w:rFonts w:ascii="Verdana" w:eastAsia="Verdana" w:hAnsi="Verdana" w:cs="Verdana"/>
                <w:sz w:val="16"/>
                <w:szCs w:val="16"/>
              </w:rPr>
              <w:t>.</w:t>
            </w:r>
          </w:p>
        </w:tc>
      </w:tr>
      <w:tr w:rsidR="00D578CD" w14:paraId="31FF7F0F"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7ED3E3B"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63796294" w14:textId="77777777" w:rsidR="00D578CD" w:rsidRDefault="00D578CD">
            <w:pPr>
              <w:numPr>
                <w:ilvl w:val="0"/>
                <w:numId w:val="246"/>
              </w:numPr>
              <w:pBdr>
                <w:top w:val="nil"/>
                <w:left w:val="nil"/>
                <w:bottom w:val="nil"/>
                <w:right w:val="nil"/>
                <w:between w:val="nil"/>
              </w:pBdr>
              <w:ind w:right="243" w:hanging="462"/>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42C7BF6D"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“Foreign Currency” </w:t>
            </w:r>
          </w:p>
          <w:p w14:paraId="04079583"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a freely convertible international trading currency in which part of the Contract Price is payable, but not the Local Currency.</w:t>
            </w:r>
          </w:p>
        </w:tc>
      </w:tr>
      <w:tr w:rsidR="00D578CD" w14:paraId="420E1B84"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31BA2C54"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4E43701A" w14:textId="77777777" w:rsidR="00D578CD" w:rsidRDefault="00D578CD">
            <w:pPr>
              <w:numPr>
                <w:ilvl w:val="0"/>
                <w:numId w:val="246"/>
              </w:numPr>
              <w:pBdr>
                <w:top w:val="nil"/>
                <w:left w:val="nil"/>
                <w:bottom w:val="nil"/>
                <w:right w:val="nil"/>
                <w:between w:val="nil"/>
              </w:pBdr>
              <w:ind w:right="243" w:hanging="462"/>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0C306A45"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“Interim Payment Certificate” </w:t>
            </w:r>
          </w:p>
          <w:p w14:paraId="38697DDB"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any payment certificate issued by the Engineer under Sub-Clause 11.5, other than the Final Payment Certificate.</w:t>
            </w:r>
          </w:p>
        </w:tc>
      </w:tr>
      <w:tr w:rsidR="00D578CD" w14:paraId="7CA693B1"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32427271"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3A2D2A93" w14:textId="77777777" w:rsidR="00D578CD" w:rsidRDefault="00D578CD">
            <w:pPr>
              <w:numPr>
                <w:ilvl w:val="0"/>
                <w:numId w:val="246"/>
              </w:numPr>
              <w:pBdr>
                <w:top w:val="nil"/>
                <w:left w:val="nil"/>
                <w:bottom w:val="nil"/>
                <w:right w:val="nil"/>
                <w:between w:val="nil"/>
              </w:pBdr>
              <w:ind w:right="243" w:hanging="462"/>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71C714DA"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“Local Currency” </w:t>
            </w:r>
          </w:p>
          <w:p w14:paraId="7D77EC06"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Indian Rupees.</w:t>
            </w:r>
          </w:p>
        </w:tc>
      </w:tr>
      <w:tr w:rsidR="00D578CD" w14:paraId="7B622479"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2F2F2"/>
          </w:tcPr>
          <w:p w14:paraId="1D7CF4B3" w14:textId="77777777" w:rsidR="00D578CD" w:rsidRDefault="00602C9A">
            <w:pPr>
              <w:pStyle w:val="Heading2"/>
              <w:keepNext/>
              <w:keepLines/>
              <w:numPr>
                <w:ilvl w:val="0"/>
                <w:numId w:val="262"/>
              </w:numPr>
              <w:pBdr>
                <w:bottom w:val="none" w:sz="0" w:space="0" w:color="000000"/>
              </w:pBdr>
              <w:spacing w:after="0" w:line="360" w:lineRule="auto"/>
              <w:ind w:left="634" w:hanging="634"/>
              <w:jc w:val="left"/>
              <w:outlineLvl w:val="1"/>
              <w:rPr>
                <w:rFonts w:ascii="Verdana" w:eastAsia="Verdana" w:hAnsi="Verdana" w:cs="Verdana"/>
              </w:rPr>
            </w:pPr>
            <w:bookmarkStart w:id="288" w:name="_3rnmrmc" w:colFirst="0" w:colLast="0"/>
            <w:bookmarkStart w:id="289" w:name="_Toc94617319"/>
            <w:bookmarkEnd w:id="288"/>
            <w:r>
              <w:rPr>
                <w:rFonts w:ascii="Verdana" w:eastAsia="Verdana" w:hAnsi="Verdana" w:cs="Verdana"/>
                <w:sz w:val="16"/>
                <w:szCs w:val="16"/>
              </w:rPr>
              <w:t>Other Definitions</w:t>
            </w:r>
            <w:bookmarkEnd w:id="289"/>
          </w:p>
        </w:tc>
        <w:tc>
          <w:tcPr>
            <w:tcW w:w="1276" w:type="dxa"/>
            <w:gridSpan w:val="2"/>
            <w:shd w:val="clear" w:color="auto" w:fill="F2F2F2"/>
          </w:tcPr>
          <w:p w14:paraId="5DC43331"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p>
        </w:tc>
        <w:tc>
          <w:tcPr>
            <w:tcW w:w="5415" w:type="dxa"/>
            <w:shd w:val="clear" w:color="auto" w:fill="F2F2F2"/>
          </w:tcPr>
          <w:p w14:paraId="4AECD988" w14:textId="77777777" w:rsidR="00D578CD" w:rsidRDefault="00D578CD">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p>
        </w:tc>
      </w:tr>
      <w:tr w:rsidR="00D578CD" w14:paraId="6F063DF5"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F1E2FA3"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44167FD1" w14:textId="77777777" w:rsidR="00D578CD" w:rsidRDefault="00D578CD">
            <w:pPr>
              <w:numPr>
                <w:ilvl w:val="0"/>
                <w:numId w:val="244"/>
              </w:numPr>
              <w:pBdr>
                <w:top w:val="nil"/>
                <w:left w:val="nil"/>
                <w:bottom w:val="nil"/>
                <w:right w:val="nil"/>
                <w:between w:val="nil"/>
              </w:pBdr>
              <w:ind w:right="243" w:hanging="178"/>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2E325BA7"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“Approval or Approved” </w:t>
            </w:r>
          </w:p>
          <w:p w14:paraId="5CF2F0A1"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Approval in writing including subsequent written confirmation of previous verbal approval.</w:t>
            </w:r>
          </w:p>
        </w:tc>
      </w:tr>
      <w:tr w:rsidR="00D578CD" w14:paraId="5EE74E42"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5D83C84D"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23A82C2F" w14:textId="77777777" w:rsidR="00D578CD" w:rsidRDefault="00D578CD">
            <w:pPr>
              <w:numPr>
                <w:ilvl w:val="0"/>
                <w:numId w:val="244"/>
              </w:numPr>
              <w:pBdr>
                <w:top w:val="nil"/>
                <w:left w:val="nil"/>
                <w:bottom w:val="nil"/>
                <w:right w:val="nil"/>
                <w:between w:val="nil"/>
              </w:pBdr>
              <w:ind w:right="243" w:hanging="178"/>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05B3C45F"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“Contractor’s Equipment” </w:t>
            </w:r>
          </w:p>
          <w:p w14:paraId="5C8113F4"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 xml:space="preserve">means all machinery, apparatus, appliances, other things of whatsoever nature required for purpose of the Contract, including without limitation, Contractor’s Plant and </w:t>
            </w:r>
            <w:r>
              <w:rPr>
                <w:rFonts w:ascii="Verdana" w:eastAsia="Verdana" w:hAnsi="Verdana" w:cs="Verdana"/>
                <w:sz w:val="16"/>
                <w:szCs w:val="16"/>
              </w:rPr>
              <w:lastRenderedPageBreak/>
              <w:t>Equipment, or Materials to or from the Site, but does not include Plant, or Materials intended to form or forming part of the Permanent Works.</w:t>
            </w:r>
          </w:p>
        </w:tc>
      </w:tr>
      <w:tr w:rsidR="00D578CD" w14:paraId="0CC57AE7"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6AB212EA"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4C8C8C26" w14:textId="77777777" w:rsidR="00D578CD" w:rsidRDefault="00D578CD">
            <w:pPr>
              <w:numPr>
                <w:ilvl w:val="0"/>
                <w:numId w:val="244"/>
              </w:numPr>
              <w:pBdr>
                <w:top w:val="nil"/>
                <w:left w:val="nil"/>
                <w:bottom w:val="nil"/>
                <w:right w:val="nil"/>
                <w:between w:val="nil"/>
              </w:pBdr>
              <w:ind w:right="243" w:hanging="178"/>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46E97249"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“Cost Centre” </w:t>
            </w:r>
          </w:p>
          <w:p w14:paraId="04D22441"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a group of activities and/ or items of work identified as such in the Pricing Document.</w:t>
            </w:r>
          </w:p>
        </w:tc>
      </w:tr>
      <w:tr w:rsidR="00D578CD" w14:paraId="14438419"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0F08A69E"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59ECC5CD" w14:textId="77777777" w:rsidR="00D578CD" w:rsidRDefault="00D578CD">
            <w:pPr>
              <w:numPr>
                <w:ilvl w:val="0"/>
                <w:numId w:val="244"/>
              </w:numPr>
              <w:pBdr>
                <w:top w:val="nil"/>
                <w:left w:val="nil"/>
                <w:bottom w:val="nil"/>
                <w:right w:val="nil"/>
                <w:between w:val="nil"/>
              </w:pBdr>
              <w:ind w:right="243" w:hanging="178"/>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6B6D3179"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“Materials” </w:t>
            </w:r>
          </w:p>
          <w:p w14:paraId="570FCD4A"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things of all kinds (other than Plant) to be provided and incorporated in the Permanent Works by the Contractor, including the supply-only items (if any), which are to be supplied by the Contractor as specified in the Contract.</w:t>
            </w:r>
          </w:p>
        </w:tc>
      </w:tr>
      <w:tr w:rsidR="00D578CD" w14:paraId="71091A3B"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D2F825A"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22A8BDA5" w14:textId="77777777" w:rsidR="00D578CD" w:rsidRDefault="00D578CD">
            <w:pPr>
              <w:numPr>
                <w:ilvl w:val="0"/>
                <w:numId w:val="244"/>
              </w:numPr>
              <w:pBdr>
                <w:top w:val="nil"/>
                <w:left w:val="nil"/>
                <w:bottom w:val="nil"/>
                <w:right w:val="nil"/>
                <w:between w:val="nil"/>
              </w:pBdr>
              <w:ind w:right="243" w:hanging="178"/>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3E801BAA"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“Plant” </w:t>
            </w:r>
          </w:p>
          <w:p w14:paraId="53B20F7D"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machinery, equipment, and apparatus and the likes, intended to form or forming part of the Permanent Works, including the supply-only items (if any), which are to be supplied by the Contractor as specified in the Contract.</w:t>
            </w:r>
          </w:p>
        </w:tc>
      </w:tr>
      <w:tr w:rsidR="00D578CD" w14:paraId="66BEF247"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054031E3"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0AC68D09" w14:textId="77777777" w:rsidR="00D578CD" w:rsidRDefault="00D578CD">
            <w:pPr>
              <w:numPr>
                <w:ilvl w:val="0"/>
                <w:numId w:val="244"/>
              </w:numPr>
              <w:pBdr>
                <w:top w:val="nil"/>
                <w:left w:val="nil"/>
                <w:bottom w:val="nil"/>
                <w:right w:val="nil"/>
                <w:between w:val="nil"/>
              </w:pBdr>
              <w:ind w:right="243" w:hanging="178"/>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7E1D5541"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“Section” </w:t>
            </w:r>
          </w:p>
          <w:p w14:paraId="465C874A"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a part of the Works specifically designated in the Appendix to Form of Tender as a Section (if any).</w:t>
            </w:r>
          </w:p>
        </w:tc>
      </w:tr>
      <w:tr w:rsidR="00D578CD" w14:paraId="2B6FED10"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46618A2D"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26FEA7E8" w14:textId="77777777" w:rsidR="00D578CD" w:rsidRDefault="00D578CD">
            <w:pPr>
              <w:numPr>
                <w:ilvl w:val="0"/>
                <w:numId w:val="244"/>
              </w:numPr>
              <w:pBdr>
                <w:top w:val="nil"/>
                <w:left w:val="nil"/>
                <w:bottom w:val="nil"/>
                <w:right w:val="nil"/>
                <w:between w:val="nil"/>
              </w:pBdr>
              <w:ind w:right="243" w:hanging="178"/>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127C34AB"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“Site” </w:t>
            </w:r>
          </w:p>
          <w:p w14:paraId="41FD3F3D"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places provided by the Employer where the Works are to be executed and to which Plant and Materials are to be delivered, and any other place as may be specifically designated in the Contract as forming part of the Site.</w:t>
            </w:r>
          </w:p>
        </w:tc>
      </w:tr>
      <w:tr w:rsidR="00D578CD" w14:paraId="100829BA"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7FE659D9"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4311CE45" w14:textId="77777777" w:rsidR="00D578CD" w:rsidRDefault="00D578CD">
            <w:pPr>
              <w:numPr>
                <w:ilvl w:val="0"/>
                <w:numId w:val="244"/>
              </w:numPr>
              <w:pBdr>
                <w:top w:val="nil"/>
                <w:left w:val="nil"/>
                <w:bottom w:val="nil"/>
                <w:right w:val="nil"/>
                <w:between w:val="nil"/>
              </w:pBdr>
              <w:ind w:right="243" w:hanging="178"/>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1D231166"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“Scheduled Bank” </w:t>
            </w:r>
          </w:p>
          <w:p w14:paraId="655F31D8"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a bank included in the second schedule to the Reserve Bank of India Act, 1934, or modifications thereto.</w:t>
            </w:r>
          </w:p>
        </w:tc>
      </w:tr>
      <w:tr w:rsidR="00D578CD" w14:paraId="3583E7AC"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24357A85"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32AA11C4" w14:textId="77777777" w:rsidR="00D578CD" w:rsidRDefault="00D578CD">
            <w:pPr>
              <w:numPr>
                <w:ilvl w:val="0"/>
                <w:numId w:val="244"/>
              </w:numPr>
              <w:pBdr>
                <w:top w:val="nil"/>
                <w:left w:val="nil"/>
                <w:bottom w:val="nil"/>
                <w:right w:val="nil"/>
                <w:between w:val="nil"/>
              </w:pBdr>
              <w:ind w:right="243" w:hanging="178"/>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417850B0"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“Specification” </w:t>
            </w:r>
          </w:p>
          <w:p w14:paraId="3FBC4A87"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the Specification referred to in the contract and any modification thereof or addition thereto, as may from time to time be furnished or approved in writing by the Engineer.</w:t>
            </w:r>
          </w:p>
        </w:tc>
      </w:tr>
      <w:tr w:rsidR="00D578CD" w14:paraId="185D4E2C"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205B8807"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727E4683" w14:textId="77777777" w:rsidR="00D578CD" w:rsidRDefault="00D578CD">
            <w:pPr>
              <w:numPr>
                <w:ilvl w:val="0"/>
                <w:numId w:val="244"/>
              </w:numPr>
              <w:pBdr>
                <w:top w:val="nil"/>
                <w:left w:val="nil"/>
                <w:bottom w:val="nil"/>
                <w:right w:val="nil"/>
                <w:between w:val="nil"/>
              </w:pBdr>
              <w:ind w:right="243" w:hanging="178"/>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716404DA"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“Test” </w:t>
            </w:r>
          </w:p>
          <w:p w14:paraId="251B0360"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such Tests as are prescribed in the Specifications or by the Engineer or Engineer’s Representative, whether performed by the Contractor or by the Engineer or his Representative or any agency acting under the direction of the Engineer.</w:t>
            </w:r>
          </w:p>
        </w:tc>
      </w:tr>
      <w:tr w:rsidR="00D578CD" w14:paraId="650F8258"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4E8CAEB9"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0617C6A7" w14:textId="77777777" w:rsidR="00D578CD" w:rsidRDefault="00D578CD">
            <w:pPr>
              <w:numPr>
                <w:ilvl w:val="0"/>
                <w:numId w:val="244"/>
              </w:numPr>
              <w:pBdr>
                <w:top w:val="nil"/>
                <w:left w:val="nil"/>
                <w:bottom w:val="nil"/>
                <w:right w:val="nil"/>
                <w:between w:val="nil"/>
              </w:pBdr>
              <w:ind w:right="243" w:hanging="178"/>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592CA72B"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“Variation”</w:t>
            </w:r>
          </w:p>
          <w:p w14:paraId="211606CC"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any alteration and/ or modification to the Employer’s Requirements, which is instructed by the Engineer or approved as a variation by the Engineer, in accordance with Clause 12.</w:t>
            </w:r>
          </w:p>
        </w:tc>
      </w:tr>
      <w:tr w:rsidR="00D578CD" w14:paraId="22319B71"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1F0859B0"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1E65881C" w14:textId="77777777" w:rsidR="00D578CD" w:rsidRDefault="00D578CD">
            <w:pPr>
              <w:numPr>
                <w:ilvl w:val="0"/>
                <w:numId w:val="244"/>
              </w:numPr>
              <w:pBdr>
                <w:top w:val="nil"/>
                <w:left w:val="nil"/>
                <w:bottom w:val="nil"/>
                <w:right w:val="nil"/>
                <w:between w:val="nil"/>
              </w:pBdr>
              <w:ind w:right="243" w:hanging="178"/>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3823657A"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“Works” </w:t>
            </w:r>
          </w:p>
          <w:p w14:paraId="40F8C1DA"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the work, both permanent and temporary, or services to be carried out, designed, manufactured, fabricated, delivered to Site, erected, installed, completed, tested, commissioned, (including Integrated Testing and Commissioning) and remedying of any defects, and/ or supplied in accordance with the Contract and include Plant, Materials and their accessories.</w:t>
            </w:r>
          </w:p>
        </w:tc>
      </w:tr>
      <w:tr w:rsidR="00D578CD" w14:paraId="00449393"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64251052"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7CF0048F" w14:textId="77777777" w:rsidR="00D578CD" w:rsidRDefault="00D578CD">
            <w:pPr>
              <w:numPr>
                <w:ilvl w:val="0"/>
                <w:numId w:val="244"/>
              </w:numPr>
              <w:pBdr>
                <w:top w:val="nil"/>
                <w:left w:val="nil"/>
                <w:bottom w:val="nil"/>
                <w:right w:val="nil"/>
                <w:between w:val="nil"/>
              </w:pBdr>
              <w:ind w:right="243" w:hanging="178"/>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1EEBDBEF"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“Permanent Works” </w:t>
            </w:r>
          </w:p>
          <w:p w14:paraId="59612E93"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means the permanent works to be designed and executed in accordance with the Contract.</w:t>
            </w:r>
          </w:p>
        </w:tc>
      </w:tr>
      <w:tr w:rsidR="00D578CD" w14:paraId="5F4E1DFE" w14:textId="77777777" w:rsidTr="00D578CD">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61DE1D88"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211FCDEA" w14:textId="77777777" w:rsidR="00D578CD" w:rsidRDefault="00D578CD">
            <w:pPr>
              <w:numPr>
                <w:ilvl w:val="0"/>
                <w:numId w:val="244"/>
              </w:numPr>
              <w:pBdr>
                <w:top w:val="nil"/>
                <w:left w:val="nil"/>
                <w:bottom w:val="nil"/>
                <w:right w:val="nil"/>
                <w:between w:val="nil"/>
              </w:pBdr>
              <w:ind w:right="243" w:hanging="178"/>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5415" w:type="dxa"/>
            <w:shd w:val="clear" w:color="auto" w:fill="FFFFFF"/>
          </w:tcPr>
          <w:p w14:paraId="5C2B5443"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“Temporary Works” </w:t>
            </w:r>
          </w:p>
          <w:p w14:paraId="054C6868" w14:textId="77777777" w:rsidR="00D578CD" w:rsidRDefault="00602C9A">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all temporary works of every kind (other than Contractor’s Equipment) required for the execution and completion of the Works, and the remedying of any defects.</w:t>
            </w:r>
          </w:p>
        </w:tc>
      </w:tr>
      <w:tr w:rsidR="00D578CD" w14:paraId="7E12D533" w14:textId="77777777" w:rsidTr="00D578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cPr>
          <w:p w14:paraId="52E18CAA" w14:textId="77777777" w:rsidR="00D578CD" w:rsidRDefault="00D578CD">
            <w:pPr>
              <w:pBdr>
                <w:top w:val="nil"/>
                <w:left w:val="nil"/>
                <w:bottom w:val="nil"/>
                <w:right w:val="nil"/>
                <w:between w:val="nil"/>
              </w:pBdr>
              <w:ind w:left="736" w:right="243"/>
              <w:rPr>
                <w:rFonts w:ascii="Verdana" w:eastAsia="Verdana" w:hAnsi="Verdana" w:cs="Verdana"/>
                <w:sz w:val="16"/>
                <w:szCs w:val="16"/>
              </w:rPr>
            </w:pPr>
          </w:p>
        </w:tc>
        <w:tc>
          <w:tcPr>
            <w:tcW w:w="1276" w:type="dxa"/>
            <w:gridSpan w:val="2"/>
            <w:shd w:val="clear" w:color="auto" w:fill="FFFFFF"/>
          </w:tcPr>
          <w:p w14:paraId="31DE251C" w14:textId="77777777" w:rsidR="00D578CD" w:rsidRDefault="00D578CD">
            <w:pPr>
              <w:numPr>
                <w:ilvl w:val="0"/>
                <w:numId w:val="244"/>
              </w:numPr>
              <w:pBdr>
                <w:top w:val="nil"/>
                <w:left w:val="nil"/>
                <w:bottom w:val="nil"/>
                <w:right w:val="nil"/>
                <w:between w:val="nil"/>
              </w:pBdr>
              <w:ind w:right="243" w:hanging="178"/>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5415" w:type="dxa"/>
            <w:shd w:val="clear" w:color="auto" w:fill="FFFFFF"/>
          </w:tcPr>
          <w:p w14:paraId="3242645C"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b/>
                <w:sz w:val="16"/>
                <w:szCs w:val="16"/>
              </w:rPr>
              <w:t xml:space="preserve">“Project” </w:t>
            </w:r>
          </w:p>
          <w:p w14:paraId="3810F850" w14:textId="77777777" w:rsidR="00D578CD" w:rsidRDefault="00602C9A">
            <w:pPr>
              <w:tabs>
                <w:tab w:val="left" w:pos="998"/>
              </w:tabs>
              <w:spacing w:line="252" w:lineRule="auto"/>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6"/>
                <w:szCs w:val="16"/>
              </w:rPr>
            </w:pPr>
            <w:r>
              <w:rPr>
                <w:rFonts w:ascii="Verdana" w:eastAsia="Verdana" w:hAnsi="Verdana" w:cs="Verdana"/>
                <w:sz w:val="16"/>
                <w:szCs w:val="16"/>
              </w:rPr>
              <w:t>means Cochin Smart City Projects</w:t>
            </w:r>
          </w:p>
        </w:tc>
      </w:tr>
      <w:tr w:rsidR="00D578CD" w14:paraId="6858C86E" w14:textId="77777777" w:rsidTr="00D578CD">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3389F1F3" w14:textId="77777777" w:rsidR="00D578CD" w:rsidRDefault="00602C9A">
            <w:pPr>
              <w:pStyle w:val="Heading2"/>
              <w:keepNext/>
              <w:keepLines/>
              <w:numPr>
                <w:ilvl w:val="0"/>
                <w:numId w:val="263"/>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290" w:name="_26sx1u5" w:colFirst="0" w:colLast="0"/>
            <w:bookmarkStart w:id="291" w:name="_Toc94617320"/>
            <w:bookmarkEnd w:id="290"/>
            <w:r>
              <w:rPr>
                <w:rFonts w:ascii="Verdana" w:eastAsia="Verdana" w:hAnsi="Verdana" w:cs="Verdana"/>
                <w:sz w:val="16"/>
                <w:szCs w:val="16"/>
              </w:rPr>
              <w:t>Interpretation</w:t>
            </w:r>
            <w:bookmarkEnd w:id="291"/>
          </w:p>
          <w:p w14:paraId="4E13CAD2" w14:textId="77777777" w:rsidR="00D578CD" w:rsidRDefault="00602C9A">
            <w:pPr>
              <w:ind w:left="776" w:right="243"/>
              <w:rPr>
                <w:rFonts w:ascii="Verdana" w:eastAsia="Verdana" w:hAnsi="Verdana" w:cs="Verdana"/>
                <w:sz w:val="16"/>
                <w:szCs w:val="16"/>
              </w:rPr>
            </w:pPr>
            <w:r>
              <w:rPr>
                <w:rFonts w:ascii="Verdana" w:eastAsia="Verdana" w:hAnsi="Verdana" w:cs="Verdana"/>
                <w:b w:val="0"/>
                <w:sz w:val="16"/>
                <w:szCs w:val="16"/>
              </w:rPr>
              <w:t>In the Contract except where the context requires otherwise:</w:t>
            </w:r>
          </w:p>
        </w:tc>
      </w:tr>
      <w:tr w:rsidR="00D578CD" w14:paraId="4EA02864"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cPr>
          <w:p w14:paraId="310E249D" w14:textId="77777777" w:rsidR="00D578CD" w:rsidRDefault="00D578CD">
            <w:pPr>
              <w:numPr>
                <w:ilvl w:val="0"/>
                <w:numId w:val="230"/>
              </w:numPr>
              <w:pBdr>
                <w:top w:val="nil"/>
                <w:left w:val="nil"/>
                <w:bottom w:val="nil"/>
                <w:right w:val="nil"/>
                <w:between w:val="nil"/>
              </w:pBdr>
              <w:ind w:right="243"/>
              <w:rPr>
                <w:rFonts w:ascii="Verdana" w:eastAsia="Verdana" w:hAnsi="Verdana" w:cs="Verdana"/>
              </w:rPr>
            </w:pPr>
          </w:p>
        </w:tc>
        <w:tc>
          <w:tcPr>
            <w:tcW w:w="5817" w:type="dxa"/>
            <w:gridSpan w:val="2"/>
            <w:shd w:val="clear" w:color="auto" w:fill="FFFFFF"/>
          </w:tcPr>
          <w:p w14:paraId="069F7028" w14:textId="77777777" w:rsidR="00D578CD" w:rsidRDefault="00602C9A">
            <w:pPr>
              <w:numPr>
                <w:ilvl w:val="0"/>
                <w:numId w:val="228"/>
              </w:num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eastAsia="Verdana" w:hAnsi="Verdana" w:cs="Verdana"/>
                <w:sz w:val="16"/>
                <w:szCs w:val="16"/>
              </w:rPr>
              <w:t>words indicating one gender include all genders;</w:t>
            </w:r>
          </w:p>
          <w:p w14:paraId="2D9E6F32" w14:textId="77777777" w:rsidR="00D578CD" w:rsidRDefault="00D578CD">
            <w:p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321CA1A3" w14:textId="77777777" w:rsidR="00D578CD" w:rsidRDefault="00602C9A">
            <w:pPr>
              <w:numPr>
                <w:ilvl w:val="0"/>
                <w:numId w:val="228"/>
              </w:num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eastAsia="Verdana" w:hAnsi="Verdana" w:cs="Verdana"/>
                <w:sz w:val="16"/>
                <w:szCs w:val="16"/>
              </w:rPr>
              <w:t>words indicating the singular also include the plural and words indicating the plural also include the singular and</w:t>
            </w:r>
          </w:p>
          <w:p w14:paraId="0F71C734" w14:textId="77777777" w:rsidR="00D578CD" w:rsidRDefault="00D578CD">
            <w:pP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1AF3D954" w14:textId="77777777" w:rsidR="00D578CD" w:rsidRDefault="00602C9A">
            <w:pPr>
              <w:numPr>
                <w:ilvl w:val="0"/>
                <w:numId w:val="228"/>
              </w:numPr>
              <w:pBdr>
                <w:top w:val="nil"/>
                <w:left w:val="nil"/>
                <w:bottom w:val="nil"/>
                <w:right w:val="nil"/>
                <w:between w:val="nil"/>
              </w:pBdr>
              <w:ind w:left="455"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eastAsia="Verdana" w:hAnsi="Verdana" w:cs="Verdana"/>
                <w:sz w:val="16"/>
                <w:szCs w:val="16"/>
              </w:rPr>
              <w:t>“written” or “ in writing” means hand-written, type written, printed or electronically made and resulting in a permanent record.</w:t>
            </w:r>
          </w:p>
          <w:p w14:paraId="17E53147"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marginal words and other headings shall not be taken into consideration in the interpretation of these condition.</w:t>
            </w:r>
          </w:p>
        </w:tc>
      </w:tr>
      <w:tr w:rsidR="00D578CD" w14:paraId="51E81419" w14:textId="77777777" w:rsidTr="00D578CD">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cPr>
          <w:p w14:paraId="713A559F" w14:textId="77777777" w:rsidR="00D578CD" w:rsidRDefault="00D578CD">
            <w:pPr>
              <w:numPr>
                <w:ilvl w:val="0"/>
                <w:numId w:val="230"/>
              </w:numPr>
              <w:pBdr>
                <w:top w:val="nil"/>
                <w:left w:val="nil"/>
                <w:bottom w:val="nil"/>
                <w:right w:val="nil"/>
                <w:between w:val="nil"/>
              </w:pBdr>
              <w:ind w:right="243"/>
              <w:rPr>
                <w:rFonts w:ascii="Verdana" w:eastAsia="Verdana" w:hAnsi="Verdana" w:cs="Verdana"/>
              </w:rPr>
            </w:pPr>
            <w:bookmarkStart w:id="292" w:name="_ly7c1y" w:colFirst="0" w:colLast="0"/>
            <w:bookmarkEnd w:id="292"/>
          </w:p>
        </w:tc>
        <w:tc>
          <w:tcPr>
            <w:tcW w:w="5817" w:type="dxa"/>
            <w:gridSpan w:val="2"/>
            <w:shd w:val="clear" w:color="auto" w:fill="FFFFFF"/>
          </w:tcPr>
          <w:p w14:paraId="65F3B809" w14:textId="77777777" w:rsidR="00D578CD" w:rsidRDefault="00602C9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Terms and expressions not herein defined” shall have the meanings assigned to them in the “Indian General Clauses Act, 1897” or the Indian Contract Act or the Indian Sale of Goods Act or any other applicable Indian Law, as the case may be.</w:t>
            </w:r>
          </w:p>
        </w:tc>
      </w:tr>
      <w:tr w:rsidR="00D578CD" w14:paraId="3C3CEB7B" w14:textId="77777777" w:rsidTr="00D578CD">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4F57F353" w14:textId="77777777" w:rsidR="00D578CD" w:rsidRDefault="00602C9A">
            <w:pPr>
              <w:pStyle w:val="Heading2"/>
              <w:keepNext/>
              <w:keepLines/>
              <w:numPr>
                <w:ilvl w:val="0"/>
                <w:numId w:val="263"/>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293" w:name="_35xuupr" w:colFirst="0" w:colLast="0"/>
            <w:bookmarkStart w:id="294" w:name="_Toc94617321"/>
            <w:bookmarkEnd w:id="293"/>
            <w:r>
              <w:rPr>
                <w:rFonts w:ascii="Verdana" w:eastAsia="Verdana" w:hAnsi="Verdana" w:cs="Verdana"/>
                <w:sz w:val="16"/>
                <w:szCs w:val="16"/>
              </w:rPr>
              <w:lastRenderedPageBreak/>
              <w:t>Law and Language</w:t>
            </w:r>
            <w:bookmarkEnd w:id="294"/>
          </w:p>
          <w:p w14:paraId="7C1E94BC"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 shall be governed by the Act and Laws of India, the rules, regulations and bye-laws of the concerned public bodies and authorities. Language of the Contract shall be English.</w:t>
            </w:r>
          </w:p>
        </w:tc>
      </w:tr>
      <w:tr w:rsidR="00D578CD" w14:paraId="7BC8F083" w14:textId="77777777" w:rsidTr="00D578CD">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082298D7" w14:textId="77777777" w:rsidR="00D578CD" w:rsidRDefault="00602C9A">
            <w:pPr>
              <w:pStyle w:val="Heading2"/>
              <w:keepNext/>
              <w:keepLines/>
              <w:numPr>
                <w:ilvl w:val="0"/>
                <w:numId w:val="263"/>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295" w:name="_1l354xk" w:colFirst="0" w:colLast="0"/>
            <w:bookmarkStart w:id="296" w:name="_Toc94617322"/>
            <w:bookmarkEnd w:id="295"/>
            <w:r>
              <w:rPr>
                <w:rFonts w:ascii="Verdana" w:eastAsia="Verdana" w:hAnsi="Verdana" w:cs="Verdana"/>
                <w:sz w:val="16"/>
                <w:szCs w:val="16"/>
              </w:rPr>
              <w:t>Contract Agreement</w:t>
            </w:r>
            <w:bookmarkEnd w:id="296"/>
          </w:p>
          <w:p w14:paraId="324E2AB3"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Employer and the Contractor shall execute a Contract Agreement, with such modifications as may be necessary to record the Contract. The costs of stamp duties and similar charges imposed by law shall be borne by the Contractor. The value of stamp paper shall be calculated according to the Kerala Stamp Act 1959 i.e. “One rupee for every Rs 1000 or part thereof on the amount agreed in the contract, subject to a minimum of rupees 200 and a maximum of rupees one lakh.”</w:t>
            </w:r>
          </w:p>
        </w:tc>
      </w:tr>
      <w:tr w:rsidR="00D578CD" w14:paraId="5E46C8F0"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66BFC979" w14:textId="77777777" w:rsidR="00D578CD" w:rsidRDefault="00602C9A">
            <w:pPr>
              <w:pStyle w:val="Heading2"/>
              <w:keepNext/>
              <w:keepLines/>
              <w:numPr>
                <w:ilvl w:val="0"/>
                <w:numId w:val="263"/>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297" w:name="_452snld" w:colFirst="0" w:colLast="0"/>
            <w:bookmarkStart w:id="298" w:name="_Toc94617323"/>
            <w:bookmarkEnd w:id="297"/>
            <w:r>
              <w:rPr>
                <w:rFonts w:ascii="Verdana" w:eastAsia="Verdana" w:hAnsi="Verdana" w:cs="Verdana"/>
                <w:sz w:val="16"/>
                <w:szCs w:val="16"/>
              </w:rPr>
              <w:t>Priority of Documents</w:t>
            </w:r>
            <w:bookmarkEnd w:id="298"/>
          </w:p>
          <w:p w14:paraId="66A118C5"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documents forming the Contract are to be taken as mutually explanatory of one another.  If there is an ambiguity or discrepancy in the documents, the Engineer shall issue any necessary clarification or instruction to the Contractor, and the priority of the documents shall be as follows:</w:t>
            </w:r>
          </w:p>
          <w:p w14:paraId="4D403A65" w14:textId="77777777" w:rsidR="00D578CD" w:rsidRDefault="00602C9A">
            <w:pPr>
              <w:numPr>
                <w:ilvl w:val="0"/>
                <w:numId w:val="234"/>
              </w:numPr>
              <w:pBdr>
                <w:top w:val="nil"/>
                <w:left w:val="nil"/>
                <w:bottom w:val="nil"/>
                <w:right w:val="nil"/>
                <w:between w:val="nil"/>
              </w:pBdr>
              <w:tabs>
                <w:tab w:val="left" w:pos="1254"/>
              </w:tabs>
              <w:ind w:right="243" w:firstLine="15"/>
              <w:rPr>
                <w:rFonts w:ascii="Verdana" w:eastAsia="Verdana" w:hAnsi="Verdana" w:cs="Verdana"/>
              </w:rPr>
            </w:pPr>
            <w:r>
              <w:rPr>
                <w:rFonts w:ascii="Verdana" w:eastAsia="Verdana" w:hAnsi="Verdana" w:cs="Verdana"/>
                <w:b w:val="0"/>
                <w:sz w:val="16"/>
                <w:szCs w:val="16"/>
              </w:rPr>
              <w:t>The Contract Agreement;</w:t>
            </w:r>
          </w:p>
          <w:p w14:paraId="340D260F" w14:textId="77777777" w:rsidR="00D578CD" w:rsidRDefault="00D578CD">
            <w:pPr>
              <w:spacing w:line="32" w:lineRule="auto"/>
              <w:ind w:right="243"/>
              <w:rPr>
                <w:rFonts w:ascii="Verdana" w:eastAsia="Verdana" w:hAnsi="Verdana" w:cs="Verdana"/>
                <w:sz w:val="16"/>
                <w:szCs w:val="16"/>
              </w:rPr>
            </w:pPr>
          </w:p>
          <w:p w14:paraId="7779E077" w14:textId="77777777" w:rsidR="00D578CD" w:rsidRDefault="00602C9A">
            <w:pPr>
              <w:numPr>
                <w:ilvl w:val="0"/>
                <w:numId w:val="234"/>
              </w:numPr>
              <w:pBdr>
                <w:top w:val="nil"/>
                <w:left w:val="nil"/>
                <w:bottom w:val="nil"/>
                <w:right w:val="nil"/>
                <w:between w:val="nil"/>
              </w:pBdr>
              <w:tabs>
                <w:tab w:val="left" w:pos="1254"/>
              </w:tabs>
              <w:ind w:right="243" w:firstLine="15"/>
              <w:rPr>
                <w:rFonts w:ascii="Verdana" w:eastAsia="Verdana" w:hAnsi="Verdana" w:cs="Verdana"/>
              </w:rPr>
            </w:pPr>
            <w:r>
              <w:rPr>
                <w:rFonts w:ascii="Verdana" w:eastAsia="Verdana" w:hAnsi="Verdana" w:cs="Verdana"/>
                <w:b w:val="0"/>
                <w:sz w:val="16"/>
                <w:szCs w:val="16"/>
              </w:rPr>
              <w:t>The Letter of Acceptance;</w:t>
            </w:r>
          </w:p>
          <w:p w14:paraId="19A53F53" w14:textId="77777777" w:rsidR="00D578CD" w:rsidRDefault="00602C9A">
            <w:pPr>
              <w:numPr>
                <w:ilvl w:val="0"/>
                <w:numId w:val="234"/>
              </w:numPr>
              <w:pBdr>
                <w:top w:val="nil"/>
                <w:left w:val="nil"/>
                <w:bottom w:val="nil"/>
                <w:right w:val="nil"/>
                <w:between w:val="nil"/>
              </w:pBdr>
              <w:tabs>
                <w:tab w:val="left" w:pos="1254"/>
              </w:tabs>
              <w:ind w:right="243" w:firstLine="15"/>
              <w:rPr>
                <w:rFonts w:ascii="Verdana" w:eastAsia="Verdana" w:hAnsi="Verdana" w:cs="Verdana"/>
              </w:rPr>
            </w:pPr>
            <w:r>
              <w:rPr>
                <w:rFonts w:ascii="Verdana" w:eastAsia="Verdana" w:hAnsi="Verdana" w:cs="Verdana"/>
                <w:b w:val="0"/>
                <w:sz w:val="16"/>
                <w:szCs w:val="16"/>
              </w:rPr>
              <w:t>Pre and Post bid proceedings</w:t>
            </w:r>
          </w:p>
          <w:p w14:paraId="737B23FF" w14:textId="77777777" w:rsidR="00D578CD" w:rsidRDefault="00602C9A">
            <w:pPr>
              <w:numPr>
                <w:ilvl w:val="0"/>
                <w:numId w:val="234"/>
              </w:numPr>
              <w:pBdr>
                <w:top w:val="nil"/>
                <w:left w:val="nil"/>
                <w:bottom w:val="nil"/>
                <w:right w:val="nil"/>
                <w:between w:val="nil"/>
              </w:pBdr>
              <w:tabs>
                <w:tab w:val="left" w:pos="1254"/>
              </w:tabs>
              <w:ind w:right="243" w:firstLine="15"/>
              <w:rPr>
                <w:rFonts w:ascii="Verdana" w:eastAsia="Verdana" w:hAnsi="Verdana" w:cs="Verdana"/>
              </w:rPr>
            </w:pPr>
            <w:r>
              <w:rPr>
                <w:rFonts w:ascii="Verdana" w:eastAsia="Verdana" w:hAnsi="Verdana" w:cs="Verdana"/>
                <w:b w:val="0"/>
                <w:sz w:val="16"/>
                <w:szCs w:val="16"/>
              </w:rPr>
              <w:t>Form of Tender</w:t>
            </w:r>
          </w:p>
          <w:p w14:paraId="5620ED77" w14:textId="77777777" w:rsidR="00D578CD" w:rsidRDefault="00602C9A">
            <w:pPr>
              <w:numPr>
                <w:ilvl w:val="0"/>
                <w:numId w:val="234"/>
              </w:numPr>
              <w:pBdr>
                <w:top w:val="nil"/>
                <w:left w:val="nil"/>
                <w:bottom w:val="nil"/>
                <w:right w:val="nil"/>
                <w:between w:val="nil"/>
              </w:pBdr>
              <w:tabs>
                <w:tab w:val="left" w:pos="1254"/>
              </w:tabs>
              <w:ind w:right="243" w:firstLine="15"/>
              <w:rPr>
                <w:rFonts w:ascii="Verdana" w:eastAsia="Verdana" w:hAnsi="Verdana" w:cs="Verdana"/>
              </w:rPr>
            </w:pPr>
            <w:r>
              <w:rPr>
                <w:rFonts w:ascii="Verdana" w:eastAsia="Verdana" w:hAnsi="Verdana" w:cs="Verdana"/>
                <w:b w:val="0"/>
                <w:sz w:val="16"/>
                <w:szCs w:val="16"/>
              </w:rPr>
              <w:t>BOQ/Payment schedule</w:t>
            </w:r>
          </w:p>
          <w:p w14:paraId="4842C393" w14:textId="77777777" w:rsidR="00D578CD" w:rsidRDefault="00602C9A">
            <w:pPr>
              <w:numPr>
                <w:ilvl w:val="0"/>
                <w:numId w:val="234"/>
              </w:numPr>
              <w:pBdr>
                <w:top w:val="nil"/>
                <w:left w:val="nil"/>
                <w:bottom w:val="nil"/>
                <w:right w:val="nil"/>
                <w:between w:val="nil"/>
              </w:pBdr>
              <w:tabs>
                <w:tab w:val="left" w:pos="1254"/>
              </w:tabs>
              <w:ind w:right="243" w:firstLine="15"/>
              <w:rPr>
                <w:rFonts w:ascii="Verdana" w:eastAsia="Verdana" w:hAnsi="Verdana" w:cs="Verdana"/>
              </w:rPr>
            </w:pPr>
            <w:r>
              <w:rPr>
                <w:rFonts w:ascii="Verdana" w:eastAsia="Verdana" w:hAnsi="Verdana" w:cs="Verdana"/>
                <w:b w:val="0"/>
                <w:sz w:val="16"/>
                <w:szCs w:val="16"/>
              </w:rPr>
              <w:t>NIT</w:t>
            </w:r>
          </w:p>
          <w:p w14:paraId="4455B3F8" w14:textId="77777777" w:rsidR="00D578CD" w:rsidRDefault="00602C9A">
            <w:pPr>
              <w:numPr>
                <w:ilvl w:val="0"/>
                <w:numId w:val="234"/>
              </w:numPr>
              <w:pBdr>
                <w:top w:val="nil"/>
                <w:left w:val="nil"/>
                <w:bottom w:val="nil"/>
                <w:right w:val="nil"/>
                <w:between w:val="nil"/>
              </w:pBdr>
              <w:tabs>
                <w:tab w:val="left" w:pos="1254"/>
              </w:tabs>
              <w:ind w:right="243" w:firstLine="15"/>
              <w:rPr>
                <w:rFonts w:ascii="Verdana" w:eastAsia="Verdana" w:hAnsi="Verdana" w:cs="Verdana"/>
              </w:rPr>
            </w:pPr>
            <w:r>
              <w:rPr>
                <w:rFonts w:ascii="Verdana" w:eastAsia="Verdana" w:hAnsi="Verdana" w:cs="Verdana"/>
                <w:b w:val="0"/>
                <w:sz w:val="16"/>
                <w:szCs w:val="16"/>
              </w:rPr>
              <w:t>ITT</w:t>
            </w:r>
          </w:p>
          <w:p w14:paraId="26E61B92" w14:textId="77777777" w:rsidR="00D578CD" w:rsidRDefault="00602C9A">
            <w:pPr>
              <w:numPr>
                <w:ilvl w:val="0"/>
                <w:numId w:val="234"/>
              </w:numPr>
              <w:pBdr>
                <w:top w:val="nil"/>
                <w:left w:val="nil"/>
                <w:bottom w:val="nil"/>
                <w:right w:val="nil"/>
                <w:between w:val="nil"/>
              </w:pBdr>
              <w:tabs>
                <w:tab w:val="left" w:pos="1254"/>
              </w:tabs>
              <w:ind w:left="1303" w:right="243" w:hanging="567"/>
              <w:rPr>
                <w:rFonts w:ascii="Verdana" w:eastAsia="Verdana" w:hAnsi="Verdana" w:cs="Verdana"/>
              </w:rPr>
            </w:pPr>
            <w:r>
              <w:rPr>
                <w:rFonts w:ascii="Verdana" w:eastAsia="Verdana" w:hAnsi="Verdana" w:cs="Verdana"/>
                <w:b w:val="0"/>
                <w:sz w:val="16"/>
                <w:szCs w:val="16"/>
              </w:rPr>
              <w:t>The Outline Design Specifications (Design Criteria) and Outline Construction Specifications; or any other specification</w:t>
            </w:r>
          </w:p>
          <w:p w14:paraId="64BC67C9" w14:textId="77777777" w:rsidR="00D578CD" w:rsidRDefault="00602C9A">
            <w:pPr>
              <w:numPr>
                <w:ilvl w:val="0"/>
                <w:numId w:val="234"/>
              </w:numPr>
              <w:pBdr>
                <w:top w:val="nil"/>
                <w:left w:val="nil"/>
                <w:bottom w:val="nil"/>
                <w:right w:val="nil"/>
                <w:between w:val="nil"/>
              </w:pBdr>
              <w:tabs>
                <w:tab w:val="left" w:pos="1254"/>
              </w:tabs>
              <w:ind w:right="243" w:firstLine="15"/>
              <w:rPr>
                <w:rFonts w:ascii="Verdana" w:eastAsia="Verdana" w:hAnsi="Verdana" w:cs="Verdana"/>
              </w:rPr>
            </w:pPr>
            <w:r>
              <w:rPr>
                <w:rFonts w:ascii="Verdana" w:eastAsia="Verdana" w:hAnsi="Verdana" w:cs="Verdana"/>
                <w:b w:val="0"/>
                <w:sz w:val="16"/>
                <w:szCs w:val="16"/>
              </w:rPr>
              <w:t>Drawings</w:t>
            </w:r>
          </w:p>
          <w:p w14:paraId="2AE66941" w14:textId="77777777" w:rsidR="00D578CD" w:rsidRDefault="00602C9A">
            <w:pPr>
              <w:numPr>
                <w:ilvl w:val="0"/>
                <w:numId w:val="234"/>
              </w:numPr>
              <w:pBdr>
                <w:top w:val="nil"/>
                <w:left w:val="nil"/>
                <w:bottom w:val="nil"/>
                <w:right w:val="nil"/>
                <w:between w:val="nil"/>
              </w:pBdr>
              <w:tabs>
                <w:tab w:val="left" w:pos="1254"/>
              </w:tabs>
              <w:ind w:right="243" w:firstLine="15"/>
              <w:rPr>
                <w:rFonts w:ascii="Verdana" w:eastAsia="Verdana" w:hAnsi="Verdana" w:cs="Verdana"/>
              </w:rPr>
            </w:pPr>
            <w:r>
              <w:rPr>
                <w:rFonts w:ascii="Verdana" w:eastAsia="Verdana" w:hAnsi="Verdana" w:cs="Verdana"/>
                <w:b w:val="0"/>
                <w:sz w:val="16"/>
                <w:szCs w:val="16"/>
              </w:rPr>
              <w:t>The Employer’s Requirements</w:t>
            </w:r>
          </w:p>
          <w:p w14:paraId="6460B748" w14:textId="77777777" w:rsidR="00D578CD" w:rsidRDefault="00602C9A">
            <w:pPr>
              <w:numPr>
                <w:ilvl w:val="0"/>
                <w:numId w:val="234"/>
              </w:numPr>
              <w:pBdr>
                <w:top w:val="nil"/>
                <w:left w:val="nil"/>
                <w:bottom w:val="nil"/>
                <w:right w:val="nil"/>
                <w:between w:val="nil"/>
              </w:pBdr>
              <w:tabs>
                <w:tab w:val="left" w:pos="1254"/>
              </w:tabs>
              <w:ind w:right="243" w:firstLine="15"/>
              <w:rPr>
                <w:rFonts w:ascii="Verdana" w:eastAsia="Verdana" w:hAnsi="Verdana" w:cs="Verdana"/>
              </w:rPr>
            </w:pPr>
            <w:r>
              <w:rPr>
                <w:rFonts w:ascii="Verdana" w:eastAsia="Verdana" w:hAnsi="Verdana" w:cs="Verdana"/>
                <w:b w:val="0"/>
                <w:sz w:val="16"/>
                <w:szCs w:val="16"/>
              </w:rPr>
              <w:t>The Special Conditions of Contract;</w:t>
            </w:r>
          </w:p>
          <w:p w14:paraId="6D6428BC" w14:textId="77777777" w:rsidR="00D578CD" w:rsidRDefault="00602C9A">
            <w:pPr>
              <w:numPr>
                <w:ilvl w:val="0"/>
                <w:numId w:val="234"/>
              </w:numPr>
              <w:pBdr>
                <w:top w:val="nil"/>
                <w:left w:val="nil"/>
                <w:bottom w:val="nil"/>
                <w:right w:val="nil"/>
                <w:between w:val="nil"/>
              </w:pBdr>
              <w:tabs>
                <w:tab w:val="left" w:pos="1254"/>
              </w:tabs>
              <w:ind w:right="243" w:firstLine="15"/>
              <w:rPr>
                <w:rFonts w:ascii="Verdana" w:eastAsia="Verdana" w:hAnsi="Verdana" w:cs="Verdana"/>
              </w:rPr>
            </w:pPr>
            <w:r>
              <w:rPr>
                <w:rFonts w:ascii="Verdana" w:eastAsia="Verdana" w:hAnsi="Verdana" w:cs="Verdana"/>
                <w:b w:val="0"/>
                <w:sz w:val="16"/>
                <w:szCs w:val="16"/>
              </w:rPr>
              <w:t>The General Conditions of Contract;</w:t>
            </w:r>
          </w:p>
          <w:p w14:paraId="367B9D7F" w14:textId="77777777" w:rsidR="00D578CD" w:rsidRDefault="00602C9A">
            <w:pPr>
              <w:numPr>
                <w:ilvl w:val="0"/>
                <w:numId w:val="234"/>
              </w:numPr>
              <w:pBdr>
                <w:top w:val="nil"/>
                <w:left w:val="nil"/>
                <w:bottom w:val="nil"/>
                <w:right w:val="nil"/>
                <w:between w:val="nil"/>
              </w:pBdr>
              <w:tabs>
                <w:tab w:val="left" w:pos="1254"/>
              </w:tabs>
              <w:ind w:right="243" w:firstLine="15"/>
              <w:rPr>
                <w:rFonts w:ascii="Verdana" w:eastAsia="Verdana" w:hAnsi="Verdana" w:cs="Verdana"/>
              </w:rPr>
            </w:pPr>
            <w:r>
              <w:rPr>
                <w:rFonts w:ascii="Verdana" w:eastAsia="Verdana" w:hAnsi="Verdana" w:cs="Verdana"/>
                <w:b w:val="0"/>
                <w:sz w:val="16"/>
                <w:szCs w:val="16"/>
              </w:rPr>
              <w:t>The Contractor’s Proposal; and</w:t>
            </w:r>
          </w:p>
          <w:p w14:paraId="3F55EBE0" w14:textId="77777777" w:rsidR="00D578CD" w:rsidRDefault="00602C9A">
            <w:pPr>
              <w:numPr>
                <w:ilvl w:val="0"/>
                <w:numId w:val="234"/>
              </w:numPr>
              <w:pBdr>
                <w:top w:val="nil"/>
                <w:left w:val="nil"/>
                <w:bottom w:val="nil"/>
                <w:right w:val="nil"/>
                <w:between w:val="nil"/>
              </w:pBdr>
              <w:tabs>
                <w:tab w:val="left" w:pos="1254"/>
              </w:tabs>
              <w:ind w:right="243" w:firstLine="15"/>
              <w:rPr>
                <w:rFonts w:ascii="Verdana" w:eastAsia="Verdana" w:hAnsi="Verdana" w:cs="Verdana"/>
              </w:rPr>
            </w:pPr>
            <w:r>
              <w:rPr>
                <w:rFonts w:ascii="Verdana" w:eastAsia="Verdana" w:hAnsi="Verdana" w:cs="Verdana"/>
                <w:b w:val="0"/>
                <w:sz w:val="16"/>
                <w:szCs w:val="16"/>
              </w:rPr>
              <w:t>Any other document forming part of the Contract.</w:t>
            </w:r>
          </w:p>
        </w:tc>
      </w:tr>
      <w:tr w:rsidR="00D578CD" w14:paraId="2D2D3954" w14:textId="77777777" w:rsidTr="00D578CD">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5C9793D9" w14:textId="77777777" w:rsidR="00D578CD" w:rsidRDefault="00602C9A">
            <w:pPr>
              <w:pStyle w:val="Heading2"/>
              <w:keepNext/>
              <w:keepLines/>
              <w:numPr>
                <w:ilvl w:val="0"/>
                <w:numId w:val="263"/>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299" w:name="_2k82xt6" w:colFirst="0" w:colLast="0"/>
            <w:bookmarkStart w:id="300" w:name="_Toc94617324"/>
            <w:bookmarkEnd w:id="299"/>
            <w:r>
              <w:rPr>
                <w:rFonts w:ascii="Verdana" w:eastAsia="Verdana" w:hAnsi="Verdana" w:cs="Verdana"/>
                <w:sz w:val="16"/>
                <w:szCs w:val="16"/>
              </w:rPr>
              <w:t>Care and Supply of Construction and/or Manufacture Documents</w:t>
            </w:r>
            <w:bookmarkEnd w:id="300"/>
          </w:p>
          <w:p w14:paraId="3E0FE4EB"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Construction and/or Manufacture Documents shall be in the custody and care of the Contractor during the Contract. Unless otherwise stated in the Employer’s Requirements, the Contractor shall provide three copies for the use of the Engineer and assistants (as referred to in Sub-Clause 5.3).</w:t>
            </w:r>
          </w:p>
          <w:p w14:paraId="02CDD33B" w14:textId="77777777" w:rsidR="00D578CD" w:rsidRDefault="00602C9A">
            <w:pPr>
              <w:tabs>
                <w:tab w:val="left" w:pos="1215"/>
              </w:tabs>
              <w:spacing w:line="360" w:lineRule="auto"/>
              <w:ind w:left="720" w:right="243"/>
              <w:rPr>
                <w:rFonts w:ascii="Verdana" w:eastAsia="Verdana" w:hAnsi="Verdana" w:cs="Verdana"/>
                <w:sz w:val="16"/>
                <w:szCs w:val="16"/>
              </w:rPr>
            </w:pPr>
            <w:r>
              <w:rPr>
                <w:rFonts w:ascii="Verdana" w:eastAsia="Verdana" w:hAnsi="Verdana" w:cs="Verdana"/>
                <w:b w:val="0"/>
                <w:sz w:val="16"/>
                <w:szCs w:val="16"/>
              </w:rPr>
              <w:tab/>
              <w:t>The Contractor shall keep on Site one complete set of the documents forming the Contract, the Construction and/or Manufacture Documents, Variations, other communications given or issued from time to time and the documents/samples mentioned in Sub-Clause 5.3. The Employer, the Engineer and their assistants (as referred to in Sub-Clause 3.3) shall have the right to access these documents at all reasonable times. On discovery of any technical error or defect in a document intended to be used for the purpose of Contract, the Contractor shall promptly give notice to the Engineer of such error or defect.</w:t>
            </w:r>
          </w:p>
        </w:tc>
      </w:tr>
      <w:tr w:rsidR="00D578CD" w14:paraId="600DB985"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3AFD1C84" w14:textId="77777777" w:rsidR="00D578CD" w:rsidRDefault="00602C9A">
            <w:pPr>
              <w:pStyle w:val="Heading2"/>
              <w:keepNext/>
              <w:keepLines/>
              <w:numPr>
                <w:ilvl w:val="0"/>
                <w:numId w:val="263"/>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301" w:name="_zdd80z" w:colFirst="0" w:colLast="0"/>
            <w:bookmarkStart w:id="302" w:name="_Toc94617325"/>
            <w:bookmarkEnd w:id="301"/>
            <w:r>
              <w:rPr>
                <w:rFonts w:ascii="Verdana" w:eastAsia="Verdana" w:hAnsi="Verdana" w:cs="Verdana"/>
                <w:sz w:val="16"/>
                <w:szCs w:val="16"/>
              </w:rPr>
              <w:t>Communications</w:t>
            </w:r>
            <w:bookmarkEnd w:id="302"/>
          </w:p>
          <w:p w14:paraId="1B3BCBFF"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Communications between parties, unless otherwise specified shall be effective only when made in writing. A notice will be effective only when delivered.</w:t>
            </w:r>
          </w:p>
        </w:tc>
      </w:tr>
      <w:tr w:rsidR="00D578CD" w14:paraId="7A7BBAB0" w14:textId="77777777" w:rsidTr="00D578CD">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099312E3" w14:textId="77777777" w:rsidR="00D578CD" w:rsidRDefault="00602C9A">
            <w:pPr>
              <w:pStyle w:val="Heading2"/>
              <w:keepNext/>
              <w:keepLines/>
              <w:numPr>
                <w:ilvl w:val="0"/>
                <w:numId w:val="263"/>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303" w:name="_3jd0qos" w:colFirst="0" w:colLast="0"/>
            <w:bookmarkStart w:id="304" w:name="_Toc94617326"/>
            <w:bookmarkEnd w:id="303"/>
            <w:r>
              <w:rPr>
                <w:rFonts w:ascii="Verdana" w:eastAsia="Verdana" w:hAnsi="Verdana" w:cs="Verdana"/>
                <w:sz w:val="16"/>
                <w:szCs w:val="16"/>
              </w:rPr>
              <w:lastRenderedPageBreak/>
              <w:t>Employer's Use of Contractor's Documents</w:t>
            </w:r>
            <w:bookmarkEnd w:id="304"/>
          </w:p>
          <w:p w14:paraId="6A4853B2"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As between the Parties, the Contractor shall retain the copyright and other intellectual property rights in the Contractor's Documents and other design documents made by (or on behalf of) the Contractor.</w:t>
            </w:r>
          </w:p>
          <w:p w14:paraId="73BFCD92"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be deemed (by signing the Contract) to give to the Employer a non-terminable transferable non-exclusive royalty-free licence to copy, use and communicate the Contractor's Documents, including making and using modifications of them. This licence shall:</w:t>
            </w:r>
            <w:r>
              <w:rPr>
                <w:rFonts w:ascii="Verdana" w:eastAsia="Verdana" w:hAnsi="Verdana" w:cs="Verdana"/>
                <w:b w:val="0"/>
                <w:sz w:val="16"/>
                <w:szCs w:val="16"/>
              </w:rPr>
              <w:tab/>
            </w:r>
          </w:p>
          <w:p w14:paraId="203E4830" w14:textId="77777777" w:rsidR="00D578CD" w:rsidRDefault="00602C9A">
            <w:pPr>
              <w:numPr>
                <w:ilvl w:val="0"/>
                <w:numId w:val="232"/>
              </w:numPr>
              <w:pBdr>
                <w:top w:val="nil"/>
                <w:left w:val="nil"/>
                <w:bottom w:val="nil"/>
                <w:right w:val="nil"/>
                <w:between w:val="nil"/>
              </w:pBdr>
              <w:ind w:left="1161" w:right="243" w:hanging="567"/>
              <w:rPr>
                <w:rFonts w:ascii="Verdana" w:eastAsia="Verdana" w:hAnsi="Verdana" w:cs="Verdana"/>
                <w:sz w:val="16"/>
                <w:szCs w:val="16"/>
              </w:rPr>
            </w:pPr>
            <w:r>
              <w:rPr>
                <w:rFonts w:ascii="Verdana" w:eastAsia="Verdana" w:hAnsi="Verdana" w:cs="Verdana"/>
                <w:b w:val="0"/>
                <w:sz w:val="16"/>
                <w:szCs w:val="16"/>
              </w:rPr>
              <w:t>apply throughout the actual or intended working life (whichever is longer) of the relevant parts of the Works,</w:t>
            </w:r>
          </w:p>
          <w:p w14:paraId="10640D84" w14:textId="77777777" w:rsidR="00D578CD" w:rsidRDefault="00D578CD">
            <w:pPr>
              <w:pBdr>
                <w:top w:val="nil"/>
                <w:left w:val="nil"/>
                <w:bottom w:val="nil"/>
                <w:right w:val="nil"/>
                <w:between w:val="nil"/>
              </w:pBdr>
              <w:ind w:left="1161" w:right="243" w:hanging="567"/>
              <w:rPr>
                <w:rFonts w:ascii="Verdana" w:eastAsia="Verdana" w:hAnsi="Verdana" w:cs="Verdana"/>
                <w:sz w:val="16"/>
                <w:szCs w:val="16"/>
              </w:rPr>
            </w:pPr>
          </w:p>
          <w:p w14:paraId="69673DA5" w14:textId="77777777" w:rsidR="00D578CD" w:rsidRDefault="00602C9A">
            <w:pPr>
              <w:numPr>
                <w:ilvl w:val="0"/>
                <w:numId w:val="232"/>
              </w:numPr>
              <w:pBdr>
                <w:top w:val="nil"/>
                <w:left w:val="nil"/>
                <w:bottom w:val="nil"/>
                <w:right w:val="nil"/>
                <w:between w:val="nil"/>
              </w:pBdr>
              <w:ind w:left="1161" w:right="243" w:hanging="567"/>
              <w:rPr>
                <w:rFonts w:ascii="Verdana" w:eastAsia="Verdana" w:hAnsi="Verdana" w:cs="Verdana"/>
                <w:sz w:val="16"/>
                <w:szCs w:val="16"/>
              </w:rPr>
            </w:pPr>
            <w:r>
              <w:rPr>
                <w:rFonts w:ascii="Verdana" w:eastAsia="Verdana" w:hAnsi="Verdana" w:cs="Verdana"/>
                <w:b w:val="0"/>
                <w:sz w:val="16"/>
                <w:szCs w:val="16"/>
              </w:rPr>
              <w:t>entitle any person in proper possession of the relevant part of the Works to copy, use and communicate the Contractor's Documents for the purposes of completing, operating, maintaining, altering, adjusting, repairing and demolishing the Works, and</w:t>
            </w:r>
          </w:p>
          <w:p w14:paraId="38B4C1BA" w14:textId="77777777" w:rsidR="00D578CD" w:rsidRDefault="00D578CD">
            <w:pPr>
              <w:pBdr>
                <w:top w:val="nil"/>
                <w:left w:val="nil"/>
                <w:bottom w:val="nil"/>
                <w:right w:val="nil"/>
                <w:between w:val="nil"/>
              </w:pBdr>
              <w:ind w:left="1161" w:right="243" w:hanging="567"/>
              <w:rPr>
                <w:rFonts w:ascii="Verdana" w:eastAsia="Verdana" w:hAnsi="Verdana" w:cs="Verdana"/>
                <w:sz w:val="16"/>
                <w:szCs w:val="16"/>
              </w:rPr>
            </w:pPr>
          </w:p>
          <w:p w14:paraId="0978CDCC" w14:textId="77777777" w:rsidR="00D578CD" w:rsidRDefault="00602C9A">
            <w:pPr>
              <w:numPr>
                <w:ilvl w:val="0"/>
                <w:numId w:val="232"/>
              </w:numPr>
              <w:pBdr>
                <w:top w:val="nil"/>
                <w:left w:val="nil"/>
                <w:bottom w:val="nil"/>
                <w:right w:val="nil"/>
                <w:between w:val="nil"/>
              </w:pBdr>
              <w:ind w:left="1161" w:right="243" w:hanging="567"/>
              <w:rPr>
                <w:rFonts w:ascii="Verdana" w:eastAsia="Verdana" w:hAnsi="Verdana" w:cs="Verdana"/>
                <w:sz w:val="16"/>
                <w:szCs w:val="16"/>
              </w:rPr>
            </w:pPr>
            <w:r>
              <w:rPr>
                <w:rFonts w:ascii="Verdana" w:eastAsia="Verdana" w:hAnsi="Verdana" w:cs="Verdana"/>
                <w:b w:val="0"/>
                <w:sz w:val="16"/>
                <w:szCs w:val="16"/>
              </w:rPr>
              <w:t>in the case of Contractor's Documents which are in the form of computer programs and other software, permit their use on any computer on the Site and other places as envisaged by the Contract, including replacements of any computers supplied by the Contractor.</w:t>
            </w:r>
          </w:p>
        </w:tc>
      </w:tr>
      <w:tr w:rsidR="00D578CD" w14:paraId="1AAD35A0"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77B5D8E3" w14:textId="77777777" w:rsidR="00D578CD" w:rsidRDefault="00602C9A">
            <w:pPr>
              <w:pStyle w:val="Heading2"/>
              <w:keepNext/>
              <w:keepLines/>
              <w:numPr>
                <w:ilvl w:val="0"/>
                <w:numId w:val="263"/>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305" w:name="_1yib0wl" w:colFirst="0" w:colLast="0"/>
            <w:bookmarkStart w:id="306" w:name="_Toc94617327"/>
            <w:bookmarkEnd w:id="305"/>
            <w:r>
              <w:rPr>
                <w:rFonts w:ascii="Verdana" w:eastAsia="Verdana" w:hAnsi="Verdana" w:cs="Verdana"/>
                <w:sz w:val="16"/>
                <w:szCs w:val="16"/>
              </w:rPr>
              <w:t>Contractor's Use of Employer's Documents</w:t>
            </w:r>
            <w:bookmarkEnd w:id="306"/>
          </w:p>
          <w:p w14:paraId="164E6C7C"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As between the Parties, the Employer shall retain the copyright and other intellectual property rights in the Employer's Requirements and other documents made by (or on behalf of) the Employer. The Contractor may, at his cost, copy, use, and obtain communication of these documents for the purposes of the Contract.</w:t>
            </w:r>
          </w:p>
          <w:p w14:paraId="59A499CD"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They shall not, without the Employer's consent, be copied, used or communicated to a third party by the Contractor, except as necessary for the purposes of the Contract.</w:t>
            </w:r>
          </w:p>
        </w:tc>
      </w:tr>
      <w:tr w:rsidR="00D578CD" w14:paraId="64B33CE7" w14:textId="77777777" w:rsidTr="00D578CD">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01EF010A" w14:textId="77777777" w:rsidR="00D578CD" w:rsidRDefault="00602C9A">
            <w:pPr>
              <w:pStyle w:val="Heading2"/>
              <w:keepNext/>
              <w:keepLines/>
              <w:numPr>
                <w:ilvl w:val="0"/>
                <w:numId w:val="263"/>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307" w:name="_4ihyjke" w:colFirst="0" w:colLast="0"/>
            <w:bookmarkStart w:id="308" w:name="_Toc94617328"/>
            <w:bookmarkEnd w:id="307"/>
            <w:r>
              <w:rPr>
                <w:rFonts w:ascii="Verdana" w:eastAsia="Verdana" w:hAnsi="Verdana" w:cs="Verdana"/>
                <w:sz w:val="16"/>
                <w:szCs w:val="16"/>
              </w:rPr>
              <w:t>Compliance with Statutes, Regulations and Laws</w:t>
            </w:r>
            <w:bookmarkEnd w:id="308"/>
          </w:p>
          <w:p w14:paraId="49077BCE"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familiarize themselves and conform in all aspects with:</w:t>
            </w:r>
          </w:p>
          <w:p w14:paraId="3F2556E5" w14:textId="77777777" w:rsidR="00D578CD" w:rsidRDefault="00602C9A">
            <w:pPr>
              <w:numPr>
                <w:ilvl w:val="0"/>
                <w:numId w:val="238"/>
              </w:numPr>
              <w:pBdr>
                <w:top w:val="nil"/>
                <w:left w:val="nil"/>
                <w:bottom w:val="nil"/>
                <w:right w:val="nil"/>
                <w:between w:val="nil"/>
              </w:pBdr>
              <w:ind w:right="243"/>
              <w:rPr>
                <w:rFonts w:ascii="Verdana" w:eastAsia="Verdana" w:hAnsi="Verdana" w:cs="Verdana"/>
                <w:sz w:val="16"/>
                <w:szCs w:val="16"/>
              </w:rPr>
            </w:pPr>
            <w:r>
              <w:rPr>
                <w:rFonts w:ascii="Verdana" w:eastAsia="Verdana" w:hAnsi="Verdana" w:cs="Verdana"/>
                <w:b w:val="0"/>
                <w:sz w:val="16"/>
                <w:szCs w:val="16"/>
              </w:rPr>
              <w:t>the provision of any enactment in India as applicable from time to time</w:t>
            </w:r>
          </w:p>
          <w:p w14:paraId="16835D7F" w14:textId="77777777" w:rsidR="00D578CD" w:rsidRDefault="00D578CD">
            <w:pPr>
              <w:pBdr>
                <w:top w:val="nil"/>
                <w:left w:val="nil"/>
                <w:bottom w:val="nil"/>
                <w:right w:val="nil"/>
                <w:between w:val="nil"/>
              </w:pBdr>
              <w:ind w:left="594" w:right="243"/>
              <w:rPr>
                <w:rFonts w:ascii="Verdana" w:eastAsia="Verdana" w:hAnsi="Verdana" w:cs="Verdana"/>
                <w:sz w:val="16"/>
                <w:szCs w:val="16"/>
              </w:rPr>
            </w:pPr>
          </w:p>
          <w:p w14:paraId="48A67D7E" w14:textId="77777777" w:rsidR="00D578CD" w:rsidRDefault="00602C9A">
            <w:pPr>
              <w:numPr>
                <w:ilvl w:val="0"/>
                <w:numId w:val="238"/>
              </w:numPr>
              <w:pBdr>
                <w:top w:val="nil"/>
                <w:left w:val="nil"/>
                <w:bottom w:val="nil"/>
                <w:right w:val="nil"/>
                <w:between w:val="nil"/>
              </w:pBdr>
              <w:ind w:right="243"/>
              <w:rPr>
                <w:rFonts w:ascii="Verdana" w:eastAsia="Verdana" w:hAnsi="Verdana" w:cs="Verdana"/>
                <w:sz w:val="16"/>
                <w:szCs w:val="16"/>
              </w:rPr>
            </w:pPr>
            <w:r>
              <w:rPr>
                <w:rFonts w:ascii="Verdana" w:eastAsia="Verdana" w:hAnsi="Verdana" w:cs="Verdana"/>
                <w:b w:val="0"/>
                <w:sz w:val="16"/>
                <w:szCs w:val="16"/>
              </w:rPr>
              <w:t>the regulations or bye-laws of any local body and utilities.</w:t>
            </w:r>
          </w:p>
          <w:p w14:paraId="362938FE" w14:textId="77777777" w:rsidR="00D578CD" w:rsidRDefault="00D578CD">
            <w:pPr>
              <w:pBdr>
                <w:top w:val="nil"/>
                <w:left w:val="nil"/>
                <w:bottom w:val="nil"/>
                <w:right w:val="nil"/>
                <w:between w:val="nil"/>
              </w:pBdr>
              <w:ind w:left="594" w:right="243"/>
              <w:rPr>
                <w:rFonts w:ascii="Verdana" w:eastAsia="Verdana" w:hAnsi="Verdana" w:cs="Verdana"/>
                <w:sz w:val="16"/>
                <w:szCs w:val="16"/>
              </w:rPr>
            </w:pPr>
          </w:p>
          <w:p w14:paraId="667C4987" w14:textId="77777777" w:rsidR="00D578CD" w:rsidRDefault="00602C9A">
            <w:pPr>
              <w:numPr>
                <w:ilvl w:val="0"/>
                <w:numId w:val="238"/>
              </w:numPr>
              <w:pBdr>
                <w:top w:val="nil"/>
                <w:left w:val="nil"/>
                <w:bottom w:val="nil"/>
                <w:right w:val="nil"/>
                <w:between w:val="nil"/>
              </w:pBdr>
              <w:ind w:right="243"/>
              <w:rPr>
                <w:rFonts w:ascii="Verdana" w:eastAsia="Verdana" w:hAnsi="Verdana" w:cs="Verdana"/>
                <w:sz w:val="16"/>
                <w:szCs w:val="16"/>
              </w:rPr>
            </w:pPr>
            <w:r>
              <w:rPr>
                <w:rFonts w:ascii="Verdana" w:eastAsia="Verdana" w:hAnsi="Verdana" w:cs="Verdana"/>
                <w:b w:val="0"/>
                <w:sz w:val="16"/>
                <w:szCs w:val="16"/>
              </w:rPr>
              <w:t>The Contractor shall be bound to give all notices required by statute, regulations or by-laws, as aforesaid and to pay all fees and bills payable in respect thereof. The Contractor will arrange necessary clearances and approvals before the Work is taken up.</w:t>
            </w:r>
          </w:p>
          <w:p w14:paraId="491DB767" w14:textId="77777777" w:rsidR="00D578CD" w:rsidRDefault="00D578CD">
            <w:pPr>
              <w:pBdr>
                <w:top w:val="nil"/>
                <w:left w:val="nil"/>
                <w:bottom w:val="nil"/>
                <w:right w:val="nil"/>
                <w:between w:val="nil"/>
              </w:pBdr>
              <w:ind w:left="594" w:right="243"/>
              <w:rPr>
                <w:rFonts w:ascii="Verdana" w:eastAsia="Verdana" w:hAnsi="Verdana" w:cs="Verdana"/>
                <w:sz w:val="16"/>
                <w:szCs w:val="16"/>
              </w:rPr>
            </w:pPr>
          </w:p>
          <w:p w14:paraId="1411D1D2"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Ignorance of Rules, Regulations and Byelaws shall not constitute a basis for any claim at any stage of work.</w:t>
            </w:r>
          </w:p>
          <w:p w14:paraId="0AAB323E"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indemnify the Employer against all penalties and liabilities of every kind of breach of any such enactment, laws, regulations, bye-laws or rules.</w:t>
            </w:r>
          </w:p>
        </w:tc>
      </w:tr>
      <w:tr w:rsidR="00D578CD" w14:paraId="05E79531" w14:textId="77777777" w:rsidTr="00D57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4B345597" w14:textId="77777777" w:rsidR="00D578CD" w:rsidRDefault="00602C9A">
            <w:pPr>
              <w:pStyle w:val="Heading2"/>
              <w:keepNext/>
              <w:keepLines/>
              <w:numPr>
                <w:ilvl w:val="0"/>
                <w:numId w:val="263"/>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309" w:name="_2xn8ts7" w:colFirst="0" w:colLast="0"/>
            <w:bookmarkStart w:id="310" w:name="_Toc94617329"/>
            <w:bookmarkEnd w:id="309"/>
            <w:r>
              <w:rPr>
                <w:rFonts w:ascii="Verdana" w:eastAsia="Verdana" w:hAnsi="Verdana" w:cs="Verdana"/>
                <w:sz w:val="16"/>
                <w:szCs w:val="16"/>
              </w:rPr>
              <w:t>Joint and Several Liability</w:t>
            </w:r>
            <w:bookmarkEnd w:id="310"/>
          </w:p>
          <w:p w14:paraId="31C45C5F"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If the Contractor is (under applicable Laws) a joint venture, consortium, or other incorporated grouping of two or more Persons:</w:t>
            </w:r>
          </w:p>
          <w:p w14:paraId="55186C2C" w14:textId="77777777" w:rsidR="00D578CD" w:rsidRDefault="00D578CD">
            <w:pPr>
              <w:pBdr>
                <w:top w:val="nil"/>
                <w:left w:val="nil"/>
                <w:bottom w:val="nil"/>
                <w:right w:val="nil"/>
                <w:between w:val="nil"/>
              </w:pBdr>
              <w:ind w:left="594" w:right="243"/>
              <w:rPr>
                <w:rFonts w:ascii="Verdana" w:eastAsia="Verdana" w:hAnsi="Verdana" w:cs="Verdana"/>
                <w:sz w:val="16"/>
                <w:szCs w:val="16"/>
              </w:rPr>
            </w:pPr>
          </w:p>
          <w:p w14:paraId="24FAAEA6" w14:textId="77777777" w:rsidR="00D578CD" w:rsidRDefault="00602C9A">
            <w:pPr>
              <w:numPr>
                <w:ilvl w:val="0"/>
                <w:numId w:val="236"/>
              </w:numPr>
              <w:pBdr>
                <w:top w:val="nil"/>
                <w:left w:val="nil"/>
                <w:bottom w:val="nil"/>
                <w:right w:val="nil"/>
                <w:between w:val="nil"/>
              </w:pBdr>
              <w:ind w:right="243"/>
              <w:rPr>
                <w:rFonts w:ascii="Verdana" w:eastAsia="Verdana" w:hAnsi="Verdana" w:cs="Verdana"/>
                <w:sz w:val="16"/>
                <w:szCs w:val="16"/>
              </w:rPr>
            </w:pPr>
            <w:r>
              <w:rPr>
                <w:rFonts w:ascii="Verdana" w:eastAsia="Verdana" w:hAnsi="Verdana" w:cs="Verdana"/>
                <w:b w:val="0"/>
                <w:sz w:val="16"/>
                <w:szCs w:val="16"/>
              </w:rPr>
              <w:t>these Persons shall be deemed to be jointly and severally liable to the Employer for the performance of the Contract;</w:t>
            </w:r>
          </w:p>
          <w:p w14:paraId="400AE7E7" w14:textId="77777777" w:rsidR="00D578CD" w:rsidRDefault="00D578CD">
            <w:pPr>
              <w:pBdr>
                <w:top w:val="nil"/>
                <w:left w:val="nil"/>
                <w:bottom w:val="nil"/>
                <w:right w:val="nil"/>
                <w:between w:val="nil"/>
              </w:pBdr>
              <w:ind w:left="594" w:right="243"/>
              <w:rPr>
                <w:rFonts w:ascii="Verdana" w:eastAsia="Verdana" w:hAnsi="Verdana" w:cs="Verdana"/>
                <w:sz w:val="16"/>
                <w:szCs w:val="16"/>
              </w:rPr>
            </w:pPr>
          </w:p>
          <w:p w14:paraId="7D6F5B56" w14:textId="77777777" w:rsidR="00D578CD" w:rsidRDefault="00602C9A">
            <w:pPr>
              <w:numPr>
                <w:ilvl w:val="0"/>
                <w:numId w:val="236"/>
              </w:numPr>
              <w:pBdr>
                <w:top w:val="nil"/>
                <w:left w:val="nil"/>
                <w:bottom w:val="nil"/>
                <w:right w:val="nil"/>
                <w:between w:val="nil"/>
              </w:pBdr>
              <w:ind w:right="243"/>
              <w:rPr>
                <w:rFonts w:ascii="Verdana" w:eastAsia="Verdana" w:hAnsi="Verdana" w:cs="Verdana"/>
                <w:sz w:val="16"/>
                <w:szCs w:val="16"/>
              </w:rPr>
            </w:pPr>
            <w:r>
              <w:rPr>
                <w:rFonts w:ascii="Verdana" w:eastAsia="Verdana" w:hAnsi="Verdana" w:cs="Verdana"/>
                <w:b w:val="0"/>
                <w:sz w:val="16"/>
                <w:szCs w:val="16"/>
              </w:rPr>
              <w:t>these Persons shall notify the Employer of their leader who shall have authority to bind the Contractor and each of these persons; and</w:t>
            </w:r>
          </w:p>
          <w:p w14:paraId="340FEAF4" w14:textId="77777777" w:rsidR="00D578CD" w:rsidRDefault="00D578CD">
            <w:pPr>
              <w:pBdr>
                <w:top w:val="nil"/>
                <w:left w:val="nil"/>
                <w:bottom w:val="nil"/>
                <w:right w:val="nil"/>
                <w:between w:val="nil"/>
              </w:pBdr>
              <w:ind w:left="594" w:right="243"/>
              <w:rPr>
                <w:rFonts w:ascii="Verdana" w:eastAsia="Verdana" w:hAnsi="Verdana" w:cs="Verdana"/>
                <w:sz w:val="16"/>
                <w:szCs w:val="16"/>
              </w:rPr>
            </w:pPr>
          </w:p>
          <w:p w14:paraId="61B55E17" w14:textId="77777777" w:rsidR="00D578CD" w:rsidRDefault="00602C9A">
            <w:pPr>
              <w:numPr>
                <w:ilvl w:val="0"/>
                <w:numId w:val="236"/>
              </w:numPr>
              <w:pBdr>
                <w:top w:val="nil"/>
                <w:left w:val="nil"/>
                <w:bottom w:val="nil"/>
                <w:right w:val="nil"/>
                <w:between w:val="nil"/>
              </w:pBdr>
              <w:ind w:right="243"/>
              <w:rPr>
                <w:rFonts w:ascii="Verdana" w:eastAsia="Verdana" w:hAnsi="Verdana" w:cs="Verdana"/>
                <w:sz w:val="16"/>
                <w:szCs w:val="16"/>
              </w:rPr>
            </w:pPr>
            <w:r>
              <w:rPr>
                <w:rFonts w:ascii="Verdana" w:eastAsia="Verdana" w:hAnsi="Verdana" w:cs="Verdana"/>
                <w:b w:val="0"/>
                <w:sz w:val="16"/>
                <w:szCs w:val="16"/>
              </w:rPr>
              <w:t>the Contractor shall not alter its composition or legal status without the prior consent of the Employer</w:t>
            </w:r>
          </w:p>
        </w:tc>
      </w:tr>
      <w:tr w:rsidR="00D578CD" w14:paraId="2F9D4B13" w14:textId="77777777" w:rsidTr="00D578CD">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20531D71"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311" w:name="_1csj400" w:colFirst="0" w:colLast="0"/>
            <w:bookmarkEnd w:id="311"/>
            <w:r>
              <w:rPr>
                <w:rFonts w:ascii="Times New Roman" w:eastAsia="Times New Roman" w:hAnsi="Times New Roman" w:cs="Times New Roman"/>
              </w:rPr>
              <w:lastRenderedPageBreak/>
              <w:t>THE EMPLOYER</w:t>
            </w:r>
          </w:p>
        </w:tc>
      </w:tr>
      <w:tr w:rsidR="00D578CD" w14:paraId="2F05729A" w14:textId="77777777" w:rsidTr="00D578CD">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4055D545" w14:textId="77777777" w:rsidR="00D578CD" w:rsidRDefault="00602C9A">
            <w:pPr>
              <w:pStyle w:val="Heading2"/>
              <w:keepNext/>
              <w:keepLines/>
              <w:numPr>
                <w:ilvl w:val="0"/>
                <w:numId w:val="265"/>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312" w:name="_3ws6mnt" w:colFirst="0" w:colLast="0"/>
            <w:bookmarkStart w:id="313" w:name="_Toc94617330"/>
            <w:bookmarkEnd w:id="312"/>
            <w:r>
              <w:rPr>
                <w:rFonts w:ascii="Verdana" w:eastAsia="Verdana" w:hAnsi="Verdana" w:cs="Verdana"/>
                <w:sz w:val="16"/>
                <w:szCs w:val="16"/>
              </w:rPr>
              <w:t>General Obligations</w:t>
            </w:r>
            <w:bookmarkEnd w:id="313"/>
          </w:p>
          <w:p w14:paraId="37E388D7" w14:textId="77777777" w:rsidR="00D578CD" w:rsidRDefault="00602C9A">
            <w:pPr>
              <w:spacing w:line="360" w:lineRule="auto"/>
              <w:ind w:left="720" w:right="243"/>
              <w:rPr>
                <w:rFonts w:ascii="Verdana" w:eastAsia="Verdana" w:hAnsi="Verdana" w:cs="Verdana"/>
                <w:sz w:val="16"/>
                <w:szCs w:val="16"/>
                <w:highlight w:val="white"/>
              </w:rPr>
            </w:pPr>
            <w:r>
              <w:rPr>
                <w:rFonts w:ascii="Verdana" w:eastAsia="Verdana" w:hAnsi="Verdana" w:cs="Verdana"/>
                <w:b w:val="0"/>
                <w:sz w:val="16"/>
                <w:szCs w:val="16"/>
              </w:rPr>
              <w:t>The Employer shall provide the Site/area of works and shall pay the Contractor in accordance with the Contract.</w:t>
            </w:r>
          </w:p>
        </w:tc>
      </w:tr>
      <w:tr w:rsidR="00D578CD" w14:paraId="4E8551F2" w14:textId="77777777" w:rsidTr="00D578CD">
        <w:trPr>
          <w:trHeight w:val="41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7F0A5742" w14:textId="77777777" w:rsidR="00D578CD" w:rsidRDefault="00602C9A">
            <w:pPr>
              <w:pStyle w:val="Heading2"/>
              <w:keepNext/>
              <w:keepLines/>
              <w:numPr>
                <w:ilvl w:val="0"/>
                <w:numId w:val="265"/>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314" w:name="_2bxgwvm" w:colFirst="0" w:colLast="0"/>
            <w:bookmarkStart w:id="315" w:name="_Toc94617331"/>
            <w:bookmarkEnd w:id="314"/>
            <w:r>
              <w:rPr>
                <w:rFonts w:ascii="Verdana" w:eastAsia="Verdana" w:hAnsi="Verdana" w:cs="Verdana"/>
                <w:sz w:val="16"/>
                <w:szCs w:val="16"/>
              </w:rPr>
              <w:t>Access to and possession of the site</w:t>
            </w:r>
            <w:bookmarkEnd w:id="315"/>
          </w:p>
          <w:p w14:paraId="4AC26C99"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Employer shall grant the Contractor right of access to, and / or possession of, the Site progressively for the completion of Works. Such right and possession may not be exclusive to the Contractor. The Contractor will draw/modify the schedule for completion of Works according to progressive possession/right of such sites.</w:t>
            </w:r>
          </w:p>
          <w:p w14:paraId="1FCCF988" w14:textId="77777777" w:rsidR="00D578CD" w:rsidRDefault="00D578CD">
            <w:pPr>
              <w:spacing w:line="360" w:lineRule="auto"/>
              <w:ind w:left="720" w:right="243"/>
              <w:rPr>
                <w:rFonts w:ascii="Verdana" w:eastAsia="Verdana" w:hAnsi="Verdana" w:cs="Verdana"/>
                <w:sz w:val="16"/>
                <w:szCs w:val="16"/>
              </w:rPr>
            </w:pPr>
          </w:p>
          <w:p w14:paraId="158DA8FB"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If the Contractor suffers delay from failure on the part of the Employer to grant right of access to, or possession of the Site, the Contractor shall give notice to the Engineer in a period of 28 days of such occurrence. After receipt of such notice the Engineer shall proceed to determine any extension of time to which the Contractor is entitled and shall notify the Contractor accordingly.</w:t>
            </w:r>
          </w:p>
          <w:p w14:paraId="76985F1A"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For any such delay in handing over of site, Contractors will be entitled to only reasonable extension of time and no monetary claims whatsoever shall be paid or entertained on this account.</w:t>
            </w:r>
          </w:p>
        </w:tc>
      </w:tr>
      <w:tr w:rsidR="00D578CD" w14:paraId="07C05F29" w14:textId="77777777" w:rsidTr="00D578C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6BA58129" w14:textId="77777777" w:rsidR="00D578CD" w:rsidRDefault="00602C9A">
            <w:pPr>
              <w:pStyle w:val="Heading2"/>
              <w:keepNext/>
              <w:keepLines/>
              <w:numPr>
                <w:ilvl w:val="0"/>
                <w:numId w:val="265"/>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316" w:name="_r2r73f" w:colFirst="0" w:colLast="0"/>
            <w:bookmarkStart w:id="317" w:name="_Toc94617332"/>
            <w:bookmarkEnd w:id="316"/>
            <w:r>
              <w:rPr>
                <w:rFonts w:ascii="Verdana" w:eastAsia="Verdana" w:hAnsi="Verdana" w:cs="Verdana"/>
                <w:sz w:val="16"/>
                <w:szCs w:val="16"/>
              </w:rPr>
              <w:t>Permits, Licenses or Approvals</w:t>
            </w:r>
            <w:bookmarkEnd w:id="317"/>
          </w:p>
          <w:p w14:paraId="4758F057"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It shall be Contractor’s exclusive responsibility to get approvals, permits or license required for the Contract. However, the Employer may (where he is in a position to do so) provide reasonable assistance to Contractor at the request and cost of the Contractor in getting Permits, License or Approvals required during the Contract.</w:t>
            </w:r>
          </w:p>
          <w:p w14:paraId="3A09098E"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rendering of such assistance by the Employer shall not be interpreted as a pretext by the Contractor as condoning of any delay or non-performance of any of the Contractors obligations. The following-up of all such applications shall be the responsibility of the Contractor.</w:t>
            </w:r>
          </w:p>
        </w:tc>
      </w:tr>
      <w:tr w:rsidR="00D578CD" w14:paraId="14E10010" w14:textId="77777777" w:rsidTr="00D578CD">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7A0F61D0" w14:textId="77777777" w:rsidR="00D578CD" w:rsidRDefault="00602C9A">
            <w:pPr>
              <w:pStyle w:val="Heading2"/>
              <w:keepNext/>
              <w:keepLines/>
              <w:numPr>
                <w:ilvl w:val="0"/>
                <w:numId w:val="265"/>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318" w:name="_3b2epr8" w:colFirst="0" w:colLast="0"/>
            <w:bookmarkStart w:id="319" w:name="_Toc94617333"/>
            <w:bookmarkEnd w:id="318"/>
            <w:r>
              <w:rPr>
                <w:rFonts w:ascii="Verdana" w:eastAsia="Verdana" w:hAnsi="Verdana" w:cs="Verdana"/>
                <w:sz w:val="16"/>
                <w:szCs w:val="16"/>
              </w:rPr>
              <w:t>Assignment by the Employer</w:t>
            </w:r>
            <w:bookmarkEnd w:id="319"/>
          </w:p>
          <w:p w14:paraId="3B285210"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Employer shall be fully entitled without the consent of the Contractor, to assign the benefit of the part thereof and any interest therein or there under to any third party.</w:t>
            </w:r>
          </w:p>
        </w:tc>
      </w:tr>
      <w:tr w:rsidR="00D578CD" w14:paraId="320979FE" w14:textId="77777777" w:rsidTr="00D578CD">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16CC2DE5"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320" w:name="_1q7ozz1" w:colFirst="0" w:colLast="0"/>
            <w:bookmarkEnd w:id="320"/>
            <w:r>
              <w:rPr>
                <w:rFonts w:ascii="Times New Roman" w:eastAsia="Times New Roman" w:hAnsi="Times New Roman" w:cs="Times New Roman"/>
              </w:rPr>
              <w:t>THE ENGINEER</w:t>
            </w:r>
          </w:p>
        </w:tc>
      </w:tr>
      <w:tr w:rsidR="00D578CD" w14:paraId="38291496" w14:textId="77777777" w:rsidTr="00D578CD">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3099C9E9" w14:textId="77777777" w:rsidR="00D578CD" w:rsidRDefault="00602C9A">
            <w:pPr>
              <w:pStyle w:val="Heading2"/>
              <w:keepNext/>
              <w:keepLines/>
              <w:numPr>
                <w:ilvl w:val="0"/>
                <w:numId w:val="264"/>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321" w:name="_4a7cimu" w:colFirst="0" w:colLast="0"/>
            <w:bookmarkStart w:id="322" w:name="_Toc94617334"/>
            <w:bookmarkEnd w:id="321"/>
            <w:r>
              <w:rPr>
                <w:rFonts w:ascii="Verdana" w:eastAsia="Verdana" w:hAnsi="Verdana" w:cs="Verdana"/>
                <w:sz w:val="16"/>
                <w:szCs w:val="16"/>
              </w:rPr>
              <w:t>Appointment of Engineer</w:t>
            </w:r>
            <w:bookmarkEnd w:id="322"/>
          </w:p>
          <w:p w14:paraId="16E3B1CF"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Employer shall notify the Contractor in writing of the appointment and identity of the Engineer and of any replacement from time to time.</w:t>
            </w:r>
          </w:p>
        </w:tc>
      </w:tr>
      <w:tr w:rsidR="00D578CD" w14:paraId="787384E0" w14:textId="77777777" w:rsidTr="00D578CD">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1B0795C9" w14:textId="77777777" w:rsidR="00D578CD" w:rsidRDefault="00602C9A">
            <w:pPr>
              <w:pStyle w:val="Heading2"/>
              <w:keepNext/>
              <w:keepLines/>
              <w:numPr>
                <w:ilvl w:val="0"/>
                <w:numId w:val="264"/>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323" w:name="_2pcmsun" w:colFirst="0" w:colLast="0"/>
            <w:bookmarkStart w:id="324" w:name="_Toc94617335"/>
            <w:bookmarkEnd w:id="323"/>
            <w:r>
              <w:rPr>
                <w:rFonts w:ascii="Verdana" w:eastAsia="Verdana" w:hAnsi="Verdana" w:cs="Verdana"/>
                <w:sz w:val="16"/>
                <w:szCs w:val="16"/>
              </w:rPr>
              <w:lastRenderedPageBreak/>
              <w:t>Duties and Authorities of the Engineer</w:t>
            </w:r>
            <w:bookmarkEnd w:id="324"/>
          </w:p>
          <w:p w14:paraId="0D0A0AF4"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Engineer shall carry out the duties specified in the Contract. The Engineer shall have no authority to amend the Contract.</w:t>
            </w:r>
          </w:p>
          <w:p w14:paraId="5552D854"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Engineer may exercise the authority specified in, or necessarily to be implied from the Contract.  If the Engineer is required to obtain the specific approval of the Employer before exercising such authority, such requirements shall be as stated in Special Conditions of Contract. Any requisite approval shall be deemed to have been given by the Employer for any such authority exercised by the Engineer.</w:t>
            </w:r>
          </w:p>
          <w:p w14:paraId="6641F65D"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Engineer shall have no authority to relieve the Contractor of any of his duties, obligations, or responsibilities under the Contract. Any proposal, inspection, examination, testing, consent, approval or similar act by the Engineer (including absence of disapproval) shall not relieve the Contractor from any responsibility, including responsibility for his errors, omissions, discrepancies, and non-compliance with Sub-Clause 5.4.</w:t>
            </w:r>
          </w:p>
          <w:p w14:paraId="0B95448D"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Engineer shall copy to the Employer all communications given or received by him in accordance with the Contract.</w:t>
            </w:r>
          </w:p>
        </w:tc>
      </w:tr>
      <w:tr w:rsidR="00D578CD" w14:paraId="371B5DA7" w14:textId="77777777" w:rsidTr="00D578CD">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02BD734D" w14:textId="77777777" w:rsidR="00D578CD" w:rsidRDefault="00602C9A">
            <w:pPr>
              <w:pStyle w:val="Heading2"/>
              <w:keepNext/>
              <w:keepLines/>
              <w:numPr>
                <w:ilvl w:val="0"/>
                <w:numId w:val="264"/>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325" w:name="_14hx32g" w:colFirst="0" w:colLast="0"/>
            <w:bookmarkStart w:id="326" w:name="_Toc94617336"/>
            <w:bookmarkEnd w:id="325"/>
            <w:r>
              <w:rPr>
                <w:rFonts w:ascii="Verdana" w:eastAsia="Verdana" w:hAnsi="Verdana" w:cs="Verdana"/>
                <w:sz w:val="16"/>
                <w:szCs w:val="16"/>
              </w:rPr>
              <w:t>Engineer’s Authority to Delegate</w:t>
            </w:r>
            <w:bookmarkEnd w:id="326"/>
          </w:p>
          <w:p w14:paraId="38FCF012" w14:textId="77777777" w:rsidR="00D578CD" w:rsidRDefault="00602C9A">
            <w:pPr>
              <w:numPr>
                <w:ilvl w:val="0"/>
                <w:numId w:val="241"/>
              </w:numPr>
              <w:pBdr>
                <w:top w:val="nil"/>
                <w:left w:val="nil"/>
                <w:bottom w:val="nil"/>
                <w:right w:val="nil"/>
                <w:between w:val="nil"/>
              </w:pBdr>
              <w:ind w:right="243" w:hanging="486"/>
              <w:rPr>
                <w:rFonts w:ascii="Verdana" w:eastAsia="Verdana" w:hAnsi="Verdana" w:cs="Verdana"/>
                <w:sz w:val="16"/>
                <w:szCs w:val="16"/>
              </w:rPr>
            </w:pPr>
            <w:r>
              <w:rPr>
                <w:rFonts w:ascii="Verdana" w:eastAsia="Verdana" w:hAnsi="Verdana" w:cs="Verdana"/>
                <w:b w:val="0"/>
                <w:sz w:val="16"/>
                <w:szCs w:val="16"/>
              </w:rPr>
              <w:t>The Engineer, may from time to time assign and delegate authority to Engineer’s representatives/assistants and may also revoke such assignments and delegations. The delegation or revocation shall be in writing and shall be applicable only after same has been notified in writing to the Contractor.</w:t>
            </w:r>
          </w:p>
          <w:p w14:paraId="5A92A4A0" w14:textId="77777777" w:rsidR="00D578CD" w:rsidRDefault="00602C9A">
            <w:pPr>
              <w:numPr>
                <w:ilvl w:val="0"/>
                <w:numId w:val="241"/>
              </w:numPr>
              <w:pBdr>
                <w:top w:val="nil"/>
                <w:left w:val="nil"/>
                <w:bottom w:val="nil"/>
                <w:right w:val="nil"/>
                <w:between w:val="nil"/>
              </w:pBdr>
              <w:ind w:right="243" w:hanging="486"/>
              <w:rPr>
                <w:rFonts w:ascii="Verdana" w:eastAsia="Verdana" w:hAnsi="Verdana" w:cs="Verdana"/>
                <w:sz w:val="16"/>
                <w:szCs w:val="16"/>
              </w:rPr>
            </w:pPr>
            <w:r>
              <w:rPr>
                <w:rFonts w:ascii="Verdana" w:eastAsia="Verdana" w:hAnsi="Verdana" w:cs="Verdana"/>
                <w:b w:val="0"/>
                <w:sz w:val="16"/>
                <w:szCs w:val="16"/>
              </w:rPr>
              <w:t>Each Assistant to whom duties have been assigned or authority has been delegated shall be authorized to issue instructions to the Contractor to the extent defined by the delegation. Any determination, approval, check, certificate, consent, examination, inspection, instruction, notice, proposal, request, test or similar act by an assistant shall have the same effect as though the act had been an act of the Engineer. However:</w:t>
            </w:r>
          </w:p>
          <w:p w14:paraId="46C286E9" w14:textId="77777777" w:rsidR="00D578CD" w:rsidRDefault="00602C9A">
            <w:pPr>
              <w:numPr>
                <w:ilvl w:val="0"/>
                <w:numId w:val="240"/>
              </w:numPr>
              <w:pBdr>
                <w:top w:val="nil"/>
                <w:left w:val="nil"/>
                <w:bottom w:val="nil"/>
                <w:right w:val="nil"/>
                <w:between w:val="nil"/>
              </w:pBdr>
              <w:ind w:left="1587" w:right="243" w:hanging="425"/>
              <w:rPr>
                <w:rFonts w:ascii="Verdana" w:eastAsia="Verdana" w:hAnsi="Verdana" w:cs="Verdana"/>
                <w:sz w:val="16"/>
                <w:szCs w:val="16"/>
              </w:rPr>
            </w:pPr>
            <w:r>
              <w:rPr>
                <w:rFonts w:ascii="Verdana" w:eastAsia="Verdana" w:hAnsi="Verdana" w:cs="Verdana"/>
                <w:b w:val="0"/>
                <w:sz w:val="16"/>
                <w:szCs w:val="16"/>
              </w:rPr>
              <w:t>Any failure to disapprove any Plant, Goods, Material, design and workmanship shall not prejudice the right of the Engineer to reject such Plant, Goods, Material, design and workmanship;</w:t>
            </w:r>
          </w:p>
          <w:p w14:paraId="2FBE6AFE" w14:textId="77777777" w:rsidR="00D578CD" w:rsidRDefault="00602C9A">
            <w:pPr>
              <w:numPr>
                <w:ilvl w:val="0"/>
                <w:numId w:val="240"/>
              </w:numPr>
              <w:pBdr>
                <w:top w:val="nil"/>
                <w:left w:val="nil"/>
                <w:bottom w:val="nil"/>
                <w:right w:val="nil"/>
                <w:between w:val="nil"/>
              </w:pBdr>
              <w:ind w:left="1587" w:right="243" w:hanging="425"/>
              <w:rPr>
                <w:rFonts w:ascii="Verdana" w:eastAsia="Verdana" w:hAnsi="Verdana" w:cs="Verdana"/>
                <w:sz w:val="16"/>
                <w:szCs w:val="16"/>
              </w:rPr>
            </w:pPr>
            <w:r>
              <w:rPr>
                <w:rFonts w:ascii="Verdana" w:eastAsia="Verdana" w:hAnsi="Verdana" w:cs="Verdana"/>
                <w:b w:val="0"/>
                <w:sz w:val="16"/>
                <w:szCs w:val="16"/>
              </w:rPr>
              <w:t>if the Contractor questions any determination or instruction of an assistant of the Engineer, the Contractor may refer the matter to the Engineer within three days of such decision having been given, who shall confirm, reverse or vary such determination or instruction.</w:t>
            </w:r>
          </w:p>
        </w:tc>
      </w:tr>
      <w:tr w:rsidR="00D578CD" w14:paraId="48C4C6C8" w14:textId="77777777" w:rsidTr="00D578CD">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2FE49F2B" w14:textId="77777777" w:rsidR="00D578CD" w:rsidRDefault="00602C9A">
            <w:pPr>
              <w:pStyle w:val="Heading2"/>
              <w:keepNext/>
              <w:keepLines/>
              <w:numPr>
                <w:ilvl w:val="0"/>
                <w:numId w:val="264"/>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327" w:name="_3ohklq9" w:colFirst="0" w:colLast="0"/>
            <w:bookmarkStart w:id="328" w:name="_Toc94617337"/>
            <w:bookmarkEnd w:id="327"/>
            <w:r>
              <w:rPr>
                <w:rFonts w:ascii="Verdana" w:eastAsia="Verdana" w:hAnsi="Verdana" w:cs="Verdana"/>
                <w:sz w:val="16"/>
                <w:szCs w:val="16"/>
              </w:rPr>
              <w:t>Engineer’s Instructions</w:t>
            </w:r>
            <w:bookmarkEnd w:id="328"/>
          </w:p>
          <w:p w14:paraId="70BB03BE"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comply with instructions given by the Engineer in accordance with the Contract.</w:t>
            </w:r>
          </w:p>
          <w:p w14:paraId="518B8908"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give reasonable notice to the Engineer of any instruction, which he considers necessary for the execution of the Works, to enable the Engineer to issue the instruction so that progress of the Works is not delayed. The Engineer shall not, however, be bound to issue any instruction which, in his opinion, is unnecessary.</w:t>
            </w:r>
          </w:p>
          <w:p w14:paraId="7114DF3B"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No act or omission by the Engineer or the assistants to the Engineer in the performance of any of the Engineer’s duties or the exercise of any of the Engineer’s powers under the Contract shall, in any way, operate to relieve the Contractor of any of the duties, responsibilities, obligations or liabilities imposed upon the Contractor by any of the provisions of the Contract.</w:t>
            </w:r>
          </w:p>
        </w:tc>
      </w:tr>
      <w:tr w:rsidR="00D578CD" w14:paraId="57BBA6D5" w14:textId="77777777" w:rsidTr="00D578CD">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400AB34F" w14:textId="77777777" w:rsidR="00D578CD" w:rsidRDefault="00602C9A">
            <w:pPr>
              <w:pStyle w:val="Heading2"/>
              <w:keepNext/>
              <w:keepLines/>
              <w:numPr>
                <w:ilvl w:val="0"/>
                <w:numId w:val="264"/>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329" w:name="_23muvy2" w:colFirst="0" w:colLast="0"/>
            <w:bookmarkStart w:id="330" w:name="_Toc94617338"/>
            <w:bookmarkEnd w:id="329"/>
            <w:r>
              <w:rPr>
                <w:rFonts w:ascii="Verdana" w:eastAsia="Verdana" w:hAnsi="Verdana" w:cs="Verdana"/>
                <w:sz w:val="16"/>
                <w:szCs w:val="16"/>
              </w:rPr>
              <w:lastRenderedPageBreak/>
              <w:t>Engineer to Attempt Agreement</w:t>
            </w:r>
            <w:bookmarkEnd w:id="330"/>
          </w:p>
          <w:p w14:paraId="758DB091"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When the Engineer is required to determine value, cost or extension of time, he shall consult with the Contractor and the Employer in an endeavour to reach agreement. If agreement is not achieved, the Engineer shall determine the matter fairly, reasonably and in accordance with the Contract, with the approval of Employer</w:t>
            </w:r>
          </w:p>
        </w:tc>
      </w:tr>
      <w:tr w:rsidR="00D578CD" w14:paraId="655D5E4F" w14:textId="77777777" w:rsidTr="00D578CD">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54FC1278"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331" w:name="_is565v" w:colFirst="0" w:colLast="0"/>
            <w:bookmarkEnd w:id="331"/>
            <w:r>
              <w:rPr>
                <w:rFonts w:ascii="Times New Roman" w:eastAsia="Times New Roman" w:hAnsi="Times New Roman" w:cs="Times New Roman"/>
              </w:rPr>
              <w:t>THE CONTRACTOR</w:t>
            </w:r>
          </w:p>
        </w:tc>
      </w:tr>
      <w:tr w:rsidR="00D578CD" w14:paraId="5958B1FD" w14:textId="77777777" w:rsidTr="00D578CD">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49F7D8F0"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32" w:name="_32rsoto" w:colFirst="0" w:colLast="0"/>
            <w:bookmarkStart w:id="333" w:name="_Toc94617339"/>
            <w:bookmarkEnd w:id="332"/>
            <w:r>
              <w:rPr>
                <w:rFonts w:ascii="Verdana" w:eastAsia="Verdana" w:hAnsi="Verdana" w:cs="Verdana"/>
                <w:sz w:val="16"/>
                <w:szCs w:val="16"/>
              </w:rPr>
              <w:lastRenderedPageBreak/>
              <w:t>General Obligations</w:t>
            </w:r>
            <w:bookmarkEnd w:id="333"/>
          </w:p>
          <w:p w14:paraId="444A39AB"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Works as completed by the Contractor shall be wholly in accordance with the Contract and fit for the purposes for which they are intended, as defined in the Contract. The Works shall include any work which is necessary to satisfy the Employer's Requirements, the Contractor's Proposal and Schedules, or is implied by the Contract, or arises from any obligation of the Contractor, and all works not mentioned in the Contract but which may be inferred to be necessary for stability, or completion, or the safe, reliable and efficient operation of the Works.</w:t>
            </w:r>
          </w:p>
          <w:p w14:paraId="6E931DB9"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design, if in the scope of work, manufacture, execute, install, complete, test (including Integrated Testing in case of rolling stock and signalling contracts) and commission, the Works, including providing Construction and/or Manufacture Documents, within the Time for Completion and shall remedy any defects within the Contract Period. The Contractor shall provide all superintendence, labour, Plant, Materials, Contractor’s Equipment, Temporary Works and all other things, whether of a temporary or permanent nature, required in and for such design, works and remedying of defects.</w:t>
            </w:r>
          </w:p>
          <w:p w14:paraId="1CE842C9"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Before commencing design, if in the scope of the contract, the Contractor shall satisfy himself regarding the Employer's Requirements (including design criteria and calculations, if any) and the items of reference mentioned in Sub-Clause 4.8.</w:t>
            </w:r>
          </w:p>
          <w:p w14:paraId="1556E72C"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give notice to the Engineer of any error, fault or other defect in the Employer's Requirements or such items of reference. After receipt of such notice, the Engineer shall determine whether Clause 12 shall be applied, and shall notify the Contractor accordingly.</w:t>
            </w:r>
          </w:p>
          <w:p w14:paraId="41EF47C5"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take full responsibility for the adequacy, stability and safety of all Site operations, of all methods of construction, manufacture, and of all the Works, irrespective of any approval or consent by the Engineer.</w:t>
            </w:r>
          </w:p>
          <w:p w14:paraId="13A120AB"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be deemed to have satisfied himself before submitting his tender as to the correctness and sufficiency of his Tender to cover all his risks, liabilities and obligations set out in or implied by the Contract and all matters and things necessary for the proper design, manufacture, execution, installation, completion, testing, Integrated Testing whichever is in the scope of the contract, commissioning of the Works and remedying of the Defects.</w:t>
            </w:r>
          </w:p>
          <w:p w14:paraId="276EFA44"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acknowledges responsibility for ascertaining and securing at his own cost:</w:t>
            </w:r>
          </w:p>
          <w:p w14:paraId="6783DABE" w14:textId="77777777" w:rsidR="00D578CD" w:rsidRDefault="00602C9A">
            <w:pPr>
              <w:numPr>
                <w:ilvl w:val="0"/>
                <w:numId w:val="225"/>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conditions bearing upon the proper transportation, disposal, handling and storage of materials (including but not limited to hazardous toxic substances and excavated materials);</w:t>
            </w:r>
          </w:p>
          <w:p w14:paraId="486B9546" w14:textId="77777777" w:rsidR="00D578CD" w:rsidRDefault="00D578CD">
            <w:p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p>
          <w:p w14:paraId="624A67A2" w14:textId="77777777" w:rsidR="00D578CD" w:rsidRDefault="00602C9A">
            <w:pPr>
              <w:numPr>
                <w:ilvl w:val="0"/>
                <w:numId w:val="225"/>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availability of electricity, water and gas;</w:t>
            </w:r>
          </w:p>
          <w:p w14:paraId="5B769D72" w14:textId="77777777" w:rsidR="00D578CD" w:rsidRDefault="00D578CD">
            <w:p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p>
          <w:p w14:paraId="70831852" w14:textId="77777777" w:rsidR="00D578CD" w:rsidRDefault="00602C9A">
            <w:pPr>
              <w:numPr>
                <w:ilvl w:val="0"/>
                <w:numId w:val="225"/>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availability of skilled manpower;</w:t>
            </w:r>
          </w:p>
          <w:p w14:paraId="7048EFEE" w14:textId="77777777" w:rsidR="00D578CD" w:rsidRDefault="00D578CD">
            <w:p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p>
          <w:p w14:paraId="39297E43" w14:textId="77777777" w:rsidR="00D578CD" w:rsidRDefault="00602C9A">
            <w:pPr>
              <w:numPr>
                <w:ilvl w:val="0"/>
                <w:numId w:val="225"/>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the character of equipment and facilities needed preliminary to and during the manufacture, installation, execution, testing, Integrated Testing, and commissioning of the Works and remedying of any defects;</w:t>
            </w:r>
          </w:p>
          <w:p w14:paraId="07DDB379" w14:textId="77777777" w:rsidR="00D578CD" w:rsidRDefault="00D578CD">
            <w:p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p>
          <w:p w14:paraId="5F3AE858" w14:textId="77777777" w:rsidR="00D578CD" w:rsidRDefault="00602C9A">
            <w:pPr>
              <w:numPr>
                <w:ilvl w:val="0"/>
                <w:numId w:val="225"/>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the protection of the environment and adjacent structures which will be necessary preliminary to and during the manufacture, installation, execution, testing, Integrated Testing, and commissioning of the Works and remedying of any defects;</w:t>
            </w:r>
          </w:p>
          <w:p w14:paraId="71F06B6E" w14:textId="77777777" w:rsidR="00D578CD" w:rsidRDefault="00D578CD">
            <w:p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p>
          <w:p w14:paraId="2F5657A5" w14:textId="77777777" w:rsidR="00D578CD" w:rsidRDefault="00602C9A">
            <w:pPr>
              <w:numPr>
                <w:ilvl w:val="0"/>
                <w:numId w:val="225"/>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the location of and the authorisation required for and the means of diversion of any services and facilities required for the purposes of the Works.</w:t>
            </w:r>
          </w:p>
          <w:p w14:paraId="1E6D1203"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lastRenderedPageBreak/>
              <w:t>The Contractor shall whenever require by the Engineer, submit details of the arrangement and methods which the Contractor proposed to adopt for the execution of the Works. No alteration to these arrangements or methods shall be made without the approval of the Engineer.</w:t>
            </w:r>
          </w:p>
        </w:tc>
      </w:tr>
      <w:tr w:rsidR="00D578CD" w14:paraId="373B17A5" w14:textId="77777777" w:rsidTr="00D578C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3AB119E4"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34" w:name="_1hx2z1h" w:colFirst="0" w:colLast="0"/>
            <w:bookmarkStart w:id="335" w:name="_Toc94617340"/>
            <w:bookmarkEnd w:id="334"/>
            <w:r>
              <w:rPr>
                <w:rFonts w:ascii="Verdana" w:eastAsia="Verdana" w:hAnsi="Verdana" w:cs="Verdana"/>
                <w:sz w:val="16"/>
                <w:szCs w:val="16"/>
              </w:rPr>
              <w:lastRenderedPageBreak/>
              <w:t>Performance security</w:t>
            </w:r>
            <w:bookmarkEnd w:id="335"/>
          </w:p>
        </w:tc>
      </w:tr>
      <w:tr w:rsidR="00D578CD" w14:paraId="28517A3E" w14:textId="77777777" w:rsidTr="00D578CD">
        <w:trPr>
          <w:trHeight w:val="1036"/>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cPr>
          <w:p w14:paraId="7106EA48" w14:textId="77777777" w:rsidR="00D578CD" w:rsidRDefault="00602C9A">
            <w:pPr>
              <w:pStyle w:val="Heading2"/>
              <w:keepNext/>
              <w:keepLines/>
              <w:numPr>
                <w:ilvl w:val="0"/>
                <w:numId w:val="257"/>
              </w:numPr>
              <w:pBdr>
                <w:bottom w:val="none" w:sz="0" w:space="0" w:color="000000"/>
              </w:pBdr>
              <w:spacing w:after="0" w:line="360" w:lineRule="auto"/>
              <w:ind w:left="634" w:hanging="634"/>
              <w:jc w:val="left"/>
              <w:outlineLvl w:val="1"/>
              <w:rPr>
                <w:rFonts w:ascii="Verdana" w:eastAsia="Verdana" w:hAnsi="Verdana" w:cs="Verdana"/>
              </w:rPr>
            </w:pPr>
            <w:bookmarkStart w:id="336" w:name="_41wqhpa" w:colFirst="0" w:colLast="0"/>
            <w:bookmarkStart w:id="337" w:name="_Toc94617341"/>
            <w:bookmarkEnd w:id="336"/>
            <w:r>
              <w:rPr>
                <w:rFonts w:ascii="Verdana" w:eastAsia="Verdana" w:hAnsi="Verdana" w:cs="Verdana"/>
                <w:sz w:val="16"/>
                <w:szCs w:val="16"/>
              </w:rPr>
              <w:t>Performance security Amount</w:t>
            </w:r>
            <w:bookmarkEnd w:id="337"/>
          </w:p>
        </w:tc>
        <w:tc>
          <w:tcPr>
            <w:tcW w:w="5817" w:type="dxa"/>
            <w:gridSpan w:val="2"/>
            <w:shd w:val="clear" w:color="auto" w:fill="FFFFFF"/>
          </w:tcPr>
          <w:p w14:paraId="3156C817" w14:textId="77777777" w:rsidR="00D578CD" w:rsidRDefault="00602C9A">
            <w:pPr>
              <w:numPr>
                <w:ilvl w:val="0"/>
                <w:numId w:val="227"/>
              </w:numPr>
              <w:pBdr>
                <w:top w:val="nil"/>
                <w:left w:val="nil"/>
                <w:bottom w:val="nil"/>
                <w:right w:val="nil"/>
                <w:between w:val="nil"/>
              </w:pBdr>
              <w:ind w:left="319" w:right="243" w:hanging="319"/>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Within 28 days of receipt of the Letter of Acceptance, the successful Tenderer shall furnish Performance Security in the form of a bank guarantee from a branch in India of a scheduled foreign bank or from a scheduled commercial bank in India acceptable to the Employer for an amount of three per cent (3%) of the Contract value in types and proportions of currencies in which the Contract Price is payable. The approved form provided in the ‘Instructions to Tenderers’ documents or any other form approved by the Employer shall be used for Bank Guarantee. The Bank Guarantee shall be valid up to 3 months beyond the Defect Liability Period. In case the contract value exceeds beyond 25% of the original contract value, the contractor shall have to submit additional performance security.</w:t>
            </w:r>
          </w:p>
          <w:p w14:paraId="6946DE9D" w14:textId="77777777" w:rsidR="00D578CD" w:rsidRDefault="00D578CD">
            <w:pPr>
              <w:ind w:left="319" w:right="243" w:hanging="319"/>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5ED71915" w14:textId="77777777" w:rsidR="00D578CD" w:rsidRDefault="00602C9A">
            <w:pPr>
              <w:numPr>
                <w:ilvl w:val="0"/>
                <w:numId w:val="227"/>
              </w:numPr>
              <w:pBdr>
                <w:top w:val="nil"/>
                <w:left w:val="nil"/>
                <w:bottom w:val="nil"/>
                <w:right w:val="nil"/>
                <w:between w:val="nil"/>
              </w:pBdr>
              <w:ind w:left="319" w:right="243" w:hanging="319"/>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Whenever the contract value exceeds beyond 25% of the original contract value either due to employer’s variation or due to contractor’s variation, the contractor shall submit additional performance security equal to an amount of 10% of the variation reduced by an amount equal to 5% of the work already certified as completed by the Engineer-in-Charge on the date of variation subject to a maximum limit of 10% of the variation amount.</w:t>
            </w:r>
          </w:p>
          <w:p w14:paraId="7CEA119E" w14:textId="77777777" w:rsidR="00D578CD" w:rsidRDefault="00D578CD">
            <w:pPr>
              <w:ind w:left="319" w:right="243" w:hanging="319"/>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3AB2D62E" w14:textId="77777777" w:rsidR="00D578CD" w:rsidRDefault="00602C9A">
            <w:pPr>
              <w:numPr>
                <w:ilvl w:val="0"/>
                <w:numId w:val="227"/>
              </w:numPr>
              <w:pBdr>
                <w:top w:val="nil"/>
                <w:left w:val="nil"/>
                <w:bottom w:val="nil"/>
                <w:right w:val="nil"/>
                <w:between w:val="nil"/>
              </w:pBdr>
              <w:ind w:left="319" w:right="243" w:hanging="319"/>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No additional performance security will be required to be submitted if the variation is within 25% of the original contract value</w:t>
            </w:r>
          </w:p>
          <w:p w14:paraId="79CF7F3F"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6"/>
                <w:szCs w:val="16"/>
              </w:rPr>
            </w:pPr>
          </w:p>
        </w:tc>
      </w:tr>
      <w:tr w:rsidR="00D578CD" w14:paraId="6920D5E0" w14:textId="77777777" w:rsidTr="00D578CD">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cPr>
          <w:p w14:paraId="58CB54CB" w14:textId="77777777" w:rsidR="00D578CD" w:rsidRDefault="00602C9A">
            <w:pPr>
              <w:pStyle w:val="Heading2"/>
              <w:keepNext/>
              <w:keepLines/>
              <w:numPr>
                <w:ilvl w:val="0"/>
                <w:numId w:val="257"/>
              </w:numPr>
              <w:pBdr>
                <w:bottom w:val="none" w:sz="0" w:space="0" w:color="000000"/>
              </w:pBdr>
              <w:spacing w:after="0" w:line="360" w:lineRule="auto"/>
              <w:ind w:left="634" w:hanging="634"/>
              <w:jc w:val="left"/>
              <w:outlineLvl w:val="1"/>
              <w:rPr>
                <w:rFonts w:ascii="Verdana" w:eastAsia="Verdana" w:hAnsi="Verdana" w:cs="Verdana"/>
              </w:rPr>
            </w:pPr>
            <w:bookmarkStart w:id="338" w:name="_2h20rx3" w:colFirst="0" w:colLast="0"/>
            <w:bookmarkStart w:id="339" w:name="_Toc94617342"/>
            <w:bookmarkEnd w:id="338"/>
            <w:r>
              <w:rPr>
                <w:rFonts w:ascii="Verdana" w:eastAsia="Verdana" w:hAnsi="Verdana" w:cs="Verdana"/>
                <w:sz w:val="16"/>
                <w:szCs w:val="16"/>
              </w:rPr>
              <w:t>Forfeiture</w:t>
            </w:r>
            <w:bookmarkEnd w:id="339"/>
          </w:p>
        </w:tc>
        <w:tc>
          <w:tcPr>
            <w:tcW w:w="5817" w:type="dxa"/>
            <w:gridSpan w:val="2"/>
            <w:shd w:val="clear" w:color="auto" w:fill="FFFFFF"/>
          </w:tcPr>
          <w:p w14:paraId="0B80D966" w14:textId="77777777" w:rsidR="00D578CD" w:rsidRDefault="00602C9A">
            <w:pPr>
              <w:pBdr>
                <w:top w:val="nil"/>
                <w:left w:val="nil"/>
                <w:bottom w:val="nil"/>
                <w:right w:val="nil"/>
                <w:between w:val="nil"/>
              </w:pBdr>
              <w:ind w:left="42"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Failure of the successful Tenderer to furnish the required Performance Security shall be a ground for the annulment of the award of Contract and forfeiture of the tender security.</w:t>
            </w:r>
          </w:p>
        </w:tc>
      </w:tr>
      <w:tr w:rsidR="00D578CD" w14:paraId="11CD5B3C" w14:textId="77777777" w:rsidTr="00D578CD">
        <w:trPr>
          <w:trHeight w:val="1036"/>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cPr>
          <w:p w14:paraId="2BB9D894" w14:textId="77777777" w:rsidR="00D578CD" w:rsidRDefault="00602C9A">
            <w:pPr>
              <w:pStyle w:val="Heading2"/>
              <w:keepNext/>
              <w:keepLines/>
              <w:numPr>
                <w:ilvl w:val="0"/>
                <w:numId w:val="257"/>
              </w:numPr>
              <w:pBdr>
                <w:bottom w:val="none" w:sz="0" w:space="0" w:color="000000"/>
              </w:pBdr>
              <w:spacing w:after="0" w:line="360" w:lineRule="auto"/>
              <w:ind w:left="634" w:hanging="634"/>
              <w:jc w:val="left"/>
              <w:outlineLvl w:val="1"/>
              <w:rPr>
                <w:rFonts w:ascii="Verdana" w:eastAsia="Verdana" w:hAnsi="Verdana" w:cs="Verdana"/>
              </w:rPr>
            </w:pPr>
            <w:bookmarkStart w:id="340" w:name="_w7b24w" w:colFirst="0" w:colLast="0"/>
            <w:bookmarkStart w:id="341" w:name="_Toc94617343"/>
            <w:bookmarkEnd w:id="340"/>
            <w:r>
              <w:rPr>
                <w:rFonts w:ascii="Verdana" w:eastAsia="Verdana" w:hAnsi="Verdana" w:cs="Verdana"/>
                <w:sz w:val="16"/>
                <w:szCs w:val="16"/>
              </w:rPr>
              <w:t>Release</w:t>
            </w:r>
            <w:bookmarkEnd w:id="341"/>
          </w:p>
        </w:tc>
        <w:tc>
          <w:tcPr>
            <w:tcW w:w="5817" w:type="dxa"/>
            <w:gridSpan w:val="2"/>
            <w:shd w:val="clear" w:color="auto" w:fill="FFFFFF"/>
          </w:tcPr>
          <w:p w14:paraId="13B67651" w14:textId="77777777" w:rsidR="00D578CD" w:rsidRDefault="00602C9A">
            <w:pPr>
              <w:pBdr>
                <w:top w:val="nil"/>
                <w:left w:val="nil"/>
                <w:bottom w:val="nil"/>
                <w:right w:val="nil"/>
                <w:between w:val="nil"/>
              </w:pBdr>
              <w:ind w:left="319"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whole of the Performance Security amount shall be liable to be forfeited by the Employer at the discretion of the Employer, in the event of any breach of contract on the part of the Contractor.</w:t>
            </w:r>
          </w:p>
          <w:p w14:paraId="59E5BF04" w14:textId="77777777" w:rsidR="00D578CD" w:rsidRDefault="00D578CD">
            <w:pPr>
              <w:pBdr>
                <w:top w:val="nil"/>
                <w:left w:val="nil"/>
                <w:bottom w:val="nil"/>
                <w:right w:val="nil"/>
                <w:between w:val="nil"/>
              </w:pBdr>
              <w:ind w:left="42"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5DDDE221" w14:textId="77777777" w:rsidR="00D578CD" w:rsidRDefault="00602C9A">
            <w:pPr>
              <w:numPr>
                <w:ilvl w:val="0"/>
                <w:numId w:val="345"/>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On completion of the entire work, one half of the Performance Security shall be refunded to the Contractor, on issue of Taking over Certificate by the Engineer, in accordance with Sub-Clause 9.1 and 9.2 of these conditions. This shall not relieve the Contractor from his obligations and liabilities, to make good that may be detected during the Defects Liability Period</w:t>
            </w:r>
          </w:p>
          <w:p w14:paraId="2438F87D" w14:textId="77777777" w:rsidR="00D578CD" w:rsidRDefault="00D578CD">
            <w:pPr>
              <w:pBdr>
                <w:top w:val="nil"/>
                <w:left w:val="nil"/>
                <w:bottom w:val="nil"/>
                <w:right w:val="nil"/>
                <w:between w:val="nil"/>
              </w:pBdr>
              <w:ind w:left="319"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38A1877C" w14:textId="77777777" w:rsidR="00D578CD" w:rsidRDefault="00602C9A">
            <w:pPr>
              <w:numPr>
                <w:ilvl w:val="0"/>
                <w:numId w:val="345"/>
              </w:num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balance amount shall become due and shall be paid to the  Contractor on signing of the Performance Certificate after the expiry of the final Defects Liability Period as per Clause 10.9 of these conditions.</w:t>
            </w:r>
          </w:p>
          <w:p w14:paraId="27D7831B"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2E596246" w14:textId="77777777" w:rsidTr="00D578CD">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cPr>
          <w:p w14:paraId="0E31B7A9" w14:textId="77777777" w:rsidR="00D578CD" w:rsidRDefault="00602C9A">
            <w:pPr>
              <w:pStyle w:val="Heading2"/>
              <w:keepNext/>
              <w:keepLines/>
              <w:numPr>
                <w:ilvl w:val="0"/>
                <w:numId w:val="257"/>
              </w:numPr>
              <w:pBdr>
                <w:bottom w:val="none" w:sz="0" w:space="0" w:color="000000"/>
              </w:pBdr>
              <w:spacing w:after="0" w:line="360" w:lineRule="auto"/>
              <w:ind w:left="634" w:hanging="634"/>
              <w:jc w:val="left"/>
              <w:outlineLvl w:val="1"/>
              <w:rPr>
                <w:rFonts w:ascii="Verdana" w:eastAsia="Verdana" w:hAnsi="Verdana" w:cs="Verdana"/>
              </w:rPr>
            </w:pPr>
            <w:bookmarkStart w:id="342" w:name="_3g6yksp" w:colFirst="0" w:colLast="0"/>
            <w:bookmarkStart w:id="343" w:name="_Toc94617344"/>
            <w:bookmarkEnd w:id="342"/>
            <w:r>
              <w:rPr>
                <w:rFonts w:ascii="Verdana" w:eastAsia="Verdana" w:hAnsi="Verdana" w:cs="Verdana"/>
                <w:sz w:val="16"/>
                <w:szCs w:val="16"/>
              </w:rPr>
              <w:lastRenderedPageBreak/>
              <w:t>Guarantees and Warranties</w:t>
            </w:r>
            <w:bookmarkEnd w:id="343"/>
          </w:p>
        </w:tc>
        <w:tc>
          <w:tcPr>
            <w:tcW w:w="5817" w:type="dxa"/>
            <w:gridSpan w:val="2"/>
            <w:shd w:val="clear" w:color="auto" w:fill="FFFFFF"/>
          </w:tcPr>
          <w:p w14:paraId="245F7DFA" w14:textId="77777777" w:rsidR="00D578CD" w:rsidRDefault="00602C9A">
            <w:pPr>
              <w:pBdr>
                <w:top w:val="nil"/>
                <w:left w:val="nil"/>
                <w:bottom w:val="nil"/>
                <w:right w:val="nil"/>
                <w:between w:val="nil"/>
              </w:pBdr>
              <w:ind w:left="30" w:right="243" w:hanging="3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Within 21 days of the date of Letter of Acceptance of the Tender, the Contractor shall submit to the Employer:</w:t>
            </w:r>
          </w:p>
          <w:p w14:paraId="7E70A068"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41C6A5A6" w14:textId="77777777" w:rsidR="00D578CD" w:rsidRDefault="00602C9A">
            <w:pPr>
              <w:numPr>
                <w:ilvl w:val="0"/>
                <w:numId w:val="226"/>
              </w:numPr>
              <w:pBdr>
                <w:top w:val="nil"/>
                <w:left w:val="nil"/>
                <w:bottom w:val="nil"/>
                <w:right w:val="nil"/>
                <w:between w:val="nil"/>
              </w:pBdr>
              <w:ind w:left="609" w:right="243" w:hanging="609"/>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An Undertaking in the approved format from a parent company, the identity of which shall have been submitted in writing to the Employer prior to acceptance of the Tender and against which the Employer shall have raised no objection.</w:t>
            </w:r>
          </w:p>
          <w:p w14:paraId="7CCDB27C" w14:textId="77777777" w:rsidR="00D578CD" w:rsidRDefault="00D578CD">
            <w:pPr>
              <w:pBdr>
                <w:top w:val="nil"/>
                <w:left w:val="nil"/>
                <w:bottom w:val="nil"/>
                <w:right w:val="nil"/>
                <w:between w:val="nil"/>
              </w:pBdr>
              <w:ind w:left="609"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7A452F70" w14:textId="77777777" w:rsidR="00D578CD" w:rsidRDefault="00602C9A">
            <w:pPr>
              <w:numPr>
                <w:ilvl w:val="0"/>
                <w:numId w:val="226"/>
              </w:numPr>
              <w:pBdr>
                <w:top w:val="nil"/>
                <w:left w:val="nil"/>
                <w:bottom w:val="nil"/>
                <w:right w:val="nil"/>
                <w:between w:val="nil"/>
              </w:pBdr>
              <w:ind w:left="609" w:right="243" w:hanging="609"/>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 written Guarantee in the approved format from a parent company, the identity of which shall have been submitted in writing to the Employer prior to acceptance of the Tender and against which the Employer shall have raised no objection.</w:t>
            </w:r>
          </w:p>
          <w:p w14:paraId="4B39C736" w14:textId="77777777" w:rsidR="00D578CD" w:rsidRDefault="00D578CD">
            <w:pPr>
              <w:pBdr>
                <w:top w:val="nil"/>
                <w:left w:val="nil"/>
                <w:bottom w:val="nil"/>
                <w:right w:val="nil"/>
                <w:between w:val="nil"/>
              </w:pBdr>
              <w:ind w:left="609"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029C2F46" w14:textId="77777777" w:rsidR="00D578CD" w:rsidRDefault="00602C9A">
            <w:pPr>
              <w:numPr>
                <w:ilvl w:val="0"/>
                <w:numId w:val="226"/>
              </w:numPr>
              <w:pBdr>
                <w:top w:val="nil"/>
                <w:left w:val="nil"/>
                <w:bottom w:val="nil"/>
                <w:right w:val="nil"/>
                <w:between w:val="nil"/>
              </w:pBdr>
              <w:ind w:left="609" w:right="243" w:hanging="609"/>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 warranty in the approved format from the Contractor.</w:t>
            </w:r>
          </w:p>
          <w:p w14:paraId="3CCE3CF0" w14:textId="77777777" w:rsidR="00D578CD" w:rsidRDefault="00602C9A">
            <w:pPr>
              <w:pBdr>
                <w:top w:val="nil"/>
                <w:left w:val="nil"/>
                <w:bottom w:val="nil"/>
                <w:right w:val="nil"/>
                <w:between w:val="nil"/>
              </w:pBdr>
              <w:ind w:left="609"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 the event that the Contractor shall comprise two or more members, corporations acting in partnership, joint venture, consortium or otherwise each such member or corporation shall submit a parent company Undertaking and Guarantee.</w:t>
            </w:r>
          </w:p>
          <w:p w14:paraId="4F0498FB" w14:textId="77777777" w:rsidR="00D578CD" w:rsidRDefault="00D578CD">
            <w:pPr>
              <w:pBdr>
                <w:top w:val="nil"/>
                <w:left w:val="nil"/>
                <w:bottom w:val="nil"/>
                <w:right w:val="nil"/>
                <w:between w:val="nil"/>
              </w:pBdr>
              <w:ind w:left="42"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7E6DC533" w14:textId="77777777" w:rsidR="00D578CD" w:rsidRDefault="00602C9A">
            <w:pPr>
              <w:pBdr>
                <w:top w:val="nil"/>
                <w:left w:val="nil"/>
                <w:bottom w:val="nil"/>
                <w:right w:val="nil"/>
                <w:between w:val="nil"/>
              </w:pBdr>
              <w:ind w:left="360"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Notwithstanding any other provision of the Contract:</w:t>
            </w:r>
          </w:p>
          <w:p w14:paraId="54332492" w14:textId="77777777" w:rsidR="00D578CD" w:rsidRDefault="00D578CD">
            <w:pPr>
              <w:pBdr>
                <w:top w:val="nil"/>
                <w:left w:val="nil"/>
                <w:bottom w:val="nil"/>
                <w:right w:val="nil"/>
                <w:between w:val="nil"/>
              </w:pBdr>
              <w:ind w:left="42"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490ED65F" w14:textId="77777777" w:rsidR="00D578CD" w:rsidRDefault="00602C9A">
            <w:pPr>
              <w:numPr>
                <w:ilvl w:val="0"/>
                <w:numId w:val="219"/>
              </w:numPr>
              <w:pBdr>
                <w:top w:val="nil"/>
                <w:left w:val="nil"/>
                <w:bottom w:val="nil"/>
                <w:right w:val="nil"/>
                <w:between w:val="nil"/>
              </w:pBdr>
              <w:ind w:left="609" w:right="243" w:hanging="609"/>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submission by the Contractor of the requisite Performance security, parent company Undertakings and written Guarantees shall be condition precedent to the Contractor's entitlement to any payment, under the Contract; and </w:t>
            </w:r>
          </w:p>
          <w:p w14:paraId="5942D27A" w14:textId="77777777" w:rsidR="00D578CD" w:rsidRDefault="00D578CD">
            <w:pPr>
              <w:pBdr>
                <w:top w:val="nil"/>
                <w:left w:val="nil"/>
                <w:bottom w:val="nil"/>
                <w:right w:val="nil"/>
                <w:between w:val="nil"/>
              </w:pBdr>
              <w:ind w:left="609" w:right="243" w:hanging="609"/>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73917599" w14:textId="77777777" w:rsidR="00D578CD" w:rsidRDefault="00602C9A">
            <w:pPr>
              <w:numPr>
                <w:ilvl w:val="0"/>
                <w:numId w:val="219"/>
              </w:numPr>
              <w:pBdr>
                <w:top w:val="nil"/>
                <w:left w:val="nil"/>
                <w:bottom w:val="nil"/>
                <w:right w:val="nil"/>
                <w:between w:val="nil"/>
              </w:pBdr>
              <w:ind w:left="609" w:right="243" w:hanging="609"/>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failure by the Contractor to provide a Performance security or parent company Undertakings or parent company Guarantees shall entitle the Employer either to suspend the Works or to terminate the Contract forthwith by notice in writing to that effect, notwithstanding that the Contractor may have been permitted to proceed with the Works, and the Contractor shall not be entitled  to  any compensation whatsoever as a consequence of such suspension or termination.</w:t>
            </w:r>
          </w:p>
        </w:tc>
      </w:tr>
      <w:tr w:rsidR="00D578CD" w14:paraId="0E6B7BB7" w14:textId="77777777" w:rsidTr="00D578CD">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361BDC4A"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44" w:name="_1vc8v0i" w:colFirst="0" w:colLast="0"/>
            <w:bookmarkStart w:id="345" w:name="_Toc94617345"/>
            <w:bookmarkEnd w:id="344"/>
            <w:r>
              <w:rPr>
                <w:rFonts w:ascii="Verdana" w:eastAsia="Verdana" w:hAnsi="Verdana" w:cs="Verdana"/>
                <w:sz w:val="16"/>
                <w:szCs w:val="16"/>
              </w:rPr>
              <w:lastRenderedPageBreak/>
              <w:t>Representation on Works</w:t>
            </w:r>
            <w:bookmarkEnd w:id="345"/>
          </w:p>
          <w:p w14:paraId="65DED9F3"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Unless the Contractor's Representative is named in the Contract, the Contractor shall, within 14 days of Notice to Proceed, submit to the Engineer for consent the name and particulars of the person the Contractor proposes to appoint.  The Contractor shall not revoke the appointment of the Contractor's Representative without the prior consent of the Engineer. The Contractor’s   Representative so nominated shall have full authority to act on behalf of the Contractor. The Contractor's Representative shall give his whole time to directing the preparation of the Construction and/or Manufacture Documents and the execution of the Works. The Contractor's Representative shall receive (on behalf of the Contractor) all notices, instructions, consents, no objection certificate approvals, certificates, determinations and other communications under the Contract.  Whenever the Contractor's Representative is to be absent from the Site, a suitable replacement person shall be appointed, with prior consent of Engineer.</w:t>
            </w:r>
          </w:p>
          <w:p w14:paraId="315C1BAA"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Failure on part of the Contractor to comply with these provisions shall constitute a breach of Contract leading to action under Sub-Clause 13.2</w:t>
            </w:r>
          </w:p>
          <w:p w14:paraId="359E212D"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Contractor's Representative may delegate any of his powers, functions and authorities to any competent person, and may at any time revoke any such delegation. Any such delegation or revocation shall be in writing and shall not take effect until the Engineer has given prior consent thereto.  The Contractor’s Representative and such persons shall be fluent in the language of day to day communication and the Contractor shall be bound by and fully liable for the acts or omissions of the Contractor’s Representatives or any of his employees and/or delegates, agents or nominees.</w:t>
            </w:r>
          </w:p>
        </w:tc>
      </w:tr>
      <w:tr w:rsidR="00D578CD" w14:paraId="04C7BDE7" w14:textId="77777777" w:rsidTr="00D578CD">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4C75D014"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46" w:name="_4fbwdob" w:colFirst="0" w:colLast="0"/>
            <w:bookmarkStart w:id="347" w:name="_Toc94617346"/>
            <w:bookmarkEnd w:id="346"/>
            <w:r>
              <w:rPr>
                <w:rFonts w:ascii="Verdana" w:eastAsia="Verdana" w:hAnsi="Verdana" w:cs="Verdana"/>
                <w:sz w:val="16"/>
                <w:szCs w:val="16"/>
              </w:rPr>
              <w:lastRenderedPageBreak/>
              <w:t>Facilities for and co-ordination with Others</w:t>
            </w:r>
            <w:bookmarkEnd w:id="347"/>
          </w:p>
          <w:p w14:paraId="5EBC7CBC"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not impede and shall afford all necessary facilities, access and/or services to the Employer, Engineer, Designated Contractors, utility undertakings, other relevant authorities and other contractors (whether employed by the Employer or not) who are carrying out on, or in the vicinity of, the Site, works not included in the Contract but forming part of the Project:</w:t>
            </w:r>
          </w:p>
          <w:p w14:paraId="000A209A" w14:textId="77777777" w:rsidR="00D578CD" w:rsidRDefault="00602C9A">
            <w:pPr>
              <w:numPr>
                <w:ilvl w:val="0"/>
                <w:numId w:val="221"/>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The Contractor shall take all reasonable steps to ensure that the Works are co-ordinated and integrated with the design, manufacture, installation execution and testing of such other works and shall in particular (but without limitation):</w:t>
            </w:r>
          </w:p>
          <w:p w14:paraId="1F91616E" w14:textId="77777777" w:rsidR="00D578CD" w:rsidRDefault="00D578CD">
            <w:pPr>
              <w:pBdr>
                <w:top w:val="nil"/>
                <w:left w:val="nil"/>
                <w:bottom w:val="nil"/>
                <w:right w:val="nil"/>
                <w:between w:val="nil"/>
              </w:pBdr>
              <w:shd w:val="clear" w:color="auto" w:fill="FFFFFF"/>
              <w:ind w:left="594" w:right="243"/>
              <w:rPr>
                <w:rFonts w:ascii="Verdana" w:eastAsia="Verdana" w:hAnsi="Verdana" w:cs="Verdana"/>
                <w:sz w:val="16"/>
                <w:szCs w:val="16"/>
                <w:highlight w:val="white"/>
              </w:rPr>
            </w:pPr>
          </w:p>
          <w:p w14:paraId="27537641" w14:textId="77777777" w:rsidR="00D578CD" w:rsidRDefault="00602C9A">
            <w:pPr>
              <w:numPr>
                <w:ilvl w:val="0"/>
                <w:numId w:val="218"/>
              </w:numPr>
              <w:pBdr>
                <w:top w:val="nil"/>
                <w:left w:val="nil"/>
                <w:bottom w:val="nil"/>
                <w:right w:val="nil"/>
                <w:between w:val="nil"/>
              </w:pBdr>
              <w:shd w:val="clear" w:color="auto" w:fill="FFFFFF"/>
              <w:ind w:left="1728"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comply with any direction which the Engineer may give for the integration of the design of the Works with the design of any other part of the Project;</w:t>
            </w:r>
          </w:p>
          <w:p w14:paraId="47EC730E" w14:textId="77777777" w:rsidR="00D578CD" w:rsidRDefault="00D578CD">
            <w:pPr>
              <w:pBdr>
                <w:top w:val="nil"/>
                <w:left w:val="nil"/>
                <w:bottom w:val="nil"/>
                <w:right w:val="nil"/>
                <w:between w:val="nil"/>
              </w:pBdr>
              <w:shd w:val="clear" w:color="auto" w:fill="FFFFFF"/>
              <w:ind w:left="1728" w:right="243" w:hanging="567"/>
              <w:rPr>
                <w:rFonts w:ascii="Verdana" w:eastAsia="Verdana" w:hAnsi="Verdana" w:cs="Verdana"/>
                <w:sz w:val="16"/>
                <w:szCs w:val="16"/>
                <w:highlight w:val="white"/>
              </w:rPr>
            </w:pPr>
          </w:p>
          <w:p w14:paraId="5506B8F3" w14:textId="77777777" w:rsidR="00D578CD" w:rsidRDefault="00602C9A">
            <w:pPr>
              <w:numPr>
                <w:ilvl w:val="0"/>
                <w:numId w:val="218"/>
              </w:numPr>
              <w:pBdr>
                <w:top w:val="nil"/>
                <w:left w:val="nil"/>
                <w:bottom w:val="nil"/>
                <w:right w:val="nil"/>
                <w:between w:val="nil"/>
              </w:pBdr>
              <w:shd w:val="clear" w:color="auto" w:fill="FFFFFF"/>
              <w:ind w:left="1728"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consult, liaise and co-operate with those responsible for carrying out such other works, including where necessary, in the preparation of the respective designs, the preparation of co-ordinated programmes, method statements, co-ordination drawings and specifications together with arrangements of service priorities and zoning;</w:t>
            </w:r>
          </w:p>
          <w:p w14:paraId="7DF22C73" w14:textId="77777777" w:rsidR="00D578CD" w:rsidRDefault="00D578CD">
            <w:pPr>
              <w:pBdr>
                <w:top w:val="nil"/>
                <w:left w:val="nil"/>
                <w:bottom w:val="nil"/>
                <w:right w:val="nil"/>
                <w:between w:val="nil"/>
              </w:pBdr>
              <w:shd w:val="clear" w:color="auto" w:fill="FFFFFF"/>
              <w:ind w:left="1728" w:right="243" w:hanging="567"/>
              <w:rPr>
                <w:rFonts w:ascii="Verdana" w:eastAsia="Verdana" w:hAnsi="Verdana" w:cs="Verdana"/>
                <w:sz w:val="16"/>
                <w:szCs w:val="16"/>
                <w:highlight w:val="white"/>
              </w:rPr>
            </w:pPr>
          </w:p>
          <w:p w14:paraId="4EA02060" w14:textId="77777777" w:rsidR="00D578CD" w:rsidRDefault="00602C9A">
            <w:pPr>
              <w:numPr>
                <w:ilvl w:val="0"/>
                <w:numId w:val="218"/>
              </w:numPr>
              <w:pBdr>
                <w:top w:val="nil"/>
                <w:left w:val="nil"/>
                <w:bottom w:val="nil"/>
                <w:right w:val="nil"/>
                <w:between w:val="nil"/>
              </w:pBdr>
              <w:shd w:val="clear" w:color="auto" w:fill="FFFFFF"/>
              <w:ind w:left="1728" w:hanging="567"/>
              <w:rPr>
                <w:rFonts w:ascii="Verdana" w:eastAsia="Verdana" w:hAnsi="Verdana" w:cs="Verdana"/>
                <w:sz w:val="16"/>
                <w:szCs w:val="16"/>
              </w:rPr>
            </w:pPr>
            <w:r>
              <w:rPr>
                <w:rFonts w:ascii="Verdana" w:eastAsia="Verdana" w:hAnsi="Verdana" w:cs="Verdana"/>
                <w:b w:val="0"/>
                <w:sz w:val="16"/>
                <w:szCs w:val="16"/>
                <w:highlight w:val="white"/>
              </w:rPr>
              <w:t>participate in Integrated Testing and Commissioning of the system with Designated Contractors and demonstrate to the satisfaction of the Engineer that the Works have been designed and constructed in a manner compatible with the works of Designated Contractors.</w:t>
            </w:r>
          </w:p>
          <w:p w14:paraId="7006F297" w14:textId="77777777" w:rsidR="00D578CD" w:rsidRDefault="00D578CD">
            <w:pPr>
              <w:pBdr>
                <w:top w:val="nil"/>
                <w:left w:val="nil"/>
                <w:bottom w:val="nil"/>
                <w:right w:val="nil"/>
                <w:between w:val="nil"/>
              </w:pBdr>
              <w:ind w:left="720" w:right="243"/>
              <w:rPr>
                <w:rFonts w:ascii="Verdana" w:eastAsia="Verdana" w:hAnsi="Verdana" w:cs="Verdana"/>
                <w:sz w:val="16"/>
                <w:szCs w:val="16"/>
              </w:rPr>
            </w:pPr>
          </w:p>
          <w:p w14:paraId="55958463" w14:textId="77777777" w:rsidR="00D578CD" w:rsidRDefault="00602C9A">
            <w:pPr>
              <w:numPr>
                <w:ilvl w:val="0"/>
                <w:numId w:val="221"/>
              </w:numPr>
              <w:pBdr>
                <w:top w:val="nil"/>
                <w:left w:val="nil"/>
                <w:bottom w:val="nil"/>
                <w:right w:val="nil"/>
                <w:between w:val="nil"/>
              </w:pBdr>
              <w:shd w:val="clear" w:color="auto" w:fill="FFFFFF"/>
              <w:ind w:left="1161" w:right="243" w:hanging="567"/>
              <w:rPr>
                <w:rFonts w:ascii="Verdana" w:eastAsia="Verdana" w:hAnsi="Verdana" w:cs="Verdana"/>
                <w:sz w:val="16"/>
                <w:szCs w:val="16"/>
              </w:rPr>
            </w:pPr>
            <w:r>
              <w:rPr>
                <w:rFonts w:ascii="Verdana" w:eastAsia="Verdana" w:hAnsi="Verdana" w:cs="Verdana"/>
                <w:b w:val="0"/>
                <w:sz w:val="16"/>
                <w:szCs w:val="16"/>
                <w:highlight w:val="white"/>
              </w:rPr>
              <w:t>The Contractor shall undertake design co-ordination with other contractors who are carrying out works forming part of the Project as described in the Employer's Requirements. At the end of each such co-ordination period, the Contractor and the other contractor with whose works the interface period refers shall jointly state in writing that their design co-ordination activities are complete and that their respective designs are integrated and can be finalised without interference with each other's designs or the designs with which their designs have already been integrated. A copy of this joint written statement shall be provided to the Engineer within 7 days of the end of the said design co-ordination period. Unless and until copies of all relevant and necessary design co-ordination statements have been submitted to the Engineer, the Engineer shall be entitled to suspend any review or further review of the Contractor's or the other contractor's design submissions. Such suspension shall not be grounds for the Contractor to claim nor shall be entitled to receive an extension of time or additional payments.</w:t>
            </w:r>
          </w:p>
          <w:p w14:paraId="6404BBC7" w14:textId="77777777" w:rsidR="00D578CD" w:rsidRDefault="00D578CD">
            <w:pPr>
              <w:shd w:val="clear" w:color="auto" w:fill="FFFFFF"/>
              <w:ind w:left="954" w:right="243"/>
              <w:rPr>
                <w:rFonts w:ascii="Verdana" w:eastAsia="Verdana" w:hAnsi="Verdana" w:cs="Verdana"/>
                <w:sz w:val="16"/>
                <w:szCs w:val="16"/>
              </w:rPr>
            </w:pPr>
          </w:p>
          <w:p w14:paraId="24A4BE20" w14:textId="77777777" w:rsidR="00D578CD" w:rsidRDefault="00602C9A">
            <w:pPr>
              <w:numPr>
                <w:ilvl w:val="0"/>
                <w:numId w:val="221"/>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Any other contract which depends for its execution on the Contract or upon which the Contract is dependent for its own execution shall be identified by the Engineer as a "Designated Contract". The Contractor shall provide attendance on Designated Contractors in accordance with the Employer's Requirements and as instructed by the Engineer. The identity of the contractor for a Designated Contract may not be known before the execution of the Contract but this shall not be a ground for the Contractor to object to the subsequent appointment of a Designated Contractor.</w:t>
            </w:r>
          </w:p>
          <w:p w14:paraId="5F1E9CA0" w14:textId="77777777" w:rsidR="00D578CD" w:rsidRDefault="00D578CD">
            <w:pPr>
              <w:pBdr>
                <w:top w:val="nil"/>
                <w:left w:val="nil"/>
                <w:bottom w:val="nil"/>
                <w:right w:val="nil"/>
                <w:between w:val="nil"/>
              </w:pBdr>
              <w:shd w:val="clear" w:color="auto" w:fill="FFFFFF"/>
              <w:ind w:left="1161" w:right="243"/>
              <w:rPr>
                <w:rFonts w:ascii="Verdana" w:eastAsia="Verdana" w:hAnsi="Verdana" w:cs="Verdana"/>
                <w:sz w:val="16"/>
                <w:szCs w:val="16"/>
                <w:highlight w:val="white"/>
              </w:rPr>
            </w:pPr>
          </w:p>
          <w:p w14:paraId="346B9F83" w14:textId="77777777" w:rsidR="00D578CD" w:rsidRDefault="00602C9A">
            <w:pPr>
              <w:numPr>
                <w:ilvl w:val="0"/>
                <w:numId w:val="221"/>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The Contractor shall afford all reasonable opportunities, for carrying out their work, to other contractors employed by the Employer and their workmen respectively and the workmen of the Employer who may be engaged on or near the Site of any work, ancillary to the Works, but, not included in the Contract and shall not cause them inconvenience.</w:t>
            </w:r>
          </w:p>
          <w:p w14:paraId="1FD321F5" w14:textId="77777777" w:rsidR="00D578CD" w:rsidRDefault="00D578CD">
            <w:pPr>
              <w:pBdr>
                <w:top w:val="nil"/>
                <w:left w:val="nil"/>
                <w:bottom w:val="nil"/>
                <w:right w:val="nil"/>
                <w:between w:val="nil"/>
              </w:pBdr>
              <w:shd w:val="clear" w:color="auto" w:fill="FFFFFF"/>
              <w:ind w:left="1161" w:right="243"/>
              <w:rPr>
                <w:rFonts w:ascii="Verdana" w:eastAsia="Verdana" w:hAnsi="Verdana" w:cs="Verdana"/>
                <w:sz w:val="16"/>
                <w:szCs w:val="16"/>
                <w:highlight w:val="white"/>
              </w:rPr>
            </w:pPr>
          </w:p>
          <w:p w14:paraId="01CA84C8" w14:textId="77777777" w:rsidR="00D578CD" w:rsidRDefault="00602C9A">
            <w:pPr>
              <w:numPr>
                <w:ilvl w:val="0"/>
                <w:numId w:val="221"/>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If the Contractor shall suffer delay by reason of failure by any Designated Contractor to meet the specified installation interfacing and co-ordination, completion dates, which delay shall be caused otherwise than by fault of the Contractor, or, if compliance with sub-clause (f) herein shall involve the Contractor in delay beyond that which could be reasonably foreseen by an experienced contractor at the time of tender, then the Engineer shall take such delay into account in determining any extension of time to which the Contractor is entitled under the Contract.</w:t>
            </w:r>
          </w:p>
          <w:p w14:paraId="515498CA" w14:textId="77777777" w:rsidR="00D578CD" w:rsidRDefault="00D578CD">
            <w:pPr>
              <w:shd w:val="clear" w:color="auto" w:fill="FFFFFF"/>
              <w:ind w:right="243"/>
              <w:rPr>
                <w:rFonts w:ascii="Verdana" w:eastAsia="Verdana" w:hAnsi="Verdana" w:cs="Verdana"/>
                <w:sz w:val="16"/>
                <w:szCs w:val="16"/>
              </w:rPr>
            </w:pPr>
          </w:p>
          <w:p w14:paraId="357656B3" w14:textId="77777777" w:rsidR="00D578CD" w:rsidRDefault="00602C9A">
            <w:pPr>
              <w:numPr>
                <w:ilvl w:val="0"/>
                <w:numId w:val="221"/>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 xml:space="preserve">It shall be the responsibility of the Contractor to ensure that the full extent of the Works under the Contract and the works to be carried out by Designated Contractors within the Works or, in, on, under, through and over the Site are co-ordinated and integrated in their design, </w:t>
            </w:r>
            <w:r>
              <w:rPr>
                <w:rFonts w:ascii="Verdana" w:eastAsia="Verdana" w:hAnsi="Verdana" w:cs="Verdana"/>
                <w:b w:val="0"/>
                <w:sz w:val="16"/>
                <w:szCs w:val="16"/>
                <w:highlight w:val="white"/>
              </w:rPr>
              <w:lastRenderedPageBreak/>
              <w:t xml:space="preserve">manufacture, installation and construction. Such responsibility shall neither be mitigated nor in any other way affected by virtue of similar responsibilities being placed on other contractors. </w:t>
            </w:r>
          </w:p>
          <w:p w14:paraId="17E8EF4A" w14:textId="77777777" w:rsidR="00D578CD" w:rsidRDefault="00D578CD">
            <w:pPr>
              <w:shd w:val="clear" w:color="auto" w:fill="FFFFFF"/>
              <w:ind w:right="243"/>
              <w:rPr>
                <w:rFonts w:ascii="Verdana" w:eastAsia="Verdana" w:hAnsi="Verdana" w:cs="Verdana"/>
                <w:sz w:val="16"/>
                <w:szCs w:val="16"/>
              </w:rPr>
            </w:pPr>
          </w:p>
          <w:p w14:paraId="5E30B0B0"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be deemed to have made adequate allowance in the Contract Price and in the Works Programme in respect of these obligations.</w:t>
            </w:r>
          </w:p>
          <w:p w14:paraId="0CF742BB"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If any act or omission of the Contractor whether directly or indirectly results in the delay in the execution of the works of a Designated Contractor, the Contractor, in addition to his liability in respect of liquidated damages if they become due, shall pay to the Employer, or the Engineer may deduct from Interim Payment Certificates such amount as the Engineer shall have certified in respect of additional payments or costs to the Designated Contractor in respect of such delay.</w:t>
            </w:r>
          </w:p>
        </w:tc>
      </w:tr>
      <w:tr w:rsidR="00D578CD" w14:paraId="3CEDD802" w14:textId="77777777" w:rsidTr="00D578CD">
        <w:trPr>
          <w:trHeight w:val="27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7DCD02B5"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48" w:name="_2uh6nw4" w:colFirst="0" w:colLast="0"/>
            <w:bookmarkStart w:id="349" w:name="_Toc94617347"/>
            <w:bookmarkEnd w:id="348"/>
            <w:r>
              <w:rPr>
                <w:rFonts w:ascii="Verdana" w:eastAsia="Verdana" w:hAnsi="Verdana" w:cs="Verdana"/>
                <w:sz w:val="16"/>
                <w:szCs w:val="16"/>
              </w:rPr>
              <w:lastRenderedPageBreak/>
              <w:t>Sub-contractors</w:t>
            </w:r>
            <w:bookmarkEnd w:id="349"/>
          </w:p>
        </w:tc>
      </w:tr>
      <w:tr w:rsidR="00D578CD" w14:paraId="128F2A02" w14:textId="77777777" w:rsidTr="00D578CD">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cPr>
          <w:p w14:paraId="0B84A11E" w14:textId="77777777" w:rsidR="00D578CD" w:rsidRDefault="00D578CD">
            <w:pPr>
              <w:pStyle w:val="Heading2"/>
              <w:keepNext/>
              <w:keepLines/>
              <w:numPr>
                <w:ilvl w:val="0"/>
                <w:numId w:val="266"/>
              </w:numPr>
              <w:pBdr>
                <w:bottom w:val="none" w:sz="0" w:space="0" w:color="000000"/>
              </w:pBdr>
              <w:spacing w:after="0" w:line="360" w:lineRule="auto"/>
              <w:ind w:left="357" w:hanging="357"/>
              <w:jc w:val="left"/>
              <w:outlineLvl w:val="1"/>
              <w:rPr>
                <w:rFonts w:ascii="Verdana" w:eastAsia="Verdana" w:hAnsi="Verdana" w:cs="Verdana"/>
                <w:sz w:val="16"/>
                <w:szCs w:val="16"/>
              </w:rPr>
            </w:pPr>
            <w:bookmarkStart w:id="350" w:name="_19mgy3x" w:colFirst="0" w:colLast="0"/>
            <w:bookmarkStart w:id="351" w:name="_Toc94617348"/>
            <w:bookmarkEnd w:id="350"/>
            <w:bookmarkEnd w:id="351"/>
          </w:p>
        </w:tc>
        <w:tc>
          <w:tcPr>
            <w:tcW w:w="5817" w:type="dxa"/>
            <w:gridSpan w:val="2"/>
            <w:shd w:val="clear" w:color="auto" w:fill="FFFFFF"/>
          </w:tcPr>
          <w:p w14:paraId="7A25ADF3"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shall not sub-contract any of the works.</w:t>
            </w:r>
          </w:p>
        </w:tc>
      </w:tr>
      <w:tr w:rsidR="00D578CD" w14:paraId="539311FF"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cPr>
          <w:p w14:paraId="194B4367" w14:textId="77777777" w:rsidR="00D578CD" w:rsidRDefault="00D578CD">
            <w:pPr>
              <w:pStyle w:val="Heading2"/>
              <w:keepNext/>
              <w:keepLines/>
              <w:numPr>
                <w:ilvl w:val="0"/>
                <w:numId w:val="266"/>
              </w:numPr>
              <w:pBdr>
                <w:bottom w:val="none" w:sz="0" w:space="0" w:color="000000"/>
              </w:pBdr>
              <w:spacing w:after="0" w:line="360" w:lineRule="auto"/>
              <w:jc w:val="left"/>
              <w:outlineLvl w:val="1"/>
              <w:rPr>
                <w:rFonts w:ascii="Verdana" w:eastAsia="Verdana" w:hAnsi="Verdana" w:cs="Verdana"/>
                <w:sz w:val="16"/>
                <w:szCs w:val="16"/>
              </w:rPr>
            </w:pPr>
            <w:bookmarkStart w:id="352" w:name="_3tm4grq" w:colFirst="0" w:colLast="0"/>
            <w:bookmarkStart w:id="353" w:name="_Toc94617349"/>
            <w:bookmarkEnd w:id="352"/>
            <w:bookmarkEnd w:id="353"/>
          </w:p>
        </w:tc>
        <w:tc>
          <w:tcPr>
            <w:tcW w:w="5817" w:type="dxa"/>
            <w:gridSpan w:val="2"/>
            <w:shd w:val="clear" w:color="auto" w:fill="FFFFFF"/>
          </w:tcPr>
          <w:p w14:paraId="7765947D"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Unless otherwise stated in the Special Conditions of Contract:</w:t>
            </w:r>
          </w:p>
          <w:p w14:paraId="0EFE89F5"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55FF29EF" w14:textId="77777777" w:rsidR="00D578CD" w:rsidRDefault="00602C9A">
            <w:pPr>
              <w:numPr>
                <w:ilvl w:val="0"/>
                <w:numId w:val="220"/>
              </w:numPr>
              <w:pBdr>
                <w:top w:val="nil"/>
                <w:left w:val="nil"/>
                <w:bottom w:val="nil"/>
                <w:right w:val="nil"/>
                <w:between w:val="nil"/>
              </w:pBdr>
              <w:ind w:left="325" w:right="243" w:hanging="32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shall not be required to obtain consent for purchases of Materials which are in accordance with the makes specified in the Contract or provisions of labour or for the sub-contracts for which the Sub-contractor is named in the Contract;</w:t>
            </w:r>
          </w:p>
          <w:p w14:paraId="38F89CED" w14:textId="77777777" w:rsidR="00D578CD" w:rsidRDefault="00602C9A">
            <w:pPr>
              <w:numPr>
                <w:ilvl w:val="0"/>
                <w:numId w:val="220"/>
              </w:numPr>
              <w:pBdr>
                <w:top w:val="nil"/>
                <w:left w:val="nil"/>
                <w:bottom w:val="nil"/>
                <w:right w:val="nil"/>
                <w:between w:val="nil"/>
              </w:pBdr>
              <w:ind w:left="325" w:right="243" w:hanging="32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prior consent of the Engineer shall be obtained for other proposed Sub-contractors;</w:t>
            </w:r>
          </w:p>
          <w:p w14:paraId="34A9078A" w14:textId="77777777" w:rsidR="00D578CD" w:rsidRDefault="00602C9A">
            <w:pPr>
              <w:numPr>
                <w:ilvl w:val="0"/>
                <w:numId w:val="220"/>
              </w:numPr>
              <w:pBdr>
                <w:top w:val="nil"/>
                <w:left w:val="nil"/>
                <w:bottom w:val="nil"/>
                <w:right w:val="nil"/>
                <w:between w:val="nil"/>
              </w:pBdr>
              <w:ind w:left="325" w:right="243" w:hanging="32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not less than 28 days before the intended date of each Sub-contractor commencing work, the Contractor shall notify the Engineer of such intention; and the Contractor shall give fair and reasonable opportunity for contractors in India to be appointed as Sub-contractors.</w:t>
            </w:r>
          </w:p>
        </w:tc>
      </w:tr>
      <w:tr w:rsidR="00D578CD" w14:paraId="5D76F374" w14:textId="77777777" w:rsidTr="00D578CD">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4C264DCF"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54" w:name="_28reqzj" w:colFirst="0" w:colLast="0"/>
            <w:bookmarkStart w:id="355" w:name="_Toc94617350"/>
            <w:bookmarkEnd w:id="354"/>
            <w:r>
              <w:rPr>
                <w:rFonts w:ascii="Verdana" w:eastAsia="Verdana" w:hAnsi="Verdana" w:cs="Verdana"/>
                <w:sz w:val="16"/>
                <w:szCs w:val="16"/>
              </w:rPr>
              <w:t>Assignment of Contractor’s and Sub-contractor’s Obligations</w:t>
            </w:r>
            <w:bookmarkEnd w:id="355"/>
          </w:p>
          <w:p w14:paraId="7483E6CC"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not assign a right or benefit under the Contract without first obtaining Employer’s prior written consent, otherwise than by:</w:t>
            </w:r>
            <w:r>
              <w:rPr>
                <w:rFonts w:ascii="Verdana" w:eastAsia="Verdana" w:hAnsi="Verdana" w:cs="Verdana"/>
                <w:b w:val="0"/>
                <w:sz w:val="16"/>
                <w:szCs w:val="16"/>
              </w:rPr>
              <w:tab/>
            </w:r>
          </w:p>
          <w:p w14:paraId="033A0FD5" w14:textId="77777777" w:rsidR="00D578CD" w:rsidRDefault="00602C9A">
            <w:pPr>
              <w:numPr>
                <w:ilvl w:val="0"/>
                <w:numId w:val="223"/>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a charge in favour of the Contractor’s bankers of any money due or to become due under the Contract, or</w:t>
            </w:r>
          </w:p>
          <w:p w14:paraId="657E0B42" w14:textId="77777777" w:rsidR="00D578CD" w:rsidRDefault="00D578CD">
            <w:pPr>
              <w:pBdr>
                <w:top w:val="nil"/>
                <w:left w:val="nil"/>
                <w:bottom w:val="nil"/>
                <w:right w:val="nil"/>
                <w:between w:val="nil"/>
              </w:pBdr>
              <w:shd w:val="clear" w:color="auto" w:fill="FFFFFF"/>
              <w:ind w:left="594" w:right="243"/>
              <w:rPr>
                <w:rFonts w:ascii="Verdana" w:eastAsia="Verdana" w:hAnsi="Verdana" w:cs="Verdana"/>
                <w:sz w:val="16"/>
                <w:szCs w:val="16"/>
                <w:highlight w:val="white"/>
              </w:rPr>
            </w:pPr>
          </w:p>
          <w:p w14:paraId="2F82DB9D" w14:textId="77777777" w:rsidR="00D578CD" w:rsidRDefault="00602C9A">
            <w:pPr>
              <w:numPr>
                <w:ilvl w:val="0"/>
                <w:numId w:val="223"/>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assignment to the Contractor’s insurers (in cases where the insurers have discharged the Contractor’s loss or liability) of the Contractor’s right to obtain relief against any other party liable.</w:t>
            </w:r>
          </w:p>
          <w:p w14:paraId="4A2FF173"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If a Subcontractor’s obligations extend beyond the expiry date of Defects Liability Period then the Contractor shall assign the benefits of such obligations to the Employer.</w:t>
            </w:r>
          </w:p>
          <w:p w14:paraId="2C4E9355"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In the event that a sub-contractor of any tier provides to the Contractor or any other sub-contractor  a warranty  in  respect  of  Plant,  Materials  or  services  supplied  in connection  with  the Works,  or undertakes  a  continuing  obligation  of  any nature whatsoever in relation to such Plant, Materials or services (including without limitation an obligation to maintain stocks of spare parts) extending for a period exceeding that of the Defects Liability Period or where there is more than one Defects Liability. Period exceeding that of the latest Defects Liability Period, and if the Engineer so directs in writing within 21 days of the expiry of the Defects Liability Period or the latest Defects Liability Period (as the case may be), the Contractor shall immediately assign or obtain the assignment of the benefit of such warranty or obligation to the Employer or at the direction of the Employer,  to any third party referred to in Sub-Clause 2.4.</w:t>
            </w:r>
          </w:p>
        </w:tc>
      </w:tr>
      <w:tr w:rsidR="00D578CD" w14:paraId="1A89046B" w14:textId="77777777" w:rsidTr="00D578CD">
        <w:trPr>
          <w:trHeight w:val="912"/>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37667F3C"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56" w:name="_nwp17c" w:colFirst="0" w:colLast="0"/>
            <w:bookmarkStart w:id="357" w:name="_Toc94617351"/>
            <w:bookmarkEnd w:id="356"/>
            <w:r>
              <w:rPr>
                <w:rFonts w:ascii="Verdana" w:eastAsia="Verdana" w:hAnsi="Verdana" w:cs="Verdana"/>
                <w:sz w:val="16"/>
                <w:szCs w:val="16"/>
              </w:rPr>
              <w:t>Compensation for Breach</w:t>
            </w:r>
            <w:bookmarkEnd w:id="357"/>
          </w:p>
          <w:p w14:paraId="722BEF52"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Any breach of Sub-clauses 4.5 to 4.6 shall entitle the Employer to rescind the contract under Clause 13.2 of these conditions and also render the Contractor liable for loss or damage arising due to such cancellation.</w:t>
            </w:r>
            <w:r>
              <w:rPr>
                <w:rFonts w:ascii="Verdana" w:eastAsia="Verdana" w:hAnsi="Verdana" w:cs="Verdana"/>
                <w:sz w:val="16"/>
                <w:szCs w:val="16"/>
              </w:rPr>
              <w:tab/>
            </w:r>
          </w:p>
        </w:tc>
      </w:tr>
      <w:tr w:rsidR="00D578CD" w14:paraId="33310A0A" w14:textId="77777777" w:rsidTr="00D578C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157B3871"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58" w:name="_37wcjv5" w:colFirst="0" w:colLast="0"/>
            <w:bookmarkStart w:id="359" w:name="_Toc94617352"/>
            <w:bookmarkEnd w:id="358"/>
            <w:r>
              <w:rPr>
                <w:rFonts w:ascii="Verdana" w:eastAsia="Verdana" w:hAnsi="Verdana" w:cs="Verdana"/>
                <w:sz w:val="16"/>
                <w:szCs w:val="16"/>
              </w:rPr>
              <w:t>Setting Out</w:t>
            </w:r>
            <w:bookmarkEnd w:id="359"/>
          </w:p>
        </w:tc>
      </w:tr>
      <w:tr w:rsidR="00D578CD" w14:paraId="552B26AA"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cPr>
          <w:p w14:paraId="7B5AE3F1" w14:textId="77777777" w:rsidR="00D578CD" w:rsidRDefault="00602C9A">
            <w:pPr>
              <w:pStyle w:val="Heading2"/>
              <w:keepNext/>
              <w:keepLines/>
              <w:numPr>
                <w:ilvl w:val="0"/>
                <w:numId w:val="269"/>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360" w:name="_1n1mu2y" w:colFirst="0" w:colLast="0"/>
            <w:bookmarkStart w:id="361" w:name="_Toc94617353"/>
            <w:bookmarkEnd w:id="360"/>
            <w:r>
              <w:rPr>
                <w:rFonts w:ascii="Verdana" w:eastAsia="Verdana" w:hAnsi="Verdana" w:cs="Verdana"/>
                <w:sz w:val="16"/>
                <w:szCs w:val="16"/>
              </w:rPr>
              <w:lastRenderedPageBreak/>
              <w:t>Accurate Setting Out</w:t>
            </w:r>
            <w:bookmarkEnd w:id="361"/>
          </w:p>
        </w:tc>
        <w:tc>
          <w:tcPr>
            <w:tcW w:w="5817" w:type="dxa"/>
            <w:gridSpan w:val="2"/>
            <w:shd w:val="clear" w:color="auto" w:fill="FFFFFF"/>
          </w:tcPr>
          <w:p w14:paraId="68E78B3C"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shall be responsible for</w:t>
            </w:r>
          </w:p>
          <w:p w14:paraId="15D57236"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388B4D4C" w14:textId="77777777" w:rsidR="00D578CD" w:rsidRDefault="00602C9A">
            <w:pPr>
              <w:numPr>
                <w:ilvl w:val="0"/>
                <w:numId w:val="222"/>
              </w:numPr>
              <w:pBdr>
                <w:top w:val="nil"/>
                <w:left w:val="nil"/>
                <w:bottom w:val="nil"/>
                <w:right w:val="nil"/>
                <w:between w:val="nil"/>
              </w:pBdr>
              <w:ind w:left="609" w:right="243" w:hanging="567"/>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accurate setting out of the Works in relation to the original points, lines and levels of reference given by the Engineer in writing</w:t>
            </w:r>
          </w:p>
          <w:p w14:paraId="5321219E" w14:textId="77777777" w:rsidR="00D578CD" w:rsidRDefault="00D578CD">
            <w:pPr>
              <w:ind w:left="609" w:right="243" w:hanging="567"/>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39138F67" w14:textId="77777777" w:rsidR="00D578CD" w:rsidRDefault="00602C9A">
            <w:pPr>
              <w:numPr>
                <w:ilvl w:val="0"/>
                <w:numId w:val="222"/>
              </w:numPr>
              <w:pBdr>
                <w:top w:val="nil"/>
                <w:left w:val="nil"/>
                <w:bottom w:val="nil"/>
                <w:right w:val="nil"/>
                <w:between w:val="nil"/>
              </w:pBdr>
              <w:ind w:left="609" w:right="243" w:hanging="567"/>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correctness of position, levels, dimensions and alignments of all parts of the</w:t>
            </w:r>
            <w:r>
              <w:rPr>
                <w:rFonts w:ascii="Verdana" w:eastAsia="Verdana" w:hAnsi="Verdana" w:cs="Verdana"/>
                <w:sz w:val="16"/>
                <w:szCs w:val="16"/>
              </w:rPr>
              <w:tab/>
              <w:t>Works</w:t>
            </w:r>
          </w:p>
          <w:p w14:paraId="3E713690" w14:textId="77777777" w:rsidR="00D578CD" w:rsidRDefault="00D578CD">
            <w:pPr>
              <w:ind w:left="609" w:right="243" w:hanging="567"/>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18470B7B" w14:textId="77777777" w:rsidR="00D578CD" w:rsidRDefault="00602C9A">
            <w:pPr>
              <w:numPr>
                <w:ilvl w:val="0"/>
                <w:numId w:val="222"/>
              </w:numPr>
              <w:pBdr>
                <w:top w:val="nil"/>
                <w:left w:val="nil"/>
                <w:bottom w:val="nil"/>
                <w:right w:val="nil"/>
                <w:between w:val="nil"/>
              </w:pBdr>
              <w:ind w:left="609" w:right="243" w:hanging="567"/>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provisions of all necessary instruments, equipment, apparatus and labour in connection with the foregoing responsibilities</w:t>
            </w:r>
          </w:p>
          <w:p w14:paraId="78902700" w14:textId="77777777" w:rsidR="00D578CD" w:rsidRDefault="00D578CD">
            <w:pPr>
              <w:ind w:left="609" w:right="243" w:hanging="567"/>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4D35297A" w14:textId="77777777" w:rsidR="00D578CD" w:rsidRDefault="00602C9A">
            <w:pPr>
              <w:numPr>
                <w:ilvl w:val="0"/>
                <w:numId w:val="222"/>
              </w:numPr>
              <w:pBdr>
                <w:top w:val="nil"/>
                <w:left w:val="nil"/>
                <w:bottom w:val="nil"/>
                <w:right w:val="nil"/>
                <w:between w:val="nil"/>
              </w:pBdr>
              <w:ind w:left="609" w:right="243" w:hanging="567"/>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Carefully protecting and preserving all bench marks, sight rails, pegs and other things used in setting out the Works</w:t>
            </w:r>
          </w:p>
          <w:p w14:paraId="0B851E8A"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0CF15938"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checking of any setting-out or of any line or level by the Engineer shall not in any way relieve the Contractor of his responsibility for the accuracy or correctness thereof and the Contractor shall carefully protect and preserve all bench-marks, sight-rails, pegs and other things used in setting out the Works.</w:t>
            </w:r>
          </w:p>
          <w:p w14:paraId="21F87EF4"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47393B97"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cPr>
          <w:p w14:paraId="7377214B" w14:textId="77777777" w:rsidR="00D578CD" w:rsidRDefault="00602C9A">
            <w:pPr>
              <w:pStyle w:val="Heading2"/>
              <w:keepNext/>
              <w:keepLines/>
              <w:numPr>
                <w:ilvl w:val="0"/>
                <w:numId w:val="269"/>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362" w:name="_471acqr" w:colFirst="0" w:colLast="0"/>
            <w:bookmarkStart w:id="363" w:name="_Toc94617354"/>
            <w:bookmarkEnd w:id="362"/>
            <w:r>
              <w:rPr>
                <w:rFonts w:ascii="Verdana" w:eastAsia="Verdana" w:hAnsi="Verdana" w:cs="Verdana"/>
                <w:sz w:val="16"/>
                <w:szCs w:val="16"/>
              </w:rPr>
              <w:t>Errors in Setting out</w:t>
            </w:r>
            <w:bookmarkEnd w:id="363"/>
          </w:p>
        </w:tc>
        <w:tc>
          <w:tcPr>
            <w:tcW w:w="5817" w:type="dxa"/>
            <w:gridSpan w:val="2"/>
            <w:shd w:val="clear" w:color="auto" w:fill="FFFFFF"/>
          </w:tcPr>
          <w:p w14:paraId="3C453CC6"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If at any time during the execution of the Work, an error appears in the positions, levels, dimensions or alignment of any part of the Works, the Contractor on being required to do so by the Engineer shall, at Contractor’s cost, rectify such error to the satisfaction of the Engineer.</w:t>
            </w:r>
          </w:p>
        </w:tc>
      </w:tr>
      <w:tr w:rsidR="00D578CD" w14:paraId="0B6504A9"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79AFEA84"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64" w:name="_2m6kmyk" w:colFirst="0" w:colLast="0"/>
            <w:bookmarkStart w:id="365" w:name="_Toc94617355"/>
            <w:bookmarkEnd w:id="364"/>
            <w:r>
              <w:rPr>
                <w:rFonts w:ascii="Verdana" w:eastAsia="Verdana" w:hAnsi="Verdana" w:cs="Verdana"/>
                <w:sz w:val="16"/>
                <w:szCs w:val="16"/>
              </w:rPr>
              <w:t>Site Data</w:t>
            </w:r>
            <w:bookmarkEnd w:id="365"/>
          </w:p>
          <w:p w14:paraId="6CC4C1E9" w14:textId="77777777" w:rsidR="00D578CD" w:rsidRDefault="00602C9A">
            <w:pPr>
              <w:numPr>
                <w:ilvl w:val="0"/>
                <w:numId w:val="224"/>
              </w:numPr>
              <w:pBdr>
                <w:top w:val="nil"/>
                <w:left w:val="nil"/>
                <w:bottom w:val="nil"/>
                <w:right w:val="nil"/>
                <w:between w:val="nil"/>
              </w:pBdr>
              <w:shd w:val="clear" w:color="auto" w:fill="FFFFFF"/>
              <w:ind w:left="1161" w:right="243" w:hanging="567"/>
              <w:rPr>
                <w:rFonts w:ascii="Verdana" w:eastAsia="Verdana" w:hAnsi="Verdana" w:cs="Verdana"/>
                <w:sz w:val="16"/>
                <w:szCs w:val="16"/>
              </w:rPr>
            </w:pPr>
            <w:r>
              <w:rPr>
                <w:rFonts w:ascii="Verdana" w:eastAsia="Verdana" w:hAnsi="Verdana" w:cs="Verdana"/>
                <w:b w:val="0"/>
                <w:sz w:val="16"/>
                <w:szCs w:val="16"/>
              </w:rPr>
              <w:t>The Employer shall have made available to the Contractor with the Tender documents such relevant data in Employer’s possession on hydrological and sub-surface conditions. The accuracy or reliability of the data/studies/reports and of any other information supplied at any time by the Employer or Engineer is not warranted with respect to the viability of his design and execution of Works and the Contractor shall be responsible for interpreting all such data. The Contractor shall conduct further investigations considered necessary by him at his own cost and any error, discrepancies if found in Employer’s data at any stage will not constitute ground for any claim for extra time and costs.</w:t>
            </w:r>
          </w:p>
          <w:p w14:paraId="53500081" w14:textId="77777777" w:rsidR="00D578CD" w:rsidRDefault="00D578CD">
            <w:pPr>
              <w:pBdr>
                <w:top w:val="nil"/>
                <w:left w:val="nil"/>
                <w:bottom w:val="nil"/>
                <w:right w:val="nil"/>
                <w:between w:val="nil"/>
              </w:pBdr>
              <w:shd w:val="clear" w:color="auto" w:fill="FFFFFF"/>
              <w:ind w:left="1161" w:right="243" w:hanging="567"/>
              <w:rPr>
                <w:rFonts w:ascii="Verdana" w:eastAsia="Verdana" w:hAnsi="Verdana" w:cs="Verdana"/>
                <w:sz w:val="16"/>
                <w:szCs w:val="16"/>
              </w:rPr>
            </w:pPr>
          </w:p>
          <w:p w14:paraId="3F302E41" w14:textId="77777777" w:rsidR="00D578CD" w:rsidRDefault="00602C9A">
            <w:pPr>
              <w:numPr>
                <w:ilvl w:val="0"/>
                <w:numId w:val="224"/>
              </w:numPr>
              <w:pBdr>
                <w:top w:val="nil"/>
                <w:left w:val="nil"/>
                <w:bottom w:val="nil"/>
                <w:right w:val="nil"/>
                <w:between w:val="nil"/>
              </w:pBdr>
              <w:shd w:val="clear" w:color="auto" w:fill="FFFFFF"/>
              <w:ind w:left="1161" w:right="243" w:hanging="567"/>
              <w:rPr>
                <w:rFonts w:ascii="Verdana" w:eastAsia="Verdana" w:hAnsi="Verdana" w:cs="Verdana"/>
                <w:sz w:val="16"/>
                <w:szCs w:val="16"/>
              </w:rPr>
            </w:pPr>
            <w:r>
              <w:rPr>
                <w:rFonts w:ascii="Verdana" w:eastAsia="Verdana" w:hAnsi="Verdana" w:cs="Verdana"/>
                <w:b w:val="0"/>
                <w:sz w:val="16"/>
                <w:szCs w:val="16"/>
              </w:rPr>
              <w:t>The Contractor shall be deemed to have obtained all necessary information as to risks, contingencies and other circumstances which may influence or affect the Tender or Works.</w:t>
            </w:r>
          </w:p>
          <w:p w14:paraId="366B41D7" w14:textId="77777777" w:rsidR="00D578CD" w:rsidRDefault="00D578CD">
            <w:pPr>
              <w:pBdr>
                <w:top w:val="nil"/>
                <w:left w:val="nil"/>
                <w:bottom w:val="nil"/>
                <w:right w:val="nil"/>
                <w:between w:val="nil"/>
              </w:pBdr>
              <w:shd w:val="clear" w:color="auto" w:fill="FFFFFF"/>
              <w:ind w:left="1161" w:right="243" w:hanging="567"/>
              <w:rPr>
                <w:rFonts w:ascii="Verdana" w:eastAsia="Verdana" w:hAnsi="Verdana" w:cs="Verdana"/>
                <w:sz w:val="16"/>
                <w:szCs w:val="16"/>
              </w:rPr>
            </w:pPr>
          </w:p>
          <w:p w14:paraId="4BC9A0DC" w14:textId="77777777" w:rsidR="00D578CD" w:rsidRDefault="00602C9A">
            <w:pPr>
              <w:numPr>
                <w:ilvl w:val="0"/>
                <w:numId w:val="224"/>
              </w:numPr>
              <w:pBdr>
                <w:top w:val="nil"/>
                <w:left w:val="nil"/>
                <w:bottom w:val="nil"/>
                <w:right w:val="nil"/>
                <w:between w:val="nil"/>
              </w:pBdr>
              <w:shd w:val="clear" w:color="auto" w:fill="FFFFFF"/>
              <w:ind w:left="1161" w:right="243" w:hanging="567"/>
              <w:rPr>
                <w:rFonts w:ascii="Verdana" w:eastAsia="Verdana" w:hAnsi="Verdana" w:cs="Verdana"/>
                <w:sz w:val="16"/>
                <w:szCs w:val="16"/>
              </w:rPr>
            </w:pPr>
            <w:r>
              <w:rPr>
                <w:rFonts w:ascii="Verdana" w:eastAsia="Verdana" w:hAnsi="Verdana" w:cs="Verdana"/>
                <w:b w:val="0"/>
                <w:sz w:val="16"/>
                <w:szCs w:val="16"/>
              </w:rPr>
              <w:t>The Contractor shall also be deemed to have inspected and examined the Site, its surroundings, the above data and other available information with respect to the viability of his design and execution of Works and to have satisfied himself before submitting the Tender, as to all the relevant matters including without limitation:</w:t>
            </w:r>
          </w:p>
          <w:p w14:paraId="112CE3E7" w14:textId="77777777" w:rsidR="00D578CD" w:rsidRDefault="00D578CD">
            <w:pPr>
              <w:pBdr>
                <w:top w:val="nil"/>
                <w:left w:val="nil"/>
                <w:bottom w:val="nil"/>
                <w:right w:val="nil"/>
                <w:between w:val="nil"/>
              </w:pBdr>
              <w:shd w:val="clear" w:color="auto" w:fill="FFFFFF"/>
              <w:ind w:left="594" w:right="243"/>
              <w:rPr>
                <w:rFonts w:ascii="Verdana" w:eastAsia="Verdana" w:hAnsi="Verdana" w:cs="Verdana"/>
                <w:sz w:val="16"/>
                <w:szCs w:val="16"/>
              </w:rPr>
            </w:pPr>
          </w:p>
          <w:p w14:paraId="022FCF71" w14:textId="77777777" w:rsidR="00D578CD" w:rsidRDefault="00602C9A">
            <w:pPr>
              <w:numPr>
                <w:ilvl w:val="0"/>
                <w:numId w:val="214"/>
              </w:numPr>
              <w:pBdr>
                <w:top w:val="nil"/>
                <w:left w:val="nil"/>
                <w:bottom w:val="nil"/>
                <w:right w:val="nil"/>
                <w:between w:val="nil"/>
              </w:pBdr>
              <w:shd w:val="clear" w:color="auto" w:fill="FFFFFF"/>
              <w:ind w:right="243"/>
              <w:rPr>
                <w:rFonts w:ascii="Verdana" w:eastAsia="Verdana" w:hAnsi="Verdana" w:cs="Verdana"/>
                <w:sz w:val="16"/>
                <w:szCs w:val="16"/>
              </w:rPr>
            </w:pPr>
            <w:r>
              <w:rPr>
                <w:rFonts w:ascii="Verdana" w:eastAsia="Verdana" w:hAnsi="Verdana" w:cs="Verdana"/>
                <w:b w:val="0"/>
                <w:sz w:val="16"/>
                <w:szCs w:val="16"/>
              </w:rPr>
              <w:t>the form and nature of the Site, including the sub-surface conditions;</w:t>
            </w:r>
          </w:p>
          <w:p w14:paraId="7F35D034" w14:textId="77777777" w:rsidR="00D578CD" w:rsidRDefault="00D578CD">
            <w:pPr>
              <w:pBdr>
                <w:top w:val="nil"/>
                <w:left w:val="nil"/>
                <w:bottom w:val="nil"/>
                <w:right w:val="nil"/>
                <w:between w:val="nil"/>
              </w:pBdr>
              <w:shd w:val="clear" w:color="auto" w:fill="FFFFFF"/>
              <w:ind w:left="594" w:right="243"/>
              <w:rPr>
                <w:rFonts w:ascii="Verdana" w:eastAsia="Verdana" w:hAnsi="Verdana" w:cs="Verdana"/>
                <w:sz w:val="16"/>
                <w:szCs w:val="16"/>
              </w:rPr>
            </w:pPr>
          </w:p>
          <w:p w14:paraId="4E8156E6" w14:textId="77777777" w:rsidR="00D578CD" w:rsidRDefault="00602C9A">
            <w:pPr>
              <w:numPr>
                <w:ilvl w:val="0"/>
                <w:numId w:val="214"/>
              </w:numPr>
              <w:pBdr>
                <w:top w:val="nil"/>
                <w:left w:val="nil"/>
                <w:bottom w:val="nil"/>
                <w:right w:val="nil"/>
                <w:between w:val="nil"/>
              </w:pBdr>
              <w:shd w:val="clear" w:color="auto" w:fill="FFFFFF"/>
              <w:ind w:right="243"/>
              <w:rPr>
                <w:rFonts w:ascii="Verdana" w:eastAsia="Verdana" w:hAnsi="Verdana" w:cs="Verdana"/>
                <w:sz w:val="16"/>
                <w:szCs w:val="16"/>
              </w:rPr>
            </w:pPr>
            <w:r>
              <w:rPr>
                <w:rFonts w:ascii="Verdana" w:eastAsia="Verdana" w:hAnsi="Verdana" w:cs="Verdana"/>
                <w:b w:val="0"/>
                <w:sz w:val="16"/>
                <w:szCs w:val="16"/>
              </w:rPr>
              <w:t>the hydrological and climatic conditions;</w:t>
            </w:r>
          </w:p>
          <w:p w14:paraId="52EF97A3" w14:textId="77777777" w:rsidR="00D578CD" w:rsidRDefault="00D578CD">
            <w:pPr>
              <w:pBdr>
                <w:top w:val="nil"/>
                <w:left w:val="nil"/>
                <w:bottom w:val="nil"/>
                <w:right w:val="nil"/>
                <w:between w:val="nil"/>
              </w:pBdr>
              <w:shd w:val="clear" w:color="auto" w:fill="FFFFFF"/>
              <w:ind w:left="594" w:right="243"/>
              <w:rPr>
                <w:rFonts w:ascii="Verdana" w:eastAsia="Verdana" w:hAnsi="Verdana" w:cs="Verdana"/>
                <w:sz w:val="16"/>
                <w:szCs w:val="16"/>
              </w:rPr>
            </w:pPr>
          </w:p>
          <w:p w14:paraId="4C991923" w14:textId="77777777" w:rsidR="00D578CD" w:rsidRDefault="00602C9A">
            <w:pPr>
              <w:numPr>
                <w:ilvl w:val="0"/>
                <w:numId w:val="214"/>
              </w:numPr>
              <w:pBdr>
                <w:top w:val="nil"/>
                <w:left w:val="nil"/>
                <w:bottom w:val="nil"/>
                <w:right w:val="nil"/>
                <w:between w:val="nil"/>
              </w:pBdr>
              <w:shd w:val="clear" w:color="auto" w:fill="FFFFFF"/>
              <w:ind w:right="243"/>
              <w:rPr>
                <w:rFonts w:ascii="Verdana" w:eastAsia="Verdana" w:hAnsi="Verdana" w:cs="Verdana"/>
                <w:sz w:val="16"/>
                <w:szCs w:val="16"/>
              </w:rPr>
            </w:pPr>
            <w:r>
              <w:rPr>
                <w:rFonts w:ascii="Verdana" w:eastAsia="Verdana" w:hAnsi="Verdana" w:cs="Verdana"/>
                <w:b w:val="0"/>
                <w:sz w:val="16"/>
                <w:szCs w:val="16"/>
              </w:rPr>
              <w:t>the extent and nature of the work, Plant, and Materials necessary for the execution and completion of the Works and the remedying of any defects;</w:t>
            </w:r>
          </w:p>
          <w:p w14:paraId="28663426" w14:textId="77777777" w:rsidR="00D578CD" w:rsidRDefault="00D578CD">
            <w:pPr>
              <w:pBdr>
                <w:top w:val="nil"/>
                <w:left w:val="nil"/>
                <w:bottom w:val="nil"/>
                <w:right w:val="nil"/>
                <w:between w:val="nil"/>
              </w:pBdr>
              <w:shd w:val="clear" w:color="auto" w:fill="FFFFFF"/>
              <w:ind w:left="594" w:right="243"/>
              <w:rPr>
                <w:rFonts w:ascii="Verdana" w:eastAsia="Verdana" w:hAnsi="Verdana" w:cs="Verdana"/>
                <w:sz w:val="16"/>
                <w:szCs w:val="16"/>
              </w:rPr>
            </w:pPr>
          </w:p>
          <w:p w14:paraId="73EB66E0" w14:textId="77777777" w:rsidR="00D578CD" w:rsidRDefault="00602C9A">
            <w:pPr>
              <w:numPr>
                <w:ilvl w:val="0"/>
                <w:numId w:val="214"/>
              </w:numPr>
              <w:pBdr>
                <w:top w:val="nil"/>
                <w:left w:val="nil"/>
                <w:bottom w:val="nil"/>
                <w:right w:val="nil"/>
                <w:between w:val="nil"/>
              </w:pBdr>
              <w:shd w:val="clear" w:color="auto" w:fill="FFFFFF"/>
              <w:ind w:right="243"/>
              <w:rPr>
                <w:rFonts w:ascii="Verdana" w:eastAsia="Verdana" w:hAnsi="Verdana" w:cs="Verdana"/>
                <w:sz w:val="16"/>
                <w:szCs w:val="16"/>
              </w:rPr>
            </w:pPr>
            <w:r>
              <w:rPr>
                <w:rFonts w:ascii="Verdana" w:eastAsia="Verdana" w:hAnsi="Verdana" w:cs="Verdana"/>
                <w:b w:val="0"/>
                <w:sz w:val="16"/>
                <w:szCs w:val="16"/>
              </w:rPr>
              <w:t>the applicable laws, procedures and labour practices</w:t>
            </w:r>
          </w:p>
          <w:p w14:paraId="28D68DBF" w14:textId="77777777" w:rsidR="00D578CD" w:rsidRDefault="00D578CD">
            <w:pPr>
              <w:pBdr>
                <w:top w:val="nil"/>
                <w:left w:val="nil"/>
                <w:bottom w:val="nil"/>
                <w:right w:val="nil"/>
                <w:between w:val="nil"/>
              </w:pBdr>
              <w:ind w:left="720" w:right="243"/>
              <w:rPr>
                <w:rFonts w:ascii="Verdana" w:eastAsia="Verdana" w:hAnsi="Verdana" w:cs="Verdana"/>
                <w:sz w:val="16"/>
                <w:szCs w:val="16"/>
              </w:rPr>
            </w:pPr>
          </w:p>
          <w:p w14:paraId="4A08A14B" w14:textId="77777777" w:rsidR="00D578CD" w:rsidRDefault="00602C9A">
            <w:pPr>
              <w:numPr>
                <w:ilvl w:val="0"/>
                <w:numId w:val="214"/>
              </w:numPr>
              <w:pBdr>
                <w:top w:val="nil"/>
                <w:left w:val="nil"/>
                <w:bottom w:val="nil"/>
                <w:right w:val="nil"/>
                <w:between w:val="nil"/>
              </w:pBdr>
              <w:shd w:val="clear" w:color="auto" w:fill="FFFFFF"/>
              <w:ind w:right="243"/>
              <w:rPr>
                <w:rFonts w:ascii="Verdana" w:eastAsia="Verdana" w:hAnsi="Verdana" w:cs="Verdana"/>
                <w:sz w:val="16"/>
                <w:szCs w:val="16"/>
              </w:rPr>
            </w:pPr>
            <w:r>
              <w:rPr>
                <w:rFonts w:ascii="Verdana" w:eastAsia="Verdana" w:hAnsi="Verdana" w:cs="Verdana"/>
                <w:b w:val="0"/>
                <w:sz w:val="16"/>
                <w:szCs w:val="16"/>
              </w:rPr>
              <w:t>The Contractor’s requirement for access, accommodation, facilities, personnel, power, transport and other services.</w:t>
            </w:r>
          </w:p>
          <w:p w14:paraId="482089F8" w14:textId="77777777" w:rsidR="00D578CD" w:rsidRDefault="00D578CD">
            <w:pPr>
              <w:pBdr>
                <w:top w:val="nil"/>
                <w:left w:val="nil"/>
                <w:bottom w:val="nil"/>
                <w:right w:val="nil"/>
                <w:between w:val="nil"/>
              </w:pBdr>
              <w:shd w:val="clear" w:color="auto" w:fill="FFFFFF"/>
              <w:ind w:left="594" w:right="243"/>
              <w:rPr>
                <w:rFonts w:ascii="Verdana" w:eastAsia="Verdana" w:hAnsi="Verdana" w:cs="Verdana"/>
                <w:sz w:val="16"/>
                <w:szCs w:val="16"/>
              </w:rPr>
            </w:pPr>
          </w:p>
          <w:p w14:paraId="2359D320" w14:textId="77777777" w:rsidR="00D578CD" w:rsidRDefault="00602C9A">
            <w:pPr>
              <w:numPr>
                <w:ilvl w:val="0"/>
                <w:numId w:val="214"/>
              </w:numPr>
              <w:pBdr>
                <w:top w:val="nil"/>
                <w:left w:val="nil"/>
                <w:bottom w:val="nil"/>
                <w:right w:val="nil"/>
                <w:between w:val="nil"/>
              </w:pBdr>
              <w:shd w:val="clear" w:color="auto" w:fill="FFFFFF"/>
              <w:ind w:right="243"/>
              <w:rPr>
                <w:rFonts w:ascii="Verdana" w:eastAsia="Verdana" w:hAnsi="Verdana" w:cs="Verdana"/>
                <w:sz w:val="16"/>
                <w:szCs w:val="16"/>
              </w:rPr>
            </w:pPr>
            <w:r>
              <w:rPr>
                <w:rFonts w:ascii="Verdana" w:eastAsia="Verdana" w:hAnsi="Verdana" w:cs="Verdana"/>
                <w:b w:val="0"/>
                <w:sz w:val="16"/>
                <w:szCs w:val="16"/>
              </w:rPr>
              <w:t>the risk of injury or damage to property adjacent to the Site and to the occupiers of such property or any other risk.</w:t>
            </w:r>
          </w:p>
          <w:p w14:paraId="480538E8" w14:textId="77777777" w:rsidR="00D578CD" w:rsidRDefault="00D578CD">
            <w:pPr>
              <w:ind w:right="243"/>
              <w:rPr>
                <w:rFonts w:ascii="Verdana" w:eastAsia="Verdana" w:hAnsi="Verdana" w:cs="Verdana"/>
                <w:sz w:val="16"/>
                <w:szCs w:val="16"/>
              </w:rPr>
            </w:pPr>
          </w:p>
        </w:tc>
      </w:tr>
      <w:tr w:rsidR="00D578CD" w14:paraId="3ED0098B" w14:textId="77777777" w:rsidTr="00D578CD">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cPr>
          <w:p w14:paraId="3D707BD8"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66" w:name="_11bux6d" w:colFirst="0" w:colLast="0"/>
            <w:bookmarkStart w:id="367" w:name="_Toc94617356"/>
            <w:bookmarkEnd w:id="366"/>
            <w:r>
              <w:rPr>
                <w:rFonts w:ascii="Verdana" w:eastAsia="Verdana" w:hAnsi="Verdana" w:cs="Verdana"/>
                <w:sz w:val="16"/>
                <w:szCs w:val="16"/>
              </w:rPr>
              <w:lastRenderedPageBreak/>
              <w:t>Sufficiency of accepted Contract Amount</w:t>
            </w:r>
            <w:bookmarkEnd w:id="367"/>
          </w:p>
          <w:p w14:paraId="1F4BED01"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be deemed to have satisfied himself as to the correctness and sufficiency of the Contract Price.  Unless otherwise stated in the Contract, the Contract Price shall cover all his obligations under the Contract and all things necessary for the proper design, execution and completion of the Works, testing and commissioning (including Integrated Testing and Commissioning) and remedying of any defects.</w:t>
            </w:r>
          </w:p>
        </w:tc>
      </w:tr>
    </w:tbl>
    <w:p w14:paraId="4E0AEC97" w14:textId="77777777" w:rsidR="00D578CD" w:rsidRDefault="00602C9A">
      <w:bookmarkStart w:id="368" w:name="_3lbifu6" w:colFirst="0" w:colLast="0"/>
      <w:bookmarkEnd w:id="368"/>
      <w:r>
        <w:br w:type="page"/>
      </w:r>
    </w:p>
    <w:tbl>
      <w:tblPr>
        <w:tblStyle w:val="affff9"/>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214"/>
      </w:tblGrid>
      <w:tr w:rsidR="00D578CD" w14:paraId="6EB2DE0A" w14:textId="77777777" w:rsidTr="00D578CD">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1423478E"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69" w:name="_Toc94617357"/>
            <w:r>
              <w:rPr>
                <w:rFonts w:ascii="Verdana" w:eastAsia="Verdana" w:hAnsi="Verdana" w:cs="Verdana"/>
                <w:sz w:val="16"/>
                <w:szCs w:val="16"/>
              </w:rPr>
              <w:lastRenderedPageBreak/>
              <w:t>Access Route</w:t>
            </w:r>
            <w:bookmarkEnd w:id="369"/>
          </w:p>
          <w:p w14:paraId="287CDF3D"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be deemed to have satisfied himself as to the suitability and availability of the access routes he chooses to use. The Contractor shall (as between the parties) be responsible for the maintenance of access routes. The Contractor shall provide at his cost signs or directions, which he may consider necessary or as instructed by Engineer for the guidance of his staff, labour and others. The Contractor shall obtain any permission concessions and related easement right that may be required from the relevant authorities for the use of such routes, signs and directions.</w:t>
            </w:r>
          </w:p>
          <w:p w14:paraId="598CFA08" w14:textId="77777777" w:rsidR="00D578CD" w:rsidRDefault="00D578CD">
            <w:pPr>
              <w:spacing w:line="360" w:lineRule="auto"/>
              <w:ind w:left="720" w:right="243"/>
              <w:rPr>
                <w:rFonts w:ascii="Verdana" w:eastAsia="Verdana" w:hAnsi="Verdana" w:cs="Verdana"/>
                <w:sz w:val="16"/>
                <w:szCs w:val="16"/>
              </w:rPr>
            </w:pPr>
          </w:p>
          <w:p w14:paraId="1060DAB4"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Employer will not be responsible for any claims which may arise from the use or otherwise of any access route. The Employer does not guarantee the suitability or availability of any particular access route, and will not entertain any claim for any non-suitability or non-availability for continuous use during construction of any such route.</w:t>
            </w:r>
          </w:p>
        </w:tc>
      </w:tr>
      <w:tr w:rsidR="00D578CD" w14:paraId="327E7394" w14:textId="77777777" w:rsidTr="00D578CD">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5EFD1DBE"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70" w:name="_20gsq1z" w:colFirst="0" w:colLast="0"/>
            <w:bookmarkStart w:id="371" w:name="_Toc94617358"/>
            <w:bookmarkEnd w:id="370"/>
            <w:r>
              <w:rPr>
                <w:rFonts w:ascii="Verdana" w:eastAsia="Verdana" w:hAnsi="Verdana" w:cs="Verdana"/>
                <w:sz w:val="16"/>
                <w:szCs w:val="16"/>
              </w:rPr>
              <w:t>Rights of way and Facilities</w:t>
            </w:r>
            <w:bookmarkEnd w:id="371"/>
          </w:p>
          <w:p w14:paraId="2F6AE275"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Employer will acquire and provide land for Permanent Works and right of way (within CSML’s land) for access thereto over routes established by the Contractor. The Contractor shall bear all cost and charges for special or temporary rights of way which he may require including those for access to the Site. The Contractor shall also obtain, at his risk and cost, any additional facility outside the Site which he may require for the purpose of the Works. The Employer reserves the right to make use of these service roads/rights of way for itself or for other Contractors working in the area, as and when necessary without any payment to the Contractor.</w:t>
            </w:r>
          </w:p>
        </w:tc>
      </w:tr>
    </w:tbl>
    <w:p w14:paraId="3824BCC6" w14:textId="77777777" w:rsidR="00D578CD" w:rsidRDefault="00602C9A">
      <w:bookmarkStart w:id="372" w:name="_4kgg8ps" w:colFirst="0" w:colLast="0"/>
      <w:bookmarkEnd w:id="372"/>
      <w:r>
        <w:br w:type="page"/>
      </w:r>
    </w:p>
    <w:tbl>
      <w:tblPr>
        <w:tblStyle w:val="affffa"/>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397"/>
        <w:gridCol w:w="5817"/>
      </w:tblGrid>
      <w:tr w:rsidR="00D578CD" w14:paraId="3AAA9D52" w14:textId="77777777" w:rsidTr="00D578CD">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746AC0C2"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73" w:name="_Toc94617359"/>
            <w:r>
              <w:rPr>
                <w:rFonts w:ascii="Verdana" w:eastAsia="Verdana" w:hAnsi="Verdana" w:cs="Verdana"/>
                <w:sz w:val="16"/>
                <w:szCs w:val="16"/>
              </w:rPr>
              <w:lastRenderedPageBreak/>
              <w:t>Programs</w:t>
            </w:r>
            <w:bookmarkEnd w:id="373"/>
          </w:p>
          <w:p w14:paraId="3E71C198"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submit a detailed programme to the Engineer after receipt of the Letter of Acceptance not later than 28 days from the date of receipt of Letter of Acceptance. The Contractor shall also submit a revised programme whenever the Engineer finds that the previous programme is inconsistent with actual progress or with the Contractor’s obligations. Each programme shall include the following:</w:t>
            </w:r>
          </w:p>
          <w:p w14:paraId="2D1CCC72" w14:textId="77777777" w:rsidR="00D578CD" w:rsidRDefault="00602C9A">
            <w:pPr>
              <w:numPr>
                <w:ilvl w:val="0"/>
                <w:numId w:val="213"/>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the order in which the Contractor proposes to carry out the Works (including each stage of design, procurement, manufacture, delivery to Site, construction, erection, testing and commissioning),</w:t>
            </w:r>
          </w:p>
          <w:p w14:paraId="44DBFE4A" w14:textId="77777777" w:rsidR="00D578CD" w:rsidRDefault="00D578CD">
            <w:p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p>
          <w:p w14:paraId="46B744A9" w14:textId="77777777" w:rsidR="00D578CD" w:rsidRDefault="00602C9A">
            <w:pPr>
              <w:numPr>
                <w:ilvl w:val="0"/>
                <w:numId w:val="213"/>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all major events and activities in the production of Construction or Manufacture Documents; and</w:t>
            </w:r>
          </w:p>
          <w:p w14:paraId="7FD1D0D2" w14:textId="77777777" w:rsidR="00D578CD" w:rsidRDefault="00D578CD">
            <w:p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p>
          <w:p w14:paraId="2F4508CB" w14:textId="77777777" w:rsidR="00D578CD" w:rsidRDefault="00602C9A">
            <w:pPr>
              <w:numPr>
                <w:ilvl w:val="0"/>
                <w:numId w:val="213"/>
              </w:numPr>
              <w:pBdr>
                <w:top w:val="nil"/>
                <w:left w:val="nil"/>
                <w:bottom w:val="nil"/>
                <w:right w:val="nil"/>
                <w:between w:val="nil"/>
              </w:pBdr>
              <w:shd w:val="clear" w:color="auto" w:fill="FFFFFF"/>
              <w:ind w:left="116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the sequence of all tests specified in the Contract including Integrated Testing and Commissioning.</w:t>
            </w:r>
          </w:p>
          <w:p w14:paraId="066F1B02"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Unless otherwise stated in the Contract, the programmes shall be developed using precedence networking techniques, showing early start, late start, early finish and late finish dates.</w:t>
            </w:r>
          </w:p>
          <w:p w14:paraId="6F6BC53C"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No significant alteration to the programmes, or to such arrangements and methods, shall be made without obtaining consent of the Engineer. If the progress of the Works does not conform to the programmes, the Engineer may instruct the Contractor to revise the programmes, showing the modifications necessary to achieve completion within the Time for Completion.</w:t>
            </w:r>
          </w:p>
          <w:p w14:paraId="147A80C4"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Consent by the Engineer to Programmes shall not relieve the Contractor of any of his responsibilities or obligations under the Contract. If the Programmes indicate that a Key Date has not, or will not be met, it shall not, by itself entitle the Contractor to an extension of time in relation to such Key Date.</w:t>
            </w:r>
          </w:p>
        </w:tc>
      </w:tr>
      <w:tr w:rsidR="00D578CD" w14:paraId="1F91512C" w14:textId="77777777" w:rsidTr="00D578CD">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3E621C85"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74" w:name="_2zlqixl" w:colFirst="0" w:colLast="0"/>
            <w:bookmarkStart w:id="375" w:name="_Toc94617360"/>
            <w:bookmarkEnd w:id="374"/>
            <w:r>
              <w:rPr>
                <w:rFonts w:ascii="Verdana" w:eastAsia="Verdana" w:hAnsi="Verdana" w:cs="Verdana"/>
                <w:sz w:val="16"/>
                <w:szCs w:val="16"/>
              </w:rPr>
              <w:t>Progress Reports</w:t>
            </w:r>
            <w:bookmarkEnd w:id="375"/>
          </w:p>
          <w:p w14:paraId="54ECE9F7"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submit to the Engineer by the end of each calendar month his Monthly Progress Report which shall, amongst other things, highlight actual or potential departures from the Works Programmes and/or the Design Submission Programme and state the measures which the Contractor proposes to take in order to make good or reduce any delay.</w:t>
            </w:r>
          </w:p>
          <w:p w14:paraId="1FD885CB"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If requested by the Engineer, the Contractor shall submit to the Engineer, at weekly intervals, a written report as to the progress of off-Site manufacture of Plant, Rolling Stock and Materials.</w:t>
            </w:r>
          </w:p>
          <w:p w14:paraId="50918726"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also submit to the Engineer such other reports as may reasonably be required by him or any relevant authority or public body.</w:t>
            </w:r>
          </w:p>
          <w:p w14:paraId="79FAA4CD"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progress reports shall conform to the Employer’s Requirements.</w:t>
            </w:r>
          </w:p>
        </w:tc>
      </w:tr>
      <w:tr w:rsidR="00D578CD" w14:paraId="531C2B04" w14:textId="77777777" w:rsidTr="00D578CD">
        <w:trPr>
          <w:trHeight w:val="250"/>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24E3D2D6"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76" w:name="_1er0t5e" w:colFirst="0" w:colLast="0"/>
            <w:bookmarkStart w:id="377" w:name="_Toc94617361"/>
            <w:bookmarkEnd w:id="376"/>
            <w:r>
              <w:rPr>
                <w:rFonts w:ascii="Verdana" w:eastAsia="Verdana" w:hAnsi="Verdana" w:cs="Verdana"/>
                <w:sz w:val="16"/>
                <w:szCs w:val="16"/>
              </w:rPr>
              <w:t>Contractor's Equipment</w:t>
            </w:r>
            <w:bookmarkEnd w:id="377"/>
          </w:p>
        </w:tc>
      </w:tr>
      <w:tr w:rsidR="00D578CD" w14:paraId="22746151" w14:textId="77777777" w:rsidTr="00D578C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7AAB1908" w14:textId="77777777" w:rsidR="00D578CD" w:rsidRDefault="00D578CD">
            <w:pPr>
              <w:pStyle w:val="Heading2"/>
              <w:keepNext/>
              <w:keepLines/>
              <w:numPr>
                <w:ilvl w:val="0"/>
                <w:numId w:val="268"/>
              </w:numPr>
              <w:pBdr>
                <w:bottom w:val="none" w:sz="0" w:space="0" w:color="000000"/>
              </w:pBdr>
              <w:spacing w:after="0" w:line="360" w:lineRule="auto"/>
              <w:ind w:left="776" w:hanging="776"/>
              <w:jc w:val="left"/>
              <w:outlineLvl w:val="1"/>
              <w:rPr>
                <w:rFonts w:ascii="Verdana" w:eastAsia="Verdana" w:hAnsi="Verdana" w:cs="Verdana"/>
              </w:rPr>
            </w:pPr>
            <w:bookmarkStart w:id="378" w:name="_3yqobt7" w:colFirst="0" w:colLast="0"/>
            <w:bookmarkStart w:id="379" w:name="_Toc94617362"/>
            <w:bookmarkEnd w:id="378"/>
            <w:bookmarkEnd w:id="379"/>
          </w:p>
        </w:tc>
        <w:tc>
          <w:tcPr>
            <w:tcW w:w="5817" w:type="dxa"/>
            <w:shd w:val="clear" w:color="auto" w:fill="FFFFFF"/>
          </w:tcPr>
          <w:p w14:paraId="10EC4D48" w14:textId="77777777" w:rsidR="00D578CD" w:rsidRDefault="00602C9A">
            <w:pPr>
              <w:shd w:val="clear" w:color="auto" w:fill="FFFFFF"/>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All Contractor’s Equipment and Temporary Works provided by the Contractor shall, when brought on to the site, be deemed to be exclusively intended for execution of the Works and not be removed without the consent in writing of the Engineer. Such consent shall not be unreasonably withheld or delayed</w:t>
            </w:r>
          </w:p>
          <w:p w14:paraId="545D82EB" w14:textId="77777777" w:rsidR="00D578CD" w:rsidRDefault="00D578CD">
            <w:pPr>
              <w:shd w:val="clear" w:color="auto" w:fill="FFFFFF"/>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r w:rsidR="00D578CD" w14:paraId="40A09DB6" w14:textId="77777777" w:rsidTr="00D578CD">
        <w:trPr>
          <w:trHeight w:val="25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65C62223" w14:textId="77777777" w:rsidR="00D578CD" w:rsidRDefault="00D578CD">
            <w:pPr>
              <w:pStyle w:val="Heading2"/>
              <w:keepNext/>
              <w:keepLines/>
              <w:numPr>
                <w:ilvl w:val="0"/>
                <w:numId w:val="268"/>
              </w:numPr>
              <w:pBdr>
                <w:bottom w:val="none" w:sz="0" w:space="0" w:color="000000"/>
              </w:pBdr>
              <w:spacing w:after="0" w:line="360" w:lineRule="auto"/>
              <w:ind w:left="776" w:hanging="776"/>
              <w:jc w:val="left"/>
              <w:outlineLvl w:val="1"/>
              <w:rPr>
                <w:rFonts w:ascii="Verdana" w:eastAsia="Verdana" w:hAnsi="Verdana" w:cs="Verdana"/>
              </w:rPr>
            </w:pPr>
            <w:bookmarkStart w:id="380" w:name="_2dvym10" w:colFirst="0" w:colLast="0"/>
            <w:bookmarkStart w:id="381" w:name="_Toc94617363"/>
            <w:bookmarkEnd w:id="380"/>
            <w:bookmarkEnd w:id="381"/>
          </w:p>
        </w:tc>
        <w:tc>
          <w:tcPr>
            <w:tcW w:w="5817" w:type="dxa"/>
            <w:shd w:val="clear" w:color="auto" w:fill="FFFFFF"/>
          </w:tcPr>
          <w:p w14:paraId="7D187E04" w14:textId="77777777" w:rsidR="00D578CD" w:rsidRDefault="00602C9A">
            <w:pPr>
              <w:shd w:val="clear" w:color="auto" w:fill="FFFFFF"/>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Upon completion of the Works the Contractor shall remove from the Site all the said Constructional Plant and his unused materials</w:t>
            </w:r>
          </w:p>
          <w:p w14:paraId="2FA74F79" w14:textId="77777777" w:rsidR="00D578CD" w:rsidRDefault="00D578CD">
            <w:pPr>
              <w:shd w:val="clear" w:color="auto" w:fill="FFFFFF"/>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021A26FD" w14:textId="77777777" w:rsidTr="00D578C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6CCF3744" w14:textId="77777777" w:rsidR="00D578CD" w:rsidRDefault="00D578CD">
            <w:pPr>
              <w:pStyle w:val="Heading2"/>
              <w:keepNext/>
              <w:keepLines/>
              <w:numPr>
                <w:ilvl w:val="0"/>
                <w:numId w:val="268"/>
              </w:numPr>
              <w:pBdr>
                <w:bottom w:val="none" w:sz="0" w:space="0" w:color="000000"/>
              </w:pBdr>
              <w:spacing w:after="0" w:line="360" w:lineRule="auto"/>
              <w:ind w:left="776" w:hanging="776"/>
              <w:jc w:val="left"/>
              <w:outlineLvl w:val="1"/>
              <w:rPr>
                <w:rFonts w:ascii="Verdana" w:eastAsia="Verdana" w:hAnsi="Verdana" w:cs="Verdana"/>
              </w:rPr>
            </w:pPr>
            <w:bookmarkStart w:id="382" w:name="_t18w8t" w:colFirst="0" w:colLast="0"/>
            <w:bookmarkStart w:id="383" w:name="_Toc94617364"/>
            <w:bookmarkEnd w:id="382"/>
            <w:bookmarkEnd w:id="383"/>
          </w:p>
        </w:tc>
        <w:tc>
          <w:tcPr>
            <w:tcW w:w="5817" w:type="dxa"/>
            <w:shd w:val="clear" w:color="auto" w:fill="FFFFFF"/>
          </w:tcPr>
          <w:p w14:paraId="648817F9" w14:textId="77777777" w:rsidR="00D578CD" w:rsidRDefault="00602C9A">
            <w:pPr>
              <w:shd w:val="clear" w:color="auto" w:fill="FFFFFF"/>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Employer shall not, at any time, be liable for the loss or damage to any of the Constructional Plant, Temporary Works or materials save as mentioned in Clauses 14.1</w:t>
            </w:r>
          </w:p>
          <w:p w14:paraId="540C976E" w14:textId="77777777" w:rsidR="00D578CD" w:rsidRDefault="00D578CD">
            <w:pPr>
              <w:shd w:val="clear" w:color="auto" w:fill="FFFFFF"/>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r w:rsidR="00D578CD" w14:paraId="389CE405" w14:textId="77777777" w:rsidTr="00D578CD">
        <w:trPr>
          <w:trHeight w:val="25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40566B16" w14:textId="77777777" w:rsidR="00D578CD" w:rsidRDefault="00D578CD">
            <w:pPr>
              <w:pStyle w:val="Heading2"/>
              <w:keepNext/>
              <w:keepLines/>
              <w:numPr>
                <w:ilvl w:val="0"/>
                <w:numId w:val="268"/>
              </w:numPr>
              <w:pBdr>
                <w:bottom w:val="none" w:sz="0" w:space="0" w:color="000000"/>
              </w:pBdr>
              <w:spacing w:after="0" w:line="360" w:lineRule="auto"/>
              <w:ind w:left="776" w:hanging="776"/>
              <w:jc w:val="left"/>
              <w:outlineLvl w:val="1"/>
              <w:rPr>
                <w:rFonts w:ascii="Verdana" w:eastAsia="Verdana" w:hAnsi="Verdana" w:cs="Verdana"/>
              </w:rPr>
            </w:pPr>
            <w:bookmarkStart w:id="384" w:name="_3d0wewm" w:colFirst="0" w:colLast="0"/>
            <w:bookmarkStart w:id="385" w:name="_Toc94617365"/>
            <w:bookmarkEnd w:id="384"/>
            <w:bookmarkEnd w:id="385"/>
          </w:p>
        </w:tc>
        <w:tc>
          <w:tcPr>
            <w:tcW w:w="5817" w:type="dxa"/>
            <w:shd w:val="clear" w:color="auto" w:fill="FFFFFF"/>
          </w:tcPr>
          <w:p w14:paraId="4E570728" w14:textId="77777777" w:rsidR="00D578CD" w:rsidRDefault="00602C9A">
            <w:pPr>
              <w:shd w:val="clear" w:color="auto" w:fill="FFFFFF"/>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 respect of any Constructional Plant which the Contractor shall have imported for the purpose of the Works, the Employer may assist the Contractor, where required, in procuring any necessary Government consent for re-export of the same after the completion of the Works.</w:t>
            </w:r>
          </w:p>
          <w:p w14:paraId="7BBA640B" w14:textId="77777777" w:rsidR="00D578CD" w:rsidRDefault="00D578CD">
            <w:pPr>
              <w:shd w:val="clear" w:color="auto" w:fill="FFFFFF"/>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0260220F" w14:textId="77777777" w:rsidTr="00D578C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75E46E8D" w14:textId="77777777" w:rsidR="00D578CD" w:rsidRDefault="00D578CD">
            <w:pPr>
              <w:pStyle w:val="Heading2"/>
              <w:keepNext/>
              <w:keepLines/>
              <w:numPr>
                <w:ilvl w:val="0"/>
                <w:numId w:val="268"/>
              </w:numPr>
              <w:pBdr>
                <w:bottom w:val="none" w:sz="0" w:space="0" w:color="000000"/>
              </w:pBdr>
              <w:spacing w:after="0" w:line="360" w:lineRule="auto"/>
              <w:ind w:left="776" w:hanging="776"/>
              <w:jc w:val="left"/>
              <w:outlineLvl w:val="1"/>
              <w:rPr>
                <w:rFonts w:ascii="Verdana" w:eastAsia="Verdana" w:hAnsi="Verdana" w:cs="Verdana"/>
              </w:rPr>
            </w:pPr>
            <w:bookmarkStart w:id="386" w:name="_1s66p4f" w:colFirst="0" w:colLast="0"/>
            <w:bookmarkStart w:id="387" w:name="_Toc94617366"/>
            <w:bookmarkEnd w:id="386"/>
            <w:bookmarkEnd w:id="387"/>
          </w:p>
        </w:tc>
        <w:tc>
          <w:tcPr>
            <w:tcW w:w="5817" w:type="dxa"/>
            <w:shd w:val="clear" w:color="auto" w:fill="FFFFFF"/>
          </w:tcPr>
          <w:p w14:paraId="57721626" w14:textId="77777777" w:rsidR="00D578CD" w:rsidRDefault="00602C9A">
            <w:pPr>
              <w:shd w:val="clear" w:color="auto" w:fill="FFFFFF"/>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Employer may assist (but is not obligated to) the Contractor, where required, in obtaining clearance through the Customs of Constructional Plant, materials and other things required for the Works</w:t>
            </w:r>
          </w:p>
          <w:p w14:paraId="4EC8A49E" w14:textId="77777777" w:rsidR="00D578CD" w:rsidRDefault="00D578CD">
            <w:pPr>
              <w:shd w:val="clear" w:color="auto" w:fill="FFFFFF"/>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r w:rsidR="00D578CD" w14:paraId="74CB10AC" w14:textId="77777777" w:rsidTr="00D578CD">
        <w:trPr>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3D075910"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88" w:name="_4c5u7s8" w:colFirst="0" w:colLast="0"/>
            <w:bookmarkStart w:id="389" w:name="_Toc94617367"/>
            <w:bookmarkEnd w:id="388"/>
            <w:r>
              <w:rPr>
                <w:rFonts w:ascii="Verdana" w:eastAsia="Verdana" w:hAnsi="Verdana" w:cs="Verdana"/>
                <w:sz w:val="16"/>
                <w:szCs w:val="16"/>
              </w:rPr>
              <w:t>Safety of Works</w:t>
            </w:r>
            <w:bookmarkEnd w:id="389"/>
          </w:p>
          <w:p w14:paraId="5DF09CD2"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throughout the contract period of the Works including the carrying out of any testing, commissioning (including Integrated Testing and Commissioning), or remedying of any defect:</w:t>
            </w:r>
          </w:p>
          <w:p w14:paraId="72BD053E" w14:textId="77777777" w:rsidR="00D578CD" w:rsidRDefault="00602C9A">
            <w:pPr>
              <w:numPr>
                <w:ilvl w:val="0"/>
                <w:numId w:val="217"/>
              </w:numPr>
              <w:pBdr>
                <w:top w:val="nil"/>
                <w:left w:val="nil"/>
                <w:bottom w:val="nil"/>
                <w:right w:val="nil"/>
                <w:between w:val="nil"/>
              </w:pBdr>
              <w:shd w:val="clear" w:color="auto" w:fill="FFFFFF"/>
              <w:ind w:right="243" w:hanging="720"/>
              <w:rPr>
                <w:rFonts w:ascii="Verdana" w:eastAsia="Verdana" w:hAnsi="Verdana" w:cs="Verdana"/>
                <w:sz w:val="16"/>
                <w:szCs w:val="16"/>
              </w:rPr>
            </w:pPr>
            <w:r>
              <w:rPr>
                <w:rFonts w:ascii="Verdana" w:eastAsia="Verdana" w:hAnsi="Verdana" w:cs="Verdana"/>
                <w:b w:val="0"/>
                <w:sz w:val="16"/>
                <w:szCs w:val="16"/>
              </w:rPr>
              <w:t>shall engage only qualified and experienced electrical engineers, supervisors, wiremen and helpers with all personal protective equipment (PPE) for execution of project and maintenance of street lighting system. (The personal protective equipments such as Helmet, safety shoes, gloves, safety belts, mask, earplug etc. shall be provided to each employee/ worker by the contractor).</w:t>
            </w:r>
          </w:p>
          <w:p w14:paraId="587F1D5F" w14:textId="77777777" w:rsidR="00D578CD" w:rsidRDefault="00D578CD">
            <w:pPr>
              <w:pBdr>
                <w:top w:val="nil"/>
                <w:left w:val="nil"/>
                <w:bottom w:val="nil"/>
                <w:right w:val="nil"/>
                <w:between w:val="nil"/>
              </w:pBdr>
              <w:shd w:val="clear" w:color="auto" w:fill="FFFFFF"/>
              <w:ind w:left="1314" w:right="243"/>
              <w:rPr>
                <w:rFonts w:ascii="Verdana" w:eastAsia="Verdana" w:hAnsi="Verdana" w:cs="Verdana"/>
                <w:sz w:val="16"/>
                <w:szCs w:val="16"/>
              </w:rPr>
            </w:pPr>
          </w:p>
          <w:p w14:paraId="1F96BD79" w14:textId="77777777" w:rsidR="00D578CD" w:rsidRDefault="00602C9A">
            <w:pPr>
              <w:numPr>
                <w:ilvl w:val="0"/>
                <w:numId w:val="217"/>
              </w:numPr>
              <w:pBdr>
                <w:top w:val="nil"/>
                <w:left w:val="nil"/>
                <w:bottom w:val="nil"/>
                <w:right w:val="nil"/>
                <w:between w:val="nil"/>
              </w:pBdr>
              <w:shd w:val="clear" w:color="auto" w:fill="FFFFFF"/>
              <w:ind w:right="243" w:hanging="720"/>
              <w:rPr>
                <w:rFonts w:ascii="Verdana" w:eastAsia="Verdana" w:hAnsi="Verdana" w:cs="Verdana"/>
                <w:sz w:val="16"/>
                <w:szCs w:val="16"/>
              </w:rPr>
            </w:pPr>
            <w:r>
              <w:rPr>
                <w:rFonts w:ascii="Verdana" w:eastAsia="Verdana" w:hAnsi="Verdana" w:cs="Verdana"/>
                <w:b w:val="0"/>
                <w:sz w:val="16"/>
                <w:szCs w:val="16"/>
              </w:rPr>
              <w:t xml:space="preserve">Shall use Proper tools and Personal Protective Equipments while executing the installation and maintenance work. </w:t>
            </w:r>
          </w:p>
          <w:p w14:paraId="74EF9D60" w14:textId="77777777" w:rsidR="00D578CD" w:rsidRDefault="00D578CD">
            <w:pPr>
              <w:pBdr>
                <w:top w:val="nil"/>
                <w:left w:val="nil"/>
                <w:bottom w:val="nil"/>
                <w:right w:val="nil"/>
                <w:between w:val="nil"/>
              </w:pBdr>
              <w:shd w:val="clear" w:color="auto" w:fill="FFFFFF"/>
              <w:ind w:left="1314" w:right="243"/>
              <w:rPr>
                <w:rFonts w:ascii="Verdana" w:eastAsia="Verdana" w:hAnsi="Verdana" w:cs="Verdana"/>
                <w:color w:val="FF0000"/>
                <w:sz w:val="16"/>
                <w:szCs w:val="16"/>
                <w:highlight w:val="white"/>
              </w:rPr>
            </w:pPr>
          </w:p>
          <w:p w14:paraId="27756496" w14:textId="77777777" w:rsidR="00D578CD" w:rsidRDefault="00602C9A">
            <w:pPr>
              <w:numPr>
                <w:ilvl w:val="0"/>
                <w:numId w:val="217"/>
              </w:numPr>
              <w:pBdr>
                <w:top w:val="nil"/>
                <w:left w:val="nil"/>
                <w:bottom w:val="nil"/>
                <w:right w:val="nil"/>
                <w:between w:val="nil"/>
              </w:pBdr>
              <w:shd w:val="clear" w:color="auto" w:fill="FFFFFF"/>
              <w:ind w:right="243" w:hanging="720"/>
              <w:rPr>
                <w:rFonts w:ascii="Verdana" w:eastAsia="Verdana" w:hAnsi="Verdana" w:cs="Verdana"/>
                <w:sz w:val="16"/>
                <w:szCs w:val="16"/>
                <w:highlight w:val="white"/>
              </w:rPr>
            </w:pPr>
            <w:r>
              <w:rPr>
                <w:rFonts w:ascii="Verdana" w:eastAsia="Verdana" w:hAnsi="Verdana" w:cs="Verdana"/>
                <w:b w:val="0"/>
                <w:sz w:val="16"/>
                <w:szCs w:val="16"/>
                <w:highlight w:val="white"/>
              </w:rPr>
              <w:t>take full responsibility for the adequacy, stability, safety and security of the Works, Plant, Contractor's Equipment, Temporary Works, operations on Site and methods of manufacture, installation, construction and transportation;</w:t>
            </w:r>
          </w:p>
          <w:p w14:paraId="5DA099F2" w14:textId="77777777" w:rsidR="00D578CD" w:rsidRDefault="00D578CD">
            <w:pPr>
              <w:pBdr>
                <w:top w:val="nil"/>
                <w:left w:val="nil"/>
                <w:bottom w:val="nil"/>
                <w:right w:val="nil"/>
                <w:between w:val="nil"/>
              </w:pBdr>
              <w:shd w:val="clear" w:color="auto" w:fill="FFFFFF"/>
              <w:ind w:left="594" w:right="243" w:hanging="720"/>
              <w:rPr>
                <w:rFonts w:ascii="Verdana" w:eastAsia="Verdana" w:hAnsi="Verdana" w:cs="Verdana"/>
                <w:sz w:val="16"/>
                <w:szCs w:val="16"/>
                <w:highlight w:val="white"/>
              </w:rPr>
            </w:pPr>
          </w:p>
          <w:p w14:paraId="753EAF61" w14:textId="77777777" w:rsidR="00D578CD" w:rsidRDefault="00602C9A">
            <w:pPr>
              <w:numPr>
                <w:ilvl w:val="0"/>
                <w:numId w:val="217"/>
              </w:numPr>
              <w:pBdr>
                <w:top w:val="nil"/>
                <w:left w:val="nil"/>
                <w:bottom w:val="nil"/>
                <w:right w:val="nil"/>
                <w:between w:val="nil"/>
              </w:pBdr>
              <w:shd w:val="clear" w:color="auto" w:fill="FFFFFF"/>
              <w:ind w:right="243" w:hanging="720"/>
              <w:rPr>
                <w:rFonts w:ascii="Verdana" w:eastAsia="Verdana" w:hAnsi="Verdana" w:cs="Verdana"/>
                <w:sz w:val="16"/>
                <w:szCs w:val="16"/>
                <w:highlight w:val="white"/>
              </w:rPr>
            </w:pPr>
            <w:r>
              <w:rPr>
                <w:rFonts w:ascii="Verdana" w:eastAsia="Verdana" w:hAnsi="Verdana" w:cs="Verdana"/>
                <w:b w:val="0"/>
                <w:sz w:val="16"/>
                <w:szCs w:val="16"/>
                <w:highlight w:val="white"/>
              </w:rPr>
              <w:t>have full regard for the safety of all persons on or in the vicinity of the Site (including without limitation persons to whom access to the Site has been allowed by the Contractor), comply with all relevant safety regulations, including provision of safety gear, and insofar as the Contractor is in occupation or otherwise is using areas of the Site, keep the Site and the Works (so far as the same are not completed and occupied by the Employer) in an orderly state appropriate to the avoidance of injury to all persons and shall keep the Employer indemnified against all injuries to such persons.</w:t>
            </w:r>
          </w:p>
          <w:p w14:paraId="00DB0D9C" w14:textId="77777777" w:rsidR="00D578CD" w:rsidRDefault="00D578CD">
            <w:pPr>
              <w:pBdr>
                <w:top w:val="nil"/>
                <w:left w:val="nil"/>
                <w:bottom w:val="nil"/>
                <w:right w:val="nil"/>
                <w:between w:val="nil"/>
              </w:pBdr>
              <w:shd w:val="clear" w:color="auto" w:fill="FFFFFF"/>
              <w:ind w:left="594" w:right="243" w:hanging="720"/>
              <w:rPr>
                <w:rFonts w:ascii="Verdana" w:eastAsia="Verdana" w:hAnsi="Verdana" w:cs="Verdana"/>
                <w:sz w:val="16"/>
                <w:szCs w:val="16"/>
                <w:highlight w:val="white"/>
              </w:rPr>
            </w:pPr>
          </w:p>
          <w:p w14:paraId="6EA5C667" w14:textId="77777777" w:rsidR="00D578CD" w:rsidRDefault="00602C9A">
            <w:pPr>
              <w:numPr>
                <w:ilvl w:val="0"/>
                <w:numId w:val="217"/>
              </w:numPr>
              <w:pBdr>
                <w:top w:val="nil"/>
                <w:left w:val="nil"/>
                <w:bottom w:val="nil"/>
                <w:right w:val="nil"/>
                <w:between w:val="nil"/>
              </w:pBdr>
              <w:shd w:val="clear" w:color="auto" w:fill="FFFFFF"/>
              <w:ind w:right="243" w:hanging="720"/>
              <w:rPr>
                <w:rFonts w:ascii="Verdana" w:eastAsia="Verdana" w:hAnsi="Verdana" w:cs="Verdana"/>
                <w:sz w:val="16"/>
                <w:szCs w:val="16"/>
                <w:highlight w:val="white"/>
              </w:rPr>
            </w:pPr>
            <w:r>
              <w:rPr>
                <w:rFonts w:ascii="Verdana" w:eastAsia="Verdana" w:hAnsi="Verdana" w:cs="Verdana"/>
                <w:b w:val="0"/>
                <w:sz w:val="16"/>
                <w:szCs w:val="16"/>
                <w:highlight w:val="white"/>
              </w:rPr>
              <w:t>provide and maintain all lights, guards, fences and warning signs and watchmen when and where necessary or required by the Engineer or by laws or by any relevant authority for the protection of the Works and for the safety and convenience of the public and all persons on or in the vicinity of the Site; and</w:t>
            </w:r>
          </w:p>
          <w:p w14:paraId="68B9481D" w14:textId="77777777" w:rsidR="00D578CD" w:rsidRDefault="00D578CD">
            <w:pPr>
              <w:pBdr>
                <w:top w:val="nil"/>
                <w:left w:val="nil"/>
                <w:bottom w:val="nil"/>
                <w:right w:val="nil"/>
                <w:between w:val="nil"/>
              </w:pBdr>
              <w:shd w:val="clear" w:color="auto" w:fill="FFFFFF"/>
              <w:ind w:left="594" w:right="243" w:hanging="720"/>
              <w:rPr>
                <w:rFonts w:ascii="Verdana" w:eastAsia="Verdana" w:hAnsi="Verdana" w:cs="Verdana"/>
                <w:sz w:val="16"/>
                <w:szCs w:val="16"/>
                <w:highlight w:val="white"/>
              </w:rPr>
            </w:pPr>
          </w:p>
          <w:p w14:paraId="27107F17" w14:textId="77777777" w:rsidR="00D578CD" w:rsidRDefault="00602C9A">
            <w:pPr>
              <w:numPr>
                <w:ilvl w:val="0"/>
                <w:numId w:val="217"/>
              </w:numPr>
              <w:pBdr>
                <w:top w:val="nil"/>
                <w:left w:val="nil"/>
                <w:bottom w:val="nil"/>
                <w:right w:val="nil"/>
                <w:between w:val="nil"/>
              </w:pBdr>
              <w:shd w:val="clear" w:color="auto" w:fill="FFFFFF"/>
              <w:ind w:right="243" w:hanging="720"/>
              <w:rPr>
                <w:rFonts w:ascii="Verdana" w:eastAsia="Verdana" w:hAnsi="Verdana" w:cs="Verdana"/>
                <w:sz w:val="16"/>
                <w:szCs w:val="16"/>
                <w:highlight w:val="white"/>
              </w:rPr>
            </w:pPr>
            <w:r>
              <w:rPr>
                <w:rFonts w:ascii="Verdana" w:eastAsia="Verdana" w:hAnsi="Verdana" w:cs="Verdana"/>
                <w:b w:val="0"/>
                <w:sz w:val="16"/>
                <w:szCs w:val="16"/>
                <w:highlight w:val="white"/>
              </w:rPr>
              <w:t>where any work would otherwise be carried out in darkness, ensure that all parts of the Site where work is being carried out are so lighted as to ensure the safety of all persons on or in the vicinity of the Site and of such work.</w:t>
            </w:r>
          </w:p>
          <w:p w14:paraId="3EE8672D"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Contractor is required to take note of all the necessary provisions in Employer’s Safety, Health and Environment Manual (SHE Manual) and the Contractor’s price shall be inclusive of all the necessary costs to meet the prescribed safety standards. In the case, the Contractor fails in the above, the Employer may provide the necessary arrangements and recover the costs from the Contractor.</w:t>
            </w:r>
          </w:p>
        </w:tc>
      </w:tr>
      <w:tr w:rsidR="00D578CD" w14:paraId="5CC4D415" w14:textId="77777777" w:rsidTr="00D578CD">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2D4B82D5"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90" w:name="_2rb4i01" w:colFirst="0" w:colLast="0"/>
            <w:bookmarkStart w:id="391" w:name="_Toc94617368"/>
            <w:bookmarkEnd w:id="390"/>
            <w:r>
              <w:rPr>
                <w:rFonts w:ascii="Verdana" w:eastAsia="Verdana" w:hAnsi="Verdana" w:cs="Verdana"/>
                <w:sz w:val="16"/>
                <w:szCs w:val="16"/>
              </w:rPr>
              <w:t>Protection of the Environment</w:t>
            </w:r>
            <w:bookmarkEnd w:id="391"/>
          </w:p>
          <w:p w14:paraId="44E6F208"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take all reasonable steps to protect the environment (both on and off the Site) and to avoid injury, damage and nuisance to people and property resulting from pollution, noise and other results of his operations. The Contractor shall ensure that air emissions, surface discharges and effluent from the Site during the Contract Period shall not exceed the values indicated in the Employer's Requirements, and shall not exceed the values prescribed by law. The Contractor shall conform to the Employer’s Requirements and shall indemnify the Employer against any liability or damages or claims arising out of his operations.  The Contractor shall be responsible and liable for any stoppage, closure or suspension of the works due to any contravention of statutory requirements relating to the protection of the environment and shall indemnify and keep indemnified the Employer in this regard.</w:t>
            </w:r>
          </w:p>
          <w:p w14:paraId="6ADFEFC6"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Contractor's Site Environmental Plan shall be developed from his Employer’s Safety. Health and Environmental Manual (SHE Manual), as per the Employer's Requirements and Special Conditions of Contract. Nothing extra shall be payable to the Contractor on this account and his Tender price shall be inclusive of expenditure required to be incurred for working as per SHE Manual.</w:t>
            </w:r>
          </w:p>
          <w:p w14:paraId="2BFE7B16"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Contractor shall keep the work place neat and tidy and shall clear all the waste materials of work and dump it at designated location allocated by the employer.</w:t>
            </w:r>
          </w:p>
        </w:tc>
      </w:tr>
      <w:tr w:rsidR="00D578CD" w14:paraId="32DFA9BC" w14:textId="77777777" w:rsidTr="00D578CD">
        <w:trPr>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06090259"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92" w:name="_16ges7u" w:colFirst="0" w:colLast="0"/>
            <w:bookmarkStart w:id="393" w:name="_Toc94617369"/>
            <w:bookmarkEnd w:id="392"/>
            <w:r>
              <w:rPr>
                <w:rFonts w:ascii="Verdana" w:eastAsia="Verdana" w:hAnsi="Verdana" w:cs="Verdana"/>
                <w:sz w:val="16"/>
                <w:szCs w:val="16"/>
              </w:rPr>
              <w:t>Electricity Water and Gas</w:t>
            </w:r>
            <w:bookmarkEnd w:id="393"/>
          </w:p>
          <w:p w14:paraId="22ABC635"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be responsible for making his own arrangements at his own cost to obtain supply of water, electricity or gas for the Works. The Employer where feasible may at its discretion assist the Contractor in this respect.</w:t>
            </w:r>
          </w:p>
        </w:tc>
      </w:tr>
      <w:tr w:rsidR="00D578CD" w14:paraId="2ED45C68" w14:textId="77777777" w:rsidTr="00D578CD">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497F59E7"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94" w:name="_3qg2avn" w:colFirst="0" w:colLast="0"/>
            <w:bookmarkStart w:id="395" w:name="_Toc94617370"/>
            <w:bookmarkEnd w:id="394"/>
            <w:r>
              <w:rPr>
                <w:rFonts w:ascii="Verdana" w:eastAsia="Verdana" w:hAnsi="Verdana" w:cs="Verdana"/>
                <w:sz w:val="16"/>
                <w:szCs w:val="16"/>
              </w:rPr>
              <w:t>Tools, Plants and Equipment Supplied By The Employer</w:t>
            </w:r>
            <w:bookmarkEnd w:id="395"/>
          </w:p>
          <w:p w14:paraId="35A8CD22"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Except for any specific item mentioned in the Special Conditions of Contract or in Employer’s Requirements, the Contractor shall provide all tools, cranes, ladders, manlift, testing instruments, plants and equipment for the Works. In respect of such exceptional tools, plants or equipment committed to be provided by the Employer under terms and conditions specified in the Special Conditions of Contract, the Contractor shall take all reasonable care and shall be responsible for all damages or loss caused by him, his representatives, sub-contractors or his workmen or others while they are in his charge.</w:t>
            </w:r>
          </w:p>
          <w:p w14:paraId="27D25F81"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On completion of the contract, the Contractor shall hand over the of the tools, plants and equipment’s to the Employer in good order and repair, fair wear and tear expected, and shall be responsible for any failure to account for the same or any damage done thereto.</w:t>
            </w:r>
          </w:p>
          <w:p w14:paraId="4CA69CA6"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decision of the Engineer as to the amount recoverable from the Contractor on this account shall be final and binding.</w:t>
            </w:r>
          </w:p>
        </w:tc>
      </w:tr>
    </w:tbl>
    <w:p w14:paraId="23E9BBED" w14:textId="77777777" w:rsidR="00D578CD" w:rsidRDefault="00602C9A">
      <w:bookmarkStart w:id="396" w:name="_25lcl3g" w:colFirst="0" w:colLast="0"/>
      <w:bookmarkEnd w:id="396"/>
      <w:r>
        <w:br w:type="page"/>
      </w:r>
    </w:p>
    <w:tbl>
      <w:tblPr>
        <w:tblStyle w:val="affffb"/>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214"/>
      </w:tblGrid>
      <w:tr w:rsidR="00D578CD" w14:paraId="0CB29355" w14:textId="77777777" w:rsidTr="00D578CD">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58DB4B23"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97" w:name="_Toc94617371"/>
            <w:r>
              <w:rPr>
                <w:rFonts w:ascii="Verdana" w:eastAsia="Verdana" w:hAnsi="Verdana" w:cs="Verdana"/>
                <w:sz w:val="16"/>
                <w:szCs w:val="16"/>
              </w:rPr>
              <w:t>Employer’s Materials &amp; Excavated Materials</w:t>
            </w:r>
            <w:bookmarkEnd w:id="397"/>
          </w:p>
          <w:p w14:paraId="6FDE67F6" w14:textId="77777777" w:rsidR="00D578CD" w:rsidRDefault="00602C9A">
            <w:pPr>
              <w:numPr>
                <w:ilvl w:val="0"/>
                <w:numId w:val="215"/>
              </w:numPr>
              <w:pBdr>
                <w:top w:val="nil"/>
                <w:left w:val="nil"/>
                <w:bottom w:val="nil"/>
                <w:right w:val="nil"/>
                <w:between w:val="nil"/>
              </w:pBdr>
              <w:shd w:val="clear" w:color="auto" w:fill="FFFFFF"/>
              <w:ind w:right="243" w:hanging="710"/>
              <w:rPr>
                <w:rFonts w:ascii="Verdana" w:eastAsia="Verdana" w:hAnsi="Verdana" w:cs="Verdana"/>
                <w:sz w:val="16"/>
                <w:szCs w:val="16"/>
                <w:highlight w:val="white"/>
              </w:rPr>
            </w:pPr>
            <w:r>
              <w:rPr>
                <w:rFonts w:ascii="Verdana" w:eastAsia="Verdana" w:hAnsi="Verdana" w:cs="Verdana"/>
                <w:b w:val="0"/>
                <w:sz w:val="16"/>
                <w:szCs w:val="16"/>
                <w:highlight w:val="white"/>
              </w:rPr>
              <w:t>Except for items mentioned in the Special Conditions of Contract, the Contractor shall provide all materials for the Works. Material if any, to be provided by Employer will be done only in a phased manner as per pre-approved program, against a Bank Guarantee for the value of the Material and at terms and conditions for issue, upkeep, usage, return and recovery of such Materials as specified in Special Conditions of Contract.</w:t>
            </w:r>
          </w:p>
          <w:p w14:paraId="424737F0" w14:textId="77777777" w:rsidR="00D578CD" w:rsidRDefault="00D578CD">
            <w:pPr>
              <w:pBdr>
                <w:top w:val="nil"/>
                <w:left w:val="nil"/>
                <w:bottom w:val="nil"/>
                <w:right w:val="nil"/>
                <w:between w:val="nil"/>
              </w:pBdr>
              <w:shd w:val="clear" w:color="auto" w:fill="FFFFFF"/>
              <w:ind w:left="594" w:right="243"/>
              <w:rPr>
                <w:rFonts w:ascii="Verdana" w:eastAsia="Verdana" w:hAnsi="Verdana" w:cs="Verdana"/>
                <w:sz w:val="16"/>
                <w:szCs w:val="16"/>
                <w:highlight w:val="white"/>
              </w:rPr>
            </w:pPr>
          </w:p>
          <w:p w14:paraId="4139B77F" w14:textId="77777777" w:rsidR="00D578CD" w:rsidRDefault="00602C9A">
            <w:pPr>
              <w:numPr>
                <w:ilvl w:val="0"/>
                <w:numId w:val="215"/>
              </w:numPr>
              <w:pBdr>
                <w:top w:val="nil"/>
                <w:left w:val="nil"/>
                <w:bottom w:val="nil"/>
                <w:right w:val="nil"/>
                <w:between w:val="nil"/>
              </w:pBdr>
              <w:shd w:val="clear" w:color="auto" w:fill="FFFFFF"/>
              <w:ind w:right="243" w:hanging="710"/>
              <w:rPr>
                <w:rFonts w:ascii="Verdana" w:eastAsia="Verdana" w:hAnsi="Verdana" w:cs="Verdana"/>
                <w:sz w:val="16"/>
                <w:szCs w:val="16"/>
              </w:rPr>
            </w:pPr>
            <w:r>
              <w:rPr>
                <w:rFonts w:ascii="Verdana" w:eastAsia="Verdana" w:hAnsi="Verdana" w:cs="Verdana"/>
                <w:b w:val="0"/>
                <w:sz w:val="16"/>
                <w:szCs w:val="16"/>
                <w:highlight w:val="white"/>
              </w:rPr>
              <w:t>Unless otherwise specified, the Contractor shall not sell or remove, except for the purpose of this Contract, sand, stone, clay, ballast, earth, rock or other materials obtained from the work Site and these shall be the property of the Employer and will be disposed off only in the manner instructed by him.</w:t>
            </w:r>
          </w:p>
          <w:p w14:paraId="5E415DA6" w14:textId="77777777" w:rsidR="00D578CD" w:rsidRDefault="00D578CD">
            <w:pPr>
              <w:shd w:val="clear" w:color="auto" w:fill="FFFFFF"/>
              <w:ind w:right="243"/>
              <w:rPr>
                <w:rFonts w:ascii="Verdana" w:eastAsia="Verdana" w:hAnsi="Verdana" w:cs="Verdana"/>
                <w:sz w:val="16"/>
                <w:szCs w:val="16"/>
              </w:rPr>
            </w:pPr>
          </w:p>
        </w:tc>
      </w:tr>
      <w:tr w:rsidR="00D578CD" w14:paraId="28015F1F" w14:textId="77777777" w:rsidTr="00D578CD">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39CAD82E"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398" w:name="_kqmvb9" w:colFirst="0" w:colLast="0"/>
            <w:bookmarkStart w:id="399" w:name="_Toc94617372"/>
            <w:bookmarkEnd w:id="398"/>
            <w:r>
              <w:rPr>
                <w:rFonts w:ascii="Verdana" w:eastAsia="Verdana" w:hAnsi="Verdana" w:cs="Verdana"/>
                <w:sz w:val="16"/>
                <w:szCs w:val="16"/>
              </w:rPr>
              <w:t>Sheds, Stores, Yards</w:t>
            </w:r>
            <w:bookmarkEnd w:id="399"/>
          </w:p>
          <w:p w14:paraId="35D42E4F"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It shall be the responsibility of the Contractor to provide at his own expense the required sheds, store houses, and yards for both Permanent and Temporary Works and provide free access to the Engineer and the Engineer’s Representative who will have right of inspection including that of instructing the Contractor to remove a particular material from the stores and not to use the same on the Works.</w:t>
            </w:r>
          </w:p>
        </w:tc>
      </w:tr>
      <w:tr w:rsidR="00D578CD" w14:paraId="6B8B0838" w14:textId="77777777" w:rsidTr="00D578CD">
        <w:trPr>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57AAFA9B"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400" w:name="_34qadz2" w:colFirst="0" w:colLast="0"/>
            <w:bookmarkStart w:id="401" w:name="_Toc94617373"/>
            <w:bookmarkEnd w:id="400"/>
            <w:r>
              <w:rPr>
                <w:rFonts w:ascii="Verdana" w:eastAsia="Verdana" w:hAnsi="Verdana" w:cs="Verdana"/>
                <w:sz w:val="16"/>
                <w:szCs w:val="16"/>
              </w:rPr>
              <w:t>Temporary Works</w:t>
            </w:r>
            <w:bookmarkEnd w:id="401"/>
          </w:p>
          <w:p w14:paraId="555CFE0C"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All temporary works necessary for the proper execution of the works shall be provided and maintained by the Contractor at his cost and subject to the consent of the Engineer shall be removed by Contractor at his own expense when they are no longer required and in such manner as the Engineer shall direct. In case the Contractor fails to remove the temporary works on completion the Engineer is authorized to get the same removed and recover the cost there of from the Contractor.</w:t>
            </w:r>
          </w:p>
        </w:tc>
      </w:tr>
      <w:tr w:rsidR="00D578CD" w14:paraId="37BFAB75" w14:textId="77777777" w:rsidTr="00D578CD">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4FC741D5"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402" w:name="_1jvko6v" w:colFirst="0" w:colLast="0"/>
            <w:bookmarkStart w:id="403" w:name="_Toc94617374"/>
            <w:bookmarkEnd w:id="402"/>
            <w:r>
              <w:rPr>
                <w:rFonts w:ascii="Verdana" w:eastAsia="Verdana" w:hAnsi="Verdana" w:cs="Verdana"/>
                <w:sz w:val="16"/>
                <w:szCs w:val="16"/>
              </w:rPr>
              <w:t>Unforeseeable Physical Conditions</w:t>
            </w:r>
            <w:bookmarkEnd w:id="403"/>
          </w:p>
          <w:p w14:paraId="2A355B07"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In this Clause “physical conditions” means natural physical conditions, which the Contractor encounters at Site while executing the Works excluding climatic conditions.</w:t>
            </w:r>
          </w:p>
          <w:p w14:paraId="5BF1DC6E" w14:textId="77777777" w:rsidR="00D578CD" w:rsidRDefault="00D578CD">
            <w:pPr>
              <w:spacing w:line="360" w:lineRule="auto"/>
              <w:ind w:left="720" w:right="243"/>
              <w:rPr>
                <w:rFonts w:ascii="Verdana" w:eastAsia="Verdana" w:hAnsi="Verdana" w:cs="Verdana"/>
                <w:sz w:val="16"/>
                <w:szCs w:val="16"/>
              </w:rPr>
            </w:pPr>
          </w:p>
          <w:p w14:paraId="68A24D56"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If, during the execution of the Works, the Contractor shall encounter physical conditions, which, in his opinion, could not have been reasonably foreseen by an experienced Contractor, the Contractor shall forthwith give written notice thereof to the Engineer and if, in the opinion of the Engineer, such conditions could not have been reasonably foreseen by an experienced Contractor, then the Engineer shall certify and the Employer shall pay reasonable additional cost to which the Contractor shall have been put by reason of such conditions in the following cases:</w:t>
            </w:r>
          </w:p>
          <w:p w14:paraId="357DD33B" w14:textId="77777777" w:rsidR="00D578CD" w:rsidRDefault="00D578CD">
            <w:pPr>
              <w:pBdr>
                <w:top w:val="nil"/>
                <w:left w:val="nil"/>
                <w:bottom w:val="nil"/>
                <w:right w:val="nil"/>
                <w:between w:val="nil"/>
              </w:pBdr>
              <w:shd w:val="clear" w:color="auto" w:fill="FFFFFF"/>
              <w:ind w:left="594" w:right="243"/>
              <w:rPr>
                <w:rFonts w:ascii="Verdana" w:eastAsia="Verdana" w:hAnsi="Verdana" w:cs="Verdana"/>
                <w:sz w:val="16"/>
                <w:szCs w:val="16"/>
                <w:highlight w:val="white"/>
              </w:rPr>
            </w:pPr>
          </w:p>
          <w:p w14:paraId="371D42FE" w14:textId="77777777" w:rsidR="00D578CD" w:rsidRDefault="00602C9A">
            <w:pPr>
              <w:numPr>
                <w:ilvl w:val="0"/>
                <w:numId w:val="199"/>
              </w:numPr>
              <w:pBdr>
                <w:top w:val="nil"/>
                <w:left w:val="nil"/>
                <w:bottom w:val="nil"/>
                <w:right w:val="nil"/>
                <w:between w:val="nil"/>
              </w:pBdr>
              <w:shd w:val="clear" w:color="auto" w:fill="FFFFFF"/>
              <w:ind w:left="1171" w:right="243" w:hanging="567"/>
              <w:rPr>
                <w:rFonts w:ascii="Verdana" w:eastAsia="Verdana" w:hAnsi="Verdana" w:cs="Verdana"/>
                <w:sz w:val="16"/>
                <w:szCs w:val="16"/>
                <w:highlight w:val="white"/>
              </w:rPr>
            </w:pPr>
            <w:r>
              <w:rPr>
                <w:rFonts w:ascii="Verdana" w:eastAsia="Verdana" w:hAnsi="Verdana" w:cs="Verdana"/>
                <w:b w:val="0"/>
                <w:sz w:val="16"/>
                <w:szCs w:val="16"/>
                <w:highlight w:val="white"/>
              </w:rPr>
              <w:t>for complying with any instruction which the Engineer may issue to the Contractor in connection therewith, and</w:t>
            </w:r>
          </w:p>
          <w:p w14:paraId="789FEBD4" w14:textId="77777777" w:rsidR="00D578CD" w:rsidRDefault="00D578CD">
            <w:pPr>
              <w:pBdr>
                <w:top w:val="nil"/>
                <w:left w:val="nil"/>
                <w:bottom w:val="nil"/>
                <w:right w:val="nil"/>
                <w:between w:val="nil"/>
              </w:pBdr>
              <w:shd w:val="clear" w:color="auto" w:fill="FFFFFF"/>
              <w:ind w:left="1171" w:right="243" w:hanging="567"/>
              <w:rPr>
                <w:rFonts w:ascii="Verdana" w:eastAsia="Verdana" w:hAnsi="Verdana" w:cs="Verdana"/>
                <w:sz w:val="16"/>
                <w:szCs w:val="16"/>
                <w:highlight w:val="white"/>
              </w:rPr>
            </w:pPr>
          </w:p>
          <w:p w14:paraId="2A2710E3" w14:textId="77777777" w:rsidR="00D578CD" w:rsidRDefault="00602C9A">
            <w:pPr>
              <w:numPr>
                <w:ilvl w:val="0"/>
                <w:numId w:val="199"/>
              </w:numPr>
              <w:pBdr>
                <w:top w:val="nil"/>
                <w:left w:val="nil"/>
                <w:bottom w:val="nil"/>
                <w:right w:val="nil"/>
                <w:between w:val="nil"/>
              </w:pBdr>
              <w:shd w:val="clear" w:color="auto" w:fill="FFFFFF"/>
              <w:ind w:left="1171" w:right="243" w:hanging="567"/>
              <w:rPr>
                <w:rFonts w:ascii="Verdana" w:eastAsia="Verdana" w:hAnsi="Verdana" w:cs="Verdana"/>
                <w:sz w:val="16"/>
                <w:szCs w:val="16"/>
              </w:rPr>
            </w:pPr>
            <w:r>
              <w:rPr>
                <w:rFonts w:ascii="Verdana" w:eastAsia="Verdana" w:hAnsi="Verdana" w:cs="Verdana"/>
                <w:b w:val="0"/>
                <w:sz w:val="16"/>
                <w:szCs w:val="16"/>
                <w:highlight w:val="white"/>
              </w:rPr>
              <w:t>for any proper and reasonable measures approved by the Engineer which the Contractor may take in the absence of specific instructions from the Engineer, as a result of such conditions or obstructions being encountered. The decision of the Engineer as to the additional cost shall be final and binding.</w:t>
            </w:r>
          </w:p>
        </w:tc>
      </w:tr>
      <w:tr w:rsidR="00D578CD" w14:paraId="020EAB6C" w14:textId="77777777" w:rsidTr="00D578CD">
        <w:trPr>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4F217CEC"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404" w:name="_43v86uo" w:colFirst="0" w:colLast="0"/>
            <w:bookmarkStart w:id="405" w:name="_Toc94617375"/>
            <w:bookmarkEnd w:id="404"/>
            <w:r>
              <w:rPr>
                <w:rFonts w:ascii="Verdana" w:eastAsia="Verdana" w:hAnsi="Verdana" w:cs="Verdana"/>
                <w:sz w:val="16"/>
                <w:szCs w:val="16"/>
              </w:rPr>
              <w:t>Access for Engineer</w:t>
            </w:r>
            <w:bookmarkEnd w:id="405"/>
          </w:p>
          <w:p w14:paraId="52C24645"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allow the Engineer or the Engineer’s Representative or any other person authorised by him, at all times access to the Site, and to any place where work in connection with the Contract is being carried out or is intended to be carried out and to any place where materials or plant are being manufactured, fabricated and/or assembled for the Works. The Contractor shall ensure that sub contracts if any shall contain provisions entitling the Engineer or any person authorised by him to have such access.</w:t>
            </w:r>
          </w:p>
        </w:tc>
      </w:tr>
      <w:tr w:rsidR="00D578CD" w14:paraId="4C9BFEFD" w14:textId="77777777" w:rsidTr="00D578CD">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07D3065C"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406" w:name="_2j0ih2h" w:colFirst="0" w:colLast="0"/>
            <w:bookmarkStart w:id="407" w:name="_Toc94617376"/>
            <w:bookmarkEnd w:id="406"/>
            <w:r>
              <w:rPr>
                <w:rFonts w:ascii="Verdana" w:eastAsia="Verdana" w:hAnsi="Verdana" w:cs="Verdana"/>
                <w:sz w:val="16"/>
                <w:szCs w:val="16"/>
              </w:rPr>
              <w:t>Access Road and Way Leaves</w:t>
            </w:r>
            <w:bookmarkEnd w:id="407"/>
          </w:p>
          <w:p w14:paraId="45A7ACC6"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Providing access roads/ way leaves to the site will be Contractor’s responsibility.</w:t>
            </w:r>
          </w:p>
        </w:tc>
      </w:tr>
      <w:tr w:rsidR="00D578CD" w14:paraId="7C6DFB47" w14:textId="77777777" w:rsidTr="00D578CD">
        <w:trPr>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1791FD04"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408" w:name="_y5sraa" w:colFirst="0" w:colLast="0"/>
            <w:bookmarkStart w:id="409" w:name="_Toc94617377"/>
            <w:bookmarkEnd w:id="408"/>
            <w:r>
              <w:rPr>
                <w:rFonts w:ascii="Verdana" w:eastAsia="Verdana" w:hAnsi="Verdana" w:cs="Verdana"/>
                <w:sz w:val="16"/>
                <w:szCs w:val="16"/>
              </w:rPr>
              <w:t>Contractor to keep Site Clear</w:t>
            </w:r>
            <w:bookmarkEnd w:id="409"/>
          </w:p>
          <w:p w14:paraId="56A43268"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During the execution of the Works, the Contractor shall keep the Site free from all unnecessary obstruction, and shall store or dispose of any Contractor’s Equipment or surplus materials. The Contractor shall clear away and remove from the Site any wreckage, rubbish or Temporary Works no longer required.</w:t>
            </w:r>
          </w:p>
          <w:p w14:paraId="742EA335" w14:textId="77777777" w:rsidR="00D578CD" w:rsidRDefault="00D578CD">
            <w:pPr>
              <w:spacing w:line="360" w:lineRule="auto"/>
              <w:ind w:left="720" w:right="243"/>
              <w:rPr>
                <w:rFonts w:ascii="Verdana" w:eastAsia="Verdana" w:hAnsi="Verdana" w:cs="Verdana"/>
                <w:sz w:val="16"/>
                <w:szCs w:val="16"/>
              </w:rPr>
            </w:pPr>
          </w:p>
          <w:p w14:paraId="3C3829E1"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On completion of the works, the Contractor shall clear away and remove from site all Constructional Plant, surplus material and Temporary Works.  He should leave the whole of the site and Works in a clean, tidy and workman like condition to the satisfaction of the Engineer.</w:t>
            </w:r>
          </w:p>
          <w:p w14:paraId="51AB7FDE" w14:textId="77777777" w:rsidR="00D578CD" w:rsidRDefault="00D578CD">
            <w:pPr>
              <w:spacing w:line="360" w:lineRule="auto"/>
              <w:ind w:left="720" w:right="243"/>
              <w:rPr>
                <w:rFonts w:ascii="Verdana" w:eastAsia="Verdana" w:hAnsi="Verdana" w:cs="Verdana"/>
                <w:sz w:val="16"/>
                <w:szCs w:val="16"/>
              </w:rPr>
            </w:pPr>
          </w:p>
          <w:p w14:paraId="3B554D67"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On completion of Work the Contractor shall also clear away the labour camps, hutments and other related installations and restore the land to its original condition to the satisfaction of the Engineer within 45 days of the physical completion of Work. The cost on account of delay in return of land and reinstatement of original condition within the stipulated time as determined by Engineer will recovered from the Contractor’s dues.</w:t>
            </w:r>
          </w:p>
          <w:p w14:paraId="52873585" w14:textId="77777777" w:rsidR="00D578CD" w:rsidRDefault="00D578CD">
            <w:pPr>
              <w:spacing w:line="360" w:lineRule="auto"/>
              <w:ind w:left="720" w:right="243"/>
              <w:rPr>
                <w:rFonts w:ascii="Verdana" w:eastAsia="Verdana" w:hAnsi="Verdana" w:cs="Verdana"/>
                <w:sz w:val="16"/>
                <w:szCs w:val="16"/>
              </w:rPr>
            </w:pPr>
          </w:p>
          <w:p w14:paraId="281D05A3"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No final payment in settlement of the accounts for Works shall be made or held to be due to the Contractor, till, in addition to any other condition necessary for such final payment, site clearance and clearances of labour camps etc shall have been affected by him.  Such clearance may be made by the Engineer through any other agency at the expense of the Contractor in the event of the Contractor’s failure to comply with this provision within 7 days after receiving notice to that effect from the Engineer.  All expenses on such removal/clearance shall be debitable to the Contractor as loans due from the Contractor to the Employer, and the Employer shall be competent to recover the same from Contractor’s on-account or final bills,  or from Performance Security amount or from any other amount payable to the Contractor in any other Contract.</w:t>
            </w:r>
          </w:p>
        </w:tc>
      </w:tr>
    </w:tbl>
    <w:p w14:paraId="224DD46C" w14:textId="77777777" w:rsidR="00D578CD" w:rsidRDefault="00602C9A">
      <w:bookmarkStart w:id="410" w:name="_3i5g9y3" w:colFirst="0" w:colLast="0"/>
      <w:bookmarkEnd w:id="410"/>
      <w:r>
        <w:br w:type="page"/>
      </w:r>
    </w:p>
    <w:tbl>
      <w:tblPr>
        <w:tblStyle w:val="affffc"/>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397"/>
        <w:gridCol w:w="5817"/>
      </w:tblGrid>
      <w:tr w:rsidR="00D578CD" w14:paraId="0D42832D" w14:textId="77777777" w:rsidTr="00D578CD">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1EDAF001"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411" w:name="_Toc94617378"/>
            <w:r>
              <w:rPr>
                <w:rFonts w:ascii="Verdana" w:eastAsia="Verdana" w:hAnsi="Verdana" w:cs="Verdana"/>
                <w:sz w:val="16"/>
                <w:szCs w:val="16"/>
              </w:rPr>
              <w:t>Security of the Site</w:t>
            </w:r>
            <w:bookmarkEnd w:id="411"/>
          </w:p>
          <w:p w14:paraId="503615C1"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be wholly responsible for security of site and Works. Unless otherwise stated in Special Conditions of Contract</w:t>
            </w:r>
          </w:p>
          <w:p w14:paraId="45ED5A37" w14:textId="77777777" w:rsidR="00D578CD" w:rsidRDefault="00602C9A">
            <w:pPr>
              <w:numPr>
                <w:ilvl w:val="0"/>
                <w:numId w:val="196"/>
              </w:numPr>
              <w:pBdr>
                <w:top w:val="nil"/>
                <w:left w:val="nil"/>
                <w:bottom w:val="nil"/>
                <w:right w:val="nil"/>
                <w:between w:val="nil"/>
              </w:pBdr>
              <w:shd w:val="clear" w:color="auto" w:fill="FFFFFF"/>
              <w:ind w:left="1171" w:right="243" w:hanging="395"/>
              <w:rPr>
                <w:rFonts w:ascii="Verdana" w:eastAsia="Verdana" w:hAnsi="Verdana" w:cs="Verdana"/>
                <w:sz w:val="16"/>
                <w:szCs w:val="16"/>
                <w:highlight w:val="white"/>
              </w:rPr>
            </w:pPr>
            <w:r>
              <w:rPr>
                <w:rFonts w:ascii="Verdana" w:eastAsia="Verdana" w:hAnsi="Verdana" w:cs="Verdana"/>
                <w:b w:val="0"/>
                <w:sz w:val="16"/>
                <w:szCs w:val="16"/>
                <w:highlight w:val="white"/>
              </w:rPr>
              <w:t>the Contractor shall be responsible for keeping unauthorized persons off the Site; and</w:t>
            </w:r>
          </w:p>
          <w:p w14:paraId="3DAAC64C" w14:textId="77777777" w:rsidR="00D578CD" w:rsidRDefault="00D578CD">
            <w:pPr>
              <w:pBdr>
                <w:top w:val="nil"/>
                <w:left w:val="nil"/>
                <w:bottom w:val="nil"/>
                <w:right w:val="nil"/>
                <w:between w:val="nil"/>
              </w:pBdr>
              <w:shd w:val="clear" w:color="auto" w:fill="FFFFFF"/>
              <w:ind w:left="1171" w:right="243" w:hanging="567"/>
              <w:rPr>
                <w:rFonts w:ascii="Verdana" w:eastAsia="Verdana" w:hAnsi="Verdana" w:cs="Verdana"/>
                <w:sz w:val="16"/>
                <w:szCs w:val="16"/>
                <w:highlight w:val="white"/>
              </w:rPr>
            </w:pPr>
          </w:p>
          <w:p w14:paraId="5B86350A" w14:textId="77777777" w:rsidR="00D578CD" w:rsidRDefault="00602C9A">
            <w:pPr>
              <w:numPr>
                <w:ilvl w:val="0"/>
                <w:numId w:val="196"/>
              </w:numPr>
              <w:pBdr>
                <w:top w:val="nil"/>
                <w:left w:val="nil"/>
                <w:bottom w:val="nil"/>
                <w:right w:val="nil"/>
                <w:between w:val="nil"/>
              </w:pBdr>
              <w:shd w:val="clear" w:color="auto" w:fill="FFFFFF"/>
              <w:ind w:left="1171" w:right="243" w:hanging="395"/>
              <w:rPr>
                <w:rFonts w:ascii="Verdana" w:eastAsia="Verdana" w:hAnsi="Verdana" w:cs="Verdana"/>
                <w:sz w:val="16"/>
                <w:szCs w:val="16"/>
                <w:highlight w:val="white"/>
              </w:rPr>
            </w:pPr>
            <w:r>
              <w:rPr>
                <w:rFonts w:ascii="Verdana" w:eastAsia="Verdana" w:hAnsi="Verdana" w:cs="Verdana"/>
                <w:b w:val="0"/>
                <w:sz w:val="16"/>
                <w:szCs w:val="16"/>
                <w:highlight w:val="white"/>
              </w:rPr>
              <w:t>Authorized persons shall be limited to the Employees of the Contractor, Subcontractor or persons authorized by the Engineer.</w:t>
            </w:r>
          </w:p>
          <w:p w14:paraId="46AD9BE5" w14:textId="77777777" w:rsidR="00D578CD" w:rsidRDefault="00D578CD">
            <w:pPr>
              <w:pBdr>
                <w:top w:val="nil"/>
                <w:left w:val="nil"/>
                <w:bottom w:val="nil"/>
                <w:right w:val="nil"/>
                <w:between w:val="nil"/>
              </w:pBdr>
              <w:shd w:val="clear" w:color="auto" w:fill="FFFFFF"/>
              <w:ind w:left="594" w:right="243"/>
              <w:rPr>
                <w:rFonts w:ascii="Verdana" w:eastAsia="Verdana" w:hAnsi="Verdana" w:cs="Verdana"/>
                <w:sz w:val="16"/>
                <w:szCs w:val="16"/>
              </w:rPr>
            </w:pPr>
          </w:p>
        </w:tc>
      </w:tr>
      <w:tr w:rsidR="00D578CD" w14:paraId="0EC6167F" w14:textId="77777777" w:rsidTr="00D578CD">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4BAF06CD"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412" w:name="_1xaqk5w" w:colFirst="0" w:colLast="0"/>
            <w:bookmarkStart w:id="413" w:name="_Toc94617379"/>
            <w:bookmarkEnd w:id="412"/>
            <w:r>
              <w:rPr>
                <w:rFonts w:ascii="Verdana" w:eastAsia="Verdana" w:hAnsi="Verdana" w:cs="Verdana"/>
                <w:sz w:val="16"/>
                <w:szCs w:val="16"/>
              </w:rPr>
              <w:t>Contractor's Operations on Site</w:t>
            </w:r>
            <w:bookmarkEnd w:id="413"/>
          </w:p>
          <w:p w14:paraId="14A4BBD2"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confine his operations to the Site, and to any additional area which may be provided to the Contractor and agreed by the Engineer as working areas. The Contractor shall take all necessary precautions to keep his personnel and equipment within the Site and such additional areas, and to keep and prohibit them from encroaching on adjacent land.</w:t>
            </w:r>
          </w:p>
        </w:tc>
      </w:tr>
      <w:tr w:rsidR="00D578CD" w14:paraId="688305DE" w14:textId="77777777" w:rsidTr="00D578CD">
        <w:trPr>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6059CA3F"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414" w:name="_4hae2tp" w:colFirst="0" w:colLast="0"/>
            <w:bookmarkStart w:id="415" w:name="_Toc94617380"/>
            <w:bookmarkEnd w:id="414"/>
            <w:r>
              <w:rPr>
                <w:rFonts w:ascii="Verdana" w:eastAsia="Verdana" w:hAnsi="Verdana" w:cs="Verdana"/>
                <w:sz w:val="16"/>
                <w:szCs w:val="16"/>
              </w:rPr>
              <w:t>Discoveries</w:t>
            </w:r>
            <w:bookmarkEnd w:id="415"/>
          </w:p>
          <w:p w14:paraId="6FB0B0FE"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All fossils, coins, articles of value or antiquity and structures and other remains or things of geological or archaeological interest, in addition to oil and other minerals discovered on the Site shall be the absolute property of the Government of India and the Contractor shall take all the necessary precautions to prevent its workmen or its sub-contractors' workmen or any other person from removing or damaging any such article or thing and shall immediately upon discovery thereof, acquaint the Engineer of such discovery and carry out the instructions of the Engineer.</w:t>
            </w:r>
          </w:p>
        </w:tc>
      </w:tr>
      <w:tr w:rsidR="00D578CD" w14:paraId="31668679" w14:textId="77777777" w:rsidTr="00D578CD">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058510C2"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416" w:name="_2wfod1i" w:colFirst="0" w:colLast="0"/>
            <w:bookmarkStart w:id="417" w:name="_Toc94617381"/>
            <w:bookmarkEnd w:id="416"/>
            <w:r>
              <w:rPr>
                <w:rFonts w:ascii="Verdana" w:eastAsia="Verdana" w:hAnsi="Verdana" w:cs="Verdana"/>
                <w:sz w:val="16"/>
                <w:szCs w:val="16"/>
              </w:rPr>
              <w:t>Publicity</w:t>
            </w:r>
            <w:bookmarkEnd w:id="417"/>
          </w:p>
          <w:p w14:paraId="5CE0A6A9"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not publish or otherwise circulate alone or in conjunction with any  other  person,  any  articles,  photographs  or  other  materials  relating  to  the Contract, the Site, the Works, the Project or any part thereof, nor impart to the Press, or any radio or television network any information relating thereto, nor allow any representative of the media access to the Site, Contractor's Works Areas, or off-Site place  of  manufacture,  or  storage  except  with  the  permission,  in  writing,  of  the Employer.  The Contractor shall ensure that his sub-contractors of any tier shall be bound by a like obligation and shall, if so required by the Employer, enforce the same at his own expense.  The provisions of this Sub-Clause shall not exempt the Contractor from complying with any statutory provision in regard to the taking and publication of photographs.</w:t>
            </w:r>
          </w:p>
        </w:tc>
      </w:tr>
      <w:tr w:rsidR="00D578CD" w14:paraId="2E9F8230" w14:textId="77777777" w:rsidTr="00D578CD">
        <w:trPr>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4541AB12"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418" w:name="_1bkyn9b" w:colFirst="0" w:colLast="0"/>
            <w:bookmarkStart w:id="419" w:name="_Toc94617382"/>
            <w:bookmarkEnd w:id="418"/>
            <w:r>
              <w:rPr>
                <w:rFonts w:ascii="Verdana" w:eastAsia="Verdana" w:hAnsi="Verdana" w:cs="Verdana"/>
                <w:sz w:val="16"/>
                <w:szCs w:val="16"/>
              </w:rPr>
              <w:t>Disclosure Of Relationship</w:t>
            </w:r>
            <w:bookmarkEnd w:id="419"/>
          </w:p>
          <w:p w14:paraId="034CA696"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If the Contractor or any partner of the Contractor or Director of the Contractor’s company is closely related to any of the Officers of the Employer or the Engineer, or alternatively, if any close relative of an officer of the Employer or the Engineer has financial interest / stake in the Contractor’s firm, the same shall be disclosed by the Contractor at the time of filing his tender.  Any failure to disclose the interest involved, shall entitle the Employer to rescind the Contract, without payment of any compensation to the Contractor.  The Contractor shall note that he is prohibited from developing such interest during the Contract period.</w:t>
            </w:r>
          </w:p>
        </w:tc>
      </w:tr>
      <w:tr w:rsidR="00D578CD" w14:paraId="3ABCE092" w14:textId="77777777" w:rsidTr="00D578CD">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38524009" w14:textId="77777777" w:rsidR="00D578CD" w:rsidRDefault="00602C9A">
            <w:pPr>
              <w:pStyle w:val="Heading2"/>
              <w:keepNext/>
              <w:keepLines/>
              <w:numPr>
                <w:ilvl w:val="0"/>
                <w:numId w:val="267"/>
              </w:numPr>
              <w:pBdr>
                <w:bottom w:val="none" w:sz="0" w:space="0" w:color="000000"/>
              </w:pBdr>
              <w:spacing w:after="0" w:line="360" w:lineRule="auto"/>
              <w:ind w:left="776" w:hanging="776"/>
              <w:jc w:val="left"/>
              <w:outlineLvl w:val="1"/>
              <w:rPr>
                <w:rFonts w:ascii="Verdana" w:eastAsia="Verdana" w:hAnsi="Verdana" w:cs="Verdana"/>
              </w:rPr>
            </w:pPr>
            <w:bookmarkStart w:id="420" w:name="_3vkm5x4" w:colFirst="0" w:colLast="0"/>
            <w:bookmarkStart w:id="421" w:name="_Toc94617383"/>
            <w:bookmarkEnd w:id="420"/>
            <w:r>
              <w:rPr>
                <w:rFonts w:ascii="Verdana" w:eastAsia="Verdana" w:hAnsi="Verdana" w:cs="Verdana"/>
                <w:sz w:val="16"/>
                <w:szCs w:val="16"/>
              </w:rPr>
              <w:t>Use of Explosives</w:t>
            </w:r>
            <w:bookmarkEnd w:id="421"/>
          </w:p>
          <w:p w14:paraId="466F6685"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Explosives if required on the Work shall be used by Contractor only with prior Approval of the Engineer and in the manner and to the extent permitted by him. The Contractor shall be responsible for safe upkeep of such explosives in a special magazine as per the law on explosives as well as for taking all the precautions in the usage of the explosives with proper license and at Contractor’s cost, sole risk and responsibility. The Contractor shall hold the Employer harmless and indemnify for the above.</w:t>
            </w:r>
          </w:p>
        </w:tc>
      </w:tr>
      <w:tr w:rsidR="00D578CD" w14:paraId="4E47B915" w14:textId="77777777" w:rsidTr="00D578CD">
        <w:trPr>
          <w:trHeight w:val="309"/>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7B001C39" w14:textId="77777777" w:rsidR="00D578CD" w:rsidRDefault="00602C9A">
            <w:pPr>
              <w:pStyle w:val="Heading2"/>
              <w:keepNext/>
              <w:keepLines/>
              <w:numPr>
                <w:ilvl w:val="0"/>
                <w:numId w:val="267"/>
              </w:numPr>
              <w:pBdr>
                <w:bottom w:val="none" w:sz="0" w:space="0" w:color="000000"/>
              </w:pBdr>
              <w:spacing w:after="0" w:line="360" w:lineRule="auto"/>
              <w:ind w:left="777" w:hanging="777"/>
              <w:jc w:val="left"/>
              <w:outlineLvl w:val="1"/>
              <w:rPr>
                <w:rFonts w:ascii="Verdana" w:eastAsia="Verdana" w:hAnsi="Verdana" w:cs="Verdana"/>
              </w:rPr>
            </w:pPr>
            <w:bookmarkStart w:id="422" w:name="_2apwg4x" w:colFirst="0" w:colLast="0"/>
            <w:bookmarkStart w:id="423" w:name="_Toc94617384"/>
            <w:bookmarkEnd w:id="422"/>
            <w:r>
              <w:rPr>
                <w:rFonts w:ascii="Verdana" w:eastAsia="Verdana" w:hAnsi="Verdana" w:cs="Verdana"/>
                <w:sz w:val="16"/>
                <w:szCs w:val="16"/>
              </w:rPr>
              <w:t>Corrupt or fraudulent practices</w:t>
            </w:r>
            <w:bookmarkEnd w:id="423"/>
          </w:p>
        </w:tc>
      </w:tr>
      <w:tr w:rsidR="00D578CD" w14:paraId="06FB9499"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30943691" w14:textId="77777777" w:rsidR="00D578CD" w:rsidRDefault="00602C9A">
            <w:pPr>
              <w:pStyle w:val="Heading2"/>
              <w:keepNext/>
              <w:keepLines/>
              <w:numPr>
                <w:ilvl w:val="0"/>
                <w:numId w:val="248"/>
              </w:numPr>
              <w:pBdr>
                <w:bottom w:val="none" w:sz="0" w:space="0" w:color="000000"/>
              </w:pBdr>
              <w:spacing w:after="0" w:line="360" w:lineRule="auto"/>
              <w:ind w:left="357" w:hanging="357"/>
              <w:jc w:val="left"/>
              <w:outlineLvl w:val="1"/>
              <w:rPr>
                <w:rFonts w:ascii="Verdana" w:eastAsia="Verdana" w:hAnsi="Verdana" w:cs="Verdana"/>
                <w:sz w:val="16"/>
                <w:szCs w:val="16"/>
              </w:rPr>
            </w:pPr>
            <w:bookmarkStart w:id="424" w:name="_pv6qcq" w:colFirst="0" w:colLast="0"/>
            <w:bookmarkStart w:id="425" w:name="_Toc94617385"/>
            <w:bookmarkEnd w:id="424"/>
            <w:r>
              <w:rPr>
                <w:rFonts w:ascii="Verdana" w:eastAsia="Verdana" w:hAnsi="Verdana" w:cs="Verdana"/>
                <w:sz w:val="16"/>
                <w:szCs w:val="16"/>
              </w:rPr>
              <w:t>Definition</w:t>
            </w:r>
            <w:bookmarkEnd w:id="425"/>
          </w:p>
        </w:tc>
        <w:tc>
          <w:tcPr>
            <w:tcW w:w="5817" w:type="dxa"/>
            <w:shd w:val="clear" w:color="auto" w:fill="FFFFFF"/>
          </w:tcPr>
          <w:p w14:paraId="40FE2DA5"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Employer requires that the Bidders/Contractors, their designated contractors and/or their agents observe the highest standards of ethics during Tendering and execution of this Contract. In pursuance with this policy, the Employer:</w:t>
            </w:r>
          </w:p>
          <w:p w14:paraId="7229EC07"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4D50C79F" w14:textId="77777777" w:rsidR="00D578CD" w:rsidRDefault="00602C9A">
            <w:pPr>
              <w:numPr>
                <w:ilvl w:val="0"/>
                <w:numId w:val="205"/>
              </w:num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defines, for the purpose of these provisions, the terms set forth below as follows:</w:t>
            </w:r>
          </w:p>
          <w:p w14:paraId="2F06FB00"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39D7F97B" w14:textId="77777777" w:rsidR="00D578CD" w:rsidRDefault="00602C9A">
            <w:pPr>
              <w:numPr>
                <w:ilvl w:val="0"/>
                <w:numId w:val="202"/>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“corrupt practice” means the offering, giving, receiving or soliciting of anything of value to Employer, Engineer or any of their employees, influence in the procurement process or in Contract execution; and</w:t>
            </w:r>
          </w:p>
          <w:p w14:paraId="2D8AAC4A"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3C006D19" w14:textId="77777777" w:rsidR="00D578CD" w:rsidRDefault="00602C9A">
            <w:pPr>
              <w:numPr>
                <w:ilvl w:val="0"/>
                <w:numId w:val="202"/>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“fraudulent practice” means a concealment or misrepresentation of facts in order to influence a procurement process or the execution of a Contract to the detriment of the Employer, and includes collusive practice among Bidders (prior to or after bid submission) designed to establish bid prices at artificial non-competitive levels and to deprive the Employer of the benefits of free and open competition.</w:t>
            </w:r>
          </w:p>
          <w:p w14:paraId="7766263B"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24D59095" w14:textId="77777777" w:rsidR="00D578CD" w:rsidRDefault="00602C9A">
            <w:pPr>
              <w:numPr>
                <w:ilvl w:val="0"/>
                <w:numId w:val="202"/>
              </w:numPr>
              <w:pBdr>
                <w:top w:val="nil"/>
                <w:left w:val="nil"/>
                <w:bottom w:val="nil"/>
                <w:right w:val="nil"/>
                <w:between w:val="nil"/>
              </w:pBd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Breach of any of the contract condition during execution.</w:t>
            </w:r>
          </w:p>
          <w:p w14:paraId="30187461"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35357552" w14:textId="77777777" w:rsidR="00D578CD" w:rsidRDefault="00602C9A">
            <w:pPr>
              <w:numPr>
                <w:ilvl w:val="0"/>
                <w:numId w:val="205"/>
              </w:num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Will reject the Tender for the Work or rescind the Contract if the Employer determines that the Bidder/Contractor has engaged in corrupt or fraudulent practices.</w:t>
            </w:r>
          </w:p>
          <w:p w14:paraId="5EE29A96" w14:textId="77777777" w:rsidR="00D578CD" w:rsidRDefault="00D578CD">
            <w:pPr>
              <w:pBdr>
                <w:top w:val="nil"/>
                <w:left w:val="nil"/>
                <w:bottom w:val="nil"/>
                <w:right w:val="nil"/>
                <w:between w:val="nil"/>
              </w:pBdr>
              <w:ind w:left="455"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3651577E" w14:textId="77777777" w:rsidR="00D578CD" w:rsidRDefault="00602C9A">
            <w:pPr>
              <w:numPr>
                <w:ilvl w:val="0"/>
                <w:numId w:val="205"/>
              </w:num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Will declare a Contractor ineligible, either indefinitely or for a stated period of time, to be awarded a Contract/s if he at any time determines that the Contractor has engaged in corrupt or fraudulent practices in competing for, or in executing the Contract.</w:t>
            </w:r>
          </w:p>
          <w:p w14:paraId="69963EEF" w14:textId="77777777" w:rsidR="00D578CD" w:rsidRDefault="00D578CD">
            <w:pPr>
              <w:pBdr>
                <w:top w:val="nil"/>
                <w:left w:val="nil"/>
                <w:bottom w:val="nil"/>
                <w:right w:val="nil"/>
                <w:between w:val="nil"/>
              </w:pBdr>
              <w:ind w:left="720"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43F93F93" w14:textId="77777777" w:rsidR="00D578CD" w:rsidRDefault="00602C9A">
            <w:pPr>
              <w:numPr>
                <w:ilvl w:val="0"/>
                <w:numId w:val="205"/>
              </w:num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successful Bidders/Contractors shall apprise the Employer through Chief Vigilance Officer, CSML of any fraud/suspected fraud as soon as it comes to their notice.</w:t>
            </w:r>
          </w:p>
          <w:p w14:paraId="4C08C1B2"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r w:rsidR="00D578CD" w14:paraId="342C0754"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7C805745" w14:textId="77777777" w:rsidR="00D578CD" w:rsidRDefault="00602C9A">
            <w:pPr>
              <w:pStyle w:val="Heading2"/>
              <w:keepNext/>
              <w:keepLines/>
              <w:numPr>
                <w:ilvl w:val="0"/>
                <w:numId w:val="248"/>
              </w:numPr>
              <w:pBdr>
                <w:bottom w:val="none" w:sz="0" w:space="0" w:color="000000"/>
              </w:pBdr>
              <w:spacing w:after="0" w:line="360" w:lineRule="auto"/>
              <w:ind w:left="777" w:hanging="777"/>
              <w:jc w:val="left"/>
              <w:outlineLvl w:val="1"/>
              <w:rPr>
                <w:rFonts w:ascii="Verdana" w:eastAsia="Verdana" w:hAnsi="Verdana" w:cs="Verdana"/>
                <w:sz w:val="16"/>
                <w:szCs w:val="16"/>
              </w:rPr>
            </w:pPr>
            <w:bookmarkStart w:id="426" w:name="_39uu90j" w:colFirst="0" w:colLast="0"/>
            <w:bookmarkStart w:id="427" w:name="_Toc94617386"/>
            <w:bookmarkEnd w:id="426"/>
            <w:r>
              <w:rPr>
                <w:rFonts w:ascii="Verdana" w:eastAsia="Verdana" w:hAnsi="Verdana" w:cs="Verdana"/>
                <w:sz w:val="16"/>
                <w:szCs w:val="16"/>
              </w:rPr>
              <w:t>Compensation to Contractor on rescission of Contract</w:t>
            </w:r>
            <w:bookmarkEnd w:id="427"/>
          </w:p>
        </w:tc>
        <w:tc>
          <w:tcPr>
            <w:tcW w:w="5817" w:type="dxa"/>
            <w:shd w:val="clear" w:color="auto" w:fill="FFFFFF"/>
          </w:tcPr>
          <w:p w14:paraId="62A0D9EA"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 the event of rescission of Contract under Sub-clause 4.33.1, the Contractor shall not be entitled to any compensation whatsoever, except for the work done up to the date of rescission.</w:t>
            </w:r>
          </w:p>
          <w:p w14:paraId="4FD4DCEB"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bl>
    <w:p w14:paraId="1821E0D5" w14:textId="77777777" w:rsidR="00D578CD" w:rsidRDefault="00602C9A">
      <w:bookmarkStart w:id="428" w:name="_1p04j8c" w:colFirst="0" w:colLast="0"/>
      <w:bookmarkEnd w:id="428"/>
      <w:r>
        <w:br w:type="page"/>
      </w:r>
    </w:p>
    <w:tbl>
      <w:tblPr>
        <w:tblStyle w:val="affffd"/>
        <w:tblW w:w="9045"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085"/>
        <w:gridCol w:w="3960"/>
      </w:tblGrid>
      <w:tr w:rsidR="00D578CD" w14:paraId="319BA908" w14:textId="77777777" w:rsidTr="00DB6BE1">
        <w:trPr>
          <w:gridAfter w:val="1"/>
          <w:cnfStyle w:val="100000000000" w:firstRow="1" w:lastRow="0" w:firstColumn="0" w:lastColumn="0" w:oddVBand="0" w:evenVBand="0" w:oddHBand="0" w:evenHBand="0" w:firstRowFirstColumn="0" w:firstRowLastColumn="0" w:lastRowFirstColumn="0" w:lastRowLastColumn="0"/>
          <w:wAfter w:w="3960" w:type="dxa"/>
          <w:trHeight w:val="408"/>
        </w:trPr>
        <w:tc>
          <w:tcPr>
            <w:cnfStyle w:val="001000000000" w:firstRow="0" w:lastRow="0" w:firstColumn="1" w:lastColumn="0" w:oddVBand="0" w:evenVBand="0" w:oddHBand="0" w:evenHBand="0" w:firstRowFirstColumn="0" w:firstRowLastColumn="0" w:lastRowFirstColumn="0" w:lastRowLastColumn="0"/>
            <w:tcW w:w="5085" w:type="dxa"/>
            <w:shd w:val="clear" w:color="auto" w:fill="FFFFFF"/>
          </w:tcPr>
          <w:p w14:paraId="66BB1182" w14:textId="77777777" w:rsidR="00D578CD" w:rsidRDefault="00602C9A" w:rsidP="00DB6BE1">
            <w:pPr>
              <w:keepNext/>
              <w:numPr>
                <w:ilvl w:val="0"/>
                <w:numId w:val="46"/>
              </w:numPr>
              <w:pBdr>
                <w:top w:val="nil"/>
                <w:left w:val="nil"/>
                <w:bottom w:val="nil"/>
                <w:right w:val="nil"/>
                <w:between w:val="nil"/>
              </w:pBdr>
              <w:jc w:val="left"/>
              <w:rPr>
                <w:rFonts w:ascii="Verdana" w:eastAsia="Verdana" w:hAnsi="Verdana" w:cs="Verdana"/>
                <w:b w:val="0"/>
                <w:sz w:val="16"/>
                <w:szCs w:val="16"/>
              </w:rPr>
            </w:pPr>
            <w:bookmarkStart w:id="429" w:name="_48zs1w5" w:colFirst="0" w:colLast="0"/>
            <w:bookmarkEnd w:id="429"/>
            <w:r>
              <w:rPr>
                <w:rFonts w:ascii="Times New Roman" w:eastAsia="Times New Roman" w:hAnsi="Times New Roman" w:cs="Times New Roman"/>
              </w:rPr>
              <w:t>DESIGN</w:t>
            </w:r>
          </w:p>
        </w:tc>
      </w:tr>
      <w:tr w:rsidR="00D578CD" w14:paraId="76AA505D" w14:textId="77777777" w:rsidTr="00DB6BE1">
        <w:trPr>
          <w:gridAfter w:val="1"/>
          <w:cnfStyle w:val="000000100000" w:firstRow="0" w:lastRow="0" w:firstColumn="0" w:lastColumn="0" w:oddVBand="0" w:evenVBand="0" w:oddHBand="1" w:evenHBand="0" w:firstRowFirstColumn="0" w:firstRowLastColumn="0" w:lastRowFirstColumn="0" w:lastRowLastColumn="0"/>
          <w:wAfter w:w="3960" w:type="dxa"/>
          <w:trHeight w:val="1170"/>
        </w:trPr>
        <w:tc>
          <w:tcPr>
            <w:cnfStyle w:val="001000000000" w:firstRow="0" w:lastRow="0" w:firstColumn="1" w:lastColumn="0" w:oddVBand="0" w:evenVBand="0" w:oddHBand="0" w:evenHBand="0" w:firstRowFirstColumn="0" w:firstRowLastColumn="0" w:lastRowFirstColumn="0" w:lastRowLastColumn="0"/>
            <w:tcW w:w="5085" w:type="dxa"/>
            <w:shd w:val="clear" w:color="auto" w:fill="FFFFFF"/>
          </w:tcPr>
          <w:p w14:paraId="3BB05499"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clauses under the head ’Design’ are applicable only in ‘Design &amp; Build’ contracts and in case of ‘Part Design &amp; Build’ contracts, these are applicable only to part of the contract in which the design is the responsibility of the contractor.</w:t>
            </w:r>
          </w:p>
        </w:tc>
      </w:tr>
      <w:tr w:rsidR="00D578CD" w14:paraId="1072C1B5" w14:textId="77777777" w:rsidTr="00D578CD">
        <w:trPr>
          <w:gridAfter w:val="1"/>
          <w:wAfter w:w="3960" w:type="dxa"/>
          <w:trHeight w:val="1248"/>
        </w:trPr>
        <w:tc>
          <w:tcPr>
            <w:cnfStyle w:val="001000000000" w:firstRow="0" w:lastRow="0" w:firstColumn="1" w:lastColumn="0" w:oddVBand="0" w:evenVBand="0" w:oddHBand="0" w:evenHBand="0" w:firstRowFirstColumn="0" w:firstRowLastColumn="0" w:lastRowFirstColumn="0" w:lastRowLastColumn="0"/>
            <w:tcW w:w="5085" w:type="dxa"/>
            <w:shd w:val="clear" w:color="auto" w:fill="FFFFFF"/>
          </w:tcPr>
          <w:p w14:paraId="7ED9F75E" w14:textId="77777777" w:rsidR="00D578CD" w:rsidRDefault="00602C9A">
            <w:pPr>
              <w:pStyle w:val="Heading2"/>
              <w:keepNext/>
              <w:keepLines/>
              <w:numPr>
                <w:ilvl w:val="0"/>
                <w:numId w:val="258"/>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30" w:name="_2o52c3y" w:colFirst="0" w:colLast="0"/>
            <w:bookmarkStart w:id="431" w:name="_Toc94617387"/>
            <w:bookmarkEnd w:id="430"/>
            <w:r>
              <w:rPr>
                <w:rFonts w:ascii="Verdana" w:eastAsia="Verdana" w:hAnsi="Verdana" w:cs="Verdana"/>
                <w:sz w:val="16"/>
                <w:szCs w:val="16"/>
              </w:rPr>
              <w:t>General Obligations</w:t>
            </w:r>
            <w:bookmarkEnd w:id="431"/>
          </w:p>
          <w:p w14:paraId="0AF3CD75"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shall design and provide all necessary specifications for the Works in accordance with the site plans and Employer’s requirements. Any design detail, plan, drawing, specifications, notes, annotations, and information required shall be provided in such sufficient format, details, extent, size and scale and within such time as may be required to ensure effective execution of Works and/or as otherwise required by the Engineer.</w:t>
            </w:r>
          </w:p>
          <w:p w14:paraId="461DC22B"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Contractor holds himself, and his designers as having the experience and capability necessary for the design. The Contractor undertakes that the designers shall be available to attend discussions with the Engineer at all reasonable times during the Contract Period.</w:t>
            </w:r>
          </w:p>
          <w:p w14:paraId="7EAEBC17" w14:textId="77777777" w:rsidR="00D578CD" w:rsidRDefault="00602C9A">
            <w:pPr>
              <w:spacing w:line="360" w:lineRule="auto"/>
              <w:ind w:left="720" w:right="243"/>
              <w:rPr>
                <w:rFonts w:ascii="Verdana" w:eastAsia="Verdana" w:hAnsi="Verdana" w:cs="Verdana"/>
                <w:sz w:val="16"/>
                <w:szCs w:val="16"/>
              </w:rPr>
            </w:pPr>
            <w:r>
              <w:rPr>
                <w:rFonts w:ascii="Verdana" w:eastAsia="Verdana" w:hAnsi="Verdana" w:cs="Verdana"/>
                <w:b w:val="0"/>
                <w:sz w:val="16"/>
                <w:szCs w:val="16"/>
              </w:rPr>
              <w:t>The designer shall be the same entity as proposed by the Contractor at the time of pre-qualification, unless otherwise approved by the Employer. The Contractor shall furnish Designer’s Warranty in the format approved by the Employer.</w:t>
            </w:r>
          </w:p>
        </w:tc>
      </w:tr>
      <w:tr w:rsidR="00D578CD" w14:paraId="4E6F8F39" w14:textId="77777777" w:rsidTr="00D578CD">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1D7E0044" w14:textId="77777777" w:rsidR="00D578CD" w:rsidRDefault="00602C9A">
            <w:pPr>
              <w:pStyle w:val="Heading2"/>
              <w:keepNext/>
              <w:keepLines/>
              <w:numPr>
                <w:ilvl w:val="0"/>
                <w:numId w:val="258"/>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32" w:name="_13acmbr" w:colFirst="0" w:colLast="0"/>
            <w:bookmarkStart w:id="433" w:name="_Toc94617388"/>
            <w:bookmarkEnd w:id="432"/>
            <w:r>
              <w:rPr>
                <w:rFonts w:ascii="Verdana" w:eastAsia="Verdana" w:hAnsi="Verdana" w:cs="Verdana"/>
                <w:sz w:val="16"/>
                <w:szCs w:val="16"/>
              </w:rPr>
              <w:t>Contractor’s warranty of design</w:t>
            </w:r>
            <w:bookmarkEnd w:id="433"/>
          </w:p>
          <w:p w14:paraId="05DCFD6F" w14:textId="77777777" w:rsidR="00D578CD" w:rsidRDefault="00602C9A">
            <w:pPr>
              <w:numPr>
                <w:ilvl w:val="0"/>
                <w:numId w:val="210"/>
              </w:numPr>
              <w:pBdr>
                <w:top w:val="nil"/>
                <w:left w:val="nil"/>
                <w:bottom w:val="nil"/>
                <w:right w:val="nil"/>
                <w:between w:val="nil"/>
              </w:pBdr>
              <w:ind w:left="1171" w:right="244" w:hanging="567"/>
              <w:rPr>
                <w:rFonts w:ascii="Verdana" w:eastAsia="Verdana" w:hAnsi="Verdana" w:cs="Verdana"/>
                <w:sz w:val="16"/>
                <w:szCs w:val="16"/>
              </w:rPr>
            </w:pPr>
            <w:r>
              <w:rPr>
                <w:rFonts w:ascii="Verdana" w:eastAsia="Verdana" w:hAnsi="Verdana" w:cs="Verdana"/>
                <w:b w:val="0"/>
                <w:sz w:val="16"/>
                <w:szCs w:val="16"/>
              </w:rPr>
              <w:t>The Contractor shall be fully responsible, for the suitability, adequacy, integrity, durability and practicality of the Contractor’s proposal.</w:t>
            </w:r>
          </w:p>
          <w:p w14:paraId="09F33ECE" w14:textId="77777777" w:rsidR="00D578CD" w:rsidRDefault="00602C9A">
            <w:pPr>
              <w:numPr>
                <w:ilvl w:val="0"/>
                <w:numId w:val="210"/>
              </w:numPr>
              <w:pBdr>
                <w:top w:val="nil"/>
                <w:left w:val="nil"/>
                <w:bottom w:val="nil"/>
                <w:right w:val="nil"/>
                <w:between w:val="nil"/>
              </w:pBdr>
              <w:ind w:left="1171" w:right="244" w:hanging="567"/>
              <w:rPr>
                <w:rFonts w:ascii="Verdana" w:eastAsia="Verdana" w:hAnsi="Verdana" w:cs="Verdana"/>
                <w:sz w:val="16"/>
                <w:szCs w:val="16"/>
              </w:rPr>
            </w:pPr>
            <w:r>
              <w:rPr>
                <w:rFonts w:ascii="Verdana" w:eastAsia="Verdana" w:hAnsi="Verdana" w:cs="Verdana"/>
                <w:b w:val="0"/>
                <w:sz w:val="16"/>
                <w:szCs w:val="16"/>
              </w:rPr>
              <w:t>The Contractor warrants that the Contractor’s Proposals meet the Employer’s Requirements and is fit for the purpose thereof. Where there is any inadequacy, insufficiency, impracticality or unsuitability in or of the Employer’s Requirements or any part thereof, the Contractor’s Proposal shall take into account, address or rectify such inadequacy, insufficiency, impracticality or unsuitability at Contractor’s own cost.</w:t>
            </w:r>
          </w:p>
          <w:p w14:paraId="53BD1025" w14:textId="77777777" w:rsidR="00D578CD" w:rsidRDefault="00602C9A">
            <w:pPr>
              <w:numPr>
                <w:ilvl w:val="0"/>
                <w:numId w:val="210"/>
              </w:numPr>
              <w:pBdr>
                <w:top w:val="nil"/>
                <w:left w:val="nil"/>
                <w:bottom w:val="nil"/>
                <w:right w:val="nil"/>
                <w:between w:val="nil"/>
              </w:pBdr>
              <w:ind w:left="1171" w:right="244" w:hanging="567"/>
              <w:rPr>
                <w:rFonts w:ascii="Verdana" w:eastAsia="Verdana" w:hAnsi="Verdana" w:cs="Verdana"/>
                <w:sz w:val="16"/>
                <w:szCs w:val="16"/>
              </w:rPr>
            </w:pPr>
            <w:r>
              <w:rPr>
                <w:rFonts w:ascii="Verdana" w:eastAsia="Verdana" w:hAnsi="Verdana" w:cs="Verdana"/>
                <w:b w:val="0"/>
                <w:sz w:val="16"/>
                <w:szCs w:val="16"/>
              </w:rPr>
              <w:t>The Contractor warrants that the Works have been or will be designed, installed and otherwise constructed and to the highest standards available using proven up-to-date good practice</w:t>
            </w:r>
          </w:p>
          <w:p w14:paraId="172134D5" w14:textId="77777777" w:rsidR="00D578CD" w:rsidRDefault="00602C9A">
            <w:pPr>
              <w:numPr>
                <w:ilvl w:val="0"/>
                <w:numId w:val="210"/>
              </w:numPr>
              <w:pBdr>
                <w:top w:val="nil"/>
                <w:left w:val="nil"/>
                <w:bottom w:val="nil"/>
                <w:right w:val="nil"/>
                <w:between w:val="nil"/>
              </w:pBdr>
              <w:ind w:left="1171" w:right="244" w:hanging="567"/>
              <w:rPr>
                <w:rFonts w:ascii="Verdana" w:eastAsia="Verdana" w:hAnsi="Verdana" w:cs="Verdana"/>
                <w:sz w:val="16"/>
                <w:szCs w:val="16"/>
              </w:rPr>
            </w:pPr>
            <w:r>
              <w:rPr>
                <w:rFonts w:ascii="Verdana" w:eastAsia="Verdana" w:hAnsi="Verdana" w:cs="Verdana"/>
                <w:b w:val="0"/>
                <w:sz w:val="16"/>
                <w:szCs w:val="16"/>
              </w:rPr>
              <w:t>The Contractor warrants that the Works will, when completed, comply with enactments and regulations relevant to the Works</w:t>
            </w:r>
          </w:p>
          <w:p w14:paraId="6FF49D9A" w14:textId="77777777" w:rsidR="00D578CD" w:rsidRDefault="00602C9A">
            <w:pPr>
              <w:numPr>
                <w:ilvl w:val="0"/>
                <w:numId w:val="210"/>
              </w:numPr>
              <w:pBdr>
                <w:top w:val="nil"/>
                <w:left w:val="nil"/>
                <w:bottom w:val="nil"/>
                <w:right w:val="nil"/>
                <w:between w:val="nil"/>
              </w:pBdr>
              <w:ind w:left="1171" w:right="244" w:hanging="567"/>
              <w:rPr>
                <w:rFonts w:ascii="Verdana" w:eastAsia="Verdana" w:hAnsi="Verdana" w:cs="Verdana"/>
                <w:sz w:val="16"/>
                <w:szCs w:val="16"/>
              </w:rPr>
            </w:pPr>
            <w:r>
              <w:rPr>
                <w:rFonts w:ascii="Verdana" w:eastAsia="Verdana" w:hAnsi="Verdana" w:cs="Verdana"/>
                <w:b w:val="0"/>
                <w:sz w:val="16"/>
                <w:szCs w:val="16"/>
              </w:rPr>
              <w:t>The Contractor warrants that the design of the Works and the manufacture of plant have taken or will have taken full account of the effects of the intended manufacturing and installation methods, Temporary Works and Contractor’s Equipment</w:t>
            </w:r>
          </w:p>
          <w:p w14:paraId="164F0F10" w14:textId="77777777" w:rsidR="00D578CD" w:rsidRDefault="00602C9A">
            <w:pPr>
              <w:numPr>
                <w:ilvl w:val="0"/>
                <w:numId w:val="210"/>
              </w:numPr>
              <w:pBdr>
                <w:top w:val="nil"/>
                <w:left w:val="nil"/>
                <w:bottom w:val="nil"/>
                <w:right w:val="nil"/>
                <w:between w:val="nil"/>
              </w:pBdr>
              <w:ind w:left="1171" w:right="244" w:hanging="567"/>
              <w:rPr>
                <w:rFonts w:ascii="Verdana" w:eastAsia="Verdana" w:hAnsi="Verdana" w:cs="Verdana"/>
                <w:sz w:val="16"/>
                <w:szCs w:val="16"/>
              </w:rPr>
            </w:pPr>
            <w:r>
              <w:rPr>
                <w:rFonts w:ascii="Verdana" w:eastAsia="Verdana" w:hAnsi="Verdana" w:cs="Verdana"/>
                <w:b w:val="0"/>
                <w:sz w:val="16"/>
                <w:szCs w:val="16"/>
              </w:rPr>
              <w:t>The Contractor shall also provide a guarantee from the Designer for the design for suitability, adequacy, practicality of design for Employer’s Requirements.</w:t>
            </w:r>
          </w:p>
          <w:p w14:paraId="7201A4DD" w14:textId="77777777" w:rsidR="00D578CD" w:rsidRDefault="00602C9A">
            <w:pPr>
              <w:numPr>
                <w:ilvl w:val="0"/>
                <w:numId w:val="210"/>
              </w:numPr>
              <w:pBdr>
                <w:top w:val="nil"/>
                <w:left w:val="nil"/>
                <w:bottom w:val="nil"/>
                <w:right w:val="nil"/>
                <w:between w:val="nil"/>
              </w:pBdr>
              <w:ind w:left="1171" w:right="244" w:hanging="567"/>
              <w:rPr>
                <w:rFonts w:ascii="Verdana" w:eastAsia="Verdana" w:hAnsi="Verdana" w:cs="Verdana"/>
                <w:sz w:val="16"/>
                <w:szCs w:val="16"/>
              </w:rPr>
            </w:pPr>
            <w:r>
              <w:rPr>
                <w:rFonts w:ascii="Verdana" w:eastAsia="Verdana" w:hAnsi="Verdana" w:cs="Verdana"/>
                <w:b w:val="0"/>
                <w:sz w:val="16"/>
                <w:szCs w:val="16"/>
              </w:rPr>
              <w:t>The</w:t>
            </w:r>
            <w:r>
              <w:rPr>
                <w:rFonts w:ascii="Verdana" w:eastAsia="Verdana" w:hAnsi="Verdana" w:cs="Verdana"/>
                <w:b w:val="0"/>
                <w:sz w:val="16"/>
                <w:szCs w:val="16"/>
              </w:rPr>
              <w:tab/>
              <w:t>Contractor</w:t>
            </w:r>
            <w:r>
              <w:rPr>
                <w:rFonts w:ascii="Verdana" w:eastAsia="Verdana" w:hAnsi="Verdana" w:cs="Verdana"/>
                <w:b w:val="0"/>
                <w:sz w:val="16"/>
                <w:szCs w:val="16"/>
              </w:rPr>
              <w:tab/>
              <w:t>shall</w:t>
            </w:r>
            <w:r>
              <w:rPr>
                <w:rFonts w:ascii="Verdana" w:eastAsia="Verdana" w:hAnsi="Verdana" w:cs="Verdana"/>
                <w:b w:val="0"/>
                <w:sz w:val="16"/>
                <w:szCs w:val="16"/>
              </w:rPr>
              <w:tab/>
              <w:t>indemnify the Employer against any damage, expense, liability, loss or claim, which the Employer might incur, sustain or be subject to arising from any breach of the Contractor’s design responsibility and/or warranty set out in this Clause.</w:t>
            </w:r>
          </w:p>
          <w:p w14:paraId="441E9A23" w14:textId="77777777" w:rsidR="00D578CD" w:rsidRDefault="00602C9A">
            <w:pPr>
              <w:numPr>
                <w:ilvl w:val="0"/>
                <w:numId w:val="210"/>
              </w:numPr>
              <w:pBdr>
                <w:top w:val="nil"/>
                <w:left w:val="nil"/>
                <w:bottom w:val="nil"/>
                <w:right w:val="nil"/>
                <w:between w:val="nil"/>
              </w:pBdr>
              <w:ind w:left="1171" w:right="244" w:hanging="567"/>
              <w:rPr>
                <w:rFonts w:ascii="Verdana" w:eastAsia="Verdana" w:hAnsi="Verdana" w:cs="Verdana"/>
                <w:sz w:val="16"/>
                <w:szCs w:val="16"/>
              </w:rPr>
            </w:pPr>
            <w:r>
              <w:rPr>
                <w:rFonts w:ascii="Verdana" w:eastAsia="Verdana" w:hAnsi="Verdana" w:cs="Verdana"/>
                <w:b w:val="0"/>
                <w:sz w:val="16"/>
                <w:szCs w:val="16"/>
              </w:rPr>
              <w:t>The Contractor further specifies and is deemed to have checked and accepted full responsibility ‘for the Contractor’s Proposal and warrants absolutely that the same meets the Employer’s Requirements:</w:t>
            </w:r>
          </w:p>
          <w:p w14:paraId="650C0143" w14:textId="77777777" w:rsidR="00D578CD" w:rsidRDefault="00602C9A">
            <w:pPr>
              <w:numPr>
                <w:ilvl w:val="0"/>
                <w:numId w:val="207"/>
              </w:numPr>
              <w:pBdr>
                <w:top w:val="nil"/>
                <w:left w:val="nil"/>
                <w:bottom w:val="nil"/>
                <w:right w:val="nil"/>
                <w:between w:val="nil"/>
              </w:pBdr>
              <w:ind w:left="1738" w:right="244" w:hanging="567"/>
              <w:rPr>
                <w:rFonts w:ascii="Verdana" w:eastAsia="Verdana" w:hAnsi="Verdana" w:cs="Verdana"/>
                <w:sz w:val="16"/>
                <w:szCs w:val="16"/>
              </w:rPr>
            </w:pPr>
            <w:r>
              <w:rPr>
                <w:rFonts w:ascii="Verdana" w:eastAsia="Verdana" w:hAnsi="Verdana" w:cs="Verdana"/>
                <w:b w:val="0"/>
                <w:sz w:val="16"/>
                <w:szCs w:val="16"/>
              </w:rPr>
              <w:t xml:space="preserve">Notwithstanding that such design may be or have been prepared, </w:t>
            </w:r>
          </w:p>
          <w:p w14:paraId="18994B4C" w14:textId="77777777" w:rsidR="00D578CD" w:rsidRDefault="00D578CD">
            <w:pPr>
              <w:pBdr>
                <w:top w:val="nil"/>
                <w:left w:val="nil"/>
                <w:bottom w:val="nil"/>
                <w:right w:val="nil"/>
                <w:between w:val="nil"/>
              </w:pBdr>
              <w:ind w:left="1738" w:right="244" w:hanging="567"/>
              <w:rPr>
                <w:rFonts w:ascii="Verdana" w:eastAsia="Verdana" w:hAnsi="Verdana" w:cs="Verdana"/>
                <w:sz w:val="16"/>
                <w:szCs w:val="16"/>
              </w:rPr>
            </w:pPr>
          </w:p>
          <w:p w14:paraId="4BEA61EC" w14:textId="77777777" w:rsidR="00D578CD" w:rsidRDefault="00602C9A">
            <w:pPr>
              <w:numPr>
                <w:ilvl w:val="0"/>
                <w:numId w:val="207"/>
              </w:numPr>
              <w:pBdr>
                <w:top w:val="nil"/>
                <w:left w:val="nil"/>
                <w:bottom w:val="nil"/>
                <w:right w:val="nil"/>
                <w:between w:val="nil"/>
              </w:pBdr>
              <w:ind w:left="1738" w:right="244" w:hanging="567"/>
              <w:rPr>
                <w:rFonts w:ascii="Verdana" w:eastAsia="Verdana" w:hAnsi="Verdana" w:cs="Verdana"/>
                <w:sz w:val="16"/>
                <w:szCs w:val="16"/>
              </w:rPr>
            </w:pPr>
            <w:r>
              <w:rPr>
                <w:rFonts w:ascii="Verdana" w:eastAsia="Verdana" w:hAnsi="Verdana" w:cs="Verdana"/>
                <w:b w:val="0"/>
                <w:sz w:val="16"/>
                <w:szCs w:val="16"/>
              </w:rPr>
              <w:t>developed or issued by the Employer, any of Contractor’s consultants, his subcontractors and/or his qualified personnel/persons or cause to be prepared, developed or issued by others.</w:t>
            </w:r>
          </w:p>
          <w:p w14:paraId="79BB873A" w14:textId="77777777" w:rsidR="00D578CD" w:rsidRDefault="00D578CD">
            <w:pPr>
              <w:pBdr>
                <w:top w:val="nil"/>
                <w:left w:val="nil"/>
                <w:bottom w:val="nil"/>
                <w:right w:val="nil"/>
                <w:between w:val="nil"/>
              </w:pBdr>
              <w:ind w:left="1738" w:right="244" w:hanging="567"/>
              <w:rPr>
                <w:rFonts w:ascii="Verdana" w:eastAsia="Verdana" w:hAnsi="Verdana" w:cs="Verdana"/>
                <w:sz w:val="16"/>
                <w:szCs w:val="16"/>
              </w:rPr>
            </w:pPr>
          </w:p>
          <w:p w14:paraId="2A3FBCE0" w14:textId="77777777" w:rsidR="00D578CD" w:rsidRDefault="00602C9A">
            <w:pPr>
              <w:numPr>
                <w:ilvl w:val="0"/>
                <w:numId w:val="207"/>
              </w:numPr>
              <w:pBdr>
                <w:top w:val="nil"/>
                <w:left w:val="nil"/>
                <w:bottom w:val="nil"/>
                <w:right w:val="nil"/>
                <w:between w:val="nil"/>
              </w:pBdr>
              <w:ind w:left="1738" w:right="244" w:hanging="567"/>
              <w:rPr>
                <w:rFonts w:ascii="Verdana" w:eastAsia="Verdana" w:hAnsi="Verdana" w:cs="Verdana"/>
                <w:sz w:val="16"/>
                <w:szCs w:val="16"/>
              </w:rPr>
            </w:pPr>
            <w:r>
              <w:rPr>
                <w:rFonts w:ascii="Verdana" w:eastAsia="Verdana" w:hAnsi="Verdana" w:cs="Verdana"/>
                <w:b w:val="0"/>
                <w:sz w:val="16"/>
                <w:szCs w:val="16"/>
              </w:rPr>
              <w:t>Notwithstanding any warranties, guaranties and/or indemnities that may be or may have been submitted by any other person.</w:t>
            </w:r>
          </w:p>
          <w:p w14:paraId="6A3D9A24" w14:textId="77777777" w:rsidR="00D578CD" w:rsidRDefault="00D578CD">
            <w:pPr>
              <w:pBdr>
                <w:top w:val="nil"/>
                <w:left w:val="nil"/>
                <w:bottom w:val="nil"/>
                <w:right w:val="nil"/>
                <w:between w:val="nil"/>
              </w:pBdr>
              <w:ind w:left="1738" w:right="244" w:hanging="567"/>
              <w:rPr>
                <w:rFonts w:ascii="Verdana" w:eastAsia="Verdana" w:hAnsi="Verdana" w:cs="Verdana"/>
                <w:sz w:val="16"/>
                <w:szCs w:val="16"/>
              </w:rPr>
            </w:pPr>
          </w:p>
          <w:p w14:paraId="584F3CD4" w14:textId="77777777" w:rsidR="00D578CD" w:rsidRDefault="00602C9A">
            <w:pPr>
              <w:numPr>
                <w:ilvl w:val="0"/>
                <w:numId w:val="207"/>
              </w:numPr>
              <w:pBdr>
                <w:top w:val="nil"/>
                <w:left w:val="nil"/>
                <w:bottom w:val="nil"/>
                <w:right w:val="nil"/>
                <w:between w:val="nil"/>
              </w:pBdr>
              <w:ind w:left="1738" w:right="244" w:hanging="567"/>
              <w:rPr>
                <w:rFonts w:ascii="Verdana" w:eastAsia="Verdana" w:hAnsi="Verdana" w:cs="Verdana"/>
                <w:sz w:val="16"/>
                <w:szCs w:val="16"/>
              </w:rPr>
            </w:pPr>
            <w:r>
              <w:rPr>
                <w:rFonts w:ascii="Verdana" w:eastAsia="Verdana" w:hAnsi="Verdana" w:cs="Verdana"/>
                <w:b w:val="0"/>
                <w:sz w:val="16"/>
                <w:szCs w:val="16"/>
              </w:rPr>
              <w:t>Notwithstanding that the same have been accepted by the Engineer</w:t>
            </w:r>
          </w:p>
          <w:p w14:paraId="72DD847A" w14:textId="77777777" w:rsidR="00D578CD" w:rsidRDefault="00602C9A">
            <w:pPr>
              <w:ind w:left="594" w:right="244"/>
              <w:rPr>
                <w:rFonts w:ascii="Verdana" w:eastAsia="Verdana" w:hAnsi="Verdana" w:cs="Verdana"/>
                <w:sz w:val="16"/>
                <w:szCs w:val="16"/>
              </w:rPr>
            </w:pPr>
            <w:r>
              <w:rPr>
                <w:rFonts w:ascii="Verdana" w:eastAsia="Verdana" w:hAnsi="Verdana" w:cs="Verdana"/>
                <w:b w:val="0"/>
                <w:sz w:val="16"/>
                <w:szCs w:val="16"/>
              </w:rPr>
              <w:t>The Contractor</w:t>
            </w:r>
            <w:r>
              <w:rPr>
                <w:rFonts w:ascii="Verdana" w:eastAsia="Verdana" w:hAnsi="Verdana" w:cs="Verdana"/>
                <w:b w:val="0"/>
                <w:sz w:val="16"/>
                <w:szCs w:val="16"/>
              </w:rPr>
              <w:tab/>
              <w:t>shall be fully responsible for the Plants, Materials, goods, workmanship, preparing, developing and coordinating all design Works to enable that part of the Works to be constructed and/or to be fully operational in accordance with the Contract’s requirements.</w:t>
            </w:r>
          </w:p>
          <w:p w14:paraId="37303900" w14:textId="77777777" w:rsidR="00D578CD" w:rsidRDefault="00602C9A">
            <w:pPr>
              <w:ind w:left="594" w:right="244"/>
              <w:rPr>
                <w:rFonts w:ascii="Verdana" w:eastAsia="Verdana" w:hAnsi="Verdana" w:cs="Verdana"/>
                <w:sz w:val="16"/>
                <w:szCs w:val="16"/>
              </w:rPr>
            </w:pPr>
            <w:r>
              <w:rPr>
                <w:rFonts w:ascii="Verdana" w:eastAsia="Verdana" w:hAnsi="Verdana" w:cs="Verdana"/>
                <w:b w:val="0"/>
                <w:sz w:val="16"/>
                <w:szCs w:val="16"/>
              </w:rPr>
              <w:t>Apart from the Contractor, the above warranty shall also be applicable for his designer. This warranty shall be a part of his sub contract with the designer and should be made available at the time of signing of the Agreement.</w:t>
            </w:r>
          </w:p>
          <w:p w14:paraId="5007986E" w14:textId="77777777" w:rsidR="00D578CD" w:rsidRDefault="00602C9A">
            <w:pPr>
              <w:ind w:left="594" w:right="244"/>
              <w:rPr>
                <w:rFonts w:ascii="Verdana" w:eastAsia="Verdana" w:hAnsi="Verdana" w:cs="Verdana"/>
                <w:sz w:val="16"/>
                <w:szCs w:val="16"/>
              </w:rPr>
            </w:pPr>
            <w:r>
              <w:rPr>
                <w:rFonts w:ascii="Verdana" w:eastAsia="Verdana" w:hAnsi="Verdana" w:cs="Verdana"/>
                <w:b w:val="0"/>
                <w:sz w:val="16"/>
                <w:szCs w:val="16"/>
              </w:rPr>
              <w:t>No claim for additional payment or extension of time shall be entertained and/or the Contractor shall not be relieved from any</w:t>
            </w:r>
            <w:r>
              <w:rPr>
                <w:rFonts w:ascii="Verdana" w:eastAsia="Verdana" w:hAnsi="Verdana" w:cs="Verdana"/>
                <w:b w:val="0"/>
                <w:sz w:val="16"/>
                <w:szCs w:val="16"/>
              </w:rPr>
              <w:tab/>
              <w:t>obligation/liability under the Contract, for any delay, suspension, impediment to or adverse effect upon the progress of the Works due to any mistake, inaccuracy, discrepancy or omission in or between the Contractor’s, the Definitive Design and the final design, or any failure by the Contractor to prepare any Design Data or submit the same to the Engineer in due time and the Contractor shall promptly make good any such defect at his own cost.</w:t>
            </w:r>
          </w:p>
        </w:tc>
      </w:tr>
      <w:tr w:rsidR="00D578CD" w14:paraId="60F06394" w14:textId="77777777" w:rsidTr="00D578CD">
        <w:trPr>
          <w:trHeight w:val="845"/>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28D660B0" w14:textId="77777777" w:rsidR="00D578CD" w:rsidRDefault="00602C9A">
            <w:pPr>
              <w:pStyle w:val="Heading2"/>
              <w:keepNext/>
              <w:keepLines/>
              <w:numPr>
                <w:ilvl w:val="0"/>
                <w:numId w:val="258"/>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34" w:name="_3na04zk" w:colFirst="0" w:colLast="0"/>
            <w:bookmarkStart w:id="435" w:name="_Toc94617389"/>
            <w:bookmarkEnd w:id="434"/>
            <w:r>
              <w:rPr>
                <w:rFonts w:ascii="Verdana" w:eastAsia="Verdana" w:hAnsi="Verdana" w:cs="Verdana"/>
                <w:sz w:val="16"/>
                <w:szCs w:val="16"/>
              </w:rPr>
              <w:t>Construction and Documents</w:t>
            </w:r>
            <w:bookmarkEnd w:id="435"/>
          </w:p>
          <w:p w14:paraId="434817C1" w14:textId="6F777C5F" w:rsidR="00D578CD" w:rsidRDefault="00602C9A">
            <w:pPr>
              <w:ind w:left="594" w:right="244"/>
              <w:rPr>
                <w:rFonts w:ascii="Verdana" w:eastAsia="Verdana" w:hAnsi="Verdana" w:cs="Verdana"/>
                <w:sz w:val="16"/>
                <w:szCs w:val="16"/>
              </w:rPr>
            </w:pPr>
            <w:r>
              <w:rPr>
                <w:rFonts w:ascii="Verdana" w:eastAsia="Verdana" w:hAnsi="Verdana" w:cs="Verdana"/>
                <w:b w:val="0"/>
                <w:sz w:val="16"/>
                <w:szCs w:val="16"/>
              </w:rPr>
              <w:t>The Manufacture Documents shall comprise the technical documents specified in approvals, documents described in Sub Clause 5</w:t>
            </w:r>
            <w:r w:rsidR="007C7B42">
              <w:rPr>
                <w:rFonts w:ascii="Verdana" w:eastAsia="Verdana" w:hAnsi="Verdana" w:cs="Verdana"/>
                <w:b w:val="0"/>
                <w:sz w:val="16"/>
                <w:szCs w:val="16"/>
              </w:rPr>
              <w:t>.7</w:t>
            </w:r>
            <w:r>
              <w:rPr>
                <w:rFonts w:ascii="Verdana" w:eastAsia="Verdana" w:hAnsi="Verdana" w:cs="Verdana"/>
                <w:b w:val="0"/>
                <w:sz w:val="16"/>
                <w:szCs w:val="16"/>
              </w:rPr>
              <w:t>(As Built Document), and Sub Clause 5.</w:t>
            </w:r>
            <w:r w:rsidR="007C7B42">
              <w:rPr>
                <w:rFonts w:ascii="Verdana" w:eastAsia="Verdana" w:hAnsi="Verdana" w:cs="Verdana"/>
                <w:b w:val="0"/>
                <w:sz w:val="16"/>
                <w:szCs w:val="16"/>
              </w:rPr>
              <w:t>8</w:t>
            </w:r>
            <w:r>
              <w:rPr>
                <w:rFonts w:ascii="Verdana" w:eastAsia="Verdana" w:hAnsi="Verdana" w:cs="Verdana"/>
                <w:b w:val="0"/>
                <w:sz w:val="16"/>
                <w:szCs w:val="16"/>
              </w:rPr>
              <w:t xml:space="preserve"> (Operations and Maintenance Manuals). The Contractor shall prepare all Manufacture Documents in sufficient detail and shall also prepare any other document necessary to instruct the Contractor’s personnel. The Engineer shall have the right to inspect the preparation of all these documents wherever they are being prepared.</w:t>
            </w:r>
          </w:p>
          <w:p w14:paraId="3FC41C75" w14:textId="77777777" w:rsidR="00D578CD" w:rsidRDefault="00602C9A">
            <w:pPr>
              <w:ind w:left="594" w:right="244"/>
              <w:rPr>
                <w:rFonts w:ascii="Verdana" w:eastAsia="Verdana" w:hAnsi="Verdana" w:cs="Verdana"/>
                <w:sz w:val="16"/>
                <w:szCs w:val="16"/>
              </w:rPr>
            </w:pPr>
            <w:r>
              <w:rPr>
                <w:rFonts w:ascii="Verdana" w:eastAsia="Verdana" w:hAnsi="Verdana" w:cs="Verdana"/>
                <w:b w:val="0"/>
                <w:sz w:val="16"/>
                <w:szCs w:val="16"/>
              </w:rPr>
              <w:t>Each of the Construction Documents shall, when considered ready for use, be submitted to the Engineer for pre-construction review. Unless otherwise stated in Employer’s Requirements, each review by the Engineer shall not exceed 21 days, calculated from the date on which the Engineer receives the Manufacture Document. The Engineer may during the review period, give notice to the Contractor that a Manufacture Document fails (to the extent stated) to comply with the Employer's Requirements, it shall be rectified, resubmitted and reviewed (and if specified, Approved) in accordance with this Sub-Clause, at the Contractor's cost.</w:t>
            </w:r>
          </w:p>
          <w:p w14:paraId="61848A12" w14:textId="77777777" w:rsidR="00D578CD" w:rsidRDefault="00602C9A">
            <w:pPr>
              <w:ind w:left="594" w:right="244"/>
              <w:rPr>
                <w:rFonts w:ascii="Verdana" w:eastAsia="Verdana" w:hAnsi="Verdana" w:cs="Verdana"/>
                <w:sz w:val="16"/>
                <w:szCs w:val="16"/>
              </w:rPr>
            </w:pPr>
            <w:r>
              <w:rPr>
                <w:rFonts w:ascii="Verdana" w:eastAsia="Verdana" w:hAnsi="Verdana" w:cs="Verdana"/>
                <w:b w:val="0"/>
                <w:sz w:val="16"/>
                <w:szCs w:val="16"/>
              </w:rPr>
              <w:t>For each part of the Works, and except to the extent that the prior consent of the Engineer shall have been obtained:</w:t>
            </w:r>
          </w:p>
          <w:p w14:paraId="34B1BF03" w14:textId="77777777" w:rsidR="00D578CD" w:rsidRDefault="00602C9A">
            <w:pPr>
              <w:numPr>
                <w:ilvl w:val="0"/>
                <w:numId w:val="180"/>
              </w:numPr>
              <w:pBdr>
                <w:top w:val="nil"/>
                <w:left w:val="nil"/>
                <w:bottom w:val="nil"/>
                <w:right w:val="nil"/>
                <w:between w:val="nil"/>
              </w:pBdr>
              <w:ind w:left="1171" w:right="244" w:hanging="567"/>
              <w:rPr>
                <w:rFonts w:ascii="Verdana" w:eastAsia="Verdana" w:hAnsi="Verdana" w:cs="Verdana"/>
                <w:sz w:val="16"/>
                <w:szCs w:val="16"/>
              </w:rPr>
            </w:pPr>
            <w:r>
              <w:rPr>
                <w:rFonts w:ascii="Verdana" w:eastAsia="Verdana" w:hAnsi="Verdana" w:cs="Verdana"/>
                <w:b w:val="0"/>
                <w:sz w:val="16"/>
                <w:szCs w:val="16"/>
              </w:rPr>
              <w:t>In the case of a Construction Document which has (as specified) been submitted for the Engineer’s approval</w:t>
            </w:r>
          </w:p>
          <w:p w14:paraId="21F9B434" w14:textId="77777777" w:rsidR="00D578CD" w:rsidRDefault="00602C9A">
            <w:pPr>
              <w:numPr>
                <w:ilvl w:val="0"/>
                <w:numId w:val="187"/>
              </w:numPr>
              <w:pBdr>
                <w:top w:val="nil"/>
                <w:left w:val="nil"/>
                <w:bottom w:val="nil"/>
                <w:right w:val="nil"/>
                <w:between w:val="nil"/>
              </w:pBdr>
              <w:ind w:left="1738" w:right="244" w:hanging="567"/>
              <w:rPr>
                <w:rFonts w:ascii="Verdana" w:eastAsia="Verdana" w:hAnsi="Verdana" w:cs="Verdana"/>
                <w:sz w:val="16"/>
                <w:szCs w:val="16"/>
              </w:rPr>
            </w:pPr>
            <w:r>
              <w:rPr>
                <w:rFonts w:ascii="Verdana" w:eastAsia="Verdana" w:hAnsi="Verdana" w:cs="Verdana"/>
                <w:b w:val="0"/>
                <w:sz w:val="16"/>
                <w:szCs w:val="16"/>
              </w:rPr>
              <w:t>The Engineer shall give notice to the Contractor that the Construction Document is provided with no objection, with or without comments, or that it fails (to the extent stated) to comply with the Contract</w:t>
            </w:r>
          </w:p>
          <w:p w14:paraId="0382E7C4" w14:textId="77777777" w:rsidR="00D578CD" w:rsidRDefault="00602C9A">
            <w:pPr>
              <w:numPr>
                <w:ilvl w:val="0"/>
                <w:numId w:val="187"/>
              </w:numPr>
              <w:pBdr>
                <w:top w:val="nil"/>
                <w:left w:val="nil"/>
                <w:bottom w:val="nil"/>
                <w:right w:val="nil"/>
                <w:between w:val="nil"/>
              </w:pBdr>
              <w:ind w:left="1738" w:right="244" w:hanging="567"/>
              <w:rPr>
                <w:rFonts w:ascii="Verdana" w:eastAsia="Verdana" w:hAnsi="Verdana" w:cs="Verdana"/>
                <w:sz w:val="16"/>
                <w:szCs w:val="16"/>
              </w:rPr>
            </w:pPr>
            <w:r>
              <w:rPr>
                <w:rFonts w:ascii="Verdana" w:eastAsia="Verdana" w:hAnsi="Verdana" w:cs="Verdana"/>
                <w:b w:val="0"/>
                <w:sz w:val="16"/>
                <w:szCs w:val="16"/>
              </w:rPr>
              <w:t>Execution of such part of the Works shall not commence until the Engineer has provided with no objection the Construction Document; and</w:t>
            </w:r>
          </w:p>
          <w:p w14:paraId="5001F882" w14:textId="77777777" w:rsidR="00D578CD" w:rsidRDefault="00602C9A">
            <w:pPr>
              <w:numPr>
                <w:ilvl w:val="0"/>
                <w:numId w:val="187"/>
              </w:numPr>
              <w:pBdr>
                <w:top w:val="nil"/>
                <w:left w:val="nil"/>
                <w:bottom w:val="nil"/>
                <w:right w:val="nil"/>
                <w:between w:val="nil"/>
              </w:pBdr>
              <w:ind w:left="1738" w:right="244" w:hanging="567"/>
              <w:rPr>
                <w:rFonts w:ascii="Verdana" w:eastAsia="Verdana" w:hAnsi="Verdana" w:cs="Verdana"/>
                <w:sz w:val="16"/>
                <w:szCs w:val="16"/>
              </w:rPr>
            </w:pPr>
            <w:r>
              <w:rPr>
                <w:rFonts w:ascii="Verdana" w:eastAsia="Verdana" w:hAnsi="Verdana" w:cs="Verdana"/>
                <w:b w:val="0"/>
                <w:sz w:val="16"/>
                <w:szCs w:val="16"/>
              </w:rPr>
              <w:t>The Engineer shall be deemed to have provided with no objection the Construction Document upon the expiry of the review periods for all the Construction and/or Manufacture Documents which are relevant to the design and execution of such parts, unless the Engineer has previously notified otherwise in accordance with sub-paragraph (i)</w:t>
            </w:r>
          </w:p>
          <w:p w14:paraId="76A776CE" w14:textId="77777777" w:rsidR="00D578CD" w:rsidRDefault="00602C9A">
            <w:pPr>
              <w:numPr>
                <w:ilvl w:val="0"/>
                <w:numId w:val="180"/>
              </w:numPr>
              <w:pBdr>
                <w:top w:val="nil"/>
                <w:left w:val="nil"/>
                <w:bottom w:val="nil"/>
                <w:right w:val="nil"/>
                <w:between w:val="nil"/>
              </w:pBdr>
              <w:ind w:left="1171" w:right="244" w:hanging="567"/>
              <w:rPr>
                <w:rFonts w:ascii="Verdana" w:eastAsia="Verdana" w:hAnsi="Verdana" w:cs="Verdana"/>
                <w:sz w:val="16"/>
                <w:szCs w:val="16"/>
              </w:rPr>
            </w:pPr>
            <w:r>
              <w:rPr>
                <w:rFonts w:ascii="Verdana" w:eastAsia="Verdana" w:hAnsi="Verdana" w:cs="Verdana"/>
                <w:b w:val="0"/>
                <w:sz w:val="16"/>
                <w:szCs w:val="16"/>
              </w:rPr>
              <w:t>Construction of such part of the Works shall not commence prior to the expiry of the review of the Construction and/or Manufacture Documents which are relevant to its design and execution;</w:t>
            </w:r>
          </w:p>
          <w:p w14:paraId="1185A60A" w14:textId="77777777" w:rsidR="00D578CD" w:rsidRDefault="00602C9A">
            <w:pPr>
              <w:numPr>
                <w:ilvl w:val="0"/>
                <w:numId w:val="180"/>
              </w:numPr>
              <w:pBdr>
                <w:top w:val="nil"/>
                <w:left w:val="nil"/>
                <w:bottom w:val="nil"/>
                <w:right w:val="nil"/>
                <w:between w:val="nil"/>
              </w:pBdr>
              <w:ind w:left="1171" w:right="244" w:hanging="567"/>
              <w:rPr>
                <w:rFonts w:ascii="Verdana" w:eastAsia="Verdana" w:hAnsi="Verdana" w:cs="Verdana"/>
                <w:sz w:val="16"/>
                <w:szCs w:val="16"/>
              </w:rPr>
            </w:pPr>
            <w:r>
              <w:rPr>
                <w:rFonts w:ascii="Verdana" w:eastAsia="Verdana" w:hAnsi="Verdana" w:cs="Verdana"/>
                <w:b w:val="0"/>
                <w:sz w:val="16"/>
                <w:szCs w:val="16"/>
              </w:rPr>
              <w:t>Construction and/or manufacture shall be in accordance with such reviewed (and if specified, approved) Construction Documents; and</w:t>
            </w:r>
          </w:p>
          <w:p w14:paraId="4F3F8202" w14:textId="77777777" w:rsidR="00D578CD" w:rsidRDefault="00602C9A">
            <w:pPr>
              <w:numPr>
                <w:ilvl w:val="0"/>
                <w:numId w:val="180"/>
              </w:numPr>
              <w:pBdr>
                <w:top w:val="nil"/>
                <w:left w:val="nil"/>
                <w:bottom w:val="nil"/>
                <w:right w:val="nil"/>
                <w:between w:val="nil"/>
              </w:pBdr>
              <w:ind w:left="1171" w:right="244" w:hanging="567"/>
              <w:rPr>
                <w:rFonts w:ascii="Verdana" w:eastAsia="Verdana" w:hAnsi="Verdana" w:cs="Verdana"/>
                <w:sz w:val="16"/>
                <w:szCs w:val="16"/>
              </w:rPr>
            </w:pPr>
            <w:r>
              <w:rPr>
                <w:rFonts w:ascii="Verdana" w:eastAsia="Verdana" w:hAnsi="Verdana" w:cs="Verdana"/>
                <w:b w:val="0"/>
                <w:sz w:val="16"/>
                <w:szCs w:val="16"/>
              </w:rPr>
              <w:t>If the Contractor wishes to modify any design or document which has previously been submitted for such pre-construction and/or pre- manufacture review, the Contractor shall immediately notify the Engineer, and based on Engineer’s approval shall subsequently submit revised documents to the Engineer in accordance with the above procedure.</w:t>
            </w:r>
          </w:p>
          <w:p w14:paraId="526B5F4A" w14:textId="77777777" w:rsidR="00D578CD" w:rsidRDefault="00602C9A">
            <w:pPr>
              <w:ind w:left="595" w:right="244"/>
              <w:rPr>
                <w:rFonts w:ascii="Verdana" w:eastAsia="Verdana" w:hAnsi="Verdana" w:cs="Verdana"/>
                <w:sz w:val="16"/>
                <w:szCs w:val="16"/>
              </w:rPr>
            </w:pPr>
            <w:r>
              <w:rPr>
                <w:rFonts w:ascii="Verdana" w:eastAsia="Verdana" w:hAnsi="Verdana" w:cs="Verdana"/>
                <w:b w:val="0"/>
                <w:sz w:val="16"/>
                <w:szCs w:val="16"/>
              </w:rPr>
              <w:t>If the Engineer instructs that further Construction Documents are necessary for carrying out the Works, the Contractor shall promptly and at Contractor’s cost prepare such documents.</w:t>
            </w:r>
          </w:p>
          <w:p w14:paraId="7C338E8B" w14:textId="77777777" w:rsidR="00D578CD" w:rsidRDefault="00602C9A">
            <w:pPr>
              <w:ind w:left="595" w:right="243"/>
              <w:rPr>
                <w:rFonts w:ascii="Verdana" w:eastAsia="Verdana" w:hAnsi="Verdana" w:cs="Verdana"/>
                <w:sz w:val="16"/>
                <w:szCs w:val="16"/>
              </w:rPr>
            </w:pPr>
            <w:r>
              <w:rPr>
                <w:rFonts w:ascii="Verdana" w:eastAsia="Verdana" w:hAnsi="Verdana" w:cs="Verdana"/>
                <w:b w:val="0"/>
                <w:sz w:val="16"/>
                <w:szCs w:val="16"/>
              </w:rPr>
              <w:t>Errors omissions, ambiguities, inconsistencies, inadequacies and other defects if found at any stage in construction or any operations manufacture documents, then shall be rectified by the Contractor at his own cost and any approval or consent or review (under this sub-clause or otherwise) by the Employer/Engineer of the Manufacture and Construction Documents under this Sub-clause shall not relieve the Contractor from any obligations or responsibility under the Contract.</w:t>
            </w:r>
          </w:p>
        </w:tc>
      </w:tr>
      <w:tr w:rsidR="00D578CD" w14:paraId="2A7265D6" w14:textId="77777777" w:rsidTr="00D578CD">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012912FD" w14:textId="77777777" w:rsidR="00D578CD" w:rsidRDefault="00602C9A">
            <w:pPr>
              <w:pStyle w:val="Heading2"/>
              <w:keepNext/>
              <w:keepLines/>
              <w:numPr>
                <w:ilvl w:val="0"/>
                <w:numId w:val="258"/>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36" w:name="_22faf7d" w:colFirst="0" w:colLast="0"/>
            <w:bookmarkStart w:id="437" w:name="_Toc94617390"/>
            <w:bookmarkEnd w:id="436"/>
            <w:r>
              <w:rPr>
                <w:rFonts w:ascii="Verdana" w:eastAsia="Verdana" w:hAnsi="Verdana" w:cs="Verdana"/>
                <w:sz w:val="16"/>
                <w:szCs w:val="16"/>
              </w:rPr>
              <w:t>Technical Standards and Regulations</w:t>
            </w:r>
            <w:bookmarkEnd w:id="437"/>
          </w:p>
          <w:p w14:paraId="1FCA2ECE" w14:textId="77777777" w:rsidR="00D578CD" w:rsidRDefault="00602C9A">
            <w:pPr>
              <w:ind w:left="595" w:right="244"/>
              <w:rPr>
                <w:rFonts w:ascii="Verdana" w:eastAsia="Verdana" w:hAnsi="Verdana" w:cs="Verdana"/>
                <w:sz w:val="16"/>
                <w:szCs w:val="16"/>
              </w:rPr>
            </w:pPr>
            <w:r>
              <w:rPr>
                <w:rFonts w:ascii="Verdana" w:eastAsia="Verdana" w:hAnsi="Verdana" w:cs="Verdana"/>
                <w:b w:val="0"/>
                <w:sz w:val="16"/>
                <w:szCs w:val="16"/>
              </w:rPr>
              <w:t>The design, the Construction Documents, the execution and the completed Works (including remedying of defects therein) shall comply with the specifications, technical standards, building construction, safety and environmental regulations and other standards specified in the Employer’s Requirements applicable to the Works or defined by the applicable laws and regulations</w:t>
            </w:r>
          </w:p>
        </w:tc>
      </w:tr>
      <w:tr w:rsidR="00D578CD" w14:paraId="355EB42F" w14:textId="77777777" w:rsidTr="00D578CD">
        <w:trPr>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01B98F49" w14:textId="77777777" w:rsidR="00D578CD" w:rsidRDefault="00602C9A">
            <w:pPr>
              <w:pStyle w:val="Heading2"/>
              <w:keepNext/>
              <w:keepLines/>
              <w:numPr>
                <w:ilvl w:val="0"/>
                <w:numId w:val="258"/>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38" w:name="_hkkpf6" w:colFirst="0" w:colLast="0"/>
            <w:bookmarkStart w:id="439" w:name="_Toc94617391"/>
            <w:bookmarkEnd w:id="438"/>
            <w:r>
              <w:rPr>
                <w:rFonts w:ascii="Verdana" w:eastAsia="Verdana" w:hAnsi="Verdana" w:cs="Verdana"/>
                <w:sz w:val="16"/>
                <w:szCs w:val="16"/>
              </w:rPr>
              <w:t>Samples</w:t>
            </w:r>
            <w:bookmarkEnd w:id="439"/>
            <w:r>
              <w:rPr>
                <w:rFonts w:ascii="Verdana" w:eastAsia="Verdana" w:hAnsi="Verdana" w:cs="Verdana"/>
                <w:sz w:val="16"/>
                <w:szCs w:val="16"/>
              </w:rPr>
              <w:t xml:space="preserve"> </w:t>
            </w:r>
          </w:p>
          <w:p w14:paraId="46BA98C2"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Contractor shall submit at his own cost the following samples and relevant information to the Engineer for pre-construction and/or pre-manufacture review in accordance with the procedure for Construction and/or Manufacture Documents described in Sub-Clause 5.3:</w:t>
            </w:r>
          </w:p>
          <w:p w14:paraId="7F831345" w14:textId="77777777" w:rsidR="00D578CD" w:rsidRDefault="00D578CD">
            <w:pPr>
              <w:ind w:left="594" w:right="243"/>
              <w:rPr>
                <w:rFonts w:ascii="Verdana" w:eastAsia="Verdana" w:hAnsi="Verdana" w:cs="Verdana"/>
                <w:sz w:val="16"/>
                <w:szCs w:val="16"/>
              </w:rPr>
            </w:pPr>
          </w:p>
          <w:p w14:paraId="62872D7C" w14:textId="77777777" w:rsidR="00D578CD" w:rsidRDefault="00602C9A">
            <w:pPr>
              <w:numPr>
                <w:ilvl w:val="0"/>
                <w:numId w:val="184"/>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manufacturer's standard samples of Materials,</w:t>
            </w:r>
          </w:p>
          <w:p w14:paraId="76E8CBC7" w14:textId="77777777" w:rsidR="00D578CD" w:rsidRDefault="00D578CD">
            <w:pPr>
              <w:ind w:left="1171" w:right="243" w:hanging="567"/>
              <w:rPr>
                <w:rFonts w:ascii="Verdana" w:eastAsia="Verdana" w:hAnsi="Verdana" w:cs="Verdana"/>
                <w:sz w:val="16"/>
                <w:szCs w:val="16"/>
              </w:rPr>
            </w:pPr>
          </w:p>
          <w:p w14:paraId="5BDE9A69" w14:textId="77777777" w:rsidR="00D578CD" w:rsidRDefault="00602C9A">
            <w:pPr>
              <w:numPr>
                <w:ilvl w:val="0"/>
                <w:numId w:val="184"/>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samples (if any) specified in the Employer's Requirements.</w:t>
            </w:r>
          </w:p>
          <w:p w14:paraId="05D69793" w14:textId="77777777" w:rsidR="00D578CD" w:rsidRDefault="00D578CD">
            <w:pPr>
              <w:ind w:left="1171" w:right="243" w:hanging="567"/>
              <w:rPr>
                <w:rFonts w:ascii="Verdana" w:eastAsia="Verdana" w:hAnsi="Verdana" w:cs="Verdana"/>
                <w:sz w:val="16"/>
                <w:szCs w:val="16"/>
              </w:rPr>
            </w:pPr>
          </w:p>
          <w:p w14:paraId="14818552" w14:textId="77777777" w:rsidR="00D578CD" w:rsidRDefault="00602C9A">
            <w:pPr>
              <w:numPr>
                <w:ilvl w:val="0"/>
                <w:numId w:val="184"/>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A 3D physical model of the project (cut plan of a floor)</w:t>
            </w:r>
          </w:p>
          <w:p w14:paraId="47E466FE" w14:textId="77777777" w:rsidR="00D578CD" w:rsidRDefault="00D578CD">
            <w:pPr>
              <w:ind w:left="594" w:right="243"/>
              <w:rPr>
                <w:rFonts w:ascii="Verdana" w:eastAsia="Verdana" w:hAnsi="Verdana" w:cs="Verdana"/>
                <w:sz w:val="16"/>
                <w:szCs w:val="16"/>
              </w:rPr>
            </w:pPr>
          </w:p>
          <w:p w14:paraId="204FEDB3"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Each sample shall be labelled as to origin and intended use in the Works.</w:t>
            </w:r>
          </w:p>
        </w:tc>
      </w:tr>
      <w:tr w:rsidR="00D578CD" w14:paraId="5F3C9915" w14:textId="77777777" w:rsidTr="00D578CD">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0D3345D8" w14:textId="77777777" w:rsidR="00D578CD" w:rsidRDefault="00602C9A">
            <w:pPr>
              <w:pStyle w:val="Heading2"/>
              <w:keepNext/>
              <w:keepLines/>
              <w:numPr>
                <w:ilvl w:val="0"/>
                <w:numId w:val="258"/>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40" w:name="_31k882z" w:colFirst="0" w:colLast="0"/>
            <w:bookmarkStart w:id="441" w:name="_Toc94617392"/>
            <w:bookmarkEnd w:id="440"/>
            <w:r>
              <w:rPr>
                <w:rFonts w:ascii="Verdana" w:eastAsia="Verdana" w:hAnsi="Verdana" w:cs="Verdana"/>
                <w:sz w:val="16"/>
                <w:szCs w:val="16"/>
              </w:rPr>
              <w:t>Spares and Tools</w:t>
            </w:r>
            <w:bookmarkEnd w:id="441"/>
          </w:p>
          <w:p w14:paraId="030B2FFC"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This clause is applicable for ‘Build’ part of contract also The Contractor shall provide spares such as control cards, fuses indication lamps for the operation and maintenance of street light management system at his own cost.</w:t>
            </w:r>
            <w:r>
              <w:rPr>
                <w:rFonts w:ascii="Verdana" w:eastAsia="Verdana" w:hAnsi="Verdana" w:cs="Verdana"/>
                <w:b w:val="0"/>
                <w:color w:val="FF0000"/>
                <w:sz w:val="16"/>
                <w:szCs w:val="16"/>
              </w:rPr>
              <w:t xml:space="preserve"> </w:t>
            </w:r>
          </w:p>
        </w:tc>
      </w:tr>
      <w:tr w:rsidR="00D578CD" w14:paraId="3C2C8829" w14:textId="77777777" w:rsidTr="00D578CD">
        <w:trPr>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32C99FDC" w14:textId="77777777" w:rsidR="00D578CD" w:rsidRDefault="00602C9A">
            <w:pPr>
              <w:pStyle w:val="Heading2"/>
              <w:keepNext/>
              <w:keepLines/>
              <w:numPr>
                <w:ilvl w:val="0"/>
                <w:numId w:val="258"/>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42" w:name="_1gpiias" w:colFirst="0" w:colLast="0"/>
            <w:bookmarkStart w:id="443" w:name="_Toc94617393"/>
            <w:bookmarkEnd w:id="442"/>
            <w:r>
              <w:rPr>
                <w:rFonts w:ascii="Verdana" w:eastAsia="Verdana" w:hAnsi="Verdana" w:cs="Verdana"/>
                <w:sz w:val="16"/>
                <w:szCs w:val="16"/>
              </w:rPr>
              <w:t>As-Built Drawings and Documents</w:t>
            </w:r>
            <w:bookmarkEnd w:id="443"/>
          </w:p>
          <w:p w14:paraId="7C06949C" w14:textId="77777777" w:rsidR="00D578CD" w:rsidRDefault="00D578CD">
            <w:pPr>
              <w:ind w:right="243"/>
              <w:rPr>
                <w:rFonts w:ascii="Verdana" w:eastAsia="Verdana" w:hAnsi="Verdana" w:cs="Verdana"/>
                <w:sz w:val="16"/>
                <w:szCs w:val="16"/>
              </w:rPr>
            </w:pPr>
          </w:p>
          <w:p w14:paraId="23800EC6"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This clause is applicable for ‘Build’ part of contract also. The Contractor shall prepare, and keep up-to-date, a complete set of "as-built" records of the execution of the Works, showing the exact "as-built" locations, sizes and details of the Works as executed, with cross references to relevant specifications and data sheets. These records shall be kept on the Site and shall be used exclusively for the purposes of this Sub-Clause. Six copies shall be submitted to the Engineer prior to the commencement of the Tests on Completion.</w:t>
            </w:r>
          </w:p>
          <w:p w14:paraId="02C37D34"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In addition, the Contractor shall prepare and submit to the Engineer "as-built drawings" of the Works, showing all Works as executed. The drawings shall be prepared as the Works proceed, and shall be submitted to the Engineer for his inspection. The Contractor shall obtain the consent of the Engineer as to their size, the referencing system, and other pertinent details.</w:t>
            </w:r>
          </w:p>
          <w:p w14:paraId="20A6DB01"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Prior to the issue of any Taking Over Certificate, the Contractor shall submit to the Engineer one Autocad Soft copy, one full-size original copy and six printed copies of the relevant "as-built drawings", and any further Construction and/or Manufacture Documents specified in the Employer's Requirements. The Works shall not be considered to be completed for the purposes of Taking Over under Sub-Clause 9.1 until such documents have been submitted to the Engineer.</w:t>
            </w:r>
          </w:p>
        </w:tc>
      </w:tr>
      <w:tr w:rsidR="00D578CD" w14:paraId="533430FD" w14:textId="77777777" w:rsidTr="00D578CD">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137072BA" w14:textId="77777777" w:rsidR="00D578CD" w:rsidRDefault="00602C9A">
            <w:pPr>
              <w:pStyle w:val="Heading2"/>
              <w:keepNext/>
              <w:keepLines/>
              <w:numPr>
                <w:ilvl w:val="0"/>
                <w:numId w:val="258"/>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44" w:name="_40p60yl" w:colFirst="0" w:colLast="0"/>
            <w:bookmarkStart w:id="445" w:name="_Toc94617394"/>
            <w:bookmarkEnd w:id="444"/>
            <w:r>
              <w:rPr>
                <w:rFonts w:ascii="Verdana" w:eastAsia="Verdana" w:hAnsi="Verdana" w:cs="Verdana"/>
                <w:sz w:val="16"/>
                <w:szCs w:val="16"/>
              </w:rPr>
              <w:t>Maintenance Manuals of MEP</w:t>
            </w:r>
            <w:bookmarkEnd w:id="445"/>
          </w:p>
          <w:p w14:paraId="5BEDF746"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Prior to commencement of the Tests on Completion, the Contractor shall prepare, and   submit   to the Engineer, Maintenance Manuals in accordance with the Employer's Requirements and in sufficient detail for the Employer to operate, maintain, dismantle, reassemble, adjust and repair the Works. The Works shall not be considered to be completed for the purposes of Taking Over under Sub-Clause 9.1 until such Operation and Maintenance Manuals have been submitted to the Engineer and received his consent.</w:t>
            </w:r>
          </w:p>
        </w:tc>
      </w:tr>
      <w:tr w:rsidR="00D578CD" w14:paraId="00F1EFB9" w14:textId="77777777" w:rsidTr="00D578CD">
        <w:trPr>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14483DB8" w14:textId="77777777" w:rsidR="00D578CD" w:rsidRDefault="00602C9A">
            <w:pPr>
              <w:pStyle w:val="Heading2"/>
              <w:keepNext/>
              <w:keepLines/>
              <w:numPr>
                <w:ilvl w:val="0"/>
                <w:numId w:val="258"/>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46" w:name="_2fugb6e" w:colFirst="0" w:colLast="0"/>
            <w:bookmarkStart w:id="447" w:name="_Toc94617395"/>
            <w:bookmarkEnd w:id="446"/>
            <w:r>
              <w:rPr>
                <w:rFonts w:ascii="Verdana" w:eastAsia="Verdana" w:hAnsi="Verdana" w:cs="Verdana"/>
                <w:sz w:val="16"/>
                <w:szCs w:val="16"/>
              </w:rPr>
              <w:t>Intellectual Property Rights and Royalties</w:t>
            </w:r>
            <w:bookmarkEnd w:id="447"/>
          </w:p>
          <w:p w14:paraId="32746D39"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Contractor shall indemnify the Employer and the Engineer from and against all claims and proceedings on account of infringement (or alleged infringement) of any patent rights, registered designs, copyright, design, trademark, trade name, know-how or other intellectual property rights in respect of the Works, Contractor's Equipment, machines, work method, or Plant, or Materials, or anything whatsoever required for the Works and from and against all claims, demands, proceedings, damages, costs, charges and expenses whatsoever in respect  thereof  or  in  relation  thereto.  The Contractor shall pay all traffic surcharges and other royalties,  licence  fees,</w:t>
            </w:r>
            <w:r>
              <w:rPr>
                <w:rFonts w:ascii="Verdana" w:eastAsia="Verdana" w:hAnsi="Verdana" w:cs="Verdana"/>
                <w:b w:val="0"/>
                <w:sz w:val="16"/>
                <w:szCs w:val="16"/>
              </w:rPr>
              <w:tab/>
              <w:t>rent  and  other  payments  or compensation, if any, for getting stone, sand, gravel, clay or other materials, machine, process, systems, work methods, or Contractor’s Equipment required for the Works. The Contractor shall, in the event of infringement of Intellectual Property Rights, rectify, modify or replace at his own cost the Works, Plant or materials or anything whatsoever required for the Works so that infringement no more exist or in the alternative shall procure necessary rights/license so that there is no infringement of Intellectual Property Rights.</w:t>
            </w:r>
          </w:p>
          <w:p w14:paraId="378EF215" w14:textId="77777777" w:rsidR="00D578CD" w:rsidRDefault="00D578CD">
            <w:pPr>
              <w:ind w:right="243" w:firstLine="720"/>
              <w:rPr>
                <w:rFonts w:ascii="Verdana" w:eastAsia="Verdana" w:hAnsi="Verdana" w:cs="Verdana"/>
                <w:sz w:val="16"/>
                <w:szCs w:val="16"/>
              </w:rPr>
            </w:pPr>
          </w:p>
          <w:p w14:paraId="01E9E952"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Contractor shall be promptly notified of any claim under this Sub- Clause made against the Employer. The Contractor shall, at his cost, conduct negotiations for the settlement of such claim, and any litigation or arbitration that may arise from it. The Employer or the Engineer shall not make any admission which might be prejudicial to the Contractor, unless the Contractor has failed to take over the conduct of the negotiations, litigation or arbitration within a reasonable time after having been so requested. In the event of Contractor failing to act at Engineer’s notice, the Employer shall be at full liberty to deduct any such amount of pending claim from any amount due to the Contractor under this Contract or any other Contract.</w:t>
            </w:r>
          </w:p>
          <w:p w14:paraId="05A8B287" w14:textId="77777777" w:rsidR="00D578CD" w:rsidRDefault="00D578CD">
            <w:pPr>
              <w:ind w:left="594" w:right="243"/>
              <w:rPr>
                <w:rFonts w:ascii="Verdana" w:eastAsia="Verdana" w:hAnsi="Verdana" w:cs="Verdana"/>
                <w:sz w:val="16"/>
                <w:szCs w:val="16"/>
              </w:rPr>
            </w:pPr>
          </w:p>
          <w:p w14:paraId="33D5A051"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Insofar as the patent, copyright or other intellectual property rights in any Plant, Design Data, plans, calculations, drawings, documents, Materials, know-how and information relating to the Works shall be vested in the Contractor, the Contractor shall grant to the Employer, his successors and assignees a royalty-free, non-exclusive and irrevocable licence (carrying the right to grant sub-licences) to use and reproduce any of the works, designs or inventions incorporated and referred to in such Plant, documents or Materials and any such know-how and information for all purposes relating to the Works (including without limitation the design, manufacture, installation, reconstruction, Testing, commissioning, completion, reinstatement, extension, repair and operation of the Works).</w:t>
            </w:r>
          </w:p>
          <w:p w14:paraId="25740189" w14:textId="77777777" w:rsidR="00D578CD" w:rsidRDefault="00D578CD">
            <w:pPr>
              <w:ind w:left="594" w:right="243"/>
              <w:rPr>
                <w:rFonts w:ascii="Verdana" w:eastAsia="Verdana" w:hAnsi="Verdana" w:cs="Verdana"/>
                <w:sz w:val="16"/>
                <w:szCs w:val="16"/>
              </w:rPr>
            </w:pPr>
          </w:p>
          <w:p w14:paraId="6E6B9F40"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If any patent, registered design or software is developed by the Contractor specifically for the Works, the title thereto shall vest in the Employer and the Contractor shall grant to the Employer a non-exclusive irrevocable and royalty- free licence (carrying the right to grant sub-license) to use, repair, copy, modify, enhance, adapt and translate in any form such Software for his own use.</w:t>
            </w:r>
          </w:p>
          <w:p w14:paraId="31C93E78" w14:textId="77777777" w:rsidR="00D578CD" w:rsidRDefault="00D578CD">
            <w:pPr>
              <w:ind w:left="594" w:right="243"/>
              <w:rPr>
                <w:rFonts w:ascii="Verdana" w:eastAsia="Verdana" w:hAnsi="Verdana" w:cs="Verdana"/>
                <w:sz w:val="16"/>
                <w:szCs w:val="16"/>
              </w:rPr>
            </w:pPr>
          </w:p>
          <w:p w14:paraId="106E4628"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If the Contractor uses proprietary software for the purpose of storing or utilising records the Contractor shall obtain at his own expense the grant of a licence or sub-licence to use such software in favour of the Employer and shall pay such licence fee or other payment as the grantor of such licence may require provided that the use of such software under the licence may be restricted to use relating to   the   design,   construction,   reconstruction,   manufacture,   completion, reinstatement, extension, repair and operation of the Works or any part thereof.</w:t>
            </w:r>
          </w:p>
          <w:p w14:paraId="718627B9" w14:textId="77777777" w:rsidR="00D578CD" w:rsidRDefault="00D578CD">
            <w:pPr>
              <w:ind w:left="594" w:right="243"/>
              <w:rPr>
                <w:rFonts w:ascii="Verdana" w:eastAsia="Verdana" w:hAnsi="Verdana" w:cs="Verdana"/>
                <w:sz w:val="16"/>
                <w:szCs w:val="16"/>
              </w:rPr>
            </w:pPr>
          </w:p>
          <w:p w14:paraId="42AED114"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Contractor's permission referred to above shall be given, inter alia, to enable the Employer to disclose (under conditions of confidentiality satisfactory to the Contractor) programmes and documentation for a third party to undertake the performance of services for the Employer in respect of such programmes and documentation.</w:t>
            </w:r>
          </w:p>
          <w:p w14:paraId="4797C342" w14:textId="77777777" w:rsidR="00D578CD" w:rsidRDefault="00D578CD">
            <w:pPr>
              <w:ind w:left="594" w:right="243"/>
              <w:rPr>
                <w:rFonts w:ascii="Verdana" w:eastAsia="Verdana" w:hAnsi="Verdana" w:cs="Verdana"/>
                <w:sz w:val="16"/>
                <w:szCs w:val="16"/>
              </w:rPr>
            </w:pPr>
          </w:p>
          <w:p w14:paraId="242A9066"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If any software is developed under the Contract or used by the Contractor for the purposes of storing or utilising records over which the Contractor or a third party holds title or other rights, the Contractor shall permit or obtain for the Employer (as  the  case  may require)  the  right  to  use  and  apply  that  Software  free  of additional   charge   (together   with   any   modifications,   improvements   and developments thereof) for the purpose of the design, manufacture, installation, reconstruction,  testing,  commissioning,  completion,  reinstatement,  extension, repair, modification or operation of the Works, or any part thereof, or for the purpose of any Dispute.</w:t>
            </w:r>
          </w:p>
          <w:p w14:paraId="0FF24F3B" w14:textId="77777777" w:rsidR="00D578CD" w:rsidRDefault="00D578CD">
            <w:pPr>
              <w:ind w:left="594" w:right="243"/>
              <w:rPr>
                <w:rFonts w:ascii="Verdana" w:eastAsia="Verdana" w:hAnsi="Verdana" w:cs="Verdana"/>
                <w:sz w:val="16"/>
                <w:szCs w:val="16"/>
              </w:rPr>
            </w:pPr>
          </w:p>
          <w:p w14:paraId="5DD64A6C"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Employer reserves the right to use other Software on or in connection with the Works.</w:t>
            </w:r>
          </w:p>
        </w:tc>
      </w:tr>
      <w:tr w:rsidR="00D578CD" w14:paraId="258DCB04" w14:textId="77777777" w:rsidTr="00D578CD">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5C86418E"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448" w:name="_uzqle7" w:colFirst="0" w:colLast="0"/>
            <w:bookmarkEnd w:id="448"/>
            <w:r>
              <w:rPr>
                <w:rFonts w:ascii="Times New Roman" w:eastAsia="Times New Roman" w:hAnsi="Times New Roman" w:cs="Times New Roman"/>
              </w:rPr>
              <w:t>STAFF AND LABOUR</w:t>
            </w:r>
          </w:p>
        </w:tc>
      </w:tr>
      <w:tr w:rsidR="00D578CD" w14:paraId="70B80710" w14:textId="77777777" w:rsidTr="00D578CD">
        <w:trPr>
          <w:trHeight w:val="684"/>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4BB22302" w14:textId="77777777" w:rsidR="00D578CD" w:rsidRDefault="00602C9A">
            <w:pPr>
              <w:pStyle w:val="Heading2"/>
              <w:keepNext/>
              <w:keepLines/>
              <w:numPr>
                <w:ilvl w:val="0"/>
                <w:numId w:val="250"/>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49" w:name="_3eze420" w:colFirst="0" w:colLast="0"/>
            <w:bookmarkStart w:id="450" w:name="_Toc94617396"/>
            <w:bookmarkEnd w:id="449"/>
            <w:r>
              <w:rPr>
                <w:rFonts w:ascii="Verdana" w:eastAsia="Verdana" w:hAnsi="Verdana" w:cs="Verdana"/>
                <w:sz w:val="16"/>
                <w:szCs w:val="16"/>
              </w:rPr>
              <w:t>Engagement of Staff and Labour</w:t>
            </w:r>
            <w:bookmarkEnd w:id="450"/>
          </w:p>
          <w:p w14:paraId="0BF5D34E" w14:textId="77777777" w:rsidR="00D578CD" w:rsidRDefault="00602C9A">
            <w:pPr>
              <w:ind w:left="776" w:right="243"/>
              <w:rPr>
                <w:rFonts w:ascii="Verdana" w:eastAsia="Verdana" w:hAnsi="Verdana" w:cs="Verdana"/>
                <w:sz w:val="16"/>
                <w:szCs w:val="16"/>
              </w:rPr>
            </w:pPr>
            <w:r>
              <w:rPr>
                <w:rFonts w:ascii="Verdana" w:eastAsia="Verdana" w:hAnsi="Verdana" w:cs="Verdana"/>
                <w:b w:val="0"/>
                <w:sz w:val="16"/>
                <w:szCs w:val="16"/>
              </w:rPr>
              <w:t>The Contractor shall make his own arrangements for the engagement of staff and labour at his own cost.</w:t>
            </w:r>
          </w:p>
        </w:tc>
      </w:tr>
      <w:tr w:rsidR="00D578CD" w14:paraId="21D4DB71" w14:textId="77777777" w:rsidTr="00D578CD">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5EF3E5B3" w14:textId="77777777" w:rsidR="00D578CD" w:rsidRDefault="00602C9A">
            <w:pPr>
              <w:pStyle w:val="Heading2"/>
              <w:keepNext/>
              <w:keepLines/>
              <w:numPr>
                <w:ilvl w:val="0"/>
                <w:numId w:val="250"/>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51" w:name="_1u4oe9t" w:colFirst="0" w:colLast="0"/>
            <w:bookmarkStart w:id="452" w:name="_Toc94617397"/>
            <w:bookmarkEnd w:id="451"/>
            <w:r>
              <w:rPr>
                <w:rFonts w:ascii="Verdana" w:eastAsia="Verdana" w:hAnsi="Verdana" w:cs="Verdana"/>
                <w:sz w:val="16"/>
                <w:szCs w:val="16"/>
              </w:rPr>
              <w:t>Rates of Wages and Conditions of Labour</w:t>
            </w:r>
            <w:bookmarkEnd w:id="452"/>
          </w:p>
          <w:p w14:paraId="4DBFEBA7" w14:textId="77777777" w:rsidR="00D578CD" w:rsidRDefault="00D578CD">
            <w:pPr>
              <w:ind w:right="243"/>
              <w:rPr>
                <w:rFonts w:ascii="Verdana" w:eastAsia="Verdana" w:hAnsi="Verdana" w:cs="Verdana"/>
                <w:sz w:val="16"/>
                <w:szCs w:val="16"/>
              </w:rPr>
            </w:pPr>
          </w:p>
          <w:p w14:paraId="56C04786" w14:textId="77777777" w:rsidR="00D578CD" w:rsidRDefault="00602C9A">
            <w:pPr>
              <w:ind w:left="776" w:right="243"/>
              <w:rPr>
                <w:rFonts w:ascii="Verdana" w:eastAsia="Verdana" w:hAnsi="Verdana" w:cs="Verdana"/>
                <w:sz w:val="16"/>
                <w:szCs w:val="16"/>
              </w:rPr>
            </w:pPr>
            <w:r>
              <w:rPr>
                <w:rFonts w:ascii="Verdana" w:eastAsia="Verdana" w:hAnsi="Verdana" w:cs="Verdana"/>
                <w:b w:val="0"/>
                <w:sz w:val="16"/>
                <w:szCs w:val="16"/>
              </w:rPr>
              <w:t>Full compliance of statutory requirements apart, the Contractor shall pay rates of wages and observe conditions of labour not less favourable than those established for the trade or the industry where the work is carried out.</w:t>
            </w:r>
          </w:p>
          <w:p w14:paraId="2984C210" w14:textId="77777777" w:rsidR="00D578CD" w:rsidRDefault="00D578CD">
            <w:pPr>
              <w:ind w:left="776" w:right="243"/>
              <w:rPr>
                <w:rFonts w:ascii="Verdana" w:eastAsia="Verdana" w:hAnsi="Verdana" w:cs="Verdana"/>
                <w:sz w:val="16"/>
                <w:szCs w:val="16"/>
              </w:rPr>
            </w:pPr>
          </w:p>
          <w:p w14:paraId="6515A63E" w14:textId="77777777" w:rsidR="00D578CD" w:rsidRDefault="00602C9A">
            <w:pPr>
              <w:ind w:left="776" w:right="243"/>
              <w:rPr>
                <w:rFonts w:ascii="Verdana" w:eastAsia="Verdana" w:hAnsi="Verdana" w:cs="Verdana"/>
                <w:sz w:val="16"/>
                <w:szCs w:val="16"/>
              </w:rPr>
            </w:pPr>
            <w:r>
              <w:rPr>
                <w:rFonts w:ascii="Verdana" w:eastAsia="Verdana" w:hAnsi="Verdana" w:cs="Verdana"/>
                <w:b w:val="0"/>
                <w:sz w:val="16"/>
                <w:szCs w:val="16"/>
              </w:rPr>
              <w:t>The Contractor shall make himself aware of all labour regulations and their impact on the cost and build up the same in the Contract Price. During the Contract Period no extra amount in this regard shall be payable to the Contractor, for whatsoever reason including any revision of rates payable to the labour due to revision of rates payable in Minimum Wages Act.</w:t>
            </w:r>
          </w:p>
          <w:p w14:paraId="0A978ED7" w14:textId="77777777" w:rsidR="00D578CD" w:rsidRDefault="00D578CD">
            <w:pPr>
              <w:ind w:left="776" w:right="243"/>
              <w:rPr>
                <w:rFonts w:ascii="Verdana" w:eastAsia="Verdana" w:hAnsi="Verdana" w:cs="Verdana"/>
                <w:sz w:val="16"/>
                <w:szCs w:val="16"/>
              </w:rPr>
            </w:pPr>
          </w:p>
          <w:p w14:paraId="734F7A4F" w14:textId="77777777" w:rsidR="00D578CD" w:rsidRDefault="00602C9A">
            <w:pPr>
              <w:ind w:left="776" w:right="243"/>
              <w:rPr>
                <w:rFonts w:ascii="Verdana" w:eastAsia="Verdana" w:hAnsi="Verdana" w:cs="Verdana"/>
                <w:sz w:val="16"/>
                <w:szCs w:val="16"/>
              </w:rPr>
            </w:pPr>
            <w:r>
              <w:rPr>
                <w:rFonts w:ascii="Verdana" w:eastAsia="Verdana" w:hAnsi="Verdana" w:cs="Verdana"/>
                <w:b w:val="0"/>
                <w:sz w:val="16"/>
                <w:szCs w:val="16"/>
              </w:rPr>
              <w:t>Labour provided by the Contractor, either directly or through sub-contractors, for the exclusive use of the Employer or the Engineer, shall, for the purpose of this Sub-Clause, be deemed to be employed by the Contractor.</w:t>
            </w:r>
          </w:p>
          <w:p w14:paraId="4B142F58" w14:textId="77777777" w:rsidR="00D578CD" w:rsidRDefault="00D578CD">
            <w:pPr>
              <w:ind w:left="776" w:right="243"/>
              <w:rPr>
                <w:rFonts w:ascii="Verdana" w:eastAsia="Verdana" w:hAnsi="Verdana" w:cs="Verdana"/>
                <w:sz w:val="16"/>
                <w:szCs w:val="16"/>
              </w:rPr>
            </w:pPr>
          </w:p>
          <w:p w14:paraId="60692C8B" w14:textId="77777777" w:rsidR="00D578CD" w:rsidRDefault="00602C9A">
            <w:pPr>
              <w:ind w:left="776" w:right="243"/>
              <w:rPr>
                <w:rFonts w:ascii="Verdana" w:eastAsia="Verdana" w:hAnsi="Verdana" w:cs="Verdana"/>
                <w:sz w:val="16"/>
                <w:szCs w:val="16"/>
              </w:rPr>
            </w:pPr>
            <w:r>
              <w:rPr>
                <w:rFonts w:ascii="Verdana" w:eastAsia="Verdana" w:hAnsi="Verdana" w:cs="Verdana"/>
                <w:b w:val="0"/>
                <w:sz w:val="16"/>
                <w:szCs w:val="16"/>
              </w:rPr>
              <w:t>In the event of default being made in the payment of any money in respect of wages of any person employed by the Contractor or any of its sub-contractors of any tier in and for carrying out of this Contract and if a claim therefore is filed in the office of the Labour Authorities and proof thereof is furnished to the satisfaction of the Labour Authorities, the Employer may, failing payment of the said money by the Contractor, make payment of such claim on behalf of the Contractor to the said Labour Authorities and any sums so paid shall be recoverable by the Employer from the Contractor.</w:t>
            </w:r>
          </w:p>
          <w:p w14:paraId="3DDEA7B7" w14:textId="77777777" w:rsidR="00D578CD" w:rsidRDefault="00D578CD">
            <w:pPr>
              <w:tabs>
                <w:tab w:val="left" w:pos="1095"/>
              </w:tabs>
              <w:ind w:right="243"/>
              <w:rPr>
                <w:rFonts w:ascii="Verdana" w:eastAsia="Verdana" w:hAnsi="Verdana" w:cs="Verdana"/>
                <w:sz w:val="16"/>
                <w:szCs w:val="16"/>
              </w:rPr>
            </w:pPr>
          </w:p>
        </w:tc>
      </w:tr>
      <w:tr w:rsidR="00D578CD" w14:paraId="1D2CA1F5" w14:textId="77777777" w:rsidTr="00D578CD">
        <w:trPr>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7DF34E38" w14:textId="77777777" w:rsidR="00D578CD" w:rsidRDefault="00602C9A">
            <w:pPr>
              <w:pStyle w:val="Heading2"/>
              <w:keepNext/>
              <w:keepLines/>
              <w:numPr>
                <w:ilvl w:val="0"/>
                <w:numId w:val="250"/>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53" w:name="_4e4bwxm" w:colFirst="0" w:colLast="0"/>
            <w:bookmarkStart w:id="454" w:name="_Toc94617398"/>
            <w:bookmarkEnd w:id="453"/>
            <w:r>
              <w:rPr>
                <w:rFonts w:ascii="Verdana" w:eastAsia="Verdana" w:hAnsi="Verdana" w:cs="Verdana"/>
                <w:sz w:val="16"/>
                <w:szCs w:val="16"/>
              </w:rPr>
              <w:t>Persons in the service/retired of Employer/Engineer</w:t>
            </w:r>
            <w:bookmarkEnd w:id="454"/>
          </w:p>
          <w:p w14:paraId="7A0CC82E" w14:textId="77777777" w:rsidR="00D578CD" w:rsidRDefault="00D578CD">
            <w:pPr>
              <w:pBdr>
                <w:top w:val="nil"/>
                <w:left w:val="nil"/>
                <w:bottom w:val="nil"/>
                <w:right w:val="nil"/>
                <w:between w:val="nil"/>
              </w:pBdr>
              <w:ind w:left="1171" w:right="243"/>
              <w:rPr>
                <w:rFonts w:ascii="Verdana" w:eastAsia="Verdana" w:hAnsi="Verdana" w:cs="Verdana"/>
                <w:sz w:val="16"/>
                <w:szCs w:val="16"/>
              </w:rPr>
            </w:pPr>
          </w:p>
          <w:p w14:paraId="57688711" w14:textId="77777777" w:rsidR="00D578CD" w:rsidRDefault="00602C9A">
            <w:pPr>
              <w:numPr>
                <w:ilvl w:val="0"/>
                <w:numId w:val="169"/>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The Contractor shall not recruit or attempt to recruit, staff and labour from amongst the Employer and the Engineer’s personnel.</w:t>
            </w:r>
          </w:p>
          <w:p w14:paraId="601288D7" w14:textId="77777777" w:rsidR="00D578CD" w:rsidRDefault="00D578CD">
            <w:pPr>
              <w:pBdr>
                <w:top w:val="nil"/>
                <w:left w:val="nil"/>
                <w:bottom w:val="nil"/>
                <w:right w:val="nil"/>
                <w:between w:val="nil"/>
              </w:pBdr>
              <w:ind w:left="1171" w:right="243"/>
              <w:rPr>
                <w:rFonts w:ascii="Verdana" w:eastAsia="Verdana" w:hAnsi="Verdana" w:cs="Verdana"/>
                <w:sz w:val="16"/>
                <w:szCs w:val="16"/>
              </w:rPr>
            </w:pPr>
          </w:p>
          <w:p w14:paraId="42188F00" w14:textId="77777777" w:rsidR="00D578CD" w:rsidRDefault="00602C9A">
            <w:pPr>
              <w:numPr>
                <w:ilvl w:val="0"/>
                <w:numId w:val="169"/>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The Contractor either at the tendering stage or during construction stage will not employ any retired employee of Employer or Engineer of the Employer in any capacity unless such employee has completed at least two years post retirement period or has obtained the no-objection certificate from Employer for being employed with the Contractor.  It will be responsibility of the Contractor to collect the Employer’s no objection certification from such retired employee and submit the same back to the Employer.</w:t>
            </w:r>
          </w:p>
          <w:p w14:paraId="4332C63F" w14:textId="77777777" w:rsidR="00D578CD" w:rsidRDefault="00D578CD">
            <w:pPr>
              <w:pBdr>
                <w:top w:val="nil"/>
                <w:left w:val="nil"/>
                <w:bottom w:val="nil"/>
                <w:right w:val="nil"/>
                <w:between w:val="nil"/>
              </w:pBdr>
              <w:ind w:left="720" w:right="243"/>
              <w:rPr>
                <w:rFonts w:ascii="Verdana" w:eastAsia="Verdana" w:hAnsi="Verdana" w:cs="Verdana"/>
                <w:sz w:val="16"/>
                <w:szCs w:val="16"/>
              </w:rPr>
            </w:pPr>
          </w:p>
          <w:p w14:paraId="0DEC3129"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In case of noncompliance of above, in addition to any or several of the courses, referred in Sub-clauses 13.2 being adopted by the Employer the Contractor on Termination of the Contract for the aforesaid reasons will have no claim whatsoever against the Employer except for actual value of the Work executed till the time of Termination.</w:t>
            </w:r>
          </w:p>
          <w:p w14:paraId="3926B64E" w14:textId="77777777" w:rsidR="00D578CD" w:rsidRDefault="00D578CD">
            <w:pPr>
              <w:pBdr>
                <w:top w:val="nil"/>
                <w:left w:val="nil"/>
                <w:bottom w:val="nil"/>
                <w:right w:val="nil"/>
                <w:between w:val="nil"/>
              </w:pBdr>
              <w:ind w:left="1171" w:right="243"/>
              <w:rPr>
                <w:rFonts w:ascii="Verdana" w:eastAsia="Verdana" w:hAnsi="Verdana" w:cs="Verdana"/>
                <w:sz w:val="16"/>
                <w:szCs w:val="16"/>
              </w:rPr>
            </w:pPr>
          </w:p>
        </w:tc>
      </w:tr>
      <w:tr w:rsidR="00D578CD" w14:paraId="0DBFB320" w14:textId="77777777" w:rsidTr="00D578CD">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544E02C1" w14:textId="77777777" w:rsidR="00D578CD" w:rsidRDefault="00602C9A">
            <w:pPr>
              <w:pStyle w:val="Heading2"/>
              <w:keepNext/>
              <w:keepLines/>
              <w:numPr>
                <w:ilvl w:val="0"/>
                <w:numId w:val="250"/>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55" w:name="_2t9m75f" w:colFirst="0" w:colLast="0"/>
            <w:bookmarkStart w:id="456" w:name="_Toc94617399"/>
            <w:bookmarkEnd w:id="455"/>
            <w:r>
              <w:rPr>
                <w:rFonts w:ascii="Verdana" w:eastAsia="Verdana" w:hAnsi="Verdana" w:cs="Verdana"/>
                <w:sz w:val="16"/>
                <w:szCs w:val="16"/>
              </w:rPr>
              <w:t>Labour Laws</w:t>
            </w:r>
            <w:bookmarkEnd w:id="456"/>
          </w:p>
          <w:p w14:paraId="4FCC7C48" w14:textId="77777777" w:rsidR="00D578CD" w:rsidRDefault="00602C9A">
            <w:pPr>
              <w:tabs>
                <w:tab w:val="left" w:pos="1935"/>
              </w:tabs>
              <w:ind w:right="243"/>
              <w:rPr>
                <w:rFonts w:ascii="Verdana" w:eastAsia="Verdana" w:hAnsi="Verdana" w:cs="Verdana"/>
                <w:sz w:val="16"/>
                <w:szCs w:val="16"/>
              </w:rPr>
            </w:pPr>
            <w:r>
              <w:rPr>
                <w:rFonts w:ascii="Verdana" w:eastAsia="Verdana" w:hAnsi="Verdana" w:cs="Verdana"/>
                <w:sz w:val="16"/>
                <w:szCs w:val="16"/>
              </w:rPr>
              <w:tab/>
            </w:r>
          </w:p>
          <w:p w14:paraId="72C8ABA6" w14:textId="77777777" w:rsidR="00D578CD" w:rsidRDefault="00602C9A">
            <w:pPr>
              <w:numPr>
                <w:ilvl w:val="0"/>
                <w:numId w:val="249"/>
              </w:numPr>
              <w:pBdr>
                <w:top w:val="nil"/>
                <w:left w:val="nil"/>
                <w:bottom w:val="nil"/>
                <w:right w:val="nil"/>
                <w:between w:val="nil"/>
              </w:pBdr>
              <w:ind w:right="243" w:hanging="538"/>
              <w:rPr>
                <w:rFonts w:ascii="Verdana" w:eastAsia="Verdana" w:hAnsi="Verdana" w:cs="Verdana"/>
                <w:sz w:val="16"/>
                <w:szCs w:val="16"/>
              </w:rPr>
            </w:pPr>
            <w:r>
              <w:rPr>
                <w:rFonts w:ascii="Verdana" w:eastAsia="Verdana" w:hAnsi="Verdana" w:cs="Verdana"/>
                <w:b w:val="0"/>
                <w:sz w:val="16"/>
                <w:szCs w:val="16"/>
              </w:rPr>
              <w:t>In dealing with labour and employees, the Contractor and his Sub-Contractors (including piece rate and petty Contractors) shall comply fully with all laws and statutory regulations pertaining to engagement, payment and upkeep of the labour in India. For any non-compliance with statutory requirements the contractor will be terminated by the employer.</w:t>
            </w:r>
          </w:p>
          <w:p w14:paraId="176DE2D0" w14:textId="77777777" w:rsidR="00D578CD" w:rsidRDefault="00D578CD">
            <w:pPr>
              <w:ind w:left="1171" w:right="243" w:hanging="567"/>
              <w:rPr>
                <w:rFonts w:ascii="Verdana" w:eastAsia="Verdana" w:hAnsi="Verdana" w:cs="Verdana"/>
                <w:sz w:val="16"/>
                <w:szCs w:val="16"/>
              </w:rPr>
            </w:pPr>
          </w:p>
          <w:p w14:paraId="6DA3016E" w14:textId="77777777" w:rsidR="00D578CD" w:rsidRDefault="00602C9A">
            <w:pPr>
              <w:numPr>
                <w:ilvl w:val="0"/>
                <w:numId w:val="249"/>
              </w:numPr>
              <w:pBdr>
                <w:top w:val="nil"/>
                <w:left w:val="nil"/>
                <w:bottom w:val="nil"/>
                <w:right w:val="nil"/>
                <w:between w:val="nil"/>
              </w:pBdr>
              <w:ind w:right="243" w:hanging="538"/>
              <w:rPr>
                <w:rFonts w:ascii="Verdana" w:eastAsia="Verdana" w:hAnsi="Verdana" w:cs="Verdana"/>
                <w:sz w:val="16"/>
                <w:szCs w:val="16"/>
              </w:rPr>
            </w:pPr>
            <w:r>
              <w:rPr>
                <w:rFonts w:ascii="Verdana" w:eastAsia="Verdana" w:hAnsi="Verdana" w:cs="Verdana"/>
                <w:b w:val="0"/>
                <w:sz w:val="16"/>
                <w:szCs w:val="16"/>
              </w:rPr>
              <w:t>The Contractor shall have a Labour Welfare officer who shall be responsible for labour welfare and compliance with prevalent labour laws, statutes and guidelines. In this context the Contractor is also required to familiarize himself with Kerala Labour Welfare Fund Rules and comply with the same.</w:t>
            </w:r>
          </w:p>
          <w:p w14:paraId="217AB7D3" w14:textId="77777777" w:rsidR="00D578CD" w:rsidRDefault="00D578CD">
            <w:pPr>
              <w:pBdr>
                <w:top w:val="nil"/>
                <w:left w:val="nil"/>
                <w:bottom w:val="nil"/>
                <w:right w:val="nil"/>
                <w:between w:val="nil"/>
              </w:pBdr>
              <w:ind w:left="1314" w:right="243"/>
              <w:rPr>
                <w:rFonts w:ascii="Verdana" w:eastAsia="Verdana" w:hAnsi="Verdana" w:cs="Verdana"/>
                <w:sz w:val="16"/>
                <w:szCs w:val="16"/>
              </w:rPr>
            </w:pPr>
          </w:p>
          <w:p w14:paraId="7BEACBA0" w14:textId="77777777" w:rsidR="00D578CD" w:rsidRDefault="00602C9A">
            <w:pPr>
              <w:numPr>
                <w:ilvl w:val="0"/>
                <w:numId w:val="249"/>
              </w:numPr>
              <w:pBdr>
                <w:top w:val="nil"/>
                <w:left w:val="nil"/>
                <w:bottom w:val="nil"/>
                <w:right w:val="nil"/>
                <w:between w:val="nil"/>
              </w:pBdr>
              <w:ind w:right="243" w:hanging="538"/>
              <w:rPr>
                <w:rFonts w:ascii="Verdana" w:eastAsia="Verdana" w:hAnsi="Verdana" w:cs="Verdana"/>
                <w:sz w:val="16"/>
                <w:szCs w:val="16"/>
              </w:rPr>
            </w:pPr>
            <w:r>
              <w:rPr>
                <w:rFonts w:ascii="Verdana" w:eastAsia="Verdana" w:hAnsi="Verdana" w:cs="Verdana"/>
                <w:b w:val="0"/>
                <w:sz w:val="16"/>
                <w:szCs w:val="16"/>
              </w:rPr>
              <w:t>The Contractor shall prepare and submit compliance reports of adherence to labour laws as and when desired by the Engineer.</w:t>
            </w:r>
          </w:p>
          <w:p w14:paraId="7992BF3E" w14:textId="77777777" w:rsidR="00D578CD" w:rsidRDefault="00D578CD">
            <w:pPr>
              <w:tabs>
                <w:tab w:val="left" w:pos="1935"/>
              </w:tabs>
              <w:ind w:right="243"/>
              <w:rPr>
                <w:rFonts w:ascii="Verdana" w:eastAsia="Verdana" w:hAnsi="Verdana" w:cs="Verdana"/>
                <w:sz w:val="16"/>
                <w:szCs w:val="16"/>
              </w:rPr>
            </w:pPr>
          </w:p>
        </w:tc>
      </w:tr>
      <w:tr w:rsidR="00D578CD" w14:paraId="5D7FDC52" w14:textId="77777777" w:rsidTr="00D578CD">
        <w:trPr>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0E478102" w14:textId="77777777" w:rsidR="00D578CD" w:rsidRDefault="00602C9A">
            <w:pPr>
              <w:pStyle w:val="Heading2"/>
              <w:keepNext/>
              <w:keepLines/>
              <w:numPr>
                <w:ilvl w:val="0"/>
                <w:numId w:val="250"/>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57" w:name="_18ewhd8" w:colFirst="0" w:colLast="0"/>
            <w:bookmarkStart w:id="458" w:name="_Toc94617400"/>
            <w:bookmarkEnd w:id="457"/>
            <w:r>
              <w:rPr>
                <w:rFonts w:ascii="Verdana" w:eastAsia="Verdana" w:hAnsi="Verdana" w:cs="Verdana"/>
                <w:sz w:val="16"/>
                <w:szCs w:val="16"/>
              </w:rPr>
              <w:t>Working Hours</w:t>
            </w:r>
            <w:bookmarkEnd w:id="458"/>
          </w:p>
          <w:p w14:paraId="682CEDE9"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Contractor, if required, shall carry out work during night hours or in shifts, unless specifically provided otherwise in the Contract. No increase in rates or extra payments shall be admissible for night work. The Contractor shall provide adequate lighting and safety arrangements.</w:t>
            </w:r>
          </w:p>
          <w:p w14:paraId="1EAFE8BA" w14:textId="77777777" w:rsidR="00D578CD" w:rsidRDefault="00602C9A">
            <w:pPr>
              <w:tabs>
                <w:tab w:val="left" w:pos="1140"/>
              </w:tabs>
              <w:ind w:right="243"/>
              <w:rPr>
                <w:rFonts w:ascii="Verdana" w:eastAsia="Verdana" w:hAnsi="Verdana" w:cs="Verdana"/>
                <w:sz w:val="16"/>
                <w:szCs w:val="16"/>
              </w:rPr>
            </w:pPr>
            <w:r>
              <w:rPr>
                <w:rFonts w:ascii="Verdana" w:eastAsia="Verdana" w:hAnsi="Verdana" w:cs="Verdana"/>
                <w:sz w:val="16"/>
                <w:szCs w:val="16"/>
              </w:rPr>
              <w:tab/>
            </w:r>
          </w:p>
        </w:tc>
      </w:tr>
      <w:tr w:rsidR="00D578CD" w14:paraId="5F0644C4" w14:textId="77777777" w:rsidTr="00D578CD">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0D340AD6" w14:textId="77777777" w:rsidR="00D578CD" w:rsidRDefault="00602C9A">
            <w:pPr>
              <w:pStyle w:val="Heading2"/>
              <w:keepNext/>
              <w:keepLines/>
              <w:numPr>
                <w:ilvl w:val="0"/>
                <w:numId w:val="250"/>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59" w:name="_3sek011" w:colFirst="0" w:colLast="0"/>
            <w:bookmarkStart w:id="460" w:name="_Toc94617401"/>
            <w:bookmarkEnd w:id="459"/>
            <w:r>
              <w:rPr>
                <w:rFonts w:ascii="Verdana" w:eastAsia="Verdana" w:hAnsi="Verdana" w:cs="Verdana"/>
                <w:sz w:val="16"/>
                <w:szCs w:val="16"/>
              </w:rPr>
              <w:t>Facilities for Staff and Labour</w:t>
            </w:r>
            <w:bookmarkEnd w:id="460"/>
          </w:p>
          <w:p w14:paraId="20906D70"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Contractor shall provide and maintain at his own expense, all necessary accommodation and welfare facilities as per prevailing labour &amp; welfare laws for his (and his Sub- contractor’s) staff and labour. All accommodation shall be maintained in a clean and sanitary condition by the contractor at his cost.</w:t>
            </w:r>
          </w:p>
          <w:p w14:paraId="5FC33648" w14:textId="77777777" w:rsidR="00D578CD" w:rsidRDefault="00D578CD">
            <w:pPr>
              <w:ind w:left="594" w:right="243"/>
              <w:rPr>
                <w:rFonts w:ascii="Verdana" w:eastAsia="Verdana" w:hAnsi="Verdana" w:cs="Verdana"/>
                <w:sz w:val="16"/>
                <w:szCs w:val="16"/>
              </w:rPr>
            </w:pPr>
          </w:p>
        </w:tc>
      </w:tr>
      <w:tr w:rsidR="00D578CD" w14:paraId="559CE989" w14:textId="77777777" w:rsidTr="00D578CD">
        <w:trPr>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0E890087" w14:textId="77777777" w:rsidR="00D578CD" w:rsidRDefault="00602C9A">
            <w:pPr>
              <w:pStyle w:val="Heading2"/>
              <w:keepNext/>
              <w:keepLines/>
              <w:numPr>
                <w:ilvl w:val="0"/>
                <w:numId w:val="250"/>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61" w:name="_27jua8u" w:colFirst="0" w:colLast="0"/>
            <w:bookmarkStart w:id="462" w:name="_Toc94617402"/>
            <w:bookmarkEnd w:id="461"/>
            <w:r>
              <w:rPr>
                <w:rFonts w:ascii="Verdana" w:eastAsia="Verdana" w:hAnsi="Verdana" w:cs="Verdana"/>
                <w:sz w:val="16"/>
                <w:szCs w:val="16"/>
              </w:rPr>
              <w:t>Health and Safety</w:t>
            </w:r>
            <w:bookmarkEnd w:id="462"/>
          </w:p>
          <w:p w14:paraId="38E5EF0B"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Precaution shall be taken by the Contractor to ensure the health and safety of his staff and labour.  The Contractor shall, in collaboration with and to the requirements of the local health authorities, ensure that medical staff, first aid facilities, sick bay and ambulance service are available at the accommodation and on the Site at all times, and that suitable arrangements are made for all necessary welfare and hygiene requirements and for the prevention of epidemics. The Contractor shall maintain records and make reports concerning health, safety and welfare of persons, and damage to property, as per the Engineer’s requirement and will ensure complete compliance with relevant clauses of Employer’s Health, Safety and Environment Manual (SHE Manual).</w:t>
            </w:r>
          </w:p>
          <w:p w14:paraId="68105515" w14:textId="77777777" w:rsidR="00D578CD" w:rsidRDefault="00D578CD">
            <w:pPr>
              <w:ind w:left="594" w:right="243"/>
              <w:rPr>
                <w:rFonts w:ascii="Verdana" w:eastAsia="Verdana" w:hAnsi="Verdana" w:cs="Verdana"/>
                <w:sz w:val="16"/>
                <w:szCs w:val="16"/>
              </w:rPr>
            </w:pPr>
          </w:p>
        </w:tc>
      </w:tr>
      <w:tr w:rsidR="00D578CD" w14:paraId="439546A1" w14:textId="77777777" w:rsidTr="00D578CD">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7FB7FD9D" w14:textId="77777777" w:rsidR="00D578CD" w:rsidRDefault="00602C9A">
            <w:pPr>
              <w:pStyle w:val="Heading2"/>
              <w:keepNext/>
              <w:keepLines/>
              <w:numPr>
                <w:ilvl w:val="0"/>
                <w:numId w:val="250"/>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63" w:name="_mp4kgn" w:colFirst="0" w:colLast="0"/>
            <w:bookmarkStart w:id="464" w:name="_Toc94617403"/>
            <w:bookmarkEnd w:id="463"/>
            <w:r>
              <w:rPr>
                <w:rFonts w:ascii="Verdana" w:eastAsia="Verdana" w:hAnsi="Verdana" w:cs="Verdana"/>
                <w:sz w:val="16"/>
                <w:szCs w:val="16"/>
              </w:rPr>
              <w:t>Contractor's Superintendence</w:t>
            </w:r>
            <w:bookmarkEnd w:id="464"/>
          </w:p>
          <w:p w14:paraId="50896FDD"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Contractor shall provide all necessary superintendence during the design and execution of the Works, and as long thereafter as the Engineer may consider necessary for the proper fulfilling of the Contractor's obligations under the Contract. Such superintendence shall be provided by sufficient persons having adequate knowledge of the operations to be carried out (including the methods and techniques required, the hazards likely to be encountered and methods of preventing accidents) for the satisfactory and safe execution of the Works.</w:t>
            </w:r>
          </w:p>
        </w:tc>
      </w:tr>
      <w:tr w:rsidR="00D578CD" w14:paraId="5E8BE17F" w14:textId="77777777" w:rsidTr="00D578CD">
        <w:trPr>
          <w:trHeight w:val="1248"/>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50C3640E" w14:textId="77777777" w:rsidR="00D578CD" w:rsidRDefault="00602C9A">
            <w:pPr>
              <w:pStyle w:val="Heading2"/>
              <w:keepNext/>
              <w:keepLines/>
              <w:numPr>
                <w:ilvl w:val="0"/>
                <w:numId w:val="250"/>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65" w:name="_36os34g" w:colFirst="0" w:colLast="0"/>
            <w:bookmarkStart w:id="466" w:name="_Toc94617404"/>
            <w:bookmarkEnd w:id="465"/>
            <w:r>
              <w:rPr>
                <w:rFonts w:ascii="Verdana" w:eastAsia="Verdana" w:hAnsi="Verdana" w:cs="Verdana"/>
                <w:sz w:val="16"/>
                <w:szCs w:val="16"/>
              </w:rPr>
              <w:t>Provision Of Efficient And Competent Staff</w:t>
            </w:r>
            <w:bookmarkEnd w:id="466"/>
          </w:p>
          <w:p w14:paraId="72E2578E"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Contractor shall employ (or cause to be employed) only persons who are careful and appropriately qualified, skilled and experienced in their respective trades or occupations. The Engineer may require the Contractor to remove (or cause to be removed) any person employed on the Site or Works, including the Contractor's Representative, who in the opinion of the Engineer:</w:t>
            </w:r>
          </w:p>
          <w:p w14:paraId="7045E70E" w14:textId="77777777" w:rsidR="00D578CD" w:rsidRDefault="00D578CD">
            <w:pPr>
              <w:ind w:left="594" w:right="243"/>
              <w:rPr>
                <w:rFonts w:ascii="Verdana" w:eastAsia="Verdana" w:hAnsi="Verdana" w:cs="Verdana"/>
                <w:sz w:val="16"/>
                <w:szCs w:val="16"/>
              </w:rPr>
            </w:pPr>
          </w:p>
          <w:p w14:paraId="44BE09AF" w14:textId="77777777" w:rsidR="00D578CD" w:rsidRDefault="00602C9A">
            <w:pPr>
              <w:numPr>
                <w:ilvl w:val="0"/>
                <w:numId w:val="190"/>
              </w:numPr>
              <w:pBdr>
                <w:top w:val="nil"/>
                <w:left w:val="nil"/>
                <w:bottom w:val="nil"/>
                <w:right w:val="nil"/>
                <w:between w:val="nil"/>
              </w:pBdr>
              <w:ind w:right="243"/>
              <w:rPr>
                <w:rFonts w:ascii="Verdana" w:eastAsia="Verdana" w:hAnsi="Verdana" w:cs="Verdana"/>
                <w:sz w:val="16"/>
                <w:szCs w:val="16"/>
              </w:rPr>
            </w:pPr>
            <w:r>
              <w:rPr>
                <w:rFonts w:ascii="Verdana" w:eastAsia="Verdana" w:hAnsi="Verdana" w:cs="Verdana"/>
                <w:b w:val="0"/>
                <w:sz w:val="16"/>
                <w:szCs w:val="16"/>
              </w:rPr>
              <w:t>persists in any misconduct,</w:t>
            </w:r>
          </w:p>
          <w:p w14:paraId="49865351" w14:textId="77777777" w:rsidR="00D578CD" w:rsidRDefault="00D578CD">
            <w:pPr>
              <w:ind w:left="594" w:right="243"/>
              <w:rPr>
                <w:rFonts w:ascii="Verdana" w:eastAsia="Verdana" w:hAnsi="Verdana" w:cs="Verdana"/>
                <w:sz w:val="16"/>
                <w:szCs w:val="16"/>
              </w:rPr>
            </w:pPr>
          </w:p>
          <w:p w14:paraId="413734F9" w14:textId="77777777" w:rsidR="00D578CD" w:rsidRDefault="00602C9A">
            <w:pPr>
              <w:numPr>
                <w:ilvl w:val="0"/>
                <w:numId w:val="190"/>
              </w:numPr>
              <w:pBdr>
                <w:top w:val="nil"/>
                <w:left w:val="nil"/>
                <w:bottom w:val="nil"/>
                <w:right w:val="nil"/>
                <w:between w:val="nil"/>
              </w:pBdr>
              <w:ind w:right="243"/>
              <w:rPr>
                <w:rFonts w:ascii="Verdana" w:eastAsia="Verdana" w:hAnsi="Verdana" w:cs="Verdana"/>
                <w:sz w:val="16"/>
                <w:szCs w:val="16"/>
              </w:rPr>
            </w:pPr>
            <w:r>
              <w:rPr>
                <w:rFonts w:ascii="Verdana" w:eastAsia="Verdana" w:hAnsi="Verdana" w:cs="Verdana"/>
                <w:b w:val="0"/>
                <w:sz w:val="16"/>
                <w:szCs w:val="16"/>
              </w:rPr>
              <w:t xml:space="preserve">is incompetent or negligent in the performance of his duties, </w:t>
            </w:r>
          </w:p>
          <w:p w14:paraId="7DF81988" w14:textId="77777777" w:rsidR="00D578CD" w:rsidRDefault="00D578CD">
            <w:pPr>
              <w:ind w:left="594" w:right="243"/>
              <w:rPr>
                <w:rFonts w:ascii="Verdana" w:eastAsia="Verdana" w:hAnsi="Verdana" w:cs="Verdana"/>
                <w:sz w:val="16"/>
                <w:szCs w:val="16"/>
              </w:rPr>
            </w:pPr>
          </w:p>
          <w:p w14:paraId="31F877E2" w14:textId="77777777" w:rsidR="00D578CD" w:rsidRDefault="00602C9A">
            <w:pPr>
              <w:numPr>
                <w:ilvl w:val="0"/>
                <w:numId w:val="190"/>
              </w:numPr>
              <w:pBdr>
                <w:top w:val="nil"/>
                <w:left w:val="nil"/>
                <w:bottom w:val="nil"/>
                <w:right w:val="nil"/>
                <w:between w:val="nil"/>
              </w:pBdr>
              <w:ind w:right="243"/>
              <w:rPr>
                <w:rFonts w:ascii="Verdana" w:eastAsia="Verdana" w:hAnsi="Verdana" w:cs="Verdana"/>
                <w:sz w:val="16"/>
                <w:szCs w:val="16"/>
              </w:rPr>
            </w:pPr>
            <w:r>
              <w:rPr>
                <w:rFonts w:ascii="Verdana" w:eastAsia="Verdana" w:hAnsi="Verdana" w:cs="Verdana"/>
                <w:b w:val="0"/>
                <w:sz w:val="16"/>
                <w:szCs w:val="16"/>
              </w:rPr>
              <w:t>fails to conform with any provisions of the Contract, or persists in any conduct which is prejudicial to safety, health, or the protection of the environment.</w:t>
            </w:r>
          </w:p>
          <w:p w14:paraId="241BEE26" w14:textId="77777777" w:rsidR="00D578CD" w:rsidRDefault="00D578CD">
            <w:pPr>
              <w:ind w:left="594" w:right="243"/>
              <w:rPr>
                <w:rFonts w:ascii="Verdana" w:eastAsia="Verdana" w:hAnsi="Verdana" w:cs="Verdana"/>
                <w:sz w:val="16"/>
                <w:szCs w:val="16"/>
              </w:rPr>
            </w:pPr>
          </w:p>
        </w:tc>
      </w:tr>
      <w:tr w:rsidR="00D578CD" w14:paraId="16143555" w14:textId="77777777" w:rsidTr="00D578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45" w:type="dxa"/>
            <w:gridSpan w:val="2"/>
            <w:shd w:val="clear" w:color="auto" w:fill="FFFFFF"/>
          </w:tcPr>
          <w:p w14:paraId="3756C018" w14:textId="77777777" w:rsidR="00D578CD" w:rsidRDefault="00602C9A">
            <w:pPr>
              <w:pStyle w:val="Heading2"/>
              <w:keepNext/>
              <w:keepLines/>
              <w:numPr>
                <w:ilvl w:val="0"/>
                <w:numId w:val="250"/>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67" w:name="_1lu2dc9" w:colFirst="0" w:colLast="0"/>
            <w:bookmarkStart w:id="468" w:name="_Toc94617405"/>
            <w:bookmarkEnd w:id="467"/>
            <w:r>
              <w:rPr>
                <w:rFonts w:ascii="Verdana" w:eastAsia="Verdana" w:hAnsi="Verdana" w:cs="Verdana"/>
                <w:sz w:val="16"/>
                <w:szCs w:val="16"/>
              </w:rPr>
              <w:t>Preservation of Peace and orderly conduct</w:t>
            </w:r>
            <w:bookmarkEnd w:id="468"/>
          </w:p>
        </w:tc>
      </w:tr>
      <w:tr w:rsidR="00D578CD" w14:paraId="462972EE"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5085" w:type="dxa"/>
            <w:shd w:val="clear" w:color="auto" w:fill="FFFFFF"/>
          </w:tcPr>
          <w:p w14:paraId="204EC4D7" w14:textId="77777777" w:rsidR="00D578CD" w:rsidRDefault="00D578CD">
            <w:pPr>
              <w:ind w:right="243"/>
              <w:rPr>
                <w:rFonts w:ascii="Verdana" w:eastAsia="Verdana" w:hAnsi="Verdana" w:cs="Verdana"/>
                <w:sz w:val="16"/>
                <w:szCs w:val="16"/>
              </w:rPr>
            </w:pPr>
          </w:p>
          <w:p w14:paraId="08E2201C" w14:textId="77777777" w:rsidR="00D578CD" w:rsidRDefault="00D578CD">
            <w:pPr>
              <w:numPr>
                <w:ilvl w:val="0"/>
                <w:numId w:val="193"/>
              </w:numPr>
              <w:pBdr>
                <w:top w:val="nil"/>
                <w:left w:val="nil"/>
                <w:bottom w:val="nil"/>
                <w:right w:val="nil"/>
                <w:between w:val="nil"/>
              </w:pBdr>
              <w:ind w:right="243"/>
              <w:rPr>
                <w:rFonts w:ascii="Verdana" w:eastAsia="Verdana" w:hAnsi="Verdana" w:cs="Verdana"/>
                <w:sz w:val="16"/>
                <w:szCs w:val="16"/>
              </w:rPr>
            </w:pPr>
          </w:p>
        </w:tc>
        <w:tc>
          <w:tcPr>
            <w:tcW w:w="3960" w:type="dxa"/>
            <w:shd w:val="clear" w:color="auto" w:fill="FFFFFF"/>
          </w:tcPr>
          <w:p w14:paraId="65F687E5"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3DC83F19"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shall be responsible for preservation of peace and orderly conduct at the site and its neighbourhood by Contractor’s employees, Representatives, petty contractors, Sub Contractors etc. In case, deployment of a Special Police Force, becomes necessary at or near Site, during the tenure of Works, the expenses for the same shall be borne by the Contractor.</w:t>
            </w:r>
          </w:p>
        </w:tc>
      </w:tr>
      <w:tr w:rsidR="00D578CD" w14:paraId="7F3DA1B6"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085" w:type="dxa"/>
            <w:shd w:val="clear" w:color="auto" w:fill="FFFFFF"/>
          </w:tcPr>
          <w:p w14:paraId="3F2AEDED" w14:textId="77777777" w:rsidR="00D578CD" w:rsidRDefault="00D578CD">
            <w:pPr>
              <w:pBdr>
                <w:top w:val="nil"/>
                <w:left w:val="nil"/>
                <w:bottom w:val="nil"/>
                <w:right w:val="nil"/>
                <w:between w:val="nil"/>
              </w:pBdr>
              <w:ind w:left="720" w:right="243"/>
              <w:rPr>
                <w:rFonts w:ascii="Verdana" w:eastAsia="Verdana" w:hAnsi="Verdana" w:cs="Verdana"/>
                <w:sz w:val="16"/>
                <w:szCs w:val="16"/>
              </w:rPr>
            </w:pPr>
          </w:p>
          <w:p w14:paraId="6CF6724A" w14:textId="77777777" w:rsidR="00D578CD" w:rsidRDefault="00D578CD">
            <w:pPr>
              <w:numPr>
                <w:ilvl w:val="0"/>
                <w:numId w:val="193"/>
              </w:numPr>
              <w:pBdr>
                <w:top w:val="nil"/>
                <w:left w:val="nil"/>
                <w:bottom w:val="nil"/>
                <w:right w:val="nil"/>
                <w:between w:val="nil"/>
              </w:pBdr>
              <w:ind w:right="243"/>
              <w:rPr>
                <w:rFonts w:ascii="Verdana" w:eastAsia="Verdana" w:hAnsi="Verdana" w:cs="Verdana"/>
                <w:sz w:val="16"/>
                <w:szCs w:val="16"/>
              </w:rPr>
            </w:pPr>
          </w:p>
        </w:tc>
        <w:tc>
          <w:tcPr>
            <w:tcW w:w="3960" w:type="dxa"/>
            <w:shd w:val="clear" w:color="auto" w:fill="FFFFFF"/>
          </w:tcPr>
          <w:p w14:paraId="458B6EE1"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11297A18"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shall at all times take all reasonable precautions which will include that no labour or employee is permitted to work at site in an intoxicated state or under influence of drugs, to prevent any unlawful, riotous or disorderly conduct by or amongst his staff and labour, and to preserve peace and protection of persons and property in the neighbourhood of the Works against such conduct.</w:t>
            </w:r>
          </w:p>
        </w:tc>
      </w:tr>
    </w:tbl>
    <w:p w14:paraId="7A71CFC1" w14:textId="77777777" w:rsidR="00D578CD" w:rsidRDefault="00D578CD">
      <w:bookmarkStart w:id="469" w:name="_45tpw02" w:colFirst="0" w:colLast="0"/>
      <w:bookmarkEnd w:id="469"/>
    </w:p>
    <w:tbl>
      <w:tblPr>
        <w:tblStyle w:val="affffe"/>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214"/>
      </w:tblGrid>
      <w:tr w:rsidR="00D578CD" w14:paraId="015967B4" w14:textId="77777777" w:rsidTr="00D578C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7B3C1D11" w14:textId="77777777" w:rsidR="00D578CD" w:rsidRDefault="00602C9A">
            <w:pPr>
              <w:pStyle w:val="Heading2"/>
              <w:keepNext/>
              <w:keepLines/>
              <w:numPr>
                <w:ilvl w:val="0"/>
                <w:numId w:val="250"/>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70" w:name="_Toc94617406"/>
            <w:r>
              <w:rPr>
                <w:rFonts w:ascii="Verdana" w:eastAsia="Verdana" w:hAnsi="Verdana" w:cs="Verdana"/>
                <w:sz w:val="16"/>
                <w:szCs w:val="16"/>
              </w:rPr>
              <w:t>Labour to be Contractor’s Employee</w:t>
            </w:r>
            <w:bookmarkEnd w:id="470"/>
          </w:p>
          <w:p w14:paraId="4C33FC0D"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If, the Contractor directly or through petty contractors or Sub-Contractors supplies any labour to be used wholly or partly under the direct orders of the Contractor/Engineer in connection with any work being executed by the Contractor, such labour shall, for the purpose of this clause, be deemed to be persons employed by the Contractor.</w:t>
            </w:r>
          </w:p>
        </w:tc>
      </w:tr>
      <w:tr w:rsidR="00D578CD" w14:paraId="0303CAD7"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5DEC03DC" w14:textId="77777777" w:rsidR="00D578CD" w:rsidRDefault="00602C9A">
            <w:pPr>
              <w:pStyle w:val="Heading2"/>
              <w:keepNext/>
              <w:keepLines/>
              <w:numPr>
                <w:ilvl w:val="0"/>
                <w:numId w:val="250"/>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71" w:name="_2kz067v" w:colFirst="0" w:colLast="0"/>
            <w:bookmarkStart w:id="472" w:name="_Toc94617407"/>
            <w:bookmarkEnd w:id="471"/>
            <w:r>
              <w:rPr>
                <w:rFonts w:ascii="Verdana" w:eastAsia="Verdana" w:hAnsi="Verdana" w:cs="Verdana"/>
                <w:sz w:val="16"/>
                <w:szCs w:val="16"/>
              </w:rPr>
              <w:t>Report Of Accidents To Labour</w:t>
            </w:r>
            <w:bookmarkEnd w:id="472"/>
          </w:p>
          <w:p w14:paraId="425CF3DA"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Contractor shall be responsible for safety of all employees, employed by him on Works, directly or through petty contractors or Sub-Contractors, and shall report accidents to any of them, however, and wherever occurring on Works, to the Engineer or the Engineer’s Representative, and shall make every arrangement to render all possible assistance and to provide prompt and proper medical attention.  The compensation for affected Workers or their relatives shall be paid by the Contractor in such cases with utmost expeditious in accordance with the Employees Compensation Act.</w:t>
            </w:r>
          </w:p>
        </w:tc>
      </w:tr>
    </w:tbl>
    <w:p w14:paraId="43894903" w14:textId="77777777" w:rsidR="00D578CD" w:rsidRDefault="00602C9A">
      <w:bookmarkStart w:id="473" w:name="_104agfo" w:colFirst="0" w:colLast="0"/>
      <w:bookmarkEnd w:id="473"/>
      <w:r>
        <w:br w:type="page"/>
      </w:r>
    </w:p>
    <w:tbl>
      <w:tblPr>
        <w:tblStyle w:val="afffff"/>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214"/>
      </w:tblGrid>
      <w:tr w:rsidR="00D578CD" w14:paraId="20E14345" w14:textId="77777777" w:rsidTr="00D578C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04C2C6B2" w14:textId="77777777" w:rsidR="00D578CD" w:rsidRDefault="00602C9A">
            <w:pPr>
              <w:pStyle w:val="Heading2"/>
              <w:keepNext/>
              <w:keepLines/>
              <w:numPr>
                <w:ilvl w:val="0"/>
                <w:numId w:val="250"/>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74" w:name="_Toc94617408"/>
            <w:r>
              <w:rPr>
                <w:rFonts w:ascii="Verdana" w:eastAsia="Verdana" w:hAnsi="Verdana" w:cs="Verdana"/>
                <w:sz w:val="16"/>
                <w:szCs w:val="16"/>
              </w:rPr>
              <w:t>Claim` on account of violation of Labour laws</w:t>
            </w:r>
            <w:bookmarkEnd w:id="474"/>
          </w:p>
          <w:p w14:paraId="3F4D5389"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Contractor shall be solely accountable for violation of any labour law by it, its petty contractors or Sub Contractors and will pay any such claim/damage to the authorities forthwith on demand. If any moneys shall, as a result of any instructions, directions or decisions from the Authorities or claim or application made under any of the labour laws or regulations, be directed to be paid by the Employer, such moneys shall be deemed to be moneys payable to the Employer by the Contractor and he will pay the same to the Employer forthwith on demand, without demur and  without asking for any reasons/explanations from the Employer. On failure of the Contractor to repay the Employer any moneys paid or to be paid by it as aforesaid within seven days after the same shall have been demanded, the Employer shall be entitled to recover the amount from any moneys due or accruing to the Contractor under this or any other Contract with the Employer.</w:t>
            </w:r>
          </w:p>
          <w:p w14:paraId="148A8371" w14:textId="77777777" w:rsidR="00D578CD" w:rsidRDefault="00D578CD">
            <w:pPr>
              <w:ind w:right="243"/>
              <w:rPr>
                <w:rFonts w:ascii="Verdana" w:eastAsia="Verdana" w:hAnsi="Verdana" w:cs="Verdana"/>
                <w:sz w:val="16"/>
                <w:szCs w:val="16"/>
              </w:rPr>
            </w:pPr>
          </w:p>
        </w:tc>
      </w:tr>
      <w:tr w:rsidR="00D578CD" w14:paraId="7C9E28A7"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7CDE70E6"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475" w:name="_3k3xz3h" w:colFirst="0" w:colLast="0"/>
            <w:bookmarkEnd w:id="475"/>
            <w:r>
              <w:rPr>
                <w:rFonts w:ascii="Times New Roman" w:eastAsia="Times New Roman" w:hAnsi="Times New Roman" w:cs="Times New Roman"/>
              </w:rPr>
              <w:t>QUALITY CONTROL</w:t>
            </w:r>
          </w:p>
        </w:tc>
      </w:tr>
      <w:tr w:rsidR="00D578CD" w14:paraId="47169E95"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5A8A8DAC" w14:textId="77777777" w:rsidR="00D578CD" w:rsidRDefault="00602C9A">
            <w:pPr>
              <w:pStyle w:val="Heading2"/>
              <w:keepNext/>
              <w:keepLines/>
              <w:numPr>
                <w:ilvl w:val="0"/>
                <w:numId w:val="252"/>
              </w:numPr>
              <w:pBdr>
                <w:bottom w:val="none" w:sz="0" w:space="0" w:color="000000"/>
              </w:pBdr>
              <w:spacing w:after="0" w:line="360" w:lineRule="auto"/>
              <w:ind w:left="634" w:hanging="634"/>
              <w:jc w:val="left"/>
              <w:outlineLvl w:val="1"/>
              <w:rPr>
                <w:rFonts w:ascii="Verdana" w:eastAsia="Verdana" w:hAnsi="Verdana" w:cs="Verdana"/>
              </w:rPr>
            </w:pPr>
            <w:bookmarkStart w:id="476" w:name="_1z989ba" w:colFirst="0" w:colLast="0"/>
            <w:bookmarkStart w:id="477" w:name="_Toc94617409"/>
            <w:bookmarkEnd w:id="476"/>
            <w:r>
              <w:rPr>
                <w:rFonts w:ascii="Verdana" w:eastAsia="Verdana" w:hAnsi="Verdana" w:cs="Verdana"/>
                <w:sz w:val="16"/>
                <w:szCs w:val="16"/>
              </w:rPr>
              <w:t>Manner of Execution</w:t>
            </w:r>
            <w:bookmarkEnd w:id="477"/>
          </w:p>
          <w:p w14:paraId="1069D4D5"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All Plant, goods, and Materials to be supplied shall be manufactured, and all work to be done shall be executed, in the manner set out in the Contract. Where the manner of manufacture and execution is not set out in the Contract, the work shall be executed in a proper, workmanlike and careful manner, with properly equipped facilities and non-hazardous Materials, and in accordance with modern recognized good practice. Approval for such works should be taken well in advance from the Engineer.</w:t>
            </w:r>
          </w:p>
        </w:tc>
      </w:tr>
      <w:tr w:rsidR="00D578CD" w14:paraId="1C656C76"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49CEA49A" w14:textId="77777777" w:rsidR="00D578CD" w:rsidRDefault="00D578CD">
            <w:pPr>
              <w:pStyle w:val="Heading2"/>
              <w:keepNext/>
              <w:keepLines/>
              <w:numPr>
                <w:ilvl w:val="0"/>
                <w:numId w:val="252"/>
              </w:numPr>
              <w:pBdr>
                <w:bottom w:val="none" w:sz="0" w:space="0" w:color="000000"/>
              </w:pBdr>
              <w:spacing w:after="0" w:line="360" w:lineRule="auto"/>
              <w:ind w:left="634" w:hanging="634"/>
              <w:jc w:val="left"/>
              <w:outlineLvl w:val="1"/>
              <w:rPr>
                <w:rFonts w:ascii="Verdana" w:eastAsia="Verdana" w:hAnsi="Verdana" w:cs="Verdana"/>
              </w:rPr>
            </w:pPr>
            <w:bookmarkStart w:id="478" w:name="_4j8vrz3" w:colFirst="0" w:colLast="0"/>
            <w:bookmarkStart w:id="479" w:name="_Toc94617410"/>
            <w:bookmarkEnd w:id="478"/>
            <w:bookmarkEnd w:id="479"/>
          </w:p>
          <w:p w14:paraId="178D860F"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Sources of Materials being supplied shall be intimated to the Engineer and are subject to his approval. Materials that are not specified in the Contract document shall conform to the relevant Indian Standards or its absence conform to any International Standard approved by the Engineer.</w:t>
            </w:r>
          </w:p>
          <w:p w14:paraId="2B5CA652"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Samples for the items shall be supplied by the Contractor at his own cost.</w:t>
            </w:r>
          </w:p>
        </w:tc>
      </w:tr>
      <w:tr w:rsidR="00D578CD" w14:paraId="750F9DC0" w14:textId="77777777" w:rsidTr="00D578CD">
        <w:trPr>
          <w:trHeight w:val="1039"/>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79FEA815" w14:textId="77777777" w:rsidR="00D578CD" w:rsidRDefault="00602C9A">
            <w:pPr>
              <w:pStyle w:val="Heading2"/>
              <w:keepNext/>
              <w:keepLines/>
              <w:numPr>
                <w:ilvl w:val="0"/>
                <w:numId w:val="252"/>
              </w:numPr>
              <w:pBdr>
                <w:bottom w:val="none" w:sz="0" w:space="0" w:color="000000"/>
              </w:pBdr>
              <w:spacing w:after="0" w:line="360" w:lineRule="auto"/>
              <w:ind w:left="634" w:hanging="634"/>
              <w:jc w:val="left"/>
              <w:outlineLvl w:val="1"/>
              <w:rPr>
                <w:rFonts w:ascii="Verdana" w:eastAsia="Verdana" w:hAnsi="Verdana" w:cs="Verdana"/>
              </w:rPr>
            </w:pPr>
            <w:bookmarkStart w:id="480" w:name="_2ye626w" w:colFirst="0" w:colLast="0"/>
            <w:bookmarkStart w:id="481" w:name="_Toc94617411"/>
            <w:bookmarkEnd w:id="480"/>
            <w:r>
              <w:rPr>
                <w:rFonts w:ascii="Verdana" w:eastAsia="Verdana" w:hAnsi="Verdana" w:cs="Verdana"/>
                <w:sz w:val="16"/>
                <w:szCs w:val="16"/>
              </w:rPr>
              <w:t>Delivery to Site</w:t>
            </w:r>
            <w:bookmarkEnd w:id="481"/>
          </w:p>
          <w:p w14:paraId="398316D4"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Contractor shall be responsible for procurement, transport, receiving, unloading and safe keeping of all Plant, construction, Materials, Contractor's Equipment and other things required for the completion of the Works.</w:t>
            </w:r>
          </w:p>
        </w:tc>
      </w:tr>
      <w:tr w:rsidR="00D578CD" w14:paraId="45852CED" w14:textId="77777777" w:rsidTr="00D578CD">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7323CDAD" w14:textId="77777777" w:rsidR="00D578CD" w:rsidRDefault="00602C9A">
            <w:pPr>
              <w:pStyle w:val="Heading2"/>
              <w:keepNext/>
              <w:keepLines/>
              <w:numPr>
                <w:ilvl w:val="0"/>
                <w:numId w:val="252"/>
              </w:numPr>
              <w:pBdr>
                <w:bottom w:val="none" w:sz="0" w:space="0" w:color="000000"/>
              </w:pBdr>
              <w:spacing w:after="0" w:line="360" w:lineRule="auto"/>
              <w:ind w:left="634" w:hanging="634"/>
              <w:jc w:val="left"/>
              <w:outlineLvl w:val="1"/>
              <w:rPr>
                <w:rFonts w:ascii="Verdana" w:eastAsia="Verdana" w:hAnsi="Verdana" w:cs="Verdana"/>
              </w:rPr>
            </w:pPr>
            <w:bookmarkStart w:id="482" w:name="_1djgcep" w:colFirst="0" w:colLast="0"/>
            <w:bookmarkStart w:id="483" w:name="_Toc94617412"/>
            <w:bookmarkEnd w:id="482"/>
            <w:r>
              <w:rPr>
                <w:rFonts w:ascii="Verdana" w:eastAsia="Verdana" w:hAnsi="Verdana" w:cs="Verdana"/>
                <w:sz w:val="16"/>
                <w:szCs w:val="16"/>
              </w:rPr>
              <w:t>Inspection</w:t>
            </w:r>
            <w:bookmarkEnd w:id="483"/>
          </w:p>
          <w:p w14:paraId="3F965AA9"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Employer and the Engineer shall at all reasonable times have full access to all parts of the Site and to all places from which natural materials are being obtained, and during production, manufacture, fabrication and construction (at the site and elsewhere) be entitled to inspect, examine, measure and test the materials and workmanship, and to check the progress of manufacture, of all Plant, goods, construction and Materials to be supplied under the Contract.</w:t>
            </w:r>
          </w:p>
          <w:p w14:paraId="0620E621" w14:textId="77777777" w:rsidR="00D578CD" w:rsidRDefault="00D578CD">
            <w:pPr>
              <w:ind w:left="594" w:right="243"/>
              <w:rPr>
                <w:rFonts w:ascii="Verdana" w:eastAsia="Verdana" w:hAnsi="Verdana" w:cs="Verdana"/>
                <w:sz w:val="16"/>
                <w:szCs w:val="16"/>
              </w:rPr>
            </w:pPr>
          </w:p>
          <w:p w14:paraId="37294692"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Contractor shall give the Engineer full opportunity to carry out these activities including providing access, facilities, permissions and safety equipment’s. No such Activity/inspection shall relieve the Contractor from any obligation or responsibility.</w:t>
            </w:r>
          </w:p>
        </w:tc>
      </w:tr>
      <w:tr w:rsidR="00D578CD" w14:paraId="74487E58" w14:textId="77777777" w:rsidTr="00D578CD">
        <w:trPr>
          <w:trHeight w:val="985"/>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21194A6E" w14:textId="77777777" w:rsidR="00D578CD" w:rsidRDefault="00602C9A">
            <w:pPr>
              <w:pStyle w:val="Heading2"/>
              <w:keepNext/>
              <w:keepLines/>
              <w:numPr>
                <w:ilvl w:val="0"/>
                <w:numId w:val="252"/>
              </w:numPr>
              <w:pBdr>
                <w:bottom w:val="none" w:sz="0" w:space="0" w:color="000000"/>
              </w:pBdr>
              <w:spacing w:after="0" w:line="360" w:lineRule="auto"/>
              <w:ind w:left="634" w:hanging="634"/>
              <w:jc w:val="left"/>
              <w:outlineLvl w:val="1"/>
              <w:rPr>
                <w:rFonts w:ascii="Verdana" w:eastAsia="Verdana" w:hAnsi="Verdana" w:cs="Verdana"/>
              </w:rPr>
            </w:pPr>
            <w:bookmarkStart w:id="484" w:name="_3xj3v2i" w:colFirst="0" w:colLast="0"/>
            <w:bookmarkStart w:id="485" w:name="_Toc94617413"/>
            <w:bookmarkEnd w:id="484"/>
            <w:r>
              <w:rPr>
                <w:rFonts w:ascii="Verdana" w:eastAsia="Verdana" w:hAnsi="Verdana" w:cs="Verdana"/>
                <w:sz w:val="16"/>
                <w:szCs w:val="16"/>
              </w:rPr>
              <w:t>Testing</w:t>
            </w:r>
            <w:bookmarkEnd w:id="485"/>
          </w:p>
          <w:p w14:paraId="624918A1"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This sub clause shall apply to all tests specified in the Contract, other than the Tests after Completion. The Contractor shall provide all documents and other information necessary for all types of testing and such assistance, labour, materials, electricity, fuel, stores, apparatus and instruments as are necessary to carry out such tests efficiently.</w:t>
            </w:r>
          </w:p>
          <w:p w14:paraId="2942BAF2" w14:textId="77777777" w:rsidR="00D578CD" w:rsidRDefault="00D578CD">
            <w:pPr>
              <w:ind w:left="594" w:right="243"/>
              <w:rPr>
                <w:rFonts w:ascii="Verdana" w:eastAsia="Verdana" w:hAnsi="Verdana" w:cs="Verdana"/>
                <w:sz w:val="16"/>
                <w:szCs w:val="16"/>
              </w:rPr>
            </w:pPr>
          </w:p>
          <w:p w14:paraId="000AA352"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Contractor shall agree, with the Engineer, the time and place for the testing of any Plant, goods, Materials and other parts of the Works as specified in the Contract. All the mandatory tests for the materials shall be conducted as per MoST/CPWD specification</w:t>
            </w:r>
          </w:p>
          <w:p w14:paraId="33282641" w14:textId="77777777" w:rsidR="00D578CD" w:rsidRDefault="00D578CD">
            <w:pPr>
              <w:ind w:left="594" w:right="243"/>
              <w:rPr>
                <w:rFonts w:ascii="Verdana" w:eastAsia="Verdana" w:hAnsi="Verdana" w:cs="Verdana"/>
                <w:sz w:val="16"/>
                <w:szCs w:val="16"/>
              </w:rPr>
            </w:pPr>
          </w:p>
          <w:p w14:paraId="26505E90"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Engineer shall give the Contractor not less than 24 hours' notice of his intention to attend the tests. All registers, files etc shall be maintained by the contractor in good condition under the supervision of the Engineer.</w:t>
            </w:r>
          </w:p>
        </w:tc>
      </w:tr>
      <w:tr w:rsidR="00D578CD" w14:paraId="2159B90D" w14:textId="77777777" w:rsidTr="00D578CD">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1C23F37A" w14:textId="77777777" w:rsidR="00D578CD" w:rsidRDefault="00602C9A">
            <w:pPr>
              <w:pStyle w:val="Heading2"/>
              <w:keepNext/>
              <w:keepLines/>
              <w:numPr>
                <w:ilvl w:val="0"/>
                <w:numId w:val="252"/>
              </w:numPr>
              <w:pBdr>
                <w:bottom w:val="none" w:sz="0" w:space="0" w:color="000000"/>
              </w:pBdr>
              <w:spacing w:after="0" w:line="360" w:lineRule="auto"/>
              <w:ind w:left="634" w:hanging="634"/>
              <w:jc w:val="left"/>
              <w:outlineLvl w:val="1"/>
              <w:rPr>
                <w:rFonts w:ascii="Verdana" w:eastAsia="Verdana" w:hAnsi="Verdana" w:cs="Verdana"/>
              </w:rPr>
            </w:pPr>
            <w:bookmarkStart w:id="486" w:name="_2coe5ab" w:colFirst="0" w:colLast="0"/>
            <w:bookmarkStart w:id="487" w:name="_Toc94617414"/>
            <w:bookmarkEnd w:id="486"/>
            <w:r>
              <w:rPr>
                <w:rFonts w:ascii="Verdana" w:eastAsia="Verdana" w:hAnsi="Verdana" w:cs="Verdana"/>
                <w:sz w:val="16"/>
                <w:szCs w:val="16"/>
              </w:rPr>
              <w:t>Rejection</w:t>
            </w:r>
            <w:bookmarkEnd w:id="487"/>
          </w:p>
          <w:p w14:paraId="2A404C63" w14:textId="77777777" w:rsidR="00D578CD" w:rsidRDefault="00602C9A">
            <w:pPr>
              <w:numPr>
                <w:ilvl w:val="0"/>
                <w:numId w:val="178"/>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If, as a result of inspection, examination or testing, any Plant, goods, Material, design or workmanship is found to be defective or otherwise not in accordance with the Contract, the Engineer may reject the same and by giving notice to the Contractor with reasons. The Contractor shall then promptly make good the defect and ensure that the rejected item after rectification complies with the Contract.</w:t>
            </w:r>
          </w:p>
          <w:p w14:paraId="7FBF4D39" w14:textId="77777777" w:rsidR="00D578CD" w:rsidRDefault="00D578CD">
            <w:pPr>
              <w:ind w:left="1171" w:right="243" w:hanging="567"/>
              <w:rPr>
                <w:rFonts w:ascii="Verdana" w:eastAsia="Verdana" w:hAnsi="Verdana" w:cs="Verdana"/>
                <w:sz w:val="16"/>
                <w:szCs w:val="16"/>
              </w:rPr>
            </w:pPr>
          </w:p>
          <w:p w14:paraId="69028D0C" w14:textId="77777777" w:rsidR="00D578CD" w:rsidRDefault="00602C9A">
            <w:pPr>
              <w:numPr>
                <w:ilvl w:val="0"/>
                <w:numId w:val="178"/>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If the Engineer requires such Plant, goods, Material, design or workmanship to be retested, the tests shall be repeated under the same terms and conditions. If such rejection and retesting cause the Employer to incur additional costs, such costs shall be recoverable from the Contractor by the Employer, and may be deducted by the Employer from any sum due, or to become due, to the Contractor.</w:t>
            </w:r>
          </w:p>
          <w:p w14:paraId="21EA039E" w14:textId="77777777" w:rsidR="00D578CD" w:rsidRDefault="00D578CD">
            <w:pPr>
              <w:ind w:left="1171" w:right="243" w:hanging="567"/>
              <w:rPr>
                <w:rFonts w:ascii="Verdana" w:eastAsia="Verdana" w:hAnsi="Verdana" w:cs="Verdana"/>
                <w:sz w:val="16"/>
                <w:szCs w:val="16"/>
              </w:rPr>
            </w:pPr>
          </w:p>
          <w:p w14:paraId="29997A59" w14:textId="77777777" w:rsidR="00D578CD" w:rsidRDefault="00602C9A">
            <w:pPr>
              <w:numPr>
                <w:ilvl w:val="0"/>
                <w:numId w:val="178"/>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Notwithstanding any previous Test or certification, the Engineer shall have the authority to instruct the Contractor :-</w:t>
            </w:r>
          </w:p>
          <w:p w14:paraId="7FF779C7" w14:textId="77777777" w:rsidR="00D578CD" w:rsidRDefault="00D578CD">
            <w:pPr>
              <w:ind w:left="594" w:right="243"/>
              <w:rPr>
                <w:rFonts w:ascii="Verdana" w:eastAsia="Verdana" w:hAnsi="Verdana" w:cs="Verdana"/>
                <w:sz w:val="16"/>
                <w:szCs w:val="16"/>
              </w:rPr>
            </w:pPr>
          </w:p>
          <w:p w14:paraId="5407B224" w14:textId="77777777" w:rsidR="00D578CD" w:rsidRDefault="00602C9A">
            <w:pPr>
              <w:numPr>
                <w:ilvl w:val="0"/>
                <w:numId w:val="172"/>
              </w:numPr>
              <w:pBdr>
                <w:top w:val="nil"/>
                <w:left w:val="nil"/>
                <w:bottom w:val="nil"/>
                <w:right w:val="nil"/>
                <w:between w:val="nil"/>
              </w:pBdr>
              <w:ind w:left="1738" w:right="243" w:hanging="567"/>
              <w:rPr>
                <w:rFonts w:ascii="Verdana" w:eastAsia="Verdana" w:hAnsi="Verdana" w:cs="Verdana"/>
                <w:sz w:val="16"/>
                <w:szCs w:val="16"/>
              </w:rPr>
            </w:pPr>
            <w:r>
              <w:rPr>
                <w:rFonts w:ascii="Verdana" w:eastAsia="Verdana" w:hAnsi="Verdana" w:cs="Verdana"/>
                <w:b w:val="0"/>
                <w:sz w:val="16"/>
                <w:szCs w:val="16"/>
              </w:rPr>
              <w:t>To remove from the Site and replace any plant or Materials which is not in accordance with the Contract.</w:t>
            </w:r>
          </w:p>
          <w:p w14:paraId="4649E9D1" w14:textId="77777777" w:rsidR="00D578CD" w:rsidRDefault="00D578CD">
            <w:pPr>
              <w:pBdr>
                <w:top w:val="nil"/>
                <w:left w:val="nil"/>
                <w:bottom w:val="nil"/>
                <w:right w:val="nil"/>
                <w:between w:val="nil"/>
              </w:pBdr>
              <w:ind w:left="1738" w:right="243" w:hanging="567"/>
              <w:rPr>
                <w:rFonts w:ascii="Verdana" w:eastAsia="Verdana" w:hAnsi="Verdana" w:cs="Verdana"/>
                <w:sz w:val="16"/>
                <w:szCs w:val="16"/>
              </w:rPr>
            </w:pPr>
          </w:p>
          <w:p w14:paraId="1C9BCF7E" w14:textId="77777777" w:rsidR="00D578CD" w:rsidRDefault="00602C9A">
            <w:pPr>
              <w:numPr>
                <w:ilvl w:val="0"/>
                <w:numId w:val="172"/>
              </w:numPr>
              <w:pBdr>
                <w:top w:val="nil"/>
                <w:left w:val="nil"/>
                <w:bottom w:val="nil"/>
                <w:right w:val="nil"/>
                <w:between w:val="nil"/>
              </w:pBdr>
              <w:ind w:left="1738" w:right="243" w:hanging="567"/>
              <w:rPr>
                <w:rFonts w:ascii="Verdana" w:eastAsia="Verdana" w:hAnsi="Verdana" w:cs="Verdana"/>
                <w:sz w:val="16"/>
                <w:szCs w:val="16"/>
              </w:rPr>
            </w:pPr>
            <w:r>
              <w:rPr>
                <w:rFonts w:ascii="Verdana" w:eastAsia="Verdana" w:hAnsi="Verdana" w:cs="Verdana"/>
                <w:b w:val="0"/>
                <w:sz w:val="16"/>
                <w:szCs w:val="16"/>
              </w:rPr>
              <w:t>To remove and re-execute any other work which is not in accordance with the Contract.</w:t>
            </w:r>
          </w:p>
          <w:p w14:paraId="2073E313" w14:textId="77777777" w:rsidR="00D578CD" w:rsidRDefault="00D578CD">
            <w:pPr>
              <w:ind w:left="1738" w:right="243" w:hanging="567"/>
              <w:rPr>
                <w:rFonts w:ascii="Verdana" w:eastAsia="Verdana" w:hAnsi="Verdana" w:cs="Verdana"/>
                <w:sz w:val="16"/>
                <w:szCs w:val="16"/>
              </w:rPr>
            </w:pPr>
          </w:p>
          <w:p w14:paraId="18DB22A0" w14:textId="77777777" w:rsidR="00D578CD" w:rsidRDefault="00602C9A">
            <w:pPr>
              <w:numPr>
                <w:ilvl w:val="0"/>
                <w:numId w:val="172"/>
              </w:numPr>
              <w:pBdr>
                <w:top w:val="nil"/>
                <w:left w:val="nil"/>
                <w:bottom w:val="nil"/>
                <w:right w:val="nil"/>
                <w:between w:val="nil"/>
              </w:pBdr>
              <w:ind w:left="1738" w:right="243" w:hanging="567"/>
              <w:rPr>
                <w:rFonts w:ascii="Verdana" w:eastAsia="Verdana" w:hAnsi="Verdana" w:cs="Verdana"/>
                <w:sz w:val="16"/>
                <w:szCs w:val="16"/>
              </w:rPr>
            </w:pPr>
            <w:r>
              <w:rPr>
                <w:rFonts w:ascii="Verdana" w:eastAsia="Verdana" w:hAnsi="Verdana" w:cs="Verdana"/>
                <w:b w:val="0"/>
                <w:sz w:val="16"/>
                <w:szCs w:val="16"/>
              </w:rPr>
              <w:t>Execute any work which is urgently required for the safety of the Works, whether because of an accident, unforeseeable event or otherwise.</w:t>
            </w:r>
          </w:p>
          <w:p w14:paraId="29CC1BFC" w14:textId="77777777" w:rsidR="00D578CD" w:rsidRDefault="00D578CD">
            <w:pPr>
              <w:ind w:right="243"/>
              <w:rPr>
                <w:rFonts w:ascii="Verdana" w:eastAsia="Verdana" w:hAnsi="Verdana" w:cs="Verdana"/>
                <w:sz w:val="16"/>
                <w:szCs w:val="16"/>
              </w:rPr>
            </w:pPr>
          </w:p>
          <w:p w14:paraId="165A4D72" w14:textId="77777777" w:rsidR="00D578CD" w:rsidRDefault="00602C9A">
            <w:pPr>
              <w:numPr>
                <w:ilvl w:val="0"/>
                <w:numId w:val="178"/>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In case of default on the part of the Contractor in carrying out such order, the Employer shall be entitled to employ and pay other parties, to carry out the same, and all expenses consequent thereof or incidental thereto, shall be recoverable from the Contractor or may be deducted by the Employer from any sum which may be due to the Contractor.</w:t>
            </w:r>
          </w:p>
        </w:tc>
      </w:tr>
      <w:tr w:rsidR="00D578CD" w14:paraId="16272D21" w14:textId="77777777" w:rsidTr="00D578CD">
        <w:trPr>
          <w:trHeight w:val="1415"/>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0A1CE8C4" w14:textId="77777777" w:rsidR="00D578CD" w:rsidRDefault="00602C9A">
            <w:pPr>
              <w:pStyle w:val="Heading2"/>
              <w:keepNext/>
              <w:keepLines/>
              <w:numPr>
                <w:ilvl w:val="0"/>
                <w:numId w:val="252"/>
              </w:numPr>
              <w:pBdr>
                <w:bottom w:val="none" w:sz="0" w:space="0" w:color="000000"/>
              </w:pBdr>
              <w:spacing w:after="0" w:line="360" w:lineRule="auto"/>
              <w:ind w:left="634" w:hanging="634"/>
              <w:jc w:val="left"/>
              <w:outlineLvl w:val="1"/>
              <w:rPr>
                <w:rFonts w:ascii="Verdana" w:eastAsia="Verdana" w:hAnsi="Verdana" w:cs="Verdana"/>
              </w:rPr>
            </w:pPr>
            <w:bookmarkStart w:id="488" w:name="_rtofi4" w:colFirst="0" w:colLast="0"/>
            <w:bookmarkStart w:id="489" w:name="_Toc94617415"/>
            <w:bookmarkEnd w:id="488"/>
            <w:r>
              <w:rPr>
                <w:rFonts w:ascii="Verdana" w:eastAsia="Verdana" w:hAnsi="Verdana" w:cs="Verdana"/>
                <w:sz w:val="16"/>
                <w:szCs w:val="16"/>
              </w:rPr>
              <w:t>Liability after Inspection and Testing</w:t>
            </w:r>
            <w:bookmarkEnd w:id="489"/>
          </w:p>
          <w:p w14:paraId="121A4DCB"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Contractor shall not be released from any liability or obligation under the Contract by reason of any such inspection or testing or witnessing of testing, or by the submission of reports of inspection or testing to the Engineer.</w:t>
            </w:r>
          </w:p>
        </w:tc>
      </w:tr>
      <w:tr w:rsidR="00D578CD" w14:paraId="0B03A54A" w14:textId="77777777" w:rsidTr="00D578CD">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77FB104B" w14:textId="77777777" w:rsidR="00D578CD" w:rsidRDefault="00602C9A">
            <w:pPr>
              <w:pStyle w:val="Heading2"/>
              <w:keepNext/>
              <w:keepLines/>
              <w:numPr>
                <w:ilvl w:val="0"/>
                <w:numId w:val="252"/>
              </w:numPr>
              <w:pBdr>
                <w:bottom w:val="none" w:sz="0" w:space="0" w:color="000000"/>
              </w:pBdr>
              <w:spacing w:after="0" w:line="360" w:lineRule="auto"/>
              <w:ind w:left="634" w:hanging="634"/>
              <w:jc w:val="left"/>
              <w:outlineLvl w:val="1"/>
              <w:rPr>
                <w:rFonts w:ascii="Verdana" w:eastAsia="Verdana" w:hAnsi="Verdana" w:cs="Verdana"/>
              </w:rPr>
            </w:pPr>
            <w:bookmarkStart w:id="490" w:name="_3btby5x" w:colFirst="0" w:colLast="0"/>
            <w:bookmarkStart w:id="491" w:name="_Toc94617416"/>
            <w:bookmarkEnd w:id="490"/>
            <w:r>
              <w:rPr>
                <w:rFonts w:ascii="Verdana" w:eastAsia="Verdana" w:hAnsi="Verdana" w:cs="Verdana"/>
                <w:sz w:val="16"/>
                <w:szCs w:val="16"/>
              </w:rPr>
              <w:t>Ownership of Plant and Materials</w:t>
            </w:r>
            <w:bookmarkEnd w:id="491"/>
          </w:p>
          <w:p w14:paraId="75AD0E1F"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Deleted</w:t>
            </w:r>
          </w:p>
        </w:tc>
      </w:tr>
      <w:tr w:rsidR="00D578CD" w14:paraId="2CD38ACC" w14:textId="77777777" w:rsidTr="00D578CD">
        <w:trPr>
          <w:trHeight w:val="1269"/>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25E8BC42" w14:textId="77777777" w:rsidR="00D578CD" w:rsidRDefault="00602C9A">
            <w:pPr>
              <w:pStyle w:val="Heading2"/>
              <w:keepNext/>
              <w:keepLines/>
              <w:numPr>
                <w:ilvl w:val="0"/>
                <w:numId w:val="252"/>
              </w:numPr>
              <w:pBdr>
                <w:bottom w:val="none" w:sz="0" w:space="0" w:color="000000"/>
              </w:pBdr>
              <w:spacing w:after="0" w:line="360" w:lineRule="auto"/>
              <w:ind w:left="634" w:hanging="634"/>
              <w:jc w:val="left"/>
              <w:outlineLvl w:val="1"/>
              <w:rPr>
                <w:rFonts w:ascii="Verdana" w:eastAsia="Verdana" w:hAnsi="Verdana" w:cs="Verdana"/>
              </w:rPr>
            </w:pPr>
            <w:bookmarkStart w:id="492" w:name="_1qym8dq" w:colFirst="0" w:colLast="0"/>
            <w:bookmarkStart w:id="493" w:name="_Toc94617417"/>
            <w:bookmarkEnd w:id="492"/>
            <w:r>
              <w:rPr>
                <w:rFonts w:ascii="Verdana" w:eastAsia="Verdana" w:hAnsi="Verdana" w:cs="Verdana"/>
                <w:sz w:val="16"/>
                <w:szCs w:val="16"/>
              </w:rPr>
              <w:t>Cost of Employer’s Attendance Including Travel</w:t>
            </w:r>
            <w:bookmarkEnd w:id="493"/>
          </w:p>
          <w:p w14:paraId="6C8B088A" w14:textId="77777777" w:rsidR="00D578CD" w:rsidRDefault="00602C9A">
            <w:pPr>
              <w:ind w:left="594" w:right="243"/>
              <w:rPr>
                <w:rFonts w:ascii="Verdana" w:eastAsia="Verdana" w:hAnsi="Verdana" w:cs="Verdana"/>
                <w:sz w:val="16"/>
                <w:szCs w:val="16"/>
              </w:rPr>
            </w:pPr>
            <w:r>
              <w:rPr>
                <w:rFonts w:ascii="Verdana" w:eastAsia="Verdana" w:hAnsi="Verdana" w:cs="Verdana"/>
                <w:b w:val="0"/>
                <w:sz w:val="16"/>
                <w:szCs w:val="16"/>
              </w:rPr>
              <w:t>The Employer shall bear the costs of attendance including travel by the Employer or his Representative for the purposes of Sub-Clauses 7.4 and 7.5 above.</w:t>
            </w:r>
            <w:r>
              <w:rPr>
                <w:rFonts w:ascii="Verdana" w:eastAsia="Verdana" w:hAnsi="Verdana" w:cs="Verdana"/>
                <w:b w:val="0"/>
                <w:sz w:val="16"/>
                <w:szCs w:val="16"/>
              </w:rPr>
              <w:tab/>
              <w:t>The cost of attendance including travel by the Employer, Engineer or his Representative for the purpose of Sub-clause 7.6 shall be borne by the Contractor.</w:t>
            </w:r>
          </w:p>
        </w:tc>
      </w:tr>
      <w:tr w:rsidR="00D578CD" w14:paraId="3FC4411B" w14:textId="77777777" w:rsidTr="00D578C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4A8086E8" w14:textId="77777777" w:rsidR="00D578CD" w:rsidRDefault="00602C9A">
            <w:pPr>
              <w:pStyle w:val="Heading2"/>
              <w:keepNext/>
              <w:keepLines/>
              <w:numPr>
                <w:ilvl w:val="0"/>
                <w:numId w:val="252"/>
              </w:numPr>
              <w:pBdr>
                <w:bottom w:val="none" w:sz="0" w:space="0" w:color="000000"/>
              </w:pBdr>
              <w:spacing w:after="0" w:line="360" w:lineRule="auto"/>
              <w:ind w:left="634" w:hanging="634"/>
              <w:jc w:val="left"/>
              <w:outlineLvl w:val="1"/>
              <w:rPr>
                <w:rFonts w:ascii="Verdana" w:eastAsia="Verdana" w:hAnsi="Verdana" w:cs="Verdana"/>
              </w:rPr>
            </w:pPr>
            <w:bookmarkStart w:id="494" w:name="_4ay9r1j" w:colFirst="0" w:colLast="0"/>
            <w:bookmarkStart w:id="495" w:name="_Toc94617418"/>
            <w:bookmarkEnd w:id="494"/>
            <w:r>
              <w:rPr>
                <w:rFonts w:ascii="Verdana" w:eastAsia="Verdana" w:hAnsi="Verdana" w:cs="Verdana"/>
                <w:sz w:val="16"/>
                <w:szCs w:val="16"/>
              </w:rPr>
              <w:t>Covering up of Works</w:t>
            </w:r>
            <w:bookmarkEnd w:id="495"/>
          </w:p>
        </w:tc>
      </w:tr>
    </w:tbl>
    <w:p w14:paraId="670285F1" w14:textId="77777777" w:rsidR="00D578CD" w:rsidRDefault="00D578CD">
      <w:bookmarkStart w:id="496" w:name="_2q3k19c" w:colFirst="0" w:colLast="0"/>
      <w:bookmarkEnd w:id="496"/>
    </w:p>
    <w:tbl>
      <w:tblPr>
        <w:tblStyle w:val="afffff0"/>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397"/>
        <w:gridCol w:w="5817"/>
      </w:tblGrid>
      <w:tr w:rsidR="00D578CD" w14:paraId="573B41C3" w14:textId="77777777" w:rsidTr="00D578C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66D96649" w14:textId="77777777" w:rsidR="00D578CD" w:rsidRDefault="00602C9A">
            <w:pPr>
              <w:pStyle w:val="Heading2"/>
              <w:keepNext/>
              <w:keepLines/>
              <w:numPr>
                <w:ilvl w:val="0"/>
                <w:numId w:val="251"/>
              </w:numPr>
              <w:pBdr>
                <w:bottom w:val="none" w:sz="0" w:space="0" w:color="000000"/>
              </w:pBdr>
              <w:spacing w:after="0" w:line="360" w:lineRule="auto"/>
              <w:ind w:left="776" w:hanging="776"/>
              <w:jc w:val="left"/>
              <w:outlineLvl w:val="1"/>
              <w:rPr>
                <w:rFonts w:ascii="Verdana" w:eastAsia="Verdana" w:hAnsi="Verdana" w:cs="Verdana"/>
                <w:sz w:val="16"/>
                <w:szCs w:val="16"/>
              </w:rPr>
            </w:pPr>
            <w:bookmarkStart w:id="497" w:name="_Toc94617419"/>
            <w:r>
              <w:rPr>
                <w:rFonts w:ascii="Verdana" w:eastAsia="Verdana" w:hAnsi="Verdana" w:cs="Verdana"/>
                <w:sz w:val="16"/>
                <w:szCs w:val="16"/>
              </w:rPr>
              <w:t>Examination of work Before covering up</w:t>
            </w:r>
            <w:bookmarkEnd w:id="497"/>
          </w:p>
        </w:tc>
        <w:tc>
          <w:tcPr>
            <w:tcW w:w="5817" w:type="dxa"/>
            <w:shd w:val="clear" w:color="auto" w:fill="FFFFFF"/>
          </w:tcPr>
          <w:p w14:paraId="3D35E266" w14:textId="77777777" w:rsidR="00D578CD" w:rsidRDefault="00602C9A">
            <w:pPr>
              <w:ind w:right="243"/>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No work or part of work shall be covered up or put out of view, without the prior approval of the Engineer or the Engineer’s Representative.</w:t>
            </w:r>
          </w:p>
        </w:tc>
      </w:tr>
    </w:tbl>
    <w:p w14:paraId="1756C676" w14:textId="77777777" w:rsidR="00D578CD" w:rsidRDefault="00602C9A">
      <w:bookmarkStart w:id="498" w:name="_158ubh5" w:colFirst="0" w:colLast="0"/>
      <w:bookmarkEnd w:id="498"/>
      <w:r>
        <w:br w:type="page"/>
      </w:r>
    </w:p>
    <w:tbl>
      <w:tblPr>
        <w:tblStyle w:val="afffff1"/>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397"/>
        <w:gridCol w:w="5817"/>
      </w:tblGrid>
      <w:tr w:rsidR="00D578CD" w14:paraId="1507B141" w14:textId="77777777" w:rsidTr="00D578CD">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77085091" w14:textId="77777777" w:rsidR="00D578CD" w:rsidRDefault="00602C9A">
            <w:pPr>
              <w:pStyle w:val="Heading2"/>
              <w:keepNext/>
              <w:keepLines/>
              <w:numPr>
                <w:ilvl w:val="0"/>
                <w:numId w:val="252"/>
              </w:numPr>
              <w:pBdr>
                <w:bottom w:val="none" w:sz="0" w:space="0" w:color="000000"/>
              </w:pBdr>
              <w:spacing w:after="0" w:line="360" w:lineRule="auto"/>
              <w:ind w:left="634" w:hanging="634"/>
              <w:jc w:val="left"/>
              <w:outlineLvl w:val="1"/>
              <w:rPr>
                <w:rFonts w:ascii="Verdana" w:eastAsia="Verdana" w:hAnsi="Verdana" w:cs="Verdana"/>
              </w:rPr>
            </w:pPr>
            <w:bookmarkStart w:id="499" w:name="_Toc94617420"/>
            <w:r>
              <w:rPr>
                <w:rFonts w:ascii="Verdana" w:eastAsia="Verdana" w:hAnsi="Verdana" w:cs="Verdana"/>
                <w:sz w:val="16"/>
                <w:szCs w:val="16"/>
              </w:rPr>
              <w:t>Tests after Completion</w:t>
            </w:r>
            <w:bookmarkEnd w:id="499"/>
          </w:p>
        </w:tc>
      </w:tr>
      <w:tr w:rsidR="00D578CD" w14:paraId="3D29D937"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6327D7B6" w14:textId="77777777" w:rsidR="00D578CD" w:rsidRDefault="00602C9A">
            <w:pPr>
              <w:pStyle w:val="Heading2"/>
              <w:keepNext/>
              <w:keepLines/>
              <w:numPr>
                <w:ilvl w:val="0"/>
                <w:numId w:val="254"/>
              </w:numPr>
              <w:pBdr>
                <w:bottom w:val="none" w:sz="0" w:space="0" w:color="000000"/>
              </w:pBdr>
              <w:spacing w:after="0" w:line="360" w:lineRule="auto"/>
              <w:ind w:left="634" w:hanging="634"/>
              <w:jc w:val="left"/>
              <w:outlineLvl w:val="1"/>
              <w:rPr>
                <w:rFonts w:ascii="Verdana" w:eastAsia="Verdana" w:hAnsi="Verdana" w:cs="Verdana"/>
                <w:sz w:val="16"/>
                <w:szCs w:val="16"/>
              </w:rPr>
            </w:pPr>
            <w:bookmarkStart w:id="500" w:name="_3p8hu4y" w:colFirst="0" w:colLast="0"/>
            <w:bookmarkStart w:id="501" w:name="_Toc94617421"/>
            <w:bookmarkEnd w:id="500"/>
            <w:r>
              <w:rPr>
                <w:rFonts w:ascii="Verdana" w:eastAsia="Verdana" w:hAnsi="Verdana" w:cs="Verdana"/>
                <w:sz w:val="16"/>
                <w:szCs w:val="16"/>
              </w:rPr>
              <w:t>Contractor’s Obligations</w:t>
            </w:r>
            <w:bookmarkEnd w:id="501"/>
          </w:p>
        </w:tc>
        <w:tc>
          <w:tcPr>
            <w:tcW w:w="5817" w:type="dxa"/>
            <w:shd w:val="clear" w:color="auto" w:fill="FFFFFF"/>
          </w:tcPr>
          <w:p w14:paraId="0A8B5DCD"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shall carry out the Tests on Completion at his own cost in accordance with the Contract after providing the documents in accordance with Sub-Clauses 5.4 and 5.5. The Contractor shall give, to the Engineer, 21 days' notice of the date after which the Contractor will be ready to carry out the Tests on Completion. Unless otherwise agreed, such Tests shall be carried out within 14 days after this date, on such day or days as the Engineer shall instruct.</w:t>
            </w:r>
          </w:p>
          <w:p w14:paraId="1F9A3E8B"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7B5E0F64"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Unless otherwise stated in Special Conditions of Contract, the Tests on Completion shall be carried out in the following sequence</w:t>
            </w:r>
          </w:p>
          <w:p w14:paraId="628178AB"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1BFF3661" w14:textId="77777777" w:rsidR="00D578CD" w:rsidRDefault="00602C9A">
            <w:pPr>
              <w:numPr>
                <w:ilvl w:val="0"/>
                <w:numId w:val="166"/>
              </w:numPr>
              <w:pBdr>
                <w:top w:val="nil"/>
                <w:left w:val="nil"/>
                <w:bottom w:val="nil"/>
                <w:right w:val="nil"/>
                <w:between w:val="nil"/>
              </w:pBdr>
              <w:ind w:left="455" w:right="243" w:hanging="42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pre-commissioning test, which shall include appropriate instructions and (“dry” or “cold”) functional tests to demonstrate that each item of the Plant, goods and Work can safely undertake the next stage</w:t>
            </w:r>
          </w:p>
          <w:p w14:paraId="28D5DD30"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2F934BE3" w14:textId="77777777" w:rsidR="00D578CD" w:rsidRDefault="00602C9A">
            <w:pPr>
              <w:numPr>
                <w:ilvl w:val="0"/>
                <w:numId w:val="166"/>
              </w:num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Commissioning Test shall include the specified operational tests to demonstrate that Works or Sections can be operated safely and as specified under all available operating condition</w:t>
            </w:r>
          </w:p>
          <w:p w14:paraId="40D307F3"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7AE4CFDD" w14:textId="77777777" w:rsidR="00D578CD" w:rsidRDefault="00602C9A">
            <w:pPr>
              <w:numPr>
                <w:ilvl w:val="0"/>
                <w:numId w:val="166"/>
              </w:num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trial operation which shall demonstrate that the Works or Section perform reliably and in accordance with the Contract</w:t>
            </w:r>
          </w:p>
          <w:p w14:paraId="37074247" w14:textId="77777777" w:rsidR="00D578CD" w:rsidRDefault="00D578CD">
            <w:pPr>
              <w:pBdr>
                <w:top w:val="nil"/>
                <w:left w:val="nil"/>
                <w:bottom w:val="nil"/>
                <w:right w:val="nil"/>
                <w:between w:val="nil"/>
              </w:pBdr>
              <w:ind w:left="1314"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2C867456"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at his cost shall arrange all tools, equipments, gadgets, facilities or as deemed necessary by the Engineer for such tests, In considering the results of the Tests on Completion, the Engineer shall make allowances for the effect of any use of the Works by the Employer on the performance or other characteristics of the Works. As soon as the Works, or a Section, have passed the Tests on Completion described in sub-paragraphs (a), (b) or (c), the Contractor shall provide the Engineer and the Employer with a certified report of the results of all such Tests.</w:t>
            </w:r>
          </w:p>
        </w:tc>
      </w:tr>
      <w:tr w:rsidR="00D578CD" w14:paraId="5DC15045"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097EE1E2" w14:textId="77777777" w:rsidR="00D578CD" w:rsidRDefault="00602C9A">
            <w:pPr>
              <w:pStyle w:val="Heading2"/>
              <w:keepNext/>
              <w:keepLines/>
              <w:numPr>
                <w:ilvl w:val="0"/>
                <w:numId w:val="254"/>
              </w:numPr>
              <w:pBdr>
                <w:bottom w:val="none" w:sz="0" w:space="0" w:color="000000"/>
              </w:pBdr>
              <w:spacing w:after="0" w:line="360" w:lineRule="auto"/>
              <w:ind w:left="634" w:hanging="634"/>
              <w:jc w:val="left"/>
              <w:outlineLvl w:val="1"/>
              <w:rPr>
                <w:rFonts w:ascii="Verdana" w:eastAsia="Verdana" w:hAnsi="Verdana" w:cs="Verdana"/>
                <w:sz w:val="16"/>
                <w:szCs w:val="16"/>
              </w:rPr>
            </w:pPr>
            <w:bookmarkStart w:id="502" w:name="_24ds4cr" w:colFirst="0" w:colLast="0"/>
            <w:bookmarkStart w:id="503" w:name="_Toc94617422"/>
            <w:bookmarkEnd w:id="502"/>
            <w:r>
              <w:rPr>
                <w:rFonts w:ascii="Verdana" w:eastAsia="Verdana" w:hAnsi="Verdana" w:cs="Verdana"/>
                <w:sz w:val="16"/>
                <w:szCs w:val="16"/>
              </w:rPr>
              <w:t>Delayed Tests</w:t>
            </w:r>
            <w:bookmarkEnd w:id="503"/>
          </w:p>
        </w:tc>
        <w:tc>
          <w:tcPr>
            <w:tcW w:w="5817" w:type="dxa"/>
            <w:shd w:val="clear" w:color="auto" w:fill="FFFFFF"/>
          </w:tcPr>
          <w:p w14:paraId="63AC58D7"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If the Engineer opines that Tests on Completion are being unduly delayed by the Contractor, the Engineer may by notice require the Contractor to carry out such Tests within 21 days after the receipt of the notice. The Contractor shall carry out such Tests on such day or days as the Contractor may fix and of which he shall give notice to the Engineer.</w:t>
            </w:r>
          </w:p>
          <w:p w14:paraId="65D923B8"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563C2E19"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If the Contractor fails to carry out the Tests on Completion within 21 days, the Engineer may proceed with such Tests at the risk and cost of the Contractor. The Tests on Completion then shall be deemed to have been carried out in the presence of the Contractor and the results of such Tests shall be accepted as accurate.</w:t>
            </w:r>
          </w:p>
        </w:tc>
      </w:tr>
      <w:tr w:rsidR="00D578CD" w14:paraId="5CB5D603"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5C314314" w14:textId="77777777" w:rsidR="00D578CD" w:rsidRDefault="00602C9A">
            <w:pPr>
              <w:pStyle w:val="Heading2"/>
              <w:keepNext/>
              <w:keepLines/>
              <w:numPr>
                <w:ilvl w:val="0"/>
                <w:numId w:val="254"/>
              </w:numPr>
              <w:pBdr>
                <w:bottom w:val="none" w:sz="0" w:space="0" w:color="000000"/>
              </w:pBdr>
              <w:spacing w:after="0" w:line="360" w:lineRule="auto"/>
              <w:ind w:left="634" w:hanging="634"/>
              <w:jc w:val="left"/>
              <w:outlineLvl w:val="1"/>
              <w:rPr>
                <w:rFonts w:ascii="Verdana" w:eastAsia="Verdana" w:hAnsi="Verdana" w:cs="Verdana"/>
                <w:sz w:val="16"/>
                <w:szCs w:val="16"/>
              </w:rPr>
            </w:pPr>
            <w:bookmarkStart w:id="504" w:name="_jj2ekk" w:colFirst="0" w:colLast="0"/>
            <w:bookmarkStart w:id="505" w:name="_Toc94617423"/>
            <w:bookmarkEnd w:id="504"/>
            <w:r>
              <w:rPr>
                <w:rFonts w:ascii="Verdana" w:eastAsia="Verdana" w:hAnsi="Verdana" w:cs="Verdana"/>
                <w:sz w:val="16"/>
                <w:szCs w:val="16"/>
              </w:rPr>
              <w:t>Retesting</w:t>
            </w:r>
            <w:bookmarkEnd w:id="505"/>
          </w:p>
        </w:tc>
        <w:tc>
          <w:tcPr>
            <w:tcW w:w="5817" w:type="dxa"/>
            <w:shd w:val="clear" w:color="auto" w:fill="FFFFFF"/>
          </w:tcPr>
          <w:p w14:paraId="68E73233"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If the Works, or a part thereof, or a Section, fail to pass the Tests on Completion, Sub-Clause 7.6 “Rejection” shall apply, and the Engineer or the employer may require such failed Tests, and the Tests on Completion on any related work, to be repeated under the same terms and conditions.</w:t>
            </w:r>
          </w:p>
          <w:p w14:paraId="087DC9DD"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r w:rsidR="00D578CD" w14:paraId="6C35795C"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46E009CE" w14:textId="77777777" w:rsidR="00D578CD" w:rsidRDefault="00602C9A">
            <w:pPr>
              <w:pStyle w:val="Heading2"/>
              <w:keepNext/>
              <w:keepLines/>
              <w:numPr>
                <w:ilvl w:val="0"/>
                <w:numId w:val="254"/>
              </w:numPr>
              <w:pBdr>
                <w:bottom w:val="none" w:sz="0" w:space="0" w:color="000000"/>
              </w:pBdr>
              <w:spacing w:after="0" w:line="360" w:lineRule="auto"/>
              <w:ind w:left="634" w:hanging="634"/>
              <w:jc w:val="left"/>
              <w:outlineLvl w:val="1"/>
              <w:rPr>
                <w:rFonts w:ascii="Verdana" w:eastAsia="Verdana" w:hAnsi="Verdana" w:cs="Verdana"/>
                <w:sz w:val="16"/>
                <w:szCs w:val="16"/>
              </w:rPr>
            </w:pPr>
            <w:bookmarkStart w:id="506" w:name="_33ipx8d" w:colFirst="0" w:colLast="0"/>
            <w:bookmarkStart w:id="507" w:name="_Toc94617424"/>
            <w:bookmarkEnd w:id="506"/>
            <w:r>
              <w:rPr>
                <w:rFonts w:ascii="Verdana" w:eastAsia="Verdana" w:hAnsi="Verdana" w:cs="Verdana"/>
                <w:sz w:val="16"/>
                <w:szCs w:val="16"/>
              </w:rPr>
              <w:t>Failure to Pass Tests on Completion</w:t>
            </w:r>
            <w:bookmarkEnd w:id="507"/>
          </w:p>
        </w:tc>
        <w:tc>
          <w:tcPr>
            <w:tcW w:w="5817" w:type="dxa"/>
            <w:shd w:val="clear" w:color="auto" w:fill="FFFFFF"/>
          </w:tcPr>
          <w:p w14:paraId="1BE50013"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If the Works, or a part thereof, or a Section, fail to pass the Tests on Completion repeated under Sub-Clause 7.11.4, the Engineer shall be entitled to:</w:t>
            </w:r>
          </w:p>
          <w:p w14:paraId="3B40A362"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39C8AF35" w14:textId="77777777" w:rsidR="00D578CD" w:rsidRDefault="00602C9A">
            <w:pPr>
              <w:numPr>
                <w:ilvl w:val="0"/>
                <w:numId w:val="175"/>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order further repetition of Tests on Completion under Sub-Clause 7.11.4;</w:t>
            </w:r>
          </w:p>
          <w:p w14:paraId="62F65E77" w14:textId="77777777" w:rsidR="00D578CD" w:rsidRDefault="00D578CD">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2092EFBF" w14:textId="77777777" w:rsidR="00D578CD" w:rsidRDefault="00602C9A">
            <w:pPr>
              <w:numPr>
                <w:ilvl w:val="0"/>
                <w:numId w:val="175"/>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reject the Works, or a part thereof, or a Section (as the case may be), in which event the Employer shall have the same remedies against the</w:t>
            </w:r>
          </w:p>
          <w:p w14:paraId="4004372C" w14:textId="77777777" w:rsidR="00D578CD" w:rsidRDefault="00602C9A">
            <w:pPr>
              <w:numPr>
                <w:ilvl w:val="0"/>
                <w:numId w:val="175"/>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Contractor as are provided under Clause 13; or issue a Taking Over Certificate, if the Employer so requires. The Contract</w:t>
            </w:r>
          </w:p>
          <w:p w14:paraId="7CC56314"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3B76FD23"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Price shall then be reduced by such amount as determined by the Engineer and as shall be appropriate to cover the reduced value to the Employer as a result of this failure. The Contractor shall then proceed in accordance with his other obligations under the Contract.</w:t>
            </w:r>
          </w:p>
          <w:p w14:paraId="5ED9FFC1"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2288AE96"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5A7DADFD" w14:textId="77777777" w:rsidR="00D578CD" w:rsidRDefault="00602C9A">
            <w:pPr>
              <w:pStyle w:val="Heading2"/>
              <w:keepNext/>
              <w:keepLines/>
              <w:numPr>
                <w:ilvl w:val="0"/>
                <w:numId w:val="252"/>
              </w:numPr>
              <w:pBdr>
                <w:bottom w:val="none" w:sz="0" w:space="0" w:color="000000"/>
              </w:pBdr>
              <w:spacing w:after="0" w:line="360" w:lineRule="auto"/>
              <w:ind w:left="634" w:hanging="634"/>
              <w:jc w:val="left"/>
              <w:outlineLvl w:val="1"/>
              <w:rPr>
                <w:rFonts w:ascii="Verdana" w:eastAsia="Verdana" w:hAnsi="Verdana" w:cs="Verdana"/>
              </w:rPr>
            </w:pPr>
            <w:bookmarkStart w:id="508" w:name="_1io07g6" w:colFirst="0" w:colLast="0"/>
            <w:bookmarkStart w:id="509" w:name="_Toc94617425"/>
            <w:bookmarkEnd w:id="508"/>
            <w:r>
              <w:rPr>
                <w:rFonts w:ascii="Verdana" w:eastAsia="Verdana" w:hAnsi="Verdana" w:cs="Verdana"/>
                <w:sz w:val="16"/>
                <w:szCs w:val="16"/>
              </w:rPr>
              <w:t>Integrated testing and system commissioning</w:t>
            </w:r>
            <w:bookmarkEnd w:id="509"/>
          </w:p>
        </w:tc>
      </w:tr>
      <w:tr w:rsidR="00D578CD" w14:paraId="6A78A123"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709E64A4" w14:textId="77777777" w:rsidR="00D578CD" w:rsidRDefault="00602C9A">
            <w:pPr>
              <w:pStyle w:val="Heading2"/>
              <w:keepNext/>
              <w:keepLines/>
              <w:numPr>
                <w:ilvl w:val="0"/>
                <w:numId w:val="253"/>
              </w:numPr>
              <w:pBdr>
                <w:bottom w:val="none" w:sz="0" w:space="0" w:color="000000"/>
              </w:pBdr>
              <w:spacing w:after="0" w:line="360" w:lineRule="auto"/>
              <w:jc w:val="left"/>
              <w:outlineLvl w:val="1"/>
              <w:rPr>
                <w:rFonts w:ascii="Verdana" w:eastAsia="Verdana" w:hAnsi="Verdana" w:cs="Verdana"/>
                <w:sz w:val="16"/>
                <w:szCs w:val="16"/>
              </w:rPr>
            </w:pPr>
            <w:bookmarkStart w:id="510" w:name="_42nnq3z" w:colFirst="0" w:colLast="0"/>
            <w:bookmarkStart w:id="511" w:name="_Toc94617426"/>
            <w:bookmarkEnd w:id="510"/>
            <w:r>
              <w:rPr>
                <w:rFonts w:ascii="Verdana" w:eastAsia="Verdana" w:hAnsi="Verdana" w:cs="Verdana"/>
                <w:sz w:val="16"/>
                <w:szCs w:val="16"/>
              </w:rPr>
              <w:t>Integrated Testing</w:t>
            </w:r>
            <w:bookmarkEnd w:id="511"/>
          </w:p>
        </w:tc>
        <w:tc>
          <w:tcPr>
            <w:tcW w:w="5817" w:type="dxa"/>
            <w:shd w:val="clear" w:color="auto" w:fill="FFFFFF"/>
          </w:tcPr>
          <w:p w14:paraId="0787D19B"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Tests on Completion shall also include Integrated Testing where applicable as per the contract conditions. The Contractor shall, following satisfactory completion of tests on his works, equipment, sub-systems or system, perform, at the direction of the  Engineer,  programme  of  tests  to  verify and  confirm  the  compatibility and complete performance of his works, equipment, sub-systems or system with the works, equipment, sub-systems or system provided by others.</w:t>
            </w:r>
          </w:p>
          <w:p w14:paraId="0080DBB0"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7FD0893B"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30CAB061" w14:textId="77777777" w:rsidR="00D578CD" w:rsidRDefault="00602C9A">
            <w:pPr>
              <w:pStyle w:val="Heading2"/>
              <w:keepNext/>
              <w:keepLines/>
              <w:numPr>
                <w:ilvl w:val="0"/>
                <w:numId w:val="253"/>
              </w:numPr>
              <w:pBdr>
                <w:bottom w:val="none" w:sz="0" w:space="0" w:color="000000"/>
              </w:pBdr>
              <w:spacing w:after="0" w:line="360" w:lineRule="auto"/>
              <w:ind w:left="634" w:hanging="634"/>
              <w:jc w:val="left"/>
              <w:outlineLvl w:val="1"/>
              <w:rPr>
                <w:rFonts w:ascii="Verdana" w:eastAsia="Verdana" w:hAnsi="Verdana" w:cs="Verdana"/>
                <w:sz w:val="16"/>
                <w:szCs w:val="16"/>
              </w:rPr>
            </w:pPr>
            <w:bookmarkStart w:id="512" w:name="_2hsy0bs" w:colFirst="0" w:colLast="0"/>
            <w:bookmarkStart w:id="513" w:name="_Toc94617427"/>
            <w:bookmarkEnd w:id="512"/>
            <w:r>
              <w:rPr>
                <w:rFonts w:ascii="Verdana" w:eastAsia="Verdana" w:hAnsi="Verdana" w:cs="Verdana"/>
                <w:sz w:val="16"/>
                <w:szCs w:val="16"/>
              </w:rPr>
              <w:t>Compilation of Test Results</w:t>
            </w:r>
            <w:bookmarkEnd w:id="513"/>
          </w:p>
        </w:tc>
        <w:tc>
          <w:tcPr>
            <w:tcW w:w="5817" w:type="dxa"/>
            <w:shd w:val="clear" w:color="auto" w:fill="FFFFFF"/>
          </w:tcPr>
          <w:p w14:paraId="6ADD576C"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results of the Integrated Testing and Commissioning shall be compiled and evaluated by the Engineer and the Contractor.</w:t>
            </w:r>
          </w:p>
          <w:p w14:paraId="486FB070"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r w:rsidR="00D578CD" w14:paraId="1F2761E3"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7E2DA6BF" w14:textId="77777777" w:rsidR="00D578CD" w:rsidRDefault="00602C9A">
            <w:pPr>
              <w:pStyle w:val="Heading2"/>
              <w:keepNext/>
              <w:keepLines/>
              <w:numPr>
                <w:ilvl w:val="0"/>
                <w:numId w:val="253"/>
              </w:numPr>
              <w:pBdr>
                <w:bottom w:val="none" w:sz="0" w:space="0" w:color="000000"/>
              </w:pBdr>
              <w:spacing w:after="0" w:line="360" w:lineRule="auto"/>
              <w:ind w:left="634" w:hanging="634"/>
              <w:jc w:val="left"/>
              <w:outlineLvl w:val="1"/>
              <w:rPr>
                <w:rFonts w:ascii="Verdana" w:eastAsia="Verdana" w:hAnsi="Verdana" w:cs="Verdana"/>
                <w:sz w:val="16"/>
                <w:szCs w:val="16"/>
              </w:rPr>
            </w:pPr>
            <w:bookmarkStart w:id="514" w:name="_wy8ajl" w:colFirst="0" w:colLast="0"/>
            <w:bookmarkStart w:id="515" w:name="_Toc94617428"/>
            <w:bookmarkEnd w:id="514"/>
            <w:r>
              <w:rPr>
                <w:rFonts w:ascii="Verdana" w:eastAsia="Verdana" w:hAnsi="Verdana" w:cs="Verdana"/>
                <w:sz w:val="16"/>
                <w:szCs w:val="16"/>
              </w:rPr>
              <w:t>Retesting</w:t>
            </w:r>
            <w:bookmarkEnd w:id="515"/>
          </w:p>
          <w:p w14:paraId="3862F994" w14:textId="77777777" w:rsidR="00D578CD" w:rsidRDefault="00D578CD">
            <w:pPr>
              <w:pBdr>
                <w:top w:val="nil"/>
                <w:left w:val="nil"/>
                <w:bottom w:val="nil"/>
                <w:right w:val="nil"/>
                <w:between w:val="nil"/>
              </w:pBdr>
              <w:ind w:left="604" w:right="243"/>
              <w:rPr>
                <w:rFonts w:ascii="Verdana" w:eastAsia="Verdana" w:hAnsi="Verdana" w:cs="Verdana"/>
                <w:sz w:val="16"/>
                <w:szCs w:val="16"/>
              </w:rPr>
            </w:pPr>
          </w:p>
        </w:tc>
        <w:tc>
          <w:tcPr>
            <w:tcW w:w="5817" w:type="dxa"/>
            <w:shd w:val="clear" w:color="auto" w:fill="FFFFFF"/>
          </w:tcPr>
          <w:p w14:paraId="480D76E9"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If the Works, or a part thereof, or a Section, fail to pass the Integrated Testing and Commissioning, the Engineer shall require such failed Tests, to be repeated under the same terms and conditions. If such failure and retesting result from a default of the Contractor and cause the Employer to incur additional costs, the same shall be recoverable from the Contractor by the Employer, and may be deducted by the Employer from any monies due, or to become due, to the Contractor.</w:t>
            </w:r>
          </w:p>
          <w:p w14:paraId="4797A1CF"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60C017A4"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44E2F338" w14:textId="77777777" w:rsidR="00D578CD" w:rsidRDefault="00602C9A">
            <w:pPr>
              <w:pStyle w:val="Heading2"/>
              <w:keepNext/>
              <w:keepLines/>
              <w:numPr>
                <w:ilvl w:val="0"/>
                <w:numId w:val="253"/>
              </w:numPr>
              <w:pBdr>
                <w:bottom w:val="none" w:sz="0" w:space="0" w:color="000000"/>
              </w:pBdr>
              <w:spacing w:after="0" w:line="360" w:lineRule="auto"/>
              <w:ind w:left="634" w:hanging="634"/>
              <w:jc w:val="left"/>
              <w:outlineLvl w:val="1"/>
              <w:rPr>
                <w:rFonts w:ascii="Verdana" w:eastAsia="Verdana" w:hAnsi="Verdana" w:cs="Verdana"/>
                <w:sz w:val="16"/>
                <w:szCs w:val="16"/>
              </w:rPr>
            </w:pPr>
            <w:bookmarkStart w:id="516" w:name="_3gxvt7e" w:colFirst="0" w:colLast="0"/>
            <w:bookmarkStart w:id="517" w:name="_Toc94617429"/>
            <w:bookmarkEnd w:id="516"/>
            <w:r>
              <w:rPr>
                <w:rFonts w:ascii="Verdana" w:eastAsia="Verdana" w:hAnsi="Verdana" w:cs="Verdana"/>
                <w:sz w:val="16"/>
                <w:szCs w:val="16"/>
              </w:rPr>
              <w:t>Failure to Pass Test</w:t>
            </w:r>
            <w:bookmarkEnd w:id="517"/>
          </w:p>
        </w:tc>
        <w:tc>
          <w:tcPr>
            <w:tcW w:w="5817" w:type="dxa"/>
            <w:shd w:val="clear" w:color="auto" w:fill="FFFFFF"/>
          </w:tcPr>
          <w:p w14:paraId="51997632"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If the Works, or a part thereof, or a Section, fail to pass Integrated Testing and Commissioning and the Contractor in consequence proposes to make any adjustment or modification to the Works or a part thereof, or a section, the Engineer may, with the approval of the Employer, instruct the Contractor to carry out such adjustment or modification, at his own cost and to satisfy the requirements of Integrated Testing and Commissioning within such time as the Employer / Engineer may deem to be reasonable.</w:t>
            </w:r>
          </w:p>
          <w:p w14:paraId="0758479D"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bl>
    <w:p w14:paraId="4457E4F7" w14:textId="77777777" w:rsidR="00D578CD" w:rsidRDefault="00602C9A">
      <w:bookmarkStart w:id="518" w:name="_1w363f7" w:colFirst="0" w:colLast="0"/>
      <w:bookmarkEnd w:id="518"/>
      <w:r>
        <w:br w:type="page"/>
      </w:r>
    </w:p>
    <w:tbl>
      <w:tblPr>
        <w:tblStyle w:val="afffff2"/>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397"/>
        <w:gridCol w:w="5817"/>
      </w:tblGrid>
      <w:tr w:rsidR="00D578CD" w14:paraId="65E84261" w14:textId="77777777" w:rsidTr="00D578C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7AF7B144" w14:textId="77777777" w:rsidR="00D578CD" w:rsidRDefault="00602C9A">
            <w:pPr>
              <w:pStyle w:val="Heading2"/>
              <w:keepNext/>
              <w:keepLines/>
              <w:numPr>
                <w:ilvl w:val="0"/>
                <w:numId w:val="253"/>
              </w:numPr>
              <w:pBdr>
                <w:bottom w:val="none" w:sz="0" w:space="0" w:color="000000"/>
              </w:pBdr>
              <w:spacing w:after="0" w:line="360" w:lineRule="auto"/>
              <w:ind w:left="634" w:hanging="634"/>
              <w:jc w:val="left"/>
              <w:outlineLvl w:val="1"/>
              <w:rPr>
                <w:rFonts w:ascii="Verdana" w:eastAsia="Verdana" w:hAnsi="Verdana" w:cs="Verdana"/>
                <w:sz w:val="16"/>
                <w:szCs w:val="16"/>
              </w:rPr>
            </w:pPr>
            <w:bookmarkStart w:id="519" w:name="_Toc94617430"/>
            <w:r>
              <w:rPr>
                <w:rFonts w:ascii="Verdana" w:eastAsia="Verdana" w:hAnsi="Verdana" w:cs="Verdana"/>
                <w:sz w:val="16"/>
                <w:szCs w:val="16"/>
              </w:rPr>
              <w:t>Statutory Requirements</w:t>
            </w:r>
            <w:bookmarkEnd w:id="519"/>
          </w:p>
        </w:tc>
        <w:tc>
          <w:tcPr>
            <w:tcW w:w="5817" w:type="dxa"/>
            <w:shd w:val="clear" w:color="auto" w:fill="FFFFFF"/>
          </w:tcPr>
          <w:p w14:paraId="0B58803B" w14:textId="77777777" w:rsidR="00D578CD" w:rsidRDefault="00602C9A">
            <w:pPr>
              <w:ind w:right="243"/>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b w:val="0"/>
                <w:sz w:val="16"/>
                <w:szCs w:val="16"/>
              </w:rPr>
              <w:t>The Contractor along with others shall carry out all statutory tests and trials, under the supervision of the Engineer, necessary for obtaining sanction of the competent authority for opening the system for public carriage of passengers.</w:t>
            </w:r>
          </w:p>
          <w:p w14:paraId="5D3C1B18" w14:textId="77777777" w:rsidR="00D578CD" w:rsidRDefault="00D578CD">
            <w:pPr>
              <w:ind w:right="243"/>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434E25F3"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1A477B33"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520" w:name="_4g2tm30" w:colFirst="0" w:colLast="0"/>
            <w:bookmarkEnd w:id="520"/>
            <w:r>
              <w:rPr>
                <w:rFonts w:ascii="Times New Roman" w:eastAsia="Times New Roman" w:hAnsi="Times New Roman" w:cs="Times New Roman"/>
              </w:rPr>
              <w:t>TIME MANAGEMENT</w:t>
            </w:r>
          </w:p>
        </w:tc>
      </w:tr>
      <w:tr w:rsidR="00D578CD" w14:paraId="1267F107"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2812ADA0" w14:textId="77777777" w:rsidR="00D578CD" w:rsidRDefault="00602C9A">
            <w:pPr>
              <w:pStyle w:val="Heading2"/>
              <w:keepNext/>
              <w:keepLines/>
              <w:numPr>
                <w:ilvl w:val="0"/>
                <w:numId w:val="256"/>
              </w:numPr>
              <w:pBdr>
                <w:bottom w:val="none" w:sz="0" w:space="0" w:color="000000"/>
              </w:pBdr>
              <w:spacing w:after="0" w:line="360" w:lineRule="auto"/>
              <w:ind w:left="634" w:hanging="567"/>
              <w:jc w:val="left"/>
              <w:outlineLvl w:val="1"/>
              <w:rPr>
                <w:rFonts w:ascii="Verdana" w:eastAsia="Verdana" w:hAnsi="Verdana" w:cs="Verdana"/>
              </w:rPr>
            </w:pPr>
            <w:bookmarkStart w:id="521" w:name="_2v83wat" w:colFirst="0" w:colLast="0"/>
            <w:bookmarkStart w:id="522" w:name="_Toc94617431"/>
            <w:bookmarkEnd w:id="521"/>
            <w:r>
              <w:rPr>
                <w:rFonts w:ascii="Verdana" w:eastAsia="Verdana" w:hAnsi="Verdana" w:cs="Verdana"/>
                <w:sz w:val="16"/>
                <w:szCs w:val="16"/>
              </w:rPr>
              <w:t>Commencement of Works</w:t>
            </w:r>
            <w:bookmarkEnd w:id="522"/>
          </w:p>
          <w:p w14:paraId="6F9B9E80"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commence the Works on the date specified in the Letter of Acceptance or if no date is specified in the Letter of Acceptance, on the date specified in an instruction in writing to that effect from the Engineer (Notice to Proceed). Thereafter the Contractor shall proceed with due diligence, without delay, and in accordance with the programme or any revised or modified programme of the Works. Time will be the essence of Contract and time for Completion shall run from the date the Contractor is to commence the Works under this Clause.</w:t>
            </w:r>
          </w:p>
          <w:p w14:paraId="401C8A5D" w14:textId="77777777" w:rsidR="00D578CD" w:rsidRDefault="00D578CD">
            <w:pPr>
              <w:ind w:left="604" w:right="243"/>
              <w:rPr>
                <w:rFonts w:ascii="Verdana" w:eastAsia="Verdana" w:hAnsi="Verdana" w:cs="Verdana"/>
                <w:sz w:val="16"/>
                <w:szCs w:val="16"/>
              </w:rPr>
            </w:pPr>
          </w:p>
          <w:p w14:paraId="21F4E0FD"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not commence the construction, manufacture or installation of the Works or of any part of the Works unless and until the Engineer has endorsed the relevant Working Drawings in accordance with the Employer's Requirements.</w:t>
            </w:r>
          </w:p>
          <w:p w14:paraId="4A67FD29" w14:textId="77777777" w:rsidR="00D578CD" w:rsidRDefault="00D578CD">
            <w:pPr>
              <w:ind w:right="243"/>
              <w:rPr>
                <w:rFonts w:ascii="Verdana" w:eastAsia="Verdana" w:hAnsi="Verdana" w:cs="Verdana"/>
                <w:sz w:val="16"/>
                <w:szCs w:val="16"/>
              </w:rPr>
            </w:pPr>
          </w:p>
        </w:tc>
      </w:tr>
      <w:tr w:rsidR="00D578CD" w14:paraId="20CD74F1"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389658EF" w14:textId="77777777" w:rsidR="00D578CD" w:rsidRDefault="00602C9A">
            <w:pPr>
              <w:pStyle w:val="Heading2"/>
              <w:keepNext/>
              <w:keepLines/>
              <w:numPr>
                <w:ilvl w:val="0"/>
                <w:numId w:val="256"/>
              </w:numPr>
              <w:pBdr>
                <w:bottom w:val="none" w:sz="0" w:space="0" w:color="000000"/>
              </w:pBdr>
              <w:spacing w:after="0" w:line="360" w:lineRule="auto"/>
              <w:ind w:left="634" w:hanging="567"/>
              <w:jc w:val="left"/>
              <w:outlineLvl w:val="1"/>
              <w:rPr>
                <w:rFonts w:ascii="Verdana" w:eastAsia="Verdana" w:hAnsi="Verdana" w:cs="Verdana"/>
              </w:rPr>
            </w:pPr>
            <w:bookmarkStart w:id="523" w:name="_1ade6im" w:colFirst="0" w:colLast="0"/>
            <w:bookmarkStart w:id="524" w:name="_Toc94617432"/>
            <w:bookmarkEnd w:id="523"/>
            <w:r>
              <w:rPr>
                <w:rFonts w:ascii="Verdana" w:eastAsia="Verdana" w:hAnsi="Verdana" w:cs="Verdana"/>
                <w:sz w:val="16"/>
                <w:szCs w:val="16"/>
              </w:rPr>
              <w:t>Time for Completion</w:t>
            </w:r>
            <w:bookmarkEnd w:id="524"/>
          </w:p>
          <w:p w14:paraId="7ADE95EC"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Time is the essence of Contract and will remain so at all times during the pendency of the Contract including the extended period of Contract. The Contractor shall ensure defect free completion and have passed the tests on the completion, including integrated testing where ever in the scope of work and commissioning of the whole of the Works and/or parts thereof before the same is taken over by the Employer.</w:t>
            </w:r>
          </w:p>
          <w:p w14:paraId="482A7B6A" w14:textId="77777777" w:rsidR="00D578CD" w:rsidRDefault="00D578CD">
            <w:pPr>
              <w:ind w:right="243"/>
              <w:rPr>
                <w:rFonts w:ascii="Verdana" w:eastAsia="Verdana" w:hAnsi="Verdana" w:cs="Verdana"/>
                <w:sz w:val="16"/>
                <w:szCs w:val="16"/>
              </w:rPr>
            </w:pPr>
          </w:p>
        </w:tc>
      </w:tr>
      <w:tr w:rsidR="00D578CD" w14:paraId="4E457097"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050BF674" w14:textId="77777777" w:rsidR="00D578CD" w:rsidRDefault="00602C9A">
            <w:pPr>
              <w:pStyle w:val="Heading2"/>
              <w:keepNext/>
              <w:keepLines/>
              <w:numPr>
                <w:ilvl w:val="0"/>
                <w:numId w:val="256"/>
              </w:numPr>
              <w:pBdr>
                <w:bottom w:val="none" w:sz="0" w:space="0" w:color="000000"/>
              </w:pBdr>
              <w:spacing w:after="0" w:line="360" w:lineRule="auto"/>
              <w:ind w:left="634" w:hanging="567"/>
              <w:jc w:val="left"/>
              <w:outlineLvl w:val="1"/>
              <w:rPr>
                <w:rFonts w:ascii="Verdana" w:eastAsia="Verdana" w:hAnsi="Verdana" w:cs="Verdana"/>
              </w:rPr>
            </w:pPr>
            <w:bookmarkStart w:id="525" w:name="_3ud1p6f" w:colFirst="0" w:colLast="0"/>
            <w:bookmarkStart w:id="526" w:name="_Toc94617433"/>
            <w:bookmarkEnd w:id="525"/>
            <w:r>
              <w:rPr>
                <w:rFonts w:ascii="Verdana" w:eastAsia="Verdana" w:hAnsi="Verdana" w:cs="Verdana"/>
                <w:sz w:val="16"/>
                <w:szCs w:val="16"/>
              </w:rPr>
              <w:t>Delay</w:t>
            </w:r>
            <w:bookmarkEnd w:id="526"/>
          </w:p>
          <w:p w14:paraId="36FA7CC2"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In case of delay on the part of the Contractor, the Contractor shall be liable to pay liquidated damages and any other compensation for the damages suffered by the Employer as per clause 8.5.  This is without prejudice to the right of the Employer to rescind the Contract.</w:t>
            </w:r>
          </w:p>
          <w:p w14:paraId="4290F64B"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Failure or delay by the Employer or the Engineer, to hand over to the Contractor the Site necessary for execution of Works, or any part of the Works, or to give necessary notice to commence the Works, or to provide necessary Drawings or instructions or clarifications or to supply any material, plant or machinery, which under the Contract, is the responsibility of the Employer, shall in no way affect or vitiate  the  Contract  or  alter  the  character  thereof;  or  entitle  the  Contractor  to damages or compensation thereof but in any such case, the Engineer shall extend the  time  period  for  the  completion  of  the  Contract,  as  in  his  opinion  is  /  are reasonable.</w:t>
            </w:r>
          </w:p>
        </w:tc>
      </w:tr>
      <w:tr w:rsidR="00D578CD" w14:paraId="02B7E7B6"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58FD266C" w14:textId="77777777" w:rsidR="00D578CD" w:rsidRDefault="00602C9A">
            <w:pPr>
              <w:pStyle w:val="Heading2"/>
              <w:keepNext/>
              <w:keepLines/>
              <w:numPr>
                <w:ilvl w:val="0"/>
                <w:numId w:val="256"/>
              </w:numPr>
              <w:pBdr>
                <w:bottom w:val="none" w:sz="0" w:space="0" w:color="000000"/>
              </w:pBdr>
              <w:spacing w:after="0" w:line="360" w:lineRule="auto"/>
              <w:ind w:left="634" w:hanging="567"/>
              <w:jc w:val="left"/>
              <w:outlineLvl w:val="1"/>
              <w:rPr>
                <w:rFonts w:ascii="Verdana" w:eastAsia="Verdana" w:hAnsi="Verdana" w:cs="Verdana"/>
              </w:rPr>
            </w:pPr>
            <w:bookmarkStart w:id="527" w:name="_29ibze8" w:colFirst="0" w:colLast="0"/>
            <w:bookmarkStart w:id="528" w:name="_Toc94617434"/>
            <w:bookmarkEnd w:id="527"/>
            <w:r>
              <w:rPr>
                <w:rFonts w:ascii="Verdana" w:eastAsia="Verdana" w:hAnsi="Verdana" w:cs="Verdana"/>
                <w:sz w:val="16"/>
                <w:szCs w:val="16"/>
              </w:rPr>
              <w:t>Extension of Time for Completion</w:t>
            </w:r>
            <w:bookmarkEnd w:id="528"/>
          </w:p>
        </w:tc>
      </w:tr>
      <w:tr w:rsidR="00D578CD" w14:paraId="63F1C54D"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6440E8DD" w14:textId="77777777" w:rsidR="00D578CD" w:rsidRDefault="00602C9A">
            <w:pPr>
              <w:pStyle w:val="Heading2"/>
              <w:keepNext/>
              <w:keepLines/>
              <w:numPr>
                <w:ilvl w:val="0"/>
                <w:numId w:val="255"/>
              </w:numPr>
              <w:pBdr>
                <w:bottom w:val="none" w:sz="0" w:space="0" w:color="000000"/>
              </w:pBdr>
              <w:spacing w:after="0" w:line="360" w:lineRule="auto"/>
              <w:jc w:val="left"/>
              <w:outlineLvl w:val="1"/>
              <w:rPr>
                <w:rFonts w:ascii="Verdana" w:eastAsia="Verdana" w:hAnsi="Verdana" w:cs="Verdana"/>
                <w:sz w:val="16"/>
                <w:szCs w:val="16"/>
              </w:rPr>
            </w:pPr>
            <w:bookmarkStart w:id="529" w:name="_onm9m1" w:colFirst="0" w:colLast="0"/>
            <w:bookmarkStart w:id="530" w:name="_Toc94617435"/>
            <w:bookmarkEnd w:id="529"/>
            <w:r>
              <w:rPr>
                <w:rFonts w:ascii="Verdana" w:eastAsia="Verdana" w:hAnsi="Verdana" w:cs="Verdana"/>
                <w:sz w:val="16"/>
                <w:szCs w:val="16"/>
              </w:rPr>
              <w:t>Extension of Time</w:t>
            </w:r>
            <w:bookmarkEnd w:id="530"/>
          </w:p>
        </w:tc>
        <w:tc>
          <w:tcPr>
            <w:tcW w:w="5817" w:type="dxa"/>
            <w:shd w:val="clear" w:color="auto" w:fill="FFFFFF"/>
          </w:tcPr>
          <w:p w14:paraId="29324586"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may apply for an extension of the Time for Completion if the Work is or will be delayed either before or after the Time for Completion by any of the</w:t>
            </w:r>
          </w:p>
          <w:p w14:paraId="08A1EAFE"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following causes: </w:t>
            </w:r>
          </w:p>
          <w:p w14:paraId="46C0C66C"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6C890741" w14:textId="77777777" w:rsidR="00D578CD" w:rsidRDefault="00602C9A">
            <w:pPr>
              <w:numPr>
                <w:ilvl w:val="0"/>
                <w:numId w:val="151"/>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“Force Majeure” referred to in Clause 16</w:t>
            </w:r>
          </w:p>
          <w:p w14:paraId="5FE849A3" w14:textId="77777777" w:rsidR="00D578CD" w:rsidRDefault="00D578CD">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6D5DEA53" w14:textId="77777777" w:rsidR="00D578CD" w:rsidRDefault="00602C9A">
            <w:pPr>
              <w:numPr>
                <w:ilvl w:val="0"/>
                <w:numId w:val="151"/>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Contractor’s work held up for not being given possession of or access to the Site in accordance with the Contract</w:t>
            </w:r>
          </w:p>
          <w:p w14:paraId="46F35283" w14:textId="77777777" w:rsidR="00D578CD" w:rsidRDefault="00D578CD">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7FB135D7" w14:textId="77777777" w:rsidR="00D578CD" w:rsidRDefault="00602C9A">
            <w:pPr>
              <w:numPr>
                <w:ilvl w:val="0"/>
                <w:numId w:val="151"/>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Instruction of the Engineer to suspend the Works and the Contractor not being in default as to reasons of suspension.</w:t>
            </w:r>
          </w:p>
          <w:p w14:paraId="4C6B7988" w14:textId="77777777" w:rsidR="00D578CD" w:rsidRDefault="00D578CD">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52223D22" w14:textId="77777777" w:rsidR="00D578CD" w:rsidRDefault="00602C9A">
            <w:pPr>
              <w:numPr>
                <w:ilvl w:val="0"/>
                <w:numId w:val="151"/>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Acts or omissions of other Designated Contractors in executing work not forming part of this Contract and on whose performance, the performance of the Contractor necessarily depends.</w:t>
            </w:r>
          </w:p>
          <w:p w14:paraId="06901C51" w14:textId="77777777" w:rsidR="00D578CD" w:rsidRDefault="00D578CD">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619B1688" w14:textId="77777777" w:rsidR="00D578CD" w:rsidRDefault="00602C9A">
            <w:pPr>
              <w:numPr>
                <w:ilvl w:val="0"/>
                <w:numId w:val="151"/>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Any act of prevention or Breach of Contract by the Employer and not mentioned in this Clause</w:t>
            </w:r>
          </w:p>
          <w:p w14:paraId="15BC47B6" w14:textId="77777777" w:rsidR="00D578CD" w:rsidRDefault="00D578CD">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7317BE99" w14:textId="77777777" w:rsidR="00D578CD" w:rsidRDefault="00602C9A">
            <w:pPr>
              <w:numPr>
                <w:ilvl w:val="0"/>
                <w:numId w:val="151"/>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Any order of Court restraining the performance of the Contract in full or in any part thereof</w:t>
            </w:r>
          </w:p>
          <w:p w14:paraId="70F7D73C" w14:textId="77777777" w:rsidR="00D578CD" w:rsidRDefault="00D578CD">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6F09091D" w14:textId="77777777" w:rsidR="00D578CD" w:rsidRDefault="00602C9A">
            <w:pPr>
              <w:numPr>
                <w:ilvl w:val="0"/>
                <w:numId w:val="151"/>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Any other event or occurrence which, according to the Employer is not due to the Contractor’s failure or fault, and is beyond his control without Employer being responsible for the same.</w:t>
            </w:r>
          </w:p>
          <w:p w14:paraId="48AF822A" w14:textId="77777777" w:rsidR="00D578CD" w:rsidRDefault="00D578CD">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10215D01" w14:textId="77777777" w:rsidR="00D578CD" w:rsidRDefault="00602C9A">
            <w:pPr>
              <w:numPr>
                <w:ilvl w:val="0"/>
                <w:numId w:val="151"/>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An Employer’s Variation</w:t>
            </w:r>
          </w:p>
          <w:p w14:paraId="6AF9975F" w14:textId="77777777" w:rsidR="00D578CD" w:rsidRDefault="00D578CD">
            <w:pPr>
              <w:pBdr>
                <w:top w:val="nil"/>
                <w:left w:val="nil"/>
                <w:bottom w:val="nil"/>
                <w:right w:val="nil"/>
                <w:between w:val="nil"/>
              </w:pBdr>
              <w:ind w:left="720"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04311791"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However, the Contractor shall not be entitled to any extension of time where the instructions or acts of the Employer or the Engineer are necessitated by or intended to cure any default of or breach of Contract by the Contractor or where any delay is due to</w:t>
            </w:r>
          </w:p>
          <w:p w14:paraId="6A61D97C"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46E152A6" w14:textId="77777777" w:rsidR="00D578CD" w:rsidRDefault="00602C9A">
            <w:pPr>
              <w:numPr>
                <w:ilvl w:val="0"/>
                <w:numId w:val="149"/>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failure of sub-contractor, to commence or to carry out work in due time,</w:t>
            </w:r>
          </w:p>
          <w:p w14:paraId="4D2C73A9" w14:textId="77777777" w:rsidR="00D578CD" w:rsidRDefault="00D578CD">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3D5DED91" w14:textId="77777777" w:rsidR="00D578CD" w:rsidRDefault="00602C9A">
            <w:pPr>
              <w:numPr>
                <w:ilvl w:val="0"/>
                <w:numId w:val="149"/>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non-availability, or shortage of Contractor’s equipment, labour, utility services, Plant and Materials,</w:t>
            </w:r>
          </w:p>
          <w:p w14:paraId="576F9EFA" w14:textId="77777777" w:rsidR="00D578CD" w:rsidRDefault="00D578CD">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7032CBB6" w14:textId="77777777" w:rsidR="00D578CD" w:rsidRDefault="00602C9A">
            <w:pPr>
              <w:numPr>
                <w:ilvl w:val="0"/>
                <w:numId w:val="149"/>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inclement weather conditions, and</w:t>
            </w:r>
          </w:p>
          <w:p w14:paraId="67BDFEB9" w14:textId="77777777" w:rsidR="00D578CD" w:rsidRDefault="00D578CD">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7EE1F7EA" w14:textId="77777777" w:rsidR="00D578CD" w:rsidRDefault="00602C9A">
            <w:pPr>
              <w:numPr>
                <w:ilvl w:val="0"/>
                <w:numId w:val="149"/>
              </w:numPr>
              <w:pBdr>
                <w:top w:val="nil"/>
                <w:left w:val="nil"/>
                <w:bottom w:val="nil"/>
                <w:right w:val="nil"/>
                <w:between w:val="nil"/>
              </w:pBdr>
              <w:ind w:left="455" w:right="243" w:hanging="45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not fulfilling his obligations under Sub-Clause 4.4.</w:t>
            </w:r>
          </w:p>
          <w:p w14:paraId="3DF0BDC0"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If the Contractor considers himself to be entitled to an extension of time for Completion, he shall give notice to the Engineer of such intention as soon as possible and in any event within 28 days of the start of the event giving rise to the delay and full and final supporting details of his application within 21 days of the last day of delay, together with any notice required by the Contract and relevant to such Clause.</w:t>
            </w:r>
          </w:p>
          <w:p w14:paraId="57AC3E66"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05E2AC1F"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Engineer shall proceed in accordance with Sub-Clause 3.5 to agree or determine either prospectively or retrospectively such extension of the Time for Completion as may be due. The Engineer shall notify the Contractor accordingly. The extension of time including that of key date shall not entitle the contractor to retain the advance which shall be governed by Clause 11.2.</w:t>
            </w:r>
          </w:p>
        </w:tc>
      </w:tr>
      <w:tr w:rsidR="00D578CD" w14:paraId="4FA4DD40"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4D2B02F9" w14:textId="77777777" w:rsidR="00D578CD" w:rsidRDefault="00602C9A">
            <w:pPr>
              <w:pStyle w:val="Heading2"/>
              <w:keepNext/>
              <w:keepLines/>
              <w:numPr>
                <w:ilvl w:val="0"/>
                <w:numId w:val="255"/>
              </w:numPr>
              <w:pBdr>
                <w:bottom w:val="none" w:sz="0" w:space="0" w:color="000000"/>
              </w:pBdr>
              <w:spacing w:after="0" w:line="360" w:lineRule="auto"/>
              <w:ind w:left="634" w:hanging="634"/>
              <w:jc w:val="left"/>
              <w:outlineLvl w:val="1"/>
              <w:rPr>
                <w:rFonts w:ascii="Verdana" w:eastAsia="Verdana" w:hAnsi="Verdana" w:cs="Verdana"/>
                <w:sz w:val="16"/>
                <w:szCs w:val="16"/>
              </w:rPr>
            </w:pPr>
            <w:bookmarkStart w:id="531" w:name="_38n9s9u" w:colFirst="0" w:colLast="0"/>
            <w:bookmarkStart w:id="532" w:name="_Toc94617436"/>
            <w:bookmarkEnd w:id="531"/>
            <w:r>
              <w:rPr>
                <w:rFonts w:ascii="Verdana" w:eastAsia="Verdana" w:hAnsi="Verdana" w:cs="Verdana"/>
                <w:sz w:val="16"/>
                <w:szCs w:val="16"/>
              </w:rPr>
              <w:t>Extension of time for completion for other reasons</w:t>
            </w:r>
            <w:bookmarkEnd w:id="532"/>
          </w:p>
        </w:tc>
        <w:tc>
          <w:tcPr>
            <w:tcW w:w="5817" w:type="dxa"/>
            <w:shd w:val="clear" w:color="auto" w:fill="FFFFFF"/>
          </w:tcPr>
          <w:p w14:paraId="061DE8CC"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shall not be entitled to an extension of time by reason of any delay to any activity in the carrying out of the Works unless in the opinion of the Engineer such delay results in or may be expected to result in a delay to completion of the Works, or achievement of any Stage by the relevant Key Date. Whether or not the Contractor fails to achieve any Milestone by reason of any delay shall not by itself be material to the Contractor's entitlement to an extension of time.</w:t>
            </w:r>
            <w:r>
              <w:rPr>
                <w:rFonts w:ascii="Verdana" w:eastAsia="Verdana" w:hAnsi="Verdana" w:cs="Verdana"/>
                <w:sz w:val="16"/>
                <w:szCs w:val="16"/>
              </w:rPr>
              <w:tab/>
            </w:r>
          </w:p>
          <w:p w14:paraId="44788186"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5E0DB9FC"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Any extension to a Key Date shall not by itself entitle the Contractor to an extension to any other Key Date.</w:t>
            </w:r>
          </w:p>
        </w:tc>
      </w:tr>
      <w:tr w:rsidR="00D578CD" w14:paraId="12951CF1"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02C8BEE3" w14:textId="77777777" w:rsidR="00D578CD" w:rsidRDefault="00602C9A">
            <w:pPr>
              <w:pStyle w:val="Heading2"/>
              <w:keepNext/>
              <w:keepLines/>
              <w:numPr>
                <w:ilvl w:val="0"/>
                <w:numId w:val="255"/>
              </w:numPr>
              <w:pBdr>
                <w:bottom w:val="none" w:sz="0" w:space="0" w:color="000000"/>
              </w:pBdr>
              <w:spacing w:after="0" w:line="360" w:lineRule="auto"/>
              <w:ind w:left="634" w:hanging="634"/>
              <w:jc w:val="left"/>
              <w:outlineLvl w:val="1"/>
              <w:rPr>
                <w:rFonts w:ascii="Verdana" w:eastAsia="Verdana" w:hAnsi="Verdana" w:cs="Verdana"/>
                <w:sz w:val="16"/>
                <w:szCs w:val="16"/>
              </w:rPr>
            </w:pPr>
            <w:bookmarkStart w:id="533" w:name="_1nsk2hn" w:colFirst="0" w:colLast="0"/>
            <w:bookmarkStart w:id="534" w:name="_Toc94617437"/>
            <w:bookmarkEnd w:id="533"/>
            <w:r>
              <w:rPr>
                <w:rFonts w:ascii="Verdana" w:eastAsia="Verdana" w:hAnsi="Verdana" w:cs="Verdana"/>
                <w:sz w:val="16"/>
                <w:szCs w:val="16"/>
              </w:rPr>
              <w:t>Extension of time for delays due to Contractor</w:t>
            </w:r>
            <w:bookmarkEnd w:id="534"/>
          </w:p>
        </w:tc>
        <w:tc>
          <w:tcPr>
            <w:tcW w:w="5817" w:type="dxa"/>
            <w:shd w:val="clear" w:color="auto" w:fill="FFFFFF"/>
          </w:tcPr>
          <w:p w14:paraId="6A4FCDC0"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If the delay in the completion of the whole Works or a portion of the Works, for which an earlier completion period is stipulated, is due to the Contractor’s failure or fault, and the Engineer is of the view that the remaining Works or the portions of Works can be completed by the Contractor in a reasonable and acceptable short time, then, the Engineer may allow the Contractor extension or further extension of  time  at  its  discretion  with  or  without  liquidated  damages,  for completion, as he may decide.</w:t>
            </w:r>
          </w:p>
        </w:tc>
      </w:tr>
      <w:tr w:rsidR="00D578CD" w14:paraId="1053551C"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7D83FA07" w14:textId="77777777" w:rsidR="00D578CD" w:rsidRDefault="00602C9A">
            <w:pPr>
              <w:pStyle w:val="Heading2"/>
              <w:keepNext/>
              <w:keepLines/>
              <w:numPr>
                <w:ilvl w:val="0"/>
                <w:numId w:val="256"/>
              </w:numPr>
              <w:pBdr>
                <w:bottom w:val="none" w:sz="0" w:space="0" w:color="000000"/>
              </w:pBdr>
              <w:spacing w:after="0" w:line="360" w:lineRule="auto"/>
              <w:ind w:left="634" w:hanging="567"/>
              <w:jc w:val="left"/>
              <w:outlineLvl w:val="1"/>
              <w:rPr>
                <w:rFonts w:ascii="Verdana" w:eastAsia="Verdana" w:hAnsi="Verdana" w:cs="Verdana"/>
              </w:rPr>
            </w:pPr>
            <w:bookmarkStart w:id="535" w:name="_47s7l5g" w:colFirst="0" w:colLast="0"/>
            <w:bookmarkStart w:id="536" w:name="_Toc94617438"/>
            <w:bookmarkEnd w:id="535"/>
            <w:r>
              <w:rPr>
                <w:rFonts w:ascii="Verdana" w:eastAsia="Verdana" w:hAnsi="Verdana" w:cs="Verdana"/>
                <w:sz w:val="16"/>
                <w:szCs w:val="16"/>
              </w:rPr>
              <w:t>Liquidated Damages for Delay</w:t>
            </w:r>
            <w:bookmarkEnd w:id="536"/>
          </w:p>
          <w:p w14:paraId="4B1BCC63"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Time is the essence of the Contract. Appendix to the Form of Tender shall include in respect of the Works and in respect of any Stage, a percentage of the total contract value which will be recoverable from the Contractor as liquidated damages for delay in completion of the Works or in achievement of a stage by a particular Key Date. The total amount of liquidated damages in respect of the Works in all stages shall, however, not exceed the limit of liquidated damages stated in the Appendix to the Form of Tender. The aforesaid liquidated damages do not, however, include the sums payable by the Employer to Designated Contractors on account of delay caused by the Contractor to Designated Contractors which sums shall be recoverable from the Contractor in addition to any liquidated damages payable under this clause, the total ceiling limit of which is 15% of the contract value including liquidated damages levied under the provision of Appendix 1 to the Form of Tender.</w:t>
            </w:r>
          </w:p>
          <w:p w14:paraId="047CD6E6" w14:textId="77777777" w:rsidR="00D578CD" w:rsidRDefault="00D578CD">
            <w:pPr>
              <w:ind w:left="604" w:right="243"/>
              <w:rPr>
                <w:rFonts w:ascii="Verdana" w:eastAsia="Verdana" w:hAnsi="Verdana" w:cs="Verdana"/>
                <w:sz w:val="16"/>
                <w:szCs w:val="16"/>
              </w:rPr>
            </w:pPr>
          </w:p>
          <w:p w14:paraId="444CDC5E"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liquidated damages are recovered by the Employer from the Contractor for delay and not as penalty.</w:t>
            </w:r>
          </w:p>
          <w:p w14:paraId="53AEDF6F" w14:textId="77777777" w:rsidR="00D578CD" w:rsidRDefault="00D578CD">
            <w:pPr>
              <w:ind w:left="604" w:right="243"/>
              <w:rPr>
                <w:rFonts w:ascii="Verdana" w:eastAsia="Verdana" w:hAnsi="Verdana" w:cs="Verdana"/>
                <w:sz w:val="16"/>
                <w:szCs w:val="16"/>
              </w:rPr>
            </w:pPr>
          </w:p>
          <w:p w14:paraId="76BE84A1"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Employer may, without prejudice to any other method of recovery, deduct the amount of such damages from any sum due, or to become due, to the Contractor. In the event of an extension of time being granted under Sub- Clause 8.3, the amount due under this Sub-Clause shall be recalculated accordingly, and any over-payment refunded. The payment or deduction of such damages shall not relieve the Contractor from his obligations to complete the Works, or from any other of his duties, obligations or responsibilities under the Contract.</w:t>
            </w:r>
          </w:p>
          <w:p w14:paraId="05F3167E" w14:textId="77777777" w:rsidR="00D578CD" w:rsidRDefault="00D578CD">
            <w:pPr>
              <w:ind w:left="604" w:right="243"/>
              <w:rPr>
                <w:rFonts w:ascii="Verdana" w:eastAsia="Verdana" w:hAnsi="Verdana" w:cs="Verdana"/>
                <w:sz w:val="16"/>
                <w:szCs w:val="16"/>
              </w:rPr>
            </w:pPr>
          </w:p>
          <w:p w14:paraId="59B298F1"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use and continue to use his best endeavours to avoid or reduce further delay to the Works, or any relevant Stages.</w:t>
            </w:r>
          </w:p>
          <w:p w14:paraId="33A24618" w14:textId="77777777" w:rsidR="00D578CD" w:rsidRDefault="00D578CD">
            <w:pPr>
              <w:ind w:left="604" w:right="243"/>
              <w:rPr>
                <w:rFonts w:ascii="Verdana" w:eastAsia="Verdana" w:hAnsi="Verdana" w:cs="Verdana"/>
                <w:sz w:val="16"/>
                <w:szCs w:val="16"/>
              </w:rPr>
            </w:pPr>
          </w:p>
          <w:p w14:paraId="7367D9D0"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At any time after the Employer has become entitled to liquidated damages, the Engineer may give notice to the Contractor under Sub- Clause 13.1, requiring the Contractor to complete the Works within a specified reasonable time. Such action shall not prejudice the Employer's entitlements to recovery of liquidated damages, under this Sub-Clause and to terminate under Sub- Clause 13.2.</w:t>
            </w:r>
          </w:p>
          <w:p w14:paraId="721BEB42" w14:textId="77777777" w:rsidR="00D578CD" w:rsidRDefault="00D578CD">
            <w:pPr>
              <w:ind w:left="604" w:right="243"/>
              <w:rPr>
                <w:rFonts w:ascii="Verdana" w:eastAsia="Verdana" w:hAnsi="Verdana" w:cs="Verdana"/>
                <w:sz w:val="16"/>
                <w:szCs w:val="16"/>
              </w:rPr>
            </w:pPr>
          </w:p>
          <w:p w14:paraId="341D35FE"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decision of the Engineer as to the liquidated damages payable by the Contractor under this Clause shall be final and binding</w:t>
            </w:r>
          </w:p>
          <w:p w14:paraId="5FAD2438" w14:textId="77777777" w:rsidR="00D578CD" w:rsidRDefault="00D578CD">
            <w:pPr>
              <w:ind w:left="604" w:right="243"/>
              <w:rPr>
                <w:rFonts w:ascii="Verdana" w:eastAsia="Verdana" w:hAnsi="Verdana" w:cs="Verdana"/>
                <w:sz w:val="16"/>
                <w:szCs w:val="16"/>
              </w:rPr>
            </w:pPr>
          </w:p>
        </w:tc>
      </w:tr>
      <w:tr w:rsidR="00D578CD" w14:paraId="7505C442"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67F4C1B3" w14:textId="77777777" w:rsidR="00D578CD" w:rsidRDefault="00602C9A">
            <w:pPr>
              <w:pStyle w:val="Heading2"/>
              <w:keepNext/>
              <w:keepLines/>
              <w:numPr>
                <w:ilvl w:val="0"/>
                <w:numId w:val="256"/>
              </w:numPr>
              <w:pBdr>
                <w:bottom w:val="none" w:sz="0" w:space="0" w:color="000000"/>
              </w:pBdr>
              <w:spacing w:after="0" w:line="360" w:lineRule="auto"/>
              <w:ind w:left="634" w:hanging="567"/>
              <w:jc w:val="left"/>
              <w:outlineLvl w:val="1"/>
              <w:rPr>
                <w:rFonts w:ascii="Verdana" w:eastAsia="Verdana" w:hAnsi="Verdana" w:cs="Verdana"/>
              </w:rPr>
            </w:pPr>
            <w:bookmarkStart w:id="537" w:name="_2mxhvd9" w:colFirst="0" w:colLast="0"/>
            <w:bookmarkStart w:id="538" w:name="_Toc94617439"/>
            <w:bookmarkEnd w:id="537"/>
            <w:r>
              <w:rPr>
                <w:rFonts w:ascii="Verdana" w:eastAsia="Verdana" w:hAnsi="Verdana" w:cs="Verdana"/>
                <w:sz w:val="16"/>
                <w:szCs w:val="16"/>
              </w:rPr>
              <w:t>Rate of Progress</w:t>
            </w:r>
            <w:bookmarkEnd w:id="538"/>
          </w:p>
          <w:p w14:paraId="33B7E883"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for any reason which does not entitle the Contractor to an extension of time, the rate of progress of the Works is at any time, in the opinion of the Engineer, too slow to ensure timely completion of the Works or achievement of any Stage by the relevant Key Date the Engineer may so notify the Contractor in writing.   The Contractor shall thereupon take such steps as are necessary, or in default of taking such steps, shall take such steps as the Engineer may reasonably instruct in writing, to expedite progress so as to complete the Works or any Section in time or achieve any Stage by the relevant Key Date.  The Contractor shall not be entitled to any additional payment for taking such steps.</w:t>
            </w:r>
          </w:p>
          <w:p w14:paraId="315FC66D" w14:textId="77777777" w:rsidR="00D578CD" w:rsidRDefault="00D578CD">
            <w:pPr>
              <w:ind w:left="604" w:right="243"/>
              <w:rPr>
                <w:rFonts w:ascii="Verdana" w:eastAsia="Verdana" w:hAnsi="Verdana" w:cs="Verdana"/>
                <w:sz w:val="16"/>
                <w:szCs w:val="16"/>
              </w:rPr>
            </w:pPr>
          </w:p>
          <w:p w14:paraId="424C1F76"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 xml:space="preserve">If any steps taken by the Contractor in meeting his obligations under this Sub-Clause cause the Employer to incur additional costs, such costs shall be recoverable from the Contractor by the Employer, and shall be deducted by the Employer from any sum due, or to become due, to the Contractor. </w:t>
            </w:r>
          </w:p>
          <w:p w14:paraId="7D5FBFDD" w14:textId="77777777" w:rsidR="00D578CD" w:rsidRDefault="00D578CD">
            <w:pPr>
              <w:ind w:left="604" w:right="243"/>
              <w:rPr>
                <w:rFonts w:ascii="Verdana" w:eastAsia="Verdana" w:hAnsi="Verdana" w:cs="Verdana"/>
                <w:sz w:val="16"/>
                <w:szCs w:val="16"/>
              </w:rPr>
            </w:pPr>
          </w:p>
          <w:p w14:paraId="5D5084DC"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in the opinion of the Engineer, the steps taken by the contractor to expedite the progress are not adequate, the Engineer may take a recourse as per Clause 13.2.4 of this GCC.</w:t>
            </w:r>
          </w:p>
        </w:tc>
      </w:tr>
    </w:tbl>
    <w:p w14:paraId="79471E18" w14:textId="77777777" w:rsidR="00D578CD" w:rsidRDefault="00602C9A">
      <w:bookmarkStart w:id="539" w:name="_122s5l2" w:colFirst="0" w:colLast="0"/>
      <w:bookmarkEnd w:id="539"/>
      <w:r>
        <w:br w:type="page"/>
      </w:r>
    </w:p>
    <w:tbl>
      <w:tblPr>
        <w:tblStyle w:val="afffff3"/>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214"/>
      </w:tblGrid>
      <w:tr w:rsidR="00D578CD" w14:paraId="2B5B0EB3" w14:textId="77777777" w:rsidTr="00D578C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385A8451" w14:textId="77777777" w:rsidR="00D578CD" w:rsidRDefault="00602C9A">
            <w:pPr>
              <w:pStyle w:val="Heading2"/>
              <w:keepNext/>
              <w:keepLines/>
              <w:numPr>
                <w:ilvl w:val="0"/>
                <w:numId w:val="256"/>
              </w:numPr>
              <w:pBdr>
                <w:bottom w:val="none" w:sz="0" w:space="0" w:color="000000"/>
              </w:pBdr>
              <w:spacing w:after="0" w:line="360" w:lineRule="auto"/>
              <w:ind w:left="634" w:hanging="567"/>
              <w:jc w:val="left"/>
              <w:outlineLvl w:val="1"/>
              <w:rPr>
                <w:rFonts w:ascii="Verdana" w:eastAsia="Verdana" w:hAnsi="Verdana" w:cs="Verdana"/>
              </w:rPr>
            </w:pPr>
            <w:bookmarkStart w:id="540" w:name="_Toc94617440"/>
            <w:r>
              <w:rPr>
                <w:rFonts w:ascii="Verdana" w:eastAsia="Verdana" w:hAnsi="Verdana" w:cs="Verdana"/>
                <w:sz w:val="16"/>
                <w:szCs w:val="16"/>
              </w:rPr>
              <w:t>Suspension of Work</w:t>
            </w:r>
            <w:bookmarkEnd w:id="540"/>
          </w:p>
          <w:p w14:paraId="0392EC2C"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Engineer may at any time instruct the Contractor to suspend progress of part or all of the Works. During suspension, the Contractor shall protect, store and secure such part or whole of the Works against any deterioration, loss or damage.</w:t>
            </w:r>
          </w:p>
          <w:p w14:paraId="367B182C" w14:textId="77777777" w:rsidR="00D578CD" w:rsidRDefault="00D578CD">
            <w:pPr>
              <w:ind w:left="604" w:right="243"/>
              <w:rPr>
                <w:rFonts w:ascii="Verdana" w:eastAsia="Verdana" w:hAnsi="Verdana" w:cs="Verdana"/>
                <w:sz w:val="16"/>
                <w:szCs w:val="16"/>
              </w:rPr>
            </w:pPr>
          </w:p>
        </w:tc>
      </w:tr>
      <w:tr w:rsidR="00D578CD" w14:paraId="3EC744BE" w14:textId="77777777" w:rsidTr="00D578CD">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5F4FC423" w14:textId="77777777" w:rsidR="00D578CD" w:rsidRDefault="00602C9A">
            <w:pPr>
              <w:pStyle w:val="Heading2"/>
              <w:keepNext/>
              <w:keepLines/>
              <w:numPr>
                <w:ilvl w:val="0"/>
                <w:numId w:val="256"/>
              </w:numPr>
              <w:pBdr>
                <w:bottom w:val="none" w:sz="0" w:space="0" w:color="000000"/>
              </w:pBdr>
              <w:spacing w:after="0" w:line="360" w:lineRule="auto"/>
              <w:ind w:left="634" w:hanging="567"/>
              <w:jc w:val="left"/>
              <w:outlineLvl w:val="1"/>
              <w:rPr>
                <w:rFonts w:ascii="Verdana" w:eastAsia="Verdana" w:hAnsi="Verdana" w:cs="Verdana"/>
              </w:rPr>
            </w:pPr>
            <w:bookmarkStart w:id="541" w:name="_3m2fo8v" w:colFirst="0" w:colLast="0"/>
            <w:bookmarkStart w:id="542" w:name="_Toc94617441"/>
            <w:bookmarkEnd w:id="541"/>
            <w:r>
              <w:rPr>
                <w:rFonts w:ascii="Verdana" w:eastAsia="Verdana" w:hAnsi="Verdana" w:cs="Verdana"/>
                <w:sz w:val="16"/>
                <w:szCs w:val="16"/>
              </w:rPr>
              <w:t>Consequences of Suspension</w:t>
            </w:r>
            <w:bookmarkEnd w:id="542"/>
          </w:p>
          <w:p w14:paraId="12246E20"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not be entitled to extra cost (if any), incurred by him, during</w:t>
            </w:r>
          </w:p>
          <w:p w14:paraId="1AA17B53"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period of suspension of Work., if such suspension is</w:t>
            </w:r>
          </w:p>
          <w:p w14:paraId="4004CD62" w14:textId="77777777" w:rsidR="00D578CD" w:rsidRDefault="00D578CD">
            <w:pPr>
              <w:ind w:left="604" w:right="243"/>
              <w:rPr>
                <w:rFonts w:ascii="Verdana" w:eastAsia="Verdana" w:hAnsi="Verdana" w:cs="Verdana"/>
                <w:sz w:val="16"/>
                <w:szCs w:val="16"/>
              </w:rPr>
            </w:pPr>
          </w:p>
          <w:p w14:paraId="13480537" w14:textId="77777777" w:rsidR="00D578CD" w:rsidRDefault="00602C9A">
            <w:pPr>
              <w:numPr>
                <w:ilvl w:val="0"/>
                <w:numId w:val="157"/>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provided for in the Contract, or</w:t>
            </w:r>
          </w:p>
          <w:p w14:paraId="4CFCD5F0" w14:textId="77777777" w:rsidR="00D578CD" w:rsidRDefault="00D578CD">
            <w:pPr>
              <w:ind w:left="1171" w:right="243" w:hanging="567"/>
              <w:rPr>
                <w:rFonts w:ascii="Verdana" w:eastAsia="Verdana" w:hAnsi="Verdana" w:cs="Verdana"/>
                <w:sz w:val="16"/>
                <w:szCs w:val="16"/>
              </w:rPr>
            </w:pPr>
          </w:p>
          <w:p w14:paraId="1AA8328E" w14:textId="77777777" w:rsidR="00D578CD" w:rsidRDefault="00602C9A">
            <w:pPr>
              <w:numPr>
                <w:ilvl w:val="0"/>
                <w:numId w:val="157"/>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necessary for proper execution of Woks or by reasons of weather condition or by some default on the part of the Contractor, or</w:t>
            </w:r>
          </w:p>
          <w:p w14:paraId="41A8274F" w14:textId="77777777" w:rsidR="00D578CD" w:rsidRDefault="00D578CD">
            <w:pPr>
              <w:ind w:left="1171" w:right="243" w:hanging="567"/>
              <w:rPr>
                <w:rFonts w:ascii="Verdana" w:eastAsia="Verdana" w:hAnsi="Verdana" w:cs="Verdana"/>
                <w:sz w:val="16"/>
                <w:szCs w:val="16"/>
              </w:rPr>
            </w:pPr>
          </w:p>
          <w:p w14:paraId="6AF8E49A" w14:textId="77777777" w:rsidR="00D578CD" w:rsidRDefault="00602C9A">
            <w:pPr>
              <w:numPr>
                <w:ilvl w:val="0"/>
                <w:numId w:val="157"/>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necessary for the safety of Works or any part thereof or</w:t>
            </w:r>
          </w:p>
          <w:p w14:paraId="6966DF27" w14:textId="77777777" w:rsidR="00D578CD" w:rsidRDefault="00D578CD">
            <w:pPr>
              <w:ind w:left="1171" w:right="243" w:hanging="567"/>
              <w:rPr>
                <w:rFonts w:ascii="Verdana" w:eastAsia="Verdana" w:hAnsi="Verdana" w:cs="Verdana"/>
                <w:sz w:val="16"/>
                <w:szCs w:val="16"/>
              </w:rPr>
            </w:pPr>
          </w:p>
          <w:p w14:paraId="2A8BDB12" w14:textId="77777777" w:rsidR="00D578CD" w:rsidRDefault="00602C9A">
            <w:pPr>
              <w:numPr>
                <w:ilvl w:val="0"/>
                <w:numId w:val="157"/>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necessary for the safety of adjoining public or other property or safety of the public or workmen or those who have to be at the site or</w:t>
            </w:r>
          </w:p>
          <w:p w14:paraId="52601DB3" w14:textId="77777777" w:rsidR="00D578CD" w:rsidRDefault="00D578CD">
            <w:pPr>
              <w:ind w:left="1171" w:right="243" w:hanging="567"/>
              <w:rPr>
                <w:rFonts w:ascii="Verdana" w:eastAsia="Verdana" w:hAnsi="Verdana" w:cs="Verdana"/>
                <w:sz w:val="16"/>
                <w:szCs w:val="16"/>
              </w:rPr>
            </w:pPr>
          </w:p>
          <w:p w14:paraId="4C6045E7" w14:textId="77777777" w:rsidR="00D578CD" w:rsidRDefault="00602C9A">
            <w:pPr>
              <w:numPr>
                <w:ilvl w:val="0"/>
                <w:numId w:val="157"/>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to ensure safety and to avoid disruption of traffic and utilities, as also to permit fast repairs and restoration of any damaged utilities,</w:t>
            </w:r>
          </w:p>
          <w:p w14:paraId="24667BA6" w14:textId="77777777" w:rsidR="00D578CD" w:rsidRDefault="00D578CD">
            <w:pPr>
              <w:ind w:left="604" w:right="243"/>
              <w:rPr>
                <w:rFonts w:ascii="Verdana" w:eastAsia="Verdana" w:hAnsi="Verdana" w:cs="Verdana"/>
                <w:sz w:val="16"/>
                <w:szCs w:val="16"/>
              </w:rPr>
            </w:pPr>
          </w:p>
          <w:p w14:paraId="0AA242C9"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suspension is ordered by the Engineer for reasons other than those mentioned in sub-clause 8.8 then the Contractor’s entitlement are in the table below:</w:t>
            </w:r>
          </w:p>
          <w:p w14:paraId="0DE8C455" w14:textId="77777777" w:rsidR="00D578CD" w:rsidRDefault="00D578CD">
            <w:pPr>
              <w:ind w:left="604" w:right="243"/>
              <w:rPr>
                <w:rFonts w:ascii="Verdana" w:eastAsia="Verdana" w:hAnsi="Verdana" w:cs="Verdana"/>
                <w:sz w:val="16"/>
                <w:szCs w:val="16"/>
              </w:rPr>
            </w:pPr>
          </w:p>
          <w:tbl>
            <w:tblPr>
              <w:tblStyle w:val="afffff4"/>
              <w:tblW w:w="85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86"/>
              <w:gridCol w:w="1315"/>
              <w:gridCol w:w="2495"/>
              <w:gridCol w:w="2694"/>
            </w:tblGrid>
            <w:tr w:rsidR="00D578CD" w14:paraId="1DD60DC7" w14:textId="77777777">
              <w:trPr>
                <w:trHeight w:val="434"/>
              </w:trPr>
              <w:tc>
                <w:tcPr>
                  <w:tcW w:w="2086" w:type="dxa"/>
                </w:tcPr>
                <w:p w14:paraId="35C0A3E8"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Suspension Period</w:t>
                  </w:r>
                </w:p>
              </w:tc>
              <w:tc>
                <w:tcPr>
                  <w:tcW w:w="1315" w:type="dxa"/>
                </w:tcPr>
                <w:p w14:paraId="3A5CC982"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Extension of Time</w:t>
                  </w:r>
                </w:p>
              </w:tc>
              <w:tc>
                <w:tcPr>
                  <w:tcW w:w="2495" w:type="dxa"/>
                </w:tcPr>
                <w:p w14:paraId="14AB4BFB"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Compensation for the suspension period</w:t>
                  </w:r>
                </w:p>
              </w:tc>
              <w:tc>
                <w:tcPr>
                  <w:tcW w:w="2694" w:type="dxa"/>
                </w:tcPr>
                <w:p w14:paraId="0A8EA82A"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ab/>
                    <w:t>Remarks</w:t>
                  </w:r>
                </w:p>
              </w:tc>
            </w:tr>
            <w:tr w:rsidR="00D578CD" w14:paraId="0ECC9200" w14:textId="77777777">
              <w:trPr>
                <w:trHeight w:val="881"/>
              </w:trPr>
              <w:tc>
                <w:tcPr>
                  <w:tcW w:w="2086" w:type="dxa"/>
                </w:tcPr>
                <w:p w14:paraId="37DB5FD0"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Upto 14 days</w:t>
                  </w:r>
                  <w:r>
                    <w:rPr>
                      <w:rFonts w:ascii="Verdana" w:eastAsia="Verdana" w:hAnsi="Verdana" w:cs="Verdana"/>
                      <w:sz w:val="16"/>
                      <w:szCs w:val="16"/>
                    </w:rPr>
                    <w:tab/>
                  </w:r>
                </w:p>
              </w:tc>
              <w:tc>
                <w:tcPr>
                  <w:tcW w:w="1315" w:type="dxa"/>
                </w:tcPr>
                <w:p w14:paraId="75F78434"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NO</w:t>
                  </w:r>
                </w:p>
              </w:tc>
              <w:tc>
                <w:tcPr>
                  <w:tcW w:w="2495" w:type="dxa"/>
                </w:tcPr>
                <w:p w14:paraId="3397B055"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NO</w:t>
                  </w:r>
                </w:p>
              </w:tc>
              <w:tc>
                <w:tcPr>
                  <w:tcW w:w="2694" w:type="dxa"/>
                </w:tcPr>
                <w:p w14:paraId="5D548704"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Engineer may, at his sole discretion give extension time in exceptional circumstances</w:t>
                  </w:r>
                  <w:r>
                    <w:rPr>
                      <w:rFonts w:ascii="Verdana" w:eastAsia="Verdana" w:hAnsi="Verdana" w:cs="Verdana"/>
                      <w:sz w:val="16"/>
                      <w:szCs w:val="16"/>
                    </w:rPr>
                    <w:tab/>
                  </w:r>
                </w:p>
              </w:tc>
            </w:tr>
            <w:tr w:rsidR="00D578CD" w14:paraId="0074B0D6" w14:textId="77777777">
              <w:trPr>
                <w:trHeight w:val="651"/>
              </w:trPr>
              <w:tc>
                <w:tcPr>
                  <w:tcW w:w="2086" w:type="dxa"/>
                </w:tcPr>
                <w:p w14:paraId="5909D2E7"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15–30 days</w:t>
                  </w:r>
                  <w:r>
                    <w:rPr>
                      <w:rFonts w:ascii="Verdana" w:eastAsia="Verdana" w:hAnsi="Verdana" w:cs="Verdana"/>
                      <w:sz w:val="16"/>
                      <w:szCs w:val="16"/>
                    </w:rPr>
                    <w:tab/>
                  </w:r>
                </w:p>
              </w:tc>
              <w:tc>
                <w:tcPr>
                  <w:tcW w:w="1315" w:type="dxa"/>
                </w:tcPr>
                <w:p w14:paraId="68ECDE01"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YES</w:t>
                  </w:r>
                </w:p>
              </w:tc>
              <w:tc>
                <w:tcPr>
                  <w:tcW w:w="2495" w:type="dxa"/>
                </w:tcPr>
                <w:p w14:paraId="620DB064"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NO</w:t>
                  </w:r>
                </w:p>
              </w:tc>
              <w:tc>
                <w:tcPr>
                  <w:tcW w:w="2694" w:type="dxa"/>
                </w:tcPr>
                <w:p w14:paraId="4234D8F9"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Extension of time as considered proper</w:t>
                  </w:r>
                  <w:r>
                    <w:rPr>
                      <w:rFonts w:ascii="Verdana" w:eastAsia="Verdana" w:hAnsi="Verdana" w:cs="Verdana"/>
                      <w:sz w:val="16"/>
                      <w:szCs w:val="16"/>
                    </w:rPr>
                    <w:tab/>
                    <w:t>by the Engineer</w:t>
                  </w:r>
                  <w:r>
                    <w:rPr>
                      <w:rFonts w:ascii="Verdana" w:eastAsia="Verdana" w:hAnsi="Verdana" w:cs="Verdana"/>
                      <w:sz w:val="16"/>
                      <w:szCs w:val="16"/>
                    </w:rPr>
                    <w:tab/>
                  </w:r>
                </w:p>
              </w:tc>
            </w:tr>
            <w:tr w:rsidR="00D578CD" w14:paraId="13AF8BB5" w14:textId="77777777">
              <w:trPr>
                <w:trHeight w:val="1763"/>
              </w:trPr>
              <w:tc>
                <w:tcPr>
                  <w:tcW w:w="2086" w:type="dxa"/>
                </w:tcPr>
                <w:p w14:paraId="17B0B632"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Above 30 days</w:t>
                  </w:r>
                  <w:r>
                    <w:rPr>
                      <w:rFonts w:ascii="Verdana" w:eastAsia="Verdana" w:hAnsi="Verdana" w:cs="Verdana"/>
                      <w:sz w:val="16"/>
                      <w:szCs w:val="16"/>
                    </w:rPr>
                    <w:tab/>
                  </w:r>
                </w:p>
              </w:tc>
              <w:tc>
                <w:tcPr>
                  <w:tcW w:w="1315" w:type="dxa"/>
                </w:tcPr>
                <w:p w14:paraId="714A5555"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YES</w:t>
                  </w:r>
                </w:p>
              </w:tc>
              <w:tc>
                <w:tcPr>
                  <w:tcW w:w="2495" w:type="dxa"/>
                </w:tcPr>
                <w:p w14:paraId="4BB899EC"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As per Daily rate of wages for idle labour/employees 70% of the rate for hire charges for idle plant and</w:t>
                  </w:r>
                </w:p>
                <w:p w14:paraId="03F5D485"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Machinery (excluding cost of fuel and lubricants) 15% above all these items to cover overhead costs.</w:t>
                  </w:r>
                </w:p>
              </w:tc>
              <w:tc>
                <w:tcPr>
                  <w:tcW w:w="2694" w:type="dxa"/>
                </w:tcPr>
                <w:p w14:paraId="08E6A75F"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Compensation</w:t>
                  </w:r>
                  <w:r>
                    <w:rPr>
                      <w:rFonts w:ascii="Verdana" w:eastAsia="Verdana" w:hAnsi="Verdana" w:cs="Verdana"/>
                      <w:sz w:val="16"/>
                      <w:szCs w:val="16"/>
                    </w:rPr>
                    <w:tab/>
                    <w:t>as assessed by the Engineer on submission of documentary proof by the Contractor to Engineer’s satisfaction</w:t>
                  </w:r>
                  <w:r>
                    <w:rPr>
                      <w:rFonts w:ascii="Verdana" w:eastAsia="Verdana" w:hAnsi="Verdana" w:cs="Verdana"/>
                      <w:sz w:val="16"/>
                      <w:szCs w:val="16"/>
                    </w:rPr>
                    <w:tab/>
                  </w:r>
                </w:p>
              </w:tc>
            </w:tr>
            <w:tr w:rsidR="00D578CD" w14:paraId="52CE9B71" w14:textId="77777777">
              <w:trPr>
                <w:trHeight w:val="1316"/>
              </w:trPr>
              <w:tc>
                <w:tcPr>
                  <w:tcW w:w="2086" w:type="dxa"/>
                </w:tcPr>
                <w:p w14:paraId="508F47F7"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Above</w:t>
                  </w:r>
                  <w:r>
                    <w:rPr>
                      <w:rFonts w:ascii="Verdana" w:eastAsia="Verdana" w:hAnsi="Verdana" w:cs="Verdana"/>
                      <w:sz w:val="16"/>
                      <w:szCs w:val="16"/>
                    </w:rPr>
                    <w:tab/>
                    <w:t>90 days If Contractor asks for fore closure</w:t>
                  </w:r>
                </w:p>
              </w:tc>
              <w:tc>
                <w:tcPr>
                  <w:tcW w:w="1315" w:type="dxa"/>
                </w:tcPr>
                <w:p w14:paraId="23C8A4D3"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NO</w:t>
                  </w:r>
                </w:p>
              </w:tc>
              <w:tc>
                <w:tcPr>
                  <w:tcW w:w="2495" w:type="dxa"/>
                </w:tcPr>
                <w:p w14:paraId="6368012D"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As per Clause 13.3.4</w:t>
                  </w:r>
                </w:p>
              </w:tc>
              <w:tc>
                <w:tcPr>
                  <w:tcW w:w="2694" w:type="dxa"/>
                </w:tcPr>
                <w:p w14:paraId="280202FA" w14:textId="77777777" w:rsidR="00D578CD" w:rsidRDefault="00602C9A">
                  <w:pPr>
                    <w:ind w:right="243"/>
                    <w:rPr>
                      <w:rFonts w:ascii="Verdana" w:eastAsia="Verdana" w:hAnsi="Verdana" w:cs="Verdana"/>
                      <w:sz w:val="16"/>
                      <w:szCs w:val="16"/>
                    </w:rPr>
                  </w:pPr>
                  <w:r>
                    <w:rPr>
                      <w:rFonts w:ascii="Verdana" w:eastAsia="Verdana" w:hAnsi="Verdana" w:cs="Verdana"/>
                      <w:sz w:val="16"/>
                      <w:szCs w:val="16"/>
                    </w:rPr>
                    <w:t>Contractor may ask for closure of the Contract, or deletion from the Contract of that part of Works which has been suspended.</w:t>
                  </w:r>
                  <w:r>
                    <w:rPr>
                      <w:rFonts w:ascii="Verdana" w:eastAsia="Verdana" w:hAnsi="Verdana" w:cs="Verdana"/>
                      <w:sz w:val="16"/>
                      <w:szCs w:val="16"/>
                    </w:rPr>
                    <w:tab/>
                  </w:r>
                </w:p>
                <w:p w14:paraId="7038EC50" w14:textId="77777777" w:rsidR="00D578CD" w:rsidRDefault="00D578CD">
                  <w:pPr>
                    <w:ind w:right="243"/>
                    <w:rPr>
                      <w:rFonts w:ascii="Verdana" w:eastAsia="Verdana" w:hAnsi="Verdana" w:cs="Verdana"/>
                      <w:sz w:val="16"/>
                      <w:szCs w:val="16"/>
                    </w:rPr>
                  </w:pPr>
                </w:p>
              </w:tc>
            </w:tr>
          </w:tbl>
          <w:p w14:paraId="5B2E2AEC" w14:textId="77777777" w:rsidR="00D578CD" w:rsidRDefault="00D578CD">
            <w:pPr>
              <w:ind w:right="243"/>
              <w:rPr>
                <w:rFonts w:ascii="Verdana" w:eastAsia="Verdana" w:hAnsi="Verdana" w:cs="Verdana"/>
                <w:sz w:val="16"/>
                <w:szCs w:val="16"/>
              </w:rPr>
            </w:pPr>
          </w:p>
          <w:p w14:paraId="153176A7" w14:textId="77777777" w:rsidR="00D578CD" w:rsidRDefault="00D578CD">
            <w:pPr>
              <w:ind w:right="243"/>
              <w:rPr>
                <w:rFonts w:ascii="Verdana" w:eastAsia="Verdana" w:hAnsi="Verdana" w:cs="Verdana"/>
                <w:sz w:val="16"/>
                <w:szCs w:val="16"/>
              </w:rPr>
            </w:pPr>
          </w:p>
          <w:p w14:paraId="25A1B31F" w14:textId="77777777" w:rsidR="00D578CD" w:rsidRDefault="00D578CD">
            <w:pPr>
              <w:ind w:right="243"/>
              <w:rPr>
                <w:rFonts w:ascii="Verdana" w:eastAsia="Verdana" w:hAnsi="Verdana" w:cs="Verdana"/>
                <w:sz w:val="16"/>
                <w:szCs w:val="16"/>
              </w:rPr>
            </w:pPr>
          </w:p>
          <w:p w14:paraId="4761668E" w14:textId="77777777" w:rsidR="00D578CD" w:rsidRDefault="00D578CD">
            <w:pPr>
              <w:ind w:right="243"/>
              <w:rPr>
                <w:rFonts w:ascii="Verdana" w:eastAsia="Verdana" w:hAnsi="Verdana" w:cs="Verdana"/>
                <w:sz w:val="16"/>
                <w:szCs w:val="16"/>
              </w:rPr>
            </w:pPr>
          </w:p>
          <w:p w14:paraId="7EA83B8F" w14:textId="77777777" w:rsidR="00D578CD" w:rsidRDefault="00D578CD">
            <w:pPr>
              <w:ind w:right="243"/>
              <w:rPr>
                <w:rFonts w:ascii="Verdana" w:eastAsia="Verdana" w:hAnsi="Verdana" w:cs="Verdana"/>
                <w:sz w:val="16"/>
                <w:szCs w:val="16"/>
              </w:rPr>
            </w:pPr>
          </w:p>
          <w:p w14:paraId="1701E552" w14:textId="77777777" w:rsidR="00D578CD" w:rsidRDefault="00D578CD">
            <w:pPr>
              <w:ind w:right="243"/>
              <w:rPr>
                <w:rFonts w:ascii="Verdana" w:eastAsia="Verdana" w:hAnsi="Verdana" w:cs="Verdana"/>
                <w:sz w:val="16"/>
                <w:szCs w:val="16"/>
              </w:rPr>
            </w:pPr>
          </w:p>
        </w:tc>
      </w:tr>
      <w:tr w:rsidR="00D578CD" w14:paraId="40A02B77"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7DA51193"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543" w:name="_217pygo" w:colFirst="0" w:colLast="0"/>
            <w:bookmarkEnd w:id="543"/>
            <w:r>
              <w:rPr>
                <w:rFonts w:ascii="Times New Roman" w:eastAsia="Times New Roman" w:hAnsi="Times New Roman" w:cs="Times New Roman"/>
              </w:rPr>
              <w:t>EMPLOYER'S TAKING OVER</w:t>
            </w:r>
          </w:p>
        </w:tc>
      </w:tr>
      <w:tr w:rsidR="00D578CD" w14:paraId="6EB920F3"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5BB03FD5" w14:textId="77777777" w:rsidR="00D578CD" w:rsidRDefault="00602C9A">
            <w:pPr>
              <w:pStyle w:val="Heading2"/>
              <w:keepNext/>
              <w:keepLines/>
              <w:numPr>
                <w:ilvl w:val="0"/>
                <w:numId w:val="243"/>
              </w:numPr>
              <w:pBdr>
                <w:bottom w:val="none" w:sz="0" w:space="0" w:color="000000"/>
              </w:pBdr>
              <w:spacing w:after="0" w:line="360" w:lineRule="auto"/>
              <w:ind w:left="634" w:hanging="634"/>
              <w:jc w:val="left"/>
              <w:outlineLvl w:val="1"/>
              <w:rPr>
                <w:rFonts w:ascii="Verdana" w:eastAsia="Verdana" w:hAnsi="Verdana" w:cs="Verdana"/>
                <w:sz w:val="16"/>
                <w:szCs w:val="16"/>
              </w:rPr>
            </w:pPr>
            <w:bookmarkStart w:id="544" w:name="_4l7dh4h" w:colFirst="0" w:colLast="0"/>
            <w:bookmarkStart w:id="545" w:name="_Toc94617442"/>
            <w:bookmarkEnd w:id="544"/>
            <w:r>
              <w:rPr>
                <w:rFonts w:ascii="Verdana" w:eastAsia="Verdana" w:hAnsi="Verdana" w:cs="Verdana"/>
                <w:sz w:val="16"/>
                <w:szCs w:val="16"/>
              </w:rPr>
              <w:t>Taking Over Certificate</w:t>
            </w:r>
            <w:bookmarkEnd w:id="545"/>
          </w:p>
          <w:p w14:paraId="138DB2C9" w14:textId="77777777" w:rsidR="00D578CD" w:rsidRDefault="00D578CD">
            <w:pPr>
              <w:ind w:left="604" w:right="243"/>
              <w:rPr>
                <w:rFonts w:ascii="Verdana" w:eastAsia="Verdana" w:hAnsi="Verdana" w:cs="Verdana"/>
                <w:sz w:val="16"/>
                <w:szCs w:val="16"/>
              </w:rPr>
            </w:pPr>
          </w:p>
          <w:p w14:paraId="3E108BC8"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Works shall be taken over by the Employer when they have been completed in accordance with the Contract, have passed the Tests on Completion, including Integrated Testing and Commissioning where ever applicable as per the contract, and a Taking Over Certificate for the Works shall be issued. If the Works are divided into Sections, the Contractor shall be entitled to apply for a Taking Over Certificate for each Section.</w:t>
            </w:r>
          </w:p>
          <w:p w14:paraId="1BCF4B6E" w14:textId="77777777" w:rsidR="00D578CD" w:rsidRDefault="00D578CD">
            <w:pPr>
              <w:ind w:left="604" w:right="243"/>
              <w:rPr>
                <w:rFonts w:ascii="Verdana" w:eastAsia="Verdana" w:hAnsi="Verdana" w:cs="Verdana"/>
                <w:sz w:val="16"/>
                <w:szCs w:val="16"/>
              </w:rPr>
            </w:pPr>
          </w:p>
          <w:p w14:paraId="7A8D7148"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may apply by notice to the Engineer for a Taking-Over-Certificate not earlier than 14 days before the works or section (as the case may be) will, in the Contractor’s opinion, be complete and ready for taking over. The Engineer shall, within 28 days after the receipt of the Contractor’s application shall conduct a complete joint survey of the works including carrying out any tests prescribed in the contract and prepare a list of defects and outstanding works and:</w:t>
            </w:r>
          </w:p>
          <w:p w14:paraId="1F3FCB73" w14:textId="77777777" w:rsidR="00D578CD" w:rsidRDefault="00D578CD">
            <w:pPr>
              <w:ind w:left="604" w:right="243"/>
              <w:rPr>
                <w:rFonts w:ascii="Verdana" w:eastAsia="Verdana" w:hAnsi="Verdana" w:cs="Verdana"/>
                <w:sz w:val="16"/>
                <w:szCs w:val="16"/>
              </w:rPr>
            </w:pPr>
          </w:p>
          <w:p w14:paraId="6D6CAAA7" w14:textId="77777777" w:rsidR="00D578CD" w:rsidRDefault="00602C9A">
            <w:pPr>
              <w:numPr>
                <w:ilvl w:val="0"/>
                <w:numId w:val="154"/>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issue the Taking Over Certificate to the Contractor, stating the date on which the Works or Section were completed, including the Tests on Completion and Integrated Testing and Commissioning where ever applicable as per the contract in accordance with the Contract if defects and/or outstanding works are minor that does not affect the use and safety of the Works or Section for their intended purposes. The list of such works along with the target date of completion for each work shall be enclosed with the taking over certificate and completion of all these works /rectification of defects within the stipulated time shall be the responsibility of the contractor and any failure in it may be considered a reason by the Engineer to cancel the taking over certificate issued earlier; or</w:t>
            </w:r>
          </w:p>
          <w:p w14:paraId="7CDBCB7D" w14:textId="77777777" w:rsidR="00D578CD" w:rsidRDefault="00602C9A">
            <w:pPr>
              <w:numPr>
                <w:ilvl w:val="0"/>
                <w:numId w:val="154"/>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reject the application, giving his reasons and specifying the work required to be done by the Contractor to enable the Taking Over Certificate to be issued.  The Contractor shall then complete such work before issuing a further notice under this Sub-Clause.</w:t>
            </w:r>
          </w:p>
          <w:p w14:paraId="171A804F" w14:textId="77777777" w:rsidR="00D578CD" w:rsidRDefault="00D578CD">
            <w:pPr>
              <w:pBdr>
                <w:top w:val="nil"/>
                <w:left w:val="nil"/>
                <w:bottom w:val="nil"/>
                <w:right w:val="nil"/>
                <w:between w:val="nil"/>
              </w:pBdr>
              <w:ind w:left="1171" w:right="243"/>
              <w:rPr>
                <w:rFonts w:ascii="Verdana" w:eastAsia="Verdana" w:hAnsi="Verdana" w:cs="Verdana"/>
                <w:sz w:val="16"/>
                <w:szCs w:val="16"/>
              </w:rPr>
            </w:pPr>
          </w:p>
        </w:tc>
      </w:tr>
      <w:tr w:rsidR="00D578CD" w14:paraId="64F50689"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4F320AB4" w14:textId="77777777" w:rsidR="00D578CD" w:rsidRDefault="00602C9A">
            <w:pPr>
              <w:pStyle w:val="Heading2"/>
              <w:keepNext/>
              <w:keepLines/>
              <w:numPr>
                <w:ilvl w:val="0"/>
                <w:numId w:val="243"/>
              </w:numPr>
              <w:pBdr>
                <w:bottom w:val="none" w:sz="0" w:space="0" w:color="000000"/>
              </w:pBdr>
              <w:spacing w:after="0" w:line="360" w:lineRule="auto"/>
              <w:ind w:left="634" w:hanging="634"/>
              <w:jc w:val="left"/>
              <w:outlineLvl w:val="1"/>
              <w:rPr>
                <w:rFonts w:ascii="Verdana" w:eastAsia="Verdana" w:hAnsi="Verdana" w:cs="Verdana"/>
                <w:sz w:val="16"/>
                <w:szCs w:val="16"/>
              </w:rPr>
            </w:pPr>
            <w:bookmarkStart w:id="546" w:name="_30cnrca" w:colFirst="0" w:colLast="0"/>
            <w:bookmarkStart w:id="547" w:name="_Toc94617443"/>
            <w:bookmarkEnd w:id="546"/>
            <w:r>
              <w:rPr>
                <w:rFonts w:ascii="Verdana" w:eastAsia="Verdana" w:hAnsi="Verdana" w:cs="Verdana"/>
                <w:sz w:val="16"/>
                <w:szCs w:val="16"/>
              </w:rPr>
              <w:t>Taking over of Parts of the Works</w:t>
            </w:r>
            <w:bookmarkEnd w:id="547"/>
          </w:p>
          <w:p w14:paraId="4DD1821E" w14:textId="77777777" w:rsidR="00D578CD" w:rsidRDefault="00D578CD">
            <w:pPr>
              <w:pBdr>
                <w:top w:val="nil"/>
                <w:left w:val="nil"/>
                <w:bottom w:val="nil"/>
                <w:right w:val="nil"/>
                <w:between w:val="nil"/>
              </w:pBdr>
              <w:ind w:left="1171" w:right="243"/>
              <w:rPr>
                <w:rFonts w:ascii="Verdana" w:eastAsia="Verdana" w:hAnsi="Verdana" w:cs="Verdana"/>
                <w:sz w:val="16"/>
                <w:szCs w:val="16"/>
              </w:rPr>
            </w:pPr>
          </w:p>
          <w:p w14:paraId="797993DC"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Engineer may, at the sole discretion of the Employer issue a Taking Over Certificate for any part of the Permanent Works by following the procedure stipulated in Clause 9.1 above if:</w:t>
            </w:r>
          </w:p>
          <w:p w14:paraId="482A4C64" w14:textId="77777777" w:rsidR="00D578CD" w:rsidRDefault="00D578CD">
            <w:pPr>
              <w:ind w:left="604" w:right="243"/>
              <w:rPr>
                <w:rFonts w:ascii="Verdana" w:eastAsia="Verdana" w:hAnsi="Verdana" w:cs="Verdana"/>
                <w:sz w:val="16"/>
                <w:szCs w:val="16"/>
              </w:rPr>
            </w:pPr>
          </w:p>
          <w:p w14:paraId="19C180B5" w14:textId="77777777" w:rsidR="00D578CD" w:rsidRDefault="00602C9A">
            <w:pPr>
              <w:numPr>
                <w:ilvl w:val="0"/>
                <w:numId w:val="163"/>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the Employer uses that part of the Works for revenue service before the Taking Over Certificate is issued for the entire work.</w:t>
            </w:r>
          </w:p>
          <w:p w14:paraId="2F735434" w14:textId="77777777" w:rsidR="00D578CD" w:rsidRDefault="00D578CD">
            <w:pPr>
              <w:ind w:left="1171" w:right="243" w:hanging="567"/>
              <w:rPr>
                <w:rFonts w:ascii="Verdana" w:eastAsia="Verdana" w:hAnsi="Verdana" w:cs="Verdana"/>
                <w:sz w:val="16"/>
                <w:szCs w:val="16"/>
              </w:rPr>
            </w:pPr>
          </w:p>
          <w:p w14:paraId="76722E6C" w14:textId="77777777" w:rsidR="00D578CD" w:rsidRDefault="00602C9A">
            <w:pPr>
              <w:numPr>
                <w:ilvl w:val="0"/>
                <w:numId w:val="163"/>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the balance part is not completed not due to the fault of the contractor and contractual date of completion for the completed part is over.</w:t>
            </w:r>
          </w:p>
          <w:p w14:paraId="156BD5C8" w14:textId="77777777" w:rsidR="00D578CD" w:rsidRDefault="00D578CD">
            <w:pPr>
              <w:pBdr>
                <w:top w:val="nil"/>
                <w:left w:val="nil"/>
                <w:bottom w:val="nil"/>
                <w:right w:val="nil"/>
                <w:between w:val="nil"/>
              </w:pBdr>
              <w:ind w:left="1171" w:right="243"/>
              <w:rPr>
                <w:rFonts w:ascii="Verdana" w:eastAsia="Verdana" w:hAnsi="Verdana" w:cs="Verdana"/>
                <w:sz w:val="16"/>
                <w:szCs w:val="16"/>
              </w:rPr>
            </w:pPr>
          </w:p>
        </w:tc>
      </w:tr>
      <w:tr w:rsidR="00D578CD" w14:paraId="13179032"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2708AE68"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548" w:name="_1fhy1k3" w:colFirst="0" w:colLast="0"/>
            <w:bookmarkEnd w:id="548"/>
            <w:r>
              <w:rPr>
                <w:rFonts w:ascii="Times New Roman" w:eastAsia="Times New Roman" w:hAnsi="Times New Roman" w:cs="Times New Roman"/>
              </w:rPr>
              <w:t>DEFECTS LIABILITY</w:t>
            </w:r>
          </w:p>
        </w:tc>
      </w:tr>
      <w:tr w:rsidR="00D578CD" w14:paraId="10400E56"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0A037B6D" w14:textId="77777777" w:rsidR="00D578CD" w:rsidRDefault="00602C9A">
            <w:pPr>
              <w:pStyle w:val="Heading2"/>
              <w:keepNext/>
              <w:keepLines/>
              <w:numPr>
                <w:ilvl w:val="0"/>
                <w:numId w:val="247"/>
              </w:numPr>
              <w:pBdr>
                <w:bottom w:val="none" w:sz="0" w:space="0" w:color="000000"/>
              </w:pBdr>
              <w:spacing w:after="0" w:line="360" w:lineRule="auto"/>
              <w:jc w:val="left"/>
              <w:outlineLvl w:val="1"/>
              <w:rPr>
                <w:rFonts w:ascii="Verdana" w:eastAsia="Verdana" w:hAnsi="Verdana" w:cs="Verdana"/>
              </w:rPr>
            </w:pPr>
            <w:bookmarkStart w:id="549" w:name="_3zhlk7w" w:colFirst="0" w:colLast="0"/>
            <w:bookmarkStart w:id="550" w:name="_Toc94617444"/>
            <w:bookmarkEnd w:id="549"/>
            <w:r>
              <w:rPr>
                <w:rFonts w:ascii="Verdana" w:eastAsia="Verdana" w:hAnsi="Verdana" w:cs="Verdana"/>
                <w:sz w:val="16"/>
                <w:szCs w:val="16"/>
              </w:rPr>
              <w:t>Completion of Outstanding Work and Remedying Defects</w:t>
            </w:r>
            <w:bookmarkEnd w:id="550"/>
          </w:p>
          <w:p w14:paraId="42A2ACFC" w14:textId="77777777" w:rsidR="00D578CD" w:rsidRDefault="00D578CD">
            <w:pPr>
              <w:ind w:left="604" w:right="243"/>
              <w:rPr>
                <w:rFonts w:ascii="Verdana" w:eastAsia="Verdana" w:hAnsi="Verdana" w:cs="Verdana"/>
                <w:sz w:val="16"/>
                <w:szCs w:val="16"/>
              </w:rPr>
            </w:pPr>
          </w:p>
          <w:p w14:paraId="75D315B6"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“Defects Liability Period” shall mean the defects liability period stated in the Special Conditions of Contract calculated from the date of taking over of the Works. Provided that, if any part of the Works or sub-systems or component of that part has been replaced, renewed or repaired except minor repair, the “Defects Liability Period” in respect of that part or sub-system or components of that part shall start from the date such replacement, renewal or repair has been completed to the satisfaction of the Engineer.</w:t>
            </w:r>
          </w:p>
          <w:p w14:paraId="3DF4E2F9" w14:textId="77777777" w:rsidR="00D578CD" w:rsidRDefault="00D578CD">
            <w:pPr>
              <w:ind w:left="604" w:right="243"/>
              <w:rPr>
                <w:rFonts w:ascii="Verdana" w:eastAsia="Verdana" w:hAnsi="Verdana" w:cs="Verdana"/>
                <w:sz w:val="16"/>
                <w:szCs w:val="16"/>
              </w:rPr>
            </w:pPr>
          </w:p>
          <w:p w14:paraId="76B44E09"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In order that the Construction Documents and the Works shall be in the condition required by the Contract (fair wear and tear excepted) at, or as soon as practicable after the expiry of the Contract Period, the Contractor shall execute all such work of amendment, reconstruction, and remedying defects or damage, as may be instructed in writing by the Employer or the Engineer during the Defect Liability Period.</w:t>
            </w:r>
          </w:p>
          <w:p w14:paraId="7E229877" w14:textId="77777777" w:rsidR="00D578CD" w:rsidRDefault="00D578CD">
            <w:pPr>
              <w:ind w:left="604" w:right="243"/>
              <w:rPr>
                <w:rFonts w:ascii="Verdana" w:eastAsia="Verdana" w:hAnsi="Verdana" w:cs="Verdana"/>
                <w:sz w:val="16"/>
                <w:szCs w:val="16"/>
              </w:rPr>
            </w:pPr>
          </w:p>
        </w:tc>
      </w:tr>
      <w:tr w:rsidR="00D578CD" w14:paraId="056813C8"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0472AB86" w14:textId="77777777" w:rsidR="00D578CD" w:rsidRDefault="00602C9A">
            <w:pPr>
              <w:pStyle w:val="Heading2"/>
              <w:keepNext/>
              <w:keepLines/>
              <w:numPr>
                <w:ilvl w:val="0"/>
                <w:numId w:val="247"/>
              </w:numPr>
              <w:pBdr>
                <w:bottom w:val="none" w:sz="0" w:space="0" w:color="000000"/>
              </w:pBdr>
              <w:spacing w:after="0" w:line="360" w:lineRule="auto"/>
              <w:jc w:val="left"/>
              <w:outlineLvl w:val="1"/>
              <w:rPr>
                <w:rFonts w:ascii="Verdana" w:eastAsia="Verdana" w:hAnsi="Verdana" w:cs="Verdana"/>
              </w:rPr>
            </w:pPr>
            <w:bookmarkStart w:id="551" w:name="_2emvufp" w:colFirst="0" w:colLast="0"/>
            <w:bookmarkStart w:id="552" w:name="_Toc94617445"/>
            <w:bookmarkEnd w:id="551"/>
            <w:r>
              <w:rPr>
                <w:rFonts w:ascii="Verdana" w:eastAsia="Verdana" w:hAnsi="Verdana" w:cs="Verdana"/>
                <w:sz w:val="16"/>
                <w:szCs w:val="16"/>
              </w:rPr>
              <w:t>Cost of Remedying Defects</w:t>
            </w:r>
            <w:bookmarkEnd w:id="552"/>
          </w:p>
          <w:p w14:paraId="3E2AE296" w14:textId="77777777" w:rsidR="00D578CD" w:rsidRDefault="00D578CD">
            <w:pPr>
              <w:ind w:right="243"/>
              <w:rPr>
                <w:rFonts w:ascii="Verdana" w:eastAsia="Verdana" w:hAnsi="Verdana" w:cs="Verdana"/>
                <w:sz w:val="16"/>
                <w:szCs w:val="16"/>
              </w:rPr>
            </w:pPr>
          </w:p>
          <w:p w14:paraId="0E436318"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All work referred to in Sub-Clause 10.1shall be executed by the Contractor at his own cost, if the necessity for such work is due to:</w:t>
            </w:r>
          </w:p>
          <w:p w14:paraId="4A3D57F3" w14:textId="77777777" w:rsidR="00D578CD" w:rsidRDefault="00D578CD">
            <w:pPr>
              <w:ind w:left="604" w:right="243"/>
              <w:rPr>
                <w:rFonts w:ascii="Verdana" w:eastAsia="Verdana" w:hAnsi="Verdana" w:cs="Verdana"/>
                <w:sz w:val="16"/>
                <w:szCs w:val="16"/>
              </w:rPr>
            </w:pPr>
          </w:p>
          <w:p w14:paraId="2E63E304" w14:textId="77777777" w:rsidR="00D578CD" w:rsidRDefault="00602C9A">
            <w:pPr>
              <w:numPr>
                <w:ilvl w:val="0"/>
                <w:numId w:val="160"/>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the design of the Works;</w:t>
            </w:r>
          </w:p>
          <w:p w14:paraId="4908CCD8" w14:textId="77777777" w:rsidR="00D578CD" w:rsidRDefault="00D578CD">
            <w:pPr>
              <w:ind w:left="1171" w:right="243" w:hanging="567"/>
              <w:rPr>
                <w:rFonts w:ascii="Verdana" w:eastAsia="Verdana" w:hAnsi="Verdana" w:cs="Verdana"/>
                <w:sz w:val="16"/>
                <w:szCs w:val="16"/>
              </w:rPr>
            </w:pPr>
          </w:p>
          <w:p w14:paraId="71A763BE" w14:textId="77777777" w:rsidR="00D578CD" w:rsidRDefault="00602C9A">
            <w:pPr>
              <w:numPr>
                <w:ilvl w:val="0"/>
                <w:numId w:val="160"/>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Plant, Materials or workmanship not being in accordance with the Contract; or</w:t>
            </w:r>
          </w:p>
          <w:p w14:paraId="3DAA51BB" w14:textId="77777777" w:rsidR="00D578CD" w:rsidRDefault="00D578CD">
            <w:pPr>
              <w:ind w:left="1171" w:right="243" w:hanging="567"/>
              <w:rPr>
                <w:rFonts w:ascii="Verdana" w:eastAsia="Verdana" w:hAnsi="Verdana" w:cs="Verdana"/>
                <w:sz w:val="16"/>
                <w:szCs w:val="16"/>
              </w:rPr>
            </w:pPr>
          </w:p>
          <w:p w14:paraId="4A0E4761" w14:textId="77777777" w:rsidR="00D578CD" w:rsidRDefault="00602C9A">
            <w:pPr>
              <w:numPr>
                <w:ilvl w:val="0"/>
                <w:numId w:val="160"/>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failure by the Contractor to comply with any of his other obligations.</w:t>
            </w:r>
          </w:p>
          <w:p w14:paraId="20D522EA" w14:textId="77777777" w:rsidR="00D578CD" w:rsidRDefault="00D578CD">
            <w:pPr>
              <w:ind w:left="604" w:right="243"/>
              <w:rPr>
                <w:rFonts w:ascii="Verdana" w:eastAsia="Verdana" w:hAnsi="Verdana" w:cs="Verdana"/>
                <w:sz w:val="16"/>
                <w:szCs w:val="16"/>
              </w:rPr>
            </w:pPr>
          </w:p>
          <w:p w14:paraId="2BA93A35"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in the opinion of the Engineer, such necessity is due to any other cause, he shall determine an adjustment to the Contract Price, with the approval of the Employer, and shall notify the Contractor accordingly. In this event, Sub-Clause 12.3 shall apply to such work.</w:t>
            </w:r>
          </w:p>
          <w:p w14:paraId="162ADCDF" w14:textId="77777777" w:rsidR="00D578CD" w:rsidRDefault="00D578CD">
            <w:pPr>
              <w:ind w:left="604" w:right="243"/>
              <w:rPr>
                <w:rFonts w:ascii="Verdana" w:eastAsia="Verdana" w:hAnsi="Verdana" w:cs="Verdana"/>
                <w:sz w:val="16"/>
                <w:szCs w:val="16"/>
              </w:rPr>
            </w:pPr>
          </w:p>
        </w:tc>
      </w:tr>
      <w:tr w:rsidR="00D578CD" w14:paraId="05CD5F21"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04CB9F0D" w14:textId="77777777" w:rsidR="00D578CD" w:rsidRDefault="00602C9A">
            <w:pPr>
              <w:pStyle w:val="Heading2"/>
              <w:keepNext/>
              <w:keepLines/>
              <w:numPr>
                <w:ilvl w:val="0"/>
                <w:numId w:val="247"/>
              </w:numPr>
              <w:pBdr>
                <w:bottom w:val="none" w:sz="0" w:space="0" w:color="000000"/>
              </w:pBdr>
              <w:spacing w:after="0" w:line="360" w:lineRule="auto"/>
              <w:jc w:val="left"/>
              <w:outlineLvl w:val="1"/>
              <w:rPr>
                <w:rFonts w:ascii="Verdana" w:eastAsia="Verdana" w:hAnsi="Verdana" w:cs="Verdana"/>
              </w:rPr>
            </w:pPr>
            <w:bookmarkStart w:id="553" w:name="_ts64ni" w:colFirst="0" w:colLast="0"/>
            <w:bookmarkStart w:id="554" w:name="_Toc94617446"/>
            <w:bookmarkEnd w:id="553"/>
            <w:r>
              <w:rPr>
                <w:rFonts w:ascii="Verdana" w:eastAsia="Verdana" w:hAnsi="Verdana" w:cs="Verdana"/>
                <w:sz w:val="16"/>
                <w:szCs w:val="16"/>
              </w:rPr>
              <w:t>Extension of Contract Period</w:t>
            </w:r>
            <w:bookmarkEnd w:id="554"/>
          </w:p>
          <w:p w14:paraId="12A15C77" w14:textId="77777777" w:rsidR="00D578CD" w:rsidRDefault="00D578CD">
            <w:pPr>
              <w:ind w:left="604" w:right="243"/>
              <w:rPr>
                <w:rFonts w:ascii="Verdana" w:eastAsia="Verdana" w:hAnsi="Verdana" w:cs="Verdana"/>
                <w:sz w:val="16"/>
                <w:szCs w:val="16"/>
              </w:rPr>
            </w:pPr>
          </w:p>
          <w:p w14:paraId="5364F12F"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 Period shall be extended by a period, after the Works are taken over, during which the Works or any Section or item of Plant, cannot be used, for the purposes for which they are intended, by reason of a defect or damage.</w:t>
            </w:r>
          </w:p>
          <w:p w14:paraId="62857B81" w14:textId="77777777" w:rsidR="00D578CD" w:rsidRDefault="00D578CD">
            <w:pPr>
              <w:ind w:left="604" w:right="243"/>
              <w:rPr>
                <w:rFonts w:ascii="Verdana" w:eastAsia="Verdana" w:hAnsi="Verdana" w:cs="Verdana"/>
                <w:sz w:val="16"/>
                <w:szCs w:val="16"/>
              </w:rPr>
            </w:pPr>
          </w:p>
          <w:p w14:paraId="35DFDF20"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When delivery of Plant, and/or Materials, or erection of Plant, or installation of Materials, has been suspended under Sub-Clause 8.7, the Contractor's obligations under this Sub-Clause shall not apply to any defects or damage occurring more than three years after the Plant, Rolling Stock and/or Materials would otherwise have been delivered, erected and taken over.</w:t>
            </w:r>
          </w:p>
          <w:p w14:paraId="687FB19A" w14:textId="77777777" w:rsidR="00D578CD" w:rsidRDefault="00D578CD">
            <w:pPr>
              <w:ind w:left="604" w:right="243"/>
              <w:rPr>
                <w:rFonts w:ascii="Verdana" w:eastAsia="Verdana" w:hAnsi="Verdana" w:cs="Verdana"/>
                <w:sz w:val="16"/>
                <w:szCs w:val="16"/>
              </w:rPr>
            </w:pPr>
          </w:p>
        </w:tc>
      </w:tr>
    </w:tbl>
    <w:p w14:paraId="32C723F8" w14:textId="77777777" w:rsidR="00D578CD" w:rsidRDefault="00602C9A">
      <w:bookmarkStart w:id="555" w:name="_3drtnbb" w:colFirst="0" w:colLast="0"/>
      <w:bookmarkEnd w:id="555"/>
      <w:r>
        <w:br w:type="page"/>
      </w:r>
    </w:p>
    <w:tbl>
      <w:tblPr>
        <w:tblStyle w:val="afffff5"/>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172"/>
        <w:gridCol w:w="6042"/>
      </w:tblGrid>
      <w:tr w:rsidR="00D578CD" w14:paraId="60A649CF" w14:textId="77777777" w:rsidTr="00D578C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1CBBB6AA" w14:textId="77777777" w:rsidR="00D578CD" w:rsidRDefault="00602C9A">
            <w:pPr>
              <w:pStyle w:val="Heading2"/>
              <w:keepNext/>
              <w:keepLines/>
              <w:numPr>
                <w:ilvl w:val="0"/>
                <w:numId w:val="247"/>
              </w:numPr>
              <w:pBdr>
                <w:bottom w:val="none" w:sz="0" w:space="0" w:color="000000"/>
              </w:pBdr>
              <w:spacing w:after="0" w:line="360" w:lineRule="auto"/>
              <w:jc w:val="left"/>
              <w:outlineLvl w:val="1"/>
              <w:rPr>
                <w:rFonts w:ascii="Verdana" w:eastAsia="Verdana" w:hAnsi="Verdana" w:cs="Verdana"/>
              </w:rPr>
            </w:pPr>
            <w:bookmarkStart w:id="556" w:name="_Toc94617447"/>
            <w:r>
              <w:rPr>
                <w:rFonts w:ascii="Verdana" w:eastAsia="Verdana" w:hAnsi="Verdana" w:cs="Verdana"/>
                <w:sz w:val="16"/>
                <w:szCs w:val="16"/>
              </w:rPr>
              <w:t>Failure to Remedy Defects</w:t>
            </w:r>
            <w:bookmarkEnd w:id="556"/>
          </w:p>
          <w:p w14:paraId="685B5BDE" w14:textId="77777777" w:rsidR="00D578CD" w:rsidRDefault="00D578CD">
            <w:pPr>
              <w:ind w:left="604" w:right="243"/>
              <w:rPr>
                <w:rFonts w:ascii="Verdana" w:eastAsia="Verdana" w:hAnsi="Verdana" w:cs="Verdana"/>
                <w:sz w:val="16"/>
                <w:szCs w:val="16"/>
              </w:rPr>
            </w:pPr>
          </w:p>
          <w:p w14:paraId="13E031C3"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the Contractor fails to remedy any defect or damage within such time as the Employer / Engineer may deem to be reasonable, the Employer or the Engineer may fix a date on or by which to remedy the defect or damage, and give the Contractor reasonable notice of such date. If the Contractor fails to remedy the defect or damage by such date and the necessity for such work is due to a cause</w:t>
            </w:r>
          </w:p>
          <w:p w14:paraId="1AE1BEB7"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stated in Sub-Clause 10.2(a), (b) or (c), the Employer may (at his sole discretion):</w:t>
            </w:r>
          </w:p>
          <w:p w14:paraId="615E20C9" w14:textId="77777777" w:rsidR="00D578CD" w:rsidRDefault="00D578CD">
            <w:pPr>
              <w:ind w:left="604" w:right="243"/>
              <w:rPr>
                <w:rFonts w:ascii="Verdana" w:eastAsia="Verdana" w:hAnsi="Verdana" w:cs="Verdana"/>
                <w:sz w:val="16"/>
                <w:szCs w:val="16"/>
              </w:rPr>
            </w:pPr>
          </w:p>
          <w:p w14:paraId="731CA299" w14:textId="77777777" w:rsidR="00D578CD" w:rsidRDefault="00602C9A">
            <w:pPr>
              <w:numPr>
                <w:ilvl w:val="0"/>
                <w:numId w:val="139"/>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carry out the work himself or by others, in a reasonable manner and at the Contractor's risk and cost, but the Contractor shall have no responsibility for such work: the costs incurred by the Employer in remedying the defect or damage shall be recoverable from the Contractor by the Employer;</w:t>
            </w:r>
          </w:p>
          <w:p w14:paraId="2C96B0C8" w14:textId="77777777" w:rsidR="00D578CD" w:rsidRDefault="00D578CD">
            <w:pPr>
              <w:ind w:left="1171" w:right="243" w:hanging="567"/>
              <w:rPr>
                <w:rFonts w:ascii="Verdana" w:eastAsia="Verdana" w:hAnsi="Verdana" w:cs="Verdana"/>
                <w:sz w:val="16"/>
                <w:szCs w:val="16"/>
              </w:rPr>
            </w:pPr>
          </w:p>
          <w:p w14:paraId="2C08C365" w14:textId="77777777" w:rsidR="00D578CD" w:rsidRDefault="00602C9A">
            <w:pPr>
              <w:numPr>
                <w:ilvl w:val="0"/>
                <w:numId w:val="139"/>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require the Engineer to determine and certify a reasonable reduction in the Contract Price; or</w:t>
            </w:r>
          </w:p>
          <w:p w14:paraId="673CD241" w14:textId="77777777" w:rsidR="00D578CD" w:rsidRDefault="00D578CD">
            <w:pPr>
              <w:ind w:left="1171" w:right="243" w:hanging="567"/>
              <w:rPr>
                <w:rFonts w:ascii="Verdana" w:eastAsia="Verdana" w:hAnsi="Verdana" w:cs="Verdana"/>
                <w:sz w:val="16"/>
                <w:szCs w:val="16"/>
              </w:rPr>
            </w:pPr>
          </w:p>
          <w:p w14:paraId="235AFC47" w14:textId="77777777" w:rsidR="00D578CD" w:rsidRDefault="00602C9A">
            <w:pPr>
              <w:numPr>
                <w:ilvl w:val="0"/>
                <w:numId w:val="139"/>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if the defect or damage is such that the Employer has been deprived of substantially the whole of the benefit of the Works or parts of the Works, terminate the Contract in respect of such parts of the Works as cannot be put to the intended use, the Employer shall then be entitled to recover all sums paid for such parts of the Works together with the cost of dismantling the same, clearing the Site and returning Plant and Materials to the Contractor, and Sub-Clause 13 shall not apply.</w:t>
            </w:r>
          </w:p>
          <w:p w14:paraId="748D0283" w14:textId="77777777" w:rsidR="00D578CD" w:rsidRDefault="00D578CD">
            <w:pPr>
              <w:ind w:left="604" w:right="243"/>
              <w:rPr>
                <w:rFonts w:ascii="Verdana" w:eastAsia="Verdana" w:hAnsi="Verdana" w:cs="Verdana"/>
                <w:sz w:val="16"/>
                <w:szCs w:val="16"/>
              </w:rPr>
            </w:pPr>
          </w:p>
        </w:tc>
      </w:tr>
      <w:tr w:rsidR="00D578CD" w14:paraId="2A765413"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666A6B87" w14:textId="77777777" w:rsidR="00D578CD" w:rsidRDefault="00602C9A">
            <w:pPr>
              <w:pStyle w:val="Heading2"/>
              <w:keepNext/>
              <w:keepLines/>
              <w:numPr>
                <w:ilvl w:val="0"/>
                <w:numId w:val="247"/>
              </w:numPr>
              <w:pBdr>
                <w:bottom w:val="none" w:sz="0" w:space="0" w:color="000000"/>
              </w:pBdr>
              <w:spacing w:after="0" w:line="360" w:lineRule="auto"/>
              <w:jc w:val="left"/>
              <w:outlineLvl w:val="1"/>
              <w:rPr>
                <w:rFonts w:ascii="Verdana" w:eastAsia="Verdana" w:hAnsi="Verdana" w:cs="Verdana"/>
              </w:rPr>
            </w:pPr>
            <w:bookmarkStart w:id="557" w:name="_1sx3xj4" w:colFirst="0" w:colLast="0"/>
            <w:bookmarkStart w:id="558" w:name="_Toc94617448"/>
            <w:bookmarkEnd w:id="557"/>
            <w:r>
              <w:rPr>
                <w:rFonts w:ascii="Verdana" w:eastAsia="Verdana" w:hAnsi="Verdana" w:cs="Verdana"/>
                <w:sz w:val="16"/>
                <w:szCs w:val="16"/>
              </w:rPr>
              <w:t>Removal of Defective Work</w:t>
            </w:r>
            <w:bookmarkEnd w:id="558"/>
          </w:p>
          <w:p w14:paraId="1BAC1860"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the defect or damage is such that it cannot be remedied expeditiously on the Site and if the Employer gives consent, the Contractor may, remove from the Site for the purposes of repair any part of the Works, which is defective or damaged. This consent may require the Contractor to increase the amount of Performance Security by the full replacement cost of these items or to provide other appropriate security acceptable to the Employer.</w:t>
            </w:r>
          </w:p>
          <w:p w14:paraId="342FD7CB" w14:textId="77777777" w:rsidR="00D578CD" w:rsidRDefault="00D578CD">
            <w:pPr>
              <w:ind w:left="604" w:right="243"/>
              <w:rPr>
                <w:rFonts w:ascii="Verdana" w:eastAsia="Verdana" w:hAnsi="Verdana" w:cs="Verdana"/>
                <w:sz w:val="16"/>
                <w:szCs w:val="16"/>
              </w:rPr>
            </w:pPr>
          </w:p>
        </w:tc>
      </w:tr>
      <w:tr w:rsidR="00D578CD" w14:paraId="06A9048A"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188421C4" w14:textId="77777777" w:rsidR="00D578CD" w:rsidRDefault="00602C9A">
            <w:pPr>
              <w:pStyle w:val="Heading2"/>
              <w:keepNext/>
              <w:keepLines/>
              <w:numPr>
                <w:ilvl w:val="0"/>
                <w:numId w:val="247"/>
              </w:numPr>
              <w:pBdr>
                <w:bottom w:val="none" w:sz="0" w:space="0" w:color="000000"/>
              </w:pBdr>
              <w:spacing w:after="0" w:line="360" w:lineRule="auto"/>
              <w:jc w:val="left"/>
              <w:outlineLvl w:val="1"/>
              <w:rPr>
                <w:rFonts w:ascii="Verdana" w:eastAsia="Verdana" w:hAnsi="Verdana" w:cs="Verdana"/>
              </w:rPr>
            </w:pPr>
            <w:bookmarkStart w:id="559" w:name="_4cwrg6x" w:colFirst="0" w:colLast="0"/>
            <w:bookmarkStart w:id="560" w:name="_Toc94617449"/>
            <w:bookmarkEnd w:id="559"/>
            <w:r>
              <w:rPr>
                <w:rFonts w:ascii="Verdana" w:eastAsia="Verdana" w:hAnsi="Verdana" w:cs="Verdana"/>
                <w:sz w:val="16"/>
                <w:szCs w:val="16"/>
              </w:rPr>
              <w:t>Further Tests</w:t>
            </w:r>
            <w:bookmarkEnd w:id="560"/>
          </w:p>
          <w:p w14:paraId="20100CE9"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the remedying of any defect or damage is such that it may affect the performance of the Works, the Engineer may require that Tests on Completion, including Integrated Testing, be repeated to the extent necessary. The requirement shall be made by notice within 28 days after the defect or damage    remedied. Such Tests shall be carried out in accordance with Clause 7.11</w:t>
            </w:r>
          </w:p>
          <w:p w14:paraId="22CBFCAC" w14:textId="77777777" w:rsidR="00D578CD" w:rsidRDefault="00D578CD">
            <w:pPr>
              <w:ind w:left="604" w:right="243"/>
              <w:rPr>
                <w:rFonts w:ascii="Verdana" w:eastAsia="Verdana" w:hAnsi="Verdana" w:cs="Verdana"/>
                <w:sz w:val="16"/>
                <w:szCs w:val="16"/>
              </w:rPr>
            </w:pPr>
          </w:p>
        </w:tc>
      </w:tr>
      <w:tr w:rsidR="00D578CD" w14:paraId="5D882A99" w14:textId="77777777" w:rsidTr="00D578CD">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1D1FE280" w14:textId="77777777" w:rsidR="00D578CD" w:rsidRDefault="00602C9A">
            <w:pPr>
              <w:pStyle w:val="Heading2"/>
              <w:keepNext/>
              <w:keepLines/>
              <w:numPr>
                <w:ilvl w:val="0"/>
                <w:numId w:val="247"/>
              </w:numPr>
              <w:pBdr>
                <w:bottom w:val="none" w:sz="0" w:space="0" w:color="000000"/>
              </w:pBdr>
              <w:spacing w:after="0" w:line="360" w:lineRule="auto"/>
              <w:jc w:val="left"/>
              <w:outlineLvl w:val="1"/>
              <w:rPr>
                <w:rFonts w:ascii="Verdana" w:eastAsia="Verdana" w:hAnsi="Verdana" w:cs="Verdana"/>
              </w:rPr>
            </w:pPr>
            <w:bookmarkStart w:id="561" w:name="_2s21qeq" w:colFirst="0" w:colLast="0"/>
            <w:bookmarkStart w:id="562" w:name="_Toc94617450"/>
            <w:bookmarkEnd w:id="561"/>
            <w:r>
              <w:rPr>
                <w:rFonts w:ascii="Verdana" w:eastAsia="Verdana" w:hAnsi="Verdana" w:cs="Verdana"/>
                <w:sz w:val="16"/>
                <w:szCs w:val="16"/>
              </w:rPr>
              <w:t>Right of Access</w:t>
            </w:r>
            <w:bookmarkEnd w:id="562"/>
          </w:p>
          <w:p w14:paraId="6B40FD19"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Until the Performance Certificate has been issued, the Contractor shall have the right of access to all parts of the Works and to records of the working and performance of the Works, except as may be inconsistent with any reasonable security restrictions by the organisation responsible for operating the Works.</w:t>
            </w:r>
          </w:p>
          <w:p w14:paraId="373A958E" w14:textId="77777777" w:rsidR="00D578CD" w:rsidRDefault="00602C9A">
            <w:pPr>
              <w:ind w:right="243"/>
              <w:rPr>
                <w:rFonts w:ascii="Verdana" w:eastAsia="Verdana" w:hAnsi="Verdana" w:cs="Verdana"/>
                <w:sz w:val="16"/>
                <w:szCs w:val="16"/>
              </w:rPr>
            </w:pPr>
            <w:r>
              <w:rPr>
                <w:rFonts w:ascii="Verdana" w:eastAsia="Verdana" w:hAnsi="Verdana" w:cs="Verdana"/>
                <w:b w:val="0"/>
                <w:sz w:val="16"/>
                <w:szCs w:val="16"/>
              </w:rPr>
              <w:tab/>
            </w:r>
          </w:p>
        </w:tc>
      </w:tr>
      <w:tr w:rsidR="00D578CD" w14:paraId="4FA0DD58" w14:textId="77777777" w:rsidTr="00D578CD">
        <w:trPr>
          <w:trHeight w:val="861"/>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4BD70A65" w14:textId="77777777" w:rsidR="00D578CD" w:rsidRDefault="00602C9A">
            <w:pPr>
              <w:pStyle w:val="Heading2"/>
              <w:keepNext/>
              <w:keepLines/>
              <w:numPr>
                <w:ilvl w:val="0"/>
                <w:numId w:val="247"/>
              </w:numPr>
              <w:pBdr>
                <w:bottom w:val="none" w:sz="0" w:space="0" w:color="000000"/>
              </w:pBdr>
              <w:spacing w:after="0" w:line="360" w:lineRule="auto"/>
              <w:jc w:val="left"/>
              <w:outlineLvl w:val="1"/>
              <w:rPr>
                <w:rFonts w:ascii="Verdana" w:eastAsia="Verdana" w:hAnsi="Verdana" w:cs="Verdana"/>
              </w:rPr>
            </w:pPr>
            <w:bookmarkStart w:id="563" w:name="_177c0mj" w:colFirst="0" w:colLast="0"/>
            <w:bookmarkStart w:id="564" w:name="_Toc94617451"/>
            <w:bookmarkEnd w:id="563"/>
            <w:r>
              <w:rPr>
                <w:rFonts w:ascii="Verdana" w:eastAsia="Verdana" w:hAnsi="Verdana" w:cs="Verdana"/>
                <w:sz w:val="16"/>
                <w:szCs w:val="16"/>
              </w:rPr>
              <w:t>Contractor to Search</w:t>
            </w:r>
            <w:bookmarkEnd w:id="564"/>
          </w:p>
          <w:p w14:paraId="13B6A43A"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if required by the Engineer, search for the cause of any defect, under the direction of the Engineer. Unless the defect is one for which the Contractor is liable, the Cost of such search shall be added to the Contract Price.</w:t>
            </w:r>
          </w:p>
          <w:p w14:paraId="60C70F3F" w14:textId="77777777" w:rsidR="00D578CD" w:rsidRDefault="00D578CD">
            <w:pPr>
              <w:tabs>
                <w:tab w:val="left" w:pos="2835"/>
              </w:tabs>
              <w:ind w:right="243"/>
              <w:rPr>
                <w:rFonts w:ascii="Verdana" w:eastAsia="Verdana" w:hAnsi="Verdana" w:cs="Verdana"/>
                <w:sz w:val="16"/>
                <w:szCs w:val="16"/>
              </w:rPr>
            </w:pPr>
          </w:p>
        </w:tc>
      </w:tr>
      <w:tr w:rsidR="00D578CD" w14:paraId="40480F6A" w14:textId="77777777" w:rsidTr="00D578CD">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695863AA" w14:textId="77777777" w:rsidR="00D578CD" w:rsidRDefault="00602C9A">
            <w:pPr>
              <w:pStyle w:val="Heading2"/>
              <w:keepNext/>
              <w:keepLines/>
              <w:numPr>
                <w:ilvl w:val="0"/>
                <w:numId w:val="247"/>
              </w:numPr>
              <w:pBdr>
                <w:bottom w:val="none" w:sz="0" w:space="0" w:color="000000"/>
              </w:pBdr>
              <w:spacing w:after="0" w:line="360" w:lineRule="auto"/>
              <w:jc w:val="left"/>
              <w:outlineLvl w:val="1"/>
              <w:rPr>
                <w:rFonts w:ascii="Verdana" w:eastAsia="Verdana" w:hAnsi="Verdana" w:cs="Verdana"/>
              </w:rPr>
            </w:pPr>
            <w:bookmarkStart w:id="565" w:name="_3r6zjac" w:colFirst="0" w:colLast="0"/>
            <w:bookmarkStart w:id="566" w:name="_Toc94617452"/>
            <w:bookmarkEnd w:id="565"/>
            <w:r>
              <w:rPr>
                <w:rFonts w:ascii="Verdana" w:eastAsia="Verdana" w:hAnsi="Verdana" w:cs="Verdana"/>
                <w:sz w:val="16"/>
                <w:szCs w:val="16"/>
              </w:rPr>
              <w:t>Performance Certificate</w:t>
            </w:r>
            <w:bookmarkEnd w:id="566"/>
          </w:p>
          <w:p w14:paraId="7EF463C5"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 shall not be considered to be completed until the Performance Certificate has been signed by the Engineer and delivered to the Contractor at the end of ‘Defect Liability Period, stating the date on which the Contractor completed his obligations related to completion of works and rectification of defects during Defect Liability Period to the Engineer's satisfaction.  Only the Performance Certificate shall be deemed to constitute approval of the Works.</w:t>
            </w:r>
          </w:p>
          <w:p w14:paraId="00A475CE" w14:textId="77777777" w:rsidR="00D578CD" w:rsidRDefault="00D578CD">
            <w:pPr>
              <w:ind w:right="243"/>
              <w:rPr>
                <w:rFonts w:ascii="Verdana" w:eastAsia="Verdana" w:hAnsi="Verdana" w:cs="Verdana"/>
                <w:sz w:val="16"/>
                <w:szCs w:val="16"/>
              </w:rPr>
            </w:pPr>
          </w:p>
        </w:tc>
      </w:tr>
      <w:tr w:rsidR="00D578CD" w14:paraId="3C5ACD18" w14:textId="77777777" w:rsidTr="00D578CD">
        <w:trPr>
          <w:trHeight w:val="861"/>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27843C76" w14:textId="77777777" w:rsidR="00D578CD" w:rsidRDefault="00602C9A">
            <w:pPr>
              <w:pStyle w:val="Heading2"/>
              <w:keepNext/>
              <w:keepLines/>
              <w:numPr>
                <w:ilvl w:val="0"/>
                <w:numId w:val="247"/>
              </w:numPr>
              <w:pBdr>
                <w:bottom w:val="none" w:sz="0" w:space="0" w:color="000000"/>
              </w:pBdr>
              <w:spacing w:after="0" w:line="360" w:lineRule="auto"/>
              <w:jc w:val="left"/>
              <w:outlineLvl w:val="1"/>
              <w:rPr>
                <w:rFonts w:ascii="Verdana" w:eastAsia="Verdana" w:hAnsi="Verdana" w:cs="Verdana"/>
              </w:rPr>
            </w:pPr>
            <w:bookmarkStart w:id="567" w:name="_26c9ti5" w:colFirst="0" w:colLast="0"/>
            <w:bookmarkStart w:id="568" w:name="_Toc94617453"/>
            <w:bookmarkEnd w:id="567"/>
            <w:r>
              <w:rPr>
                <w:rFonts w:ascii="Verdana" w:eastAsia="Verdana" w:hAnsi="Verdana" w:cs="Verdana"/>
                <w:sz w:val="16"/>
                <w:szCs w:val="16"/>
              </w:rPr>
              <w:t>Unfulfilled Obligations</w:t>
            </w:r>
            <w:bookmarkEnd w:id="568"/>
          </w:p>
          <w:p w14:paraId="17104FD7"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After the Performance Certificate has been issued, the Contractor and the Employer shall remain liable for the fulfilment of any obligation, which remains unperformed at that lime. For the purposes of determining the nature and extent of any such obligation, the Contract shall be deemed to remain in force.</w:t>
            </w:r>
          </w:p>
          <w:p w14:paraId="67D39DD4" w14:textId="77777777" w:rsidR="00D578CD" w:rsidRDefault="00D578CD">
            <w:pPr>
              <w:tabs>
                <w:tab w:val="left" w:pos="2475"/>
              </w:tabs>
              <w:ind w:right="243"/>
              <w:rPr>
                <w:rFonts w:ascii="Verdana" w:eastAsia="Verdana" w:hAnsi="Verdana" w:cs="Verdana"/>
                <w:sz w:val="16"/>
                <w:szCs w:val="16"/>
              </w:rPr>
            </w:pPr>
          </w:p>
        </w:tc>
      </w:tr>
      <w:tr w:rsidR="00D578CD" w14:paraId="2F02AAE3" w14:textId="77777777" w:rsidTr="00D578CD">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027AEDF6" w14:textId="77777777" w:rsidR="00D578CD" w:rsidRDefault="00602C9A">
            <w:pPr>
              <w:pStyle w:val="Heading2"/>
              <w:keepNext/>
              <w:keepLines/>
              <w:numPr>
                <w:ilvl w:val="0"/>
                <w:numId w:val="247"/>
              </w:numPr>
              <w:pBdr>
                <w:bottom w:val="none" w:sz="0" w:space="0" w:color="000000"/>
              </w:pBdr>
              <w:spacing w:after="0" w:line="360" w:lineRule="auto"/>
              <w:jc w:val="left"/>
              <w:outlineLvl w:val="1"/>
              <w:rPr>
                <w:rFonts w:ascii="Verdana" w:eastAsia="Verdana" w:hAnsi="Verdana" w:cs="Verdana"/>
              </w:rPr>
            </w:pPr>
            <w:bookmarkStart w:id="569" w:name="_lhk3py" w:colFirst="0" w:colLast="0"/>
            <w:bookmarkStart w:id="570" w:name="_Toc94617454"/>
            <w:bookmarkEnd w:id="569"/>
            <w:r>
              <w:rPr>
                <w:rFonts w:ascii="Verdana" w:eastAsia="Verdana" w:hAnsi="Verdana" w:cs="Verdana"/>
                <w:sz w:val="16"/>
                <w:szCs w:val="16"/>
              </w:rPr>
              <w:t>Emergency defect rectification</w:t>
            </w:r>
            <w:bookmarkEnd w:id="570"/>
          </w:p>
          <w:p w14:paraId="41079A7C"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any defect or damage is one requiring immediate attention from safety, environmental or operational viewpoint, the Engineer has the authority to proceed with rectification in any manner suitable and deduct such sums from the Contract Price.</w:t>
            </w:r>
          </w:p>
          <w:p w14:paraId="5BBE4FA7" w14:textId="77777777" w:rsidR="00D578CD" w:rsidRDefault="00D578CD">
            <w:pPr>
              <w:tabs>
                <w:tab w:val="left" w:pos="2835"/>
              </w:tabs>
              <w:ind w:right="243"/>
              <w:rPr>
                <w:rFonts w:ascii="Verdana" w:eastAsia="Verdana" w:hAnsi="Verdana" w:cs="Verdana"/>
                <w:sz w:val="16"/>
                <w:szCs w:val="16"/>
              </w:rPr>
            </w:pPr>
          </w:p>
        </w:tc>
      </w:tr>
      <w:tr w:rsidR="00D578CD" w14:paraId="000E84F6" w14:textId="77777777" w:rsidTr="00D578CD">
        <w:trPr>
          <w:trHeight w:val="861"/>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14628B8D" w14:textId="77777777" w:rsidR="00D578CD" w:rsidRDefault="00D578CD">
            <w:pPr>
              <w:pBdr>
                <w:top w:val="nil"/>
                <w:left w:val="nil"/>
                <w:bottom w:val="nil"/>
                <w:right w:val="nil"/>
                <w:between w:val="nil"/>
              </w:pBdr>
              <w:ind w:left="720" w:right="243"/>
              <w:rPr>
                <w:rFonts w:ascii="Verdana" w:eastAsia="Verdana" w:hAnsi="Verdana" w:cs="Verdana"/>
                <w:sz w:val="16"/>
                <w:szCs w:val="16"/>
              </w:rPr>
            </w:pPr>
          </w:p>
          <w:p w14:paraId="239065D5" w14:textId="77777777" w:rsidR="00D578CD" w:rsidRDefault="00602C9A">
            <w:pPr>
              <w:keepNext/>
              <w:numPr>
                <w:ilvl w:val="0"/>
                <w:numId w:val="46"/>
              </w:numPr>
              <w:pBdr>
                <w:top w:val="nil"/>
                <w:left w:val="nil"/>
                <w:bottom w:val="nil"/>
                <w:right w:val="nil"/>
                <w:between w:val="nil"/>
              </w:pBdr>
              <w:jc w:val="center"/>
              <w:rPr>
                <w:rFonts w:ascii="Times New Roman" w:eastAsia="Times New Roman" w:hAnsi="Times New Roman" w:cs="Times New Roman"/>
                <w:b w:val="0"/>
              </w:rPr>
            </w:pPr>
            <w:bookmarkStart w:id="571" w:name="_35h7mdr" w:colFirst="0" w:colLast="0"/>
            <w:bookmarkEnd w:id="571"/>
            <w:r>
              <w:rPr>
                <w:rFonts w:ascii="Times New Roman" w:eastAsia="Times New Roman" w:hAnsi="Times New Roman" w:cs="Times New Roman"/>
              </w:rPr>
              <w:t>CONTRACT PRICE AND PAYMENT</w:t>
            </w:r>
          </w:p>
          <w:p w14:paraId="759F6C66" w14:textId="77777777" w:rsidR="00D578CD" w:rsidRDefault="00D578CD">
            <w:pPr>
              <w:pBdr>
                <w:top w:val="nil"/>
                <w:left w:val="nil"/>
                <w:bottom w:val="nil"/>
                <w:right w:val="nil"/>
                <w:between w:val="nil"/>
              </w:pBdr>
              <w:ind w:left="720" w:right="243"/>
              <w:rPr>
                <w:rFonts w:ascii="Verdana" w:eastAsia="Verdana" w:hAnsi="Verdana" w:cs="Verdana"/>
                <w:sz w:val="16"/>
                <w:szCs w:val="16"/>
              </w:rPr>
            </w:pPr>
          </w:p>
        </w:tc>
      </w:tr>
      <w:tr w:rsidR="00D578CD" w14:paraId="16C42002" w14:textId="77777777" w:rsidTr="00D578C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480F873E"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572" w:name="_1kmhwlk" w:colFirst="0" w:colLast="0"/>
            <w:bookmarkStart w:id="573" w:name="_Toc94617455"/>
            <w:bookmarkEnd w:id="572"/>
            <w:r>
              <w:rPr>
                <w:rFonts w:ascii="Verdana" w:eastAsia="Verdana" w:hAnsi="Verdana" w:cs="Verdana"/>
                <w:sz w:val="16"/>
                <w:szCs w:val="16"/>
              </w:rPr>
              <w:t>The Contract Price</w:t>
            </w:r>
            <w:bookmarkEnd w:id="573"/>
          </w:p>
        </w:tc>
      </w:tr>
      <w:tr w:rsidR="00D578CD" w14:paraId="7358622C"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7D0C9C9A" w14:textId="77777777" w:rsidR="00D578CD" w:rsidRDefault="00D578CD">
            <w:pPr>
              <w:ind w:right="243"/>
              <w:rPr>
                <w:rFonts w:ascii="Verdana" w:eastAsia="Verdana" w:hAnsi="Verdana" w:cs="Verdana"/>
                <w:sz w:val="16"/>
                <w:szCs w:val="16"/>
              </w:rPr>
            </w:pPr>
          </w:p>
          <w:p w14:paraId="67E0C2C5" w14:textId="77777777" w:rsidR="00D578CD" w:rsidRDefault="00D578CD">
            <w:pPr>
              <w:numPr>
                <w:ilvl w:val="0"/>
                <w:numId w:val="144"/>
              </w:numPr>
              <w:pBdr>
                <w:top w:val="nil"/>
                <w:left w:val="nil"/>
                <w:bottom w:val="nil"/>
                <w:right w:val="nil"/>
                <w:between w:val="nil"/>
              </w:pBdr>
              <w:ind w:left="604" w:right="243" w:hanging="604"/>
              <w:rPr>
                <w:rFonts w:ascii="Verdana" w:eastAsia="Verdana" w:hAnsi="Verdana" w:cs="Verdana"/>
                <w:sz w:val="16"/>
                <w:szCs w:val="16"/>
              </w:rPr>
            </w:pPr>
          </w:p>
        </w:tc>
        <w:tc>
          <w:tcPr>
            <w:tcW w:w="6042" w:type="dxa"/>
            <w:shd w:val="clear" w:color="auto" w:fill="FFFFFF"/>
          </w:tcPr>
          <w:p w14:paraId="349CDF1A" w14:textId="77777777" w:rsidR="00D578CD" w:rsidRDefault="00602C9A">
            <w:pPr>
              <w:numPr>
                <w:ilvl w:val="0"/>
                <w:numId w:val="136"/>
              </w:numPr>
              <w:pBdr>
                <w:top w:val="nil"/>
                <w:left w:val="nil"/>
                <w:bottom w:val="nil"/>
                <w:right w:val="nil"/>
                <w:between w:val="nil"/>
              </w:pBdr>
              <w:ind w:left="455" w:right="243" w:hanging="42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Unless otherwise stated in the Special Conditions of Contract or Contract Data/Bid datasheet the Contract Price, subject to any adjustment thereto in accordance with the Contract shall be all inclusive (including all taxes, duties, royalties etc.) excluding GST.</w:t>
            </w:r>
          </w:p>
          <w:p w14:paraId="0127B2A1" w14:textId="77777777" w:rsidR="00D578CD" w:rsidRDefault="00D578CD">
            <w:pPr>
              <w:ind w:left="455" w:right="243" w:hanging="42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6AFC7738" w14:textId="77777777" w:rsidR="00D578CD" w:rsidRDefault="00602C9A">
            <w:pPr>
              <w:numPr>
                <w:ilvl w:val="0"/>
                <w:numId w:val="136"/>
              </w:numPr>
              <w:pBdr>
                <w:top w:val="nil"/>
                <w:left w:val="nil"/>
                <w:bottom w:val="nil"/>
                <w:right w:val="nil"/>
                <w:between w:val="nil"/>
              </w:pBdr>
              <w:ind w:left="455" w:right="243" w:hanging="42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Nothing extra shall be payable over the quoted rates, notwithstanding any provision to the contrary in any law for the time being in force, save and except what is specifically provided in General or Special Conditions of Contract.</w:t>
            </w:r>
          </w:p>
          <w:p w14:paraId="72768A0A" w14:textId="77777777" w:rsidR="00D578CD" w:rsidRDefault="00D578CD">
            <w:pPr>
              <w:ind w:left="455" w:right="243" w:hanging="42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489AA030" w14:textId="77777777" w:rsidR="00D578CD" w:rsidRDefault="00602C9A">
            <w:pPr>
              <w:numPr>
                <w:ilvl w:val="0"/>
                <w:numId w:val="136"/>
              </w:numPr>
              <w:pBdr>
                <w:top w:val="nil"/>
                <w:left w:val="nil"/>
                <w:bottom w:val="nil"/>
                <w:right w:val="nil"/>
                <w:between w:val="nil"/>
              </w:pBdr>
              <w:ind w:left="455" w:right="243" w:hanging="42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reimbursement (as per this Sub-clause) of whatsoever nature shall be provided only for Permanent Works. No reimbursement (as per this Sub-clause) shall be provided for Temporary Works and fuel.</w:t>
            </w:r>
          </w:p>
          <w:p w14:paraId="6F002355" w14:textId="77777777" w:rsidR="00D578CD" w:rsidRDefault="00D578CD">
            <w:pPr>
              <w:ind w:left="455" w:right="243" w:hanging="42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76F1E0BF"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20BB1A36" w14:textId="77777777" w:rsidR="00D578CD" w:rsidRDefault="00602C9A">
            <w:pPr>
              <w:numPr>
                <w:ilvl w:val="0"/>
                <w:numId w:val="144"/>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Maintaining records and Availing Exemptions</w:t>
            </w:r>
          </w:p>
          <w:p w14:paraId="44E95692" w14:textId="77777777" w:rsidR="00D578CD" w:rsidRDefault="00D578CD">
            <w:pPr>
              <w:pBdr>
                <w:top w:val="nil"/>
                <w:left w:val="nil"/>
                <w:bottom w:val="nil"/>
                <w:right w:val="nil"/>
                <w:between w:val="nil"/>
              </w:pBdr>
              <w:ind w:left="604" w:right="243"/>
              <w:rPr>
                <w:rFonts w:ascii="Verdana" w:eastAsia="Verdana" w:hAnsi="Verdana" w:cs="Verdana"/>
                <w:sz w:val="16"/>
                <w:szCs w:val="16"/>
              </w:rPr>
            </w:pPr>
          </w:p>
        </w:tc>
        <w:tc>
          <w:tcPr>
            <w:tcW w:w="6042" w:type="dxa"/>
            <w:shd w:val="clear" w:color="auto" w:fill="FFFFFF"/>
          </w:tcPr>
          <w:p w14:paraId="46AAE76B" w14:textId="77777777" w:rsidR="00D578CD" w:rsidRDefault="00602C9A">
            <w:pPr>
              <w:numPr>
                <w:ilvl w:val="0"/>
                <w:numId w:val="141"/>
              </w:num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In the event of exemption of custom duties, excise duties, GST CST/VAT or any other cess/levy being granted by the Government in respect of the Works, the benefit of the same shall be passed on to Employer. The Contractor shall therefore maintain meticulous records of all the taxes and duties paid and provide the same as and when required by the Employer, so that the Employer is able to avail the reimbursement for which CSML may issue a procedure order separately.  Alternatively, the Employer may direct the Contractor to get the reimbursements based on exemption certificates / government’s order and it shall be obligatory on part of the Contractor to get the reimbursements from the statutory authorities and pass on the benefit to CSML. </w:t>
            </w:r>
          </w:p>
          <w:p w14:paraId="257CDF8C" w14:textId="77777777" w:rsidR="00D578CD" w:rsidRDefault="00D578CD">
            <w:p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4298B202" w14:textId="77777777" w:rsidR="00D578CD" w:rsidRDefault="00602C9A">
            <w:pPr>
              <w:numPr>
                <w:ilvl w:val="0"/>
                <w:numId w:val="141"/>
              </w:num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 case of Contractor’s failure in availing the exemptions as stipulated above, the recovery of equivalent amount will be made from Contractor’s dues.</w:t>
            </w:r>
          </w:p>
        </w:tc>
      </w:tr>
      <w:tr w:rsidR="00D578CD" w14:paraId="6D8C778F"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3848006A" w14:textId="77777777" w:rsidR="00D578CD" w:rsidRDefault="00602C9A">
            <w:pPr>
              <w:numPr>
                <w:ilvl w:val="0"/>
                <w:numId w:val="144"/>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Adjust in Contract Price</w:t>
            </w:r>
          </w:p>
        </w:tc>
        <w:tc>
          <w:tcPr>
            <w:tcW w:w="6042" w:type="dxa"/>
            <w:shd w:val="clear" w:color="auto" w:fill="FFFFFF"/>
          </w:tcPr>
          <w:p w14:paraId="3D44B441"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Adjustment in contract price on account of inflation shall be done only if a “Price Variation Formula” is given in the special conditions of contract otherwise it will be a fixed price contract. </w:t>
            </w:r>
          </w:p>
          <w:p w14:paraId="0FC401F9" w14:textId="77777777" w:rsidR="00D578CD" w:rsidRDefault="00D578CD">
            <w:pPr>
              <w:pBdr>
                <w:top w:val="nil"/>
                <w:left w:val="nil"/>
                <w:bottom w:val="nil"/>
                <w:right w:val="nil"/>
                <w:between w:val="nil"/>
              </w:pBdr>
              <w:ind w:left="455"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5A0DAC41"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40D39B71" w14:textId="77777777" w:rsidR="00D578CD" w:rsidRDefault="00602C9A">
            <w:pPr>
              <w:numPr>
                <w:ilvl w:val="0"/>
                <w:numId w:val="144"/>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Change in Taxes/ Duty</w:t>
            </w:r>
          </w:p>
          <w:p w14:paraId="10FF0682" w14:textId="77777777" w:rsidR="00D578CD" w:rsidRDefault="00D578CD">
            <w:pPr>
              <w:pBdr>
                <w:top w:val="nil"/>
                <w:left w:val="nil"/>
                <w:bottom w:val="nil"/>
                <w:right w:val="nil"/>
                <w:between w:val="nil"/>
              </w:pBdr>
              <w:ind w:left="746" w:right="243"/>
              <w:rPr>
                <w:rFonts w:ascii="Verdana" w:eastAsia="Verdana" w:hAnsi="Verdana" w:cs="Verdana"/>
                <w:sz w:val="16"/>
                <w:szCs w:val="16"/>
              </w:rPr>
            </w:pPr>
          </w:p>
        </w:tc>
        <w:tc>
          <w:tcPr>
            <w:tcW w:w="6042" w:type="dxa"/>
            <w:shd w:val="clear" w:color="auto" w:fill="FFFFFF"/>
          </w:tcPr>
          <w:p w14:paraId="22A97581"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 Price shall not be adjusted to take into account any increase or decrease in cost resulting from any change in taxes, duties, levies from the last date of submission of the Tender to the completion date including the date of the extended period of Contract unless a contrary provision exists in Special Conditions of Contract</w:t>
            </w:r>
          </w:p>
        </w:tc>
      </w:tr>
      <w:tr w:rsidR="00D578CD" w14:paraId="6FF05E3B"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tcPr>
          <w:p w14:paraId="59962403"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574" w:name="_44m5f9d" w:colFirst="0" w:colLast="0"/>
            <w:bookmarkStart w:id="575" w:name="_Toc94617456"/>
            <w:bookmarkEnd w:id="574"/>
            <w:r>
              <w:rPr>
                <w:rFonts w:ascii="Verdana" w:eastAsia="Verdana" w:hAnsi="Verdana" w:cs="Verdana"/>
                <w:sz w:val="16"/>
                <w:szCs w:val="16"/>
              </w:rPr>
              <w:t>Advances</w:t>
            </w:r>
            <w:bookmarkEnd w:id="575"/>
          </w:p>
        </w:tc>
      </w:tr>
      <w:tr w:rsidR="00D578CD" w14:paraId="1C561B02"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735BE0C9" w14:textId="77777777" w:rsidR="00D578CD" w:rsidRDefault="00602C9A">
            <w:pPr>
              <w:numPr>
                <w:ilvl w:val="0"/>
                <w:numId w:val="114"/>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Mobilisation Advance</w:t>
            </w:r>
          </w:p>
        </w:tc>
        <w:tc>
          <w:tcPr>
            <w:tcW w:w="6042" w:type="dxa"/>
            <w:shd w:val="clear" w:color="auto" w:fill="FFFFFF"/>
          </w:tcPr>
          <w:p w14:paraId="26CB79D4"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Mobilisation advance shall be generally 10% of original contract value payable in two equal installments or as mentioned in the Special Conditions of Contract and shall be payable in one or two equal installments as specified in Special Conditions of Contract. The first installment shall be paid after mobilization has started and next installment shall be paid after satisfactory utilization of earlier installment. </w:t>
            </w:r>
          </w:p>
          <w:p w14:paraId="670D88C3"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0D449D60"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Mobilization advance shall be paid interest free against acceptable Bank Guarantee from a scheduled commercial bank in India. The Contractor, once the 50% of mobilization advance has been recovered, shall have a one time option to reduce the Bank Guarantee for the mobilization advance by the amount recovered.</w:t>
            </w:r>
          </w:p>
        </w:tc>
      </w:tr>
      <w:tr w:rsidR="00D578CD" w14:paraId="7C3DFC98"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2E56D8DF" w14:textId="77777777" w:rsidR="00D578CD" w:rsidRDefault="00602C9A">
            <w:pPr>
              <w:numPr>
                <w:ilvl w:val="0"/>
                <w:numId w:val="114"/>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Written Request for Advances</w:t>
            </w:r>
          </w:p>
        </w:tc>
        <w:tc>
          <w:tcPr>
            <w:tcW w:w="6042" w:type="dxa"/>
            <w:shd w:val="clear" w:color="auto" w:fill="FFFFFF"/>
          </w:tcPr>
          <w:p w14:paraId="54CA9EE1"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Advances as admissible, shall be payable only on Contractor’s written request to the Employer.</w:t>
            </w:r>
          </w:p>
        </w:tc>
      </w:tr>
      <w:tr w:rsidR="00D578CD" w14:paraId="1C8D84AC"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711051C5" w14:textId="77777777" w:rsidR="00D578CD" w:rsidRDefault="00602C9A">
            <w:pPr>
              <w:numPr>
                <w:ilvl w:val="0"/>
                <w:numId w:val="114"/>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Recovery of Advances</w:t>
            </w:r>
          </w:p>
        </w:tc>
        <w:tc>
          <w:tcPr>
            <w:tcW w:w="6042" w:type="dxa"/>
            <w:shd w:val="clear" w:color="auto" w:fill="FFFFFF"/>
          </w:tcPr>
          <w:p w14:paraId="1A1DEAD4" w14:textId="77777777" w:rsidR="00D578CD" w:rsidRDefault="00602C9A">
            <w:pPr>
              <w:numPr>
                <w:ilvl w:val="0"/>
                <w:numId w:val="121"/>
              </w:num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The recovery of Advances shall commence when 20% of the original contract value of the work has been paid and it will be completed by the time 85% of the Contract Value has been paid or the original completion date whichever is earlier. As far as possible the recovery of advances shall be limited to 30% of an account bill. </w:t>
            </w:r>
          </w:p>
          <w:p w14:paraId="08C68F07" w14:textId="77777777" w:rsidR="00D578CD" w:rsidRDefault="00D578CD">
            <w:pP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4469A203" w14:textId="77777777" w:rsidR="00D578CD" w:rsidRDefault="00602C9A">
            <w:pPr>
              <w:numPr>
                <w:ilvl w:val="0"/>
                <w:numId w:val="121"/>
              </w:num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No advance shall be given after 40% of the original contract amount has been paid. </w:t>
            </w:r>
          </w:p>
          <w:p w14:paraId="237915D9" w14:textId="77777777" w:rsidR="00D578CD" w:rsidRDefault="00D578CD">
            <w:pP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7747E79E" w14:textId="77777777" w:rsidR="00D578CD" w:rsidRDefault="00602C9A">
            <w:pPr>
              <w:numPr>
                <w:ilvl w:val="0"/>
                <w:numId w:val="121"/>
              </w:numPr>
              <w:pBdr>
                <w:top w:val="nil"/>
                <w:left w:val="nil"/>
                <w:bottom w:val="nil"/>
                <w:right w:val="nil"/>
                <w:between w:val="nil"/>
              </w:pBdr>
              <w:ind w:left="455" w:right="243" w:hanging="455"/>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shall always have the option to have the recoveries commenced and / or completed earlier, and / or to have recoveries affected in installments of higher amount and also to repay part or whole of the advance by direct payment rather than through On-account Bills.</w:t>
            </w:r>
          </w:p>
        </w:tc>
      </w:tr>
      <w:tr w:rsidR="00D578CD" w14:paraId="04129A91"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7C278017" w14:textId="77777777" w:rsidR="00D578CD" w:rsidRDefault="00602C9A">
            <w:pPr>
              <w:numPr>
                <w:ilvl w:val="0"/>
                <w:numId w:val="114"/>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Interest in Case of Delay in Repayment of Advances</w:t>
            </w:r>
          </w:p>
        </w:tc>
        <w:tc>
          <w:tcPr>
            <w:tcW w:w="6042" w:type="dxa"/>
            <w:shd w:val="clear" w:color="auto" w:fill="FFFFFF"/>
          </w:tcPr>
          <w:p w14:paraId="1269E8BF"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Should there be delay in the progress and completion of work, as a result of which it is not possible to recover the advance and interest thereon, before the date of completion stipulated in the Contract, then the interest to be charged from the Contractor  on  the  remaining  portion  of  the  advance  beyond  the  original completion date specified in the Contract, shall be the State Bank of India prime lending Rate plus 2% per annum or 10% per annum whichever is higher.</w:t>
            </w:r>
          </w:p>
        </w:tc>
      </w:tr>
      <w:tr w:rsidR="00D578CD" w14:paraId="68CA0A38"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58C06279" w14:textId="77777777" w:rsidR="00D578CD" w:rsidRDefault="00602C9A">
            <w:pPr>
              <w:numPr>
                <w:ilvl w:val="0"/>
                <w:numId w:val="114"/>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Advances to be Used Only for This Work</w:t>
            </w:r>
          </w:p>
        </w:tc>
        <w:tc>
          <w:tcPr>
            <w:tcW w:w="6042" w:type="dxa"/>
            <w:shd w:val="clear" w:color="auto" w:fill="FFFFFF"/>
          </w:tcPr>
          <w:p w14:paraId="678EA5D4"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The advances shall be used by the Contractor strictly for the purpose of the Contract, and for the purpose for which they are paid.  Under no circumstances, shall the advances be diverted for other purposes. Any such diversion shall be construed as a breach of the Contract and the Contractor shall be asked to return the advance at once and pay interest at 15% per annum till the advance is recovered back from him. The Contractor shall return the advance and pay the interests in one go without demur. </w:t>
            </w:r>
          </w:p>
          <w:p w14:paraId="667CA91A"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57704AA6"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Employer retains the right for any other remedy prescribed for breach of Contract in this regard. </w:t>
            </w:r>
          </w:p>
          <w:p w14:paraId="09EC93FB"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53F5B735"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if required by the Engineer shall provide the details of utilisation of Mobilization advance.</w:t>
            </w:r>
          </w:p>
          <w:p w14:paraId="148260D8"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r w:rsidR="00D578CD" w14:paraId="02AF3276" w14:textId="77777777" w:rsidTr="00D578CD">
        <w:trPr>
          <w:trHeight w:val="344"/>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29F6F8B0"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576" w:name="_2jrfph6" w:colFirst="0" w:colLast="0"/>
            <w:bookmarkStart w:id="577" w:name="_Toc94617457"/>
            <w:bookmarkEnd w:id="576"/>
            <w:r>
              <w:rPr>
                <w:rFonts w:ascii="Verdana" w:eastAsia="Verdana" w:hAnsi="Verdana" w:cs="Verdana"/>
                <w:sz w:val="16"/>
                <w:szCs w:val="16"/>
              </w:rPr>
              <w:t>Provisional Payment against Material at Site</w:t>
            </w:r>
            <w:bookmarkEnd w:id="577"/>
          </w:p>
        </w:tc>
      </w:tr>
      <w:tr w:rsidR="00D578CD" w14:paraId="3D728BC7"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162F8707" w14:textId="77777777" w:rsidR="00D578CD" w:rsidRDefault="00D578CD">
            <w:pPr>
              <w:numPr>
                <w:ilvl w:val="0"/>
                <w:numId w:val="118"/>
              </w:numPr>
              <w:pBdr>
                <w:top w:val="nil"/>
                <w:left w:val="nil"/>
                <w:bottom w:val="nil"/>
                <w:right w:val="nil"/>
                <w:between w:val="nil"/>
              </w:pBdr>
              <w:ind w:left="604" w:right="243" w:hanging="604"/>
              <w:rPr>
                <w:rFonts w:ascii="Verdana" w:eastAsia="Verdana" w:hAnsi="Verdana" w:cs="Verdana"/>
                <w:sz w:val="16"/>
                <w:szCs w:val="16"/>
              </w:rPr>
            </w:pPr>
          </w:p>
        </w:tc>
        <w:tc>
          <w:tcPr>
            <w:tcW w:w="6042" w:type="dxa"/>
            <w:shd w:val="clear" w:color="auto" w:fill="FFFFFF"/>
          </w:tcPr>
          <w:p w14:paraId="385BC6D3"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A provisional payment on account of main construction materials required for the Permanent Works, shall be paid on request of the Contractor after these materials are brought to Site, against an Indemnity Bond in a form acceptable to Employer is duly executed. The payment schedule of major electrical items is shown in table 11.3.5 </w:t>
            </w:r>
          </w:p>
          <w:p w14:paraId="33E76EBC"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508FF338"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r w:rsidR="00D578CD" w14:paraId="1D6F1F70"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6E69225D" w14:textId="77777777" w:rsidR="00D578CD" w:rsidRDefault="00602C9A">
            <w:pPr>
              <w:numPr>
                <w:ilvl w:val="0"/>
                <w:numId w:val="118"/>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Written Request for Advances/Provisional Payment against material at site</w:t>
            </w:r>
          </w:p>
        </w:tc>
        <w:tc>
          <w:tcPr>
            <w:tcW w:w="6042" w:type="dxa"/>
            <w:shd w:val="clear" w:color="auto" w:fill="FFFFFF"/>
          </w:tcPr>
          <w:p w14:paraId="52583827"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Advances and provisional payments as admissible, shall be payable only on Contractor’s written request to the Employer/Engineer.</w:t>
            </w:r>
          </w:p>
        </w:tc>
      </w:tr>
      <w:tr w:rsidR="00D578CD" w14:paraId="36A5CD94"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4B15DB69" w14:textId="77777777" w:rsidR="00D578CD" w:rsidRDefault="00602C9A">
            <w:pPr>
              <w:numPr>
                <w:ilvl w:val="0"/>
                <w:numId w:val="118"/>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Recovery of Advances/Provisional Payment</w:t>
            </w:r>
          </w:p>
        </w:tc>
        <w:tc>
          <w:tcPr>
            <w:tcW w:w="6042" w:type="dxa"/>
            <w:shd w:val="clear" w:color="auto" w:fill="FFFFFF"/>
          </w:tcPr>
          <w:p w14:paraId="208F2F2D" w14:textId="77777777" w:rsidR="00D578CD" w:rsidRDefault="00602C9A">
            <w:pPr>
              <w:numPr>
                <w:ilvl w:val="0"/>
                <w:numId w:val="127"/>
              </w:numPr>
              <w:pBdr>
                <w:top w:val="nil"/>
                <w:left w:val="nil"/>
                <w:bottom w:val="nil"/>
                <w:right w:val="nil"/>
                <w:between w:val="nil"/>
              </w:pBdr>
              <w:ind w:left="320" w:right="243" w:hanging="32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recovery of Advances shall commence when 20% of the original Contract Value of the work has been paid and it will be completed by the time of original Date of Completion. As far as possible the recovery of advances shall be limited to 30% of on- account bill.</w:t>
            </w:r>
          </w:p>
          <w:p w14:paraId="301197A2" w14:textId="77777777" w:rsidR="00D578CD" w:rsidRDefault="00D578CD">
            <w:pPr>
              <w:ind w:left="320" w:right="243" w:hanging="32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2DF2E3DD" w14:textId="77777777" w:rsidR="00D578CD" w:rsidRDefault="00602C9A">
            <w:pPr>
              <w:numPr>
                <w:ilvl w:val="0"/>
                <w:numId w:val="127"/>
              </w:numPr>
              <w:pBdr>
                <w:top w:val="nil"/>
                <w:left w:val="nil"/>
                <w:bottom w:val="nil"/>
                <w:right w:val="nil"/>
                <w:between w:val="nil"/>
              </w:pBdr>
              <w:ind w:left="320" w:right="243" w:hanging="32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No advance shall be given after 40% of the original contract amount has been paid. However, provisional payment against material at site will continue to be paid as stipulated in Clause 11.3 till end of the contract period.</w:t>
            </w:r>
          </w:p>
          <w:p w14:paraId="5A1C7019" w14:textId="77777777" w:rsidR="00D578CD" w:rsidRDefault="00D578CD">
            <w:pPr>
              <w:ind w:left="320" w:right="243" w:hanging="32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10054E9E" w14:textId="77777777" w:rsidR="00D578CD" w:rsidRDefault="00602C9A">
            <w:pPr>
              <w:numPr>
                <w:ilvl w:val="0"/>
                <w:numId w:val="127"/>
              </w:numPr>
              <w:pBdr>
                <w:top w:val="nil"/>
                <w:left w:val="nil"/>
                <w:bottom w:val="nil"/>
                <w:right w:val="nil"/>
                <w:between w:val="nil"/>
              </w:pBdr>
              <w:ind w:left="320" w:right="243" w:hanging="32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 case of provisional payment against Materials, the amount consumed every month shall be recovered from the next months on account bill and completing the recovery in 3 monthly installments. In case recovery could not be made due to any reason, interest will be charged as per Clause 11.2.5.</w:t>
            </w:r>
          </w:p>
        </w:tc>
      </w:tr>
      <w:tr w:rsidR="00D578CD" w14:paraId="0A3C2D9C"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11CC79DD" w14:textId="77777777" w:rsidR="00D578CD" w:rsidRDefault="00602C9A">
            <w:pPr>
              <w:numPr>
                <w:ilvl w:val="0"/>
                <w:numId w:val="118"/>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Documents for payment</w:t>
            </w:r>
          </w:p>
        </w:tc>
        <w:tc>
          <w:tcPr>
            <w:tcW w:w="6042" w:type="dxa"/>
            <w:shd w:val="clear" w:color="auto" w:fill="FFFFFF"/>
          </w:tcPr>
          <w:p w14:paraId="6C6BD79E"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Payment of the supply &amp; Installation value of equipment will be made on submission of following documents:</w:t>
            </w:r>
          </w:p>
          <w:p w14:paraId="003BBB6B" w14:textId="77777777" w:rsidR="00D578CD" w:rsidRDefault="00D578CD">
            <w:p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0E91A475" w14:textId="77777777" w:rsidR="00D578CD" w:rsidRDefault="00602C9A">
            <w:pPr>
              <w:numPr>
                <w:ilvl w:val="0"/>
                <w:numId w:val="347"/>
              </w:numPr>
              <w:pBdr>
                <w:top w:val="nil"/>
                <w:left w:val="nil"/>
                <w:bottom w:val="nil"/>
                <w:right w:val="nil"/>
                <w:between w:val="nil"/>
              </w:pBdr>
              <w:ind w:left="320" w:right="243" w:hanging="32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Certificate from the Purchaser / Employer of having receipt of Performance Bank Guarantee.</w:t>
            </w:r>
          </w:p>
          <w:p w14:paraId="045ED2E8" w14:textId="77777777" w:rsidR="00D578CD" w:rsidRDefault="00602C9A">
            <w:pPr>
              <w:numPr>
                <w:ilvl w:val="0"/>
                <w:numId w:val="347"/>
              </w:numPr>
              <w:pBdr>
                <w:top w:val="nil"/>
                <w:left w:val="nil"/>
                <w:bottom w:val="nil"/>
                <w:right w:val="nil"/>
                <w:between w:val="nil"/>
              </w:pBdr>
              <w:ind w:left="320" w:right="243" w:hanging="32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Invoice in duplicate.</w:t>
            </w:r>
          </w:p>
          <w:p w14:paraId="44CDCB2E" w14:textId="77777777" w:rsidR="00D578CD" w:rsidRDefault="00602C9A">
            <w:pPr>
              <w:numPr>
                <w:ilvl w:val="0"/>
                <w:numId w:val="347"/>
              </w:numPr>
              <w:pBdr>
                <w:top w:val="nil"/>
                <w:left w:val="nil"/>
                <w:bottom w:val="nil"/>
                <w:right w:val="nil"/>
                <w:between w:val="nil"/>
              </w:pBdr>
              <w:ind w:left="320" w:right="243" w:hanging="32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Site Acceptance Test (SAT) Certificate from purchaser. consignee / successful Installation, testing, commissioning, Training of equipment along with necessary operational training to its staff at the site as indicated in purchase order.</w:t>
            </w:r>
          </w:p>
          <w:p w14:paraId="25F878E3" w14:textId="77777777" w:rsidR="00D578CD" w:rsidRDefault="00602C9A">
            <w:pPr>
              <w:numPr>
                <w:ilvl w:val="0"/>
                <w:numId w:val="347"/>
              </w:numPr>
              <w:pBdr>
                <w:top w:val="nil"/>
                <w:left w:val="nil"/>
                <w:bottom w:val="nil"/>
                <w:right w:val="nil"/>
                <w:between w:val="nil"/>
              </w:pBdr>
              <w:ind w:left="320" w:right="243" w:hanging="32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Insurance Copy (transit plus storage).</w:t>
            </w:r>
          </w:p>
          <w:p w14:paraId="48426BF7" w14:textId="77777777" w:rsidR="00D578CD" w:rsidRDefault="00602C9A">
            <w:pPr>
              <w:numPr>
                <w:ilvl w:val="0"/>
                <w:numId w:val="347"/>
              </w:numPr>
              <w:pBdr>
                <w:top w:val="nil"/>
                <w:left w:val="nil"/>
                <w:bottom w:val="nil"/>
                <w:right w:val="nil"/>
                <w:between w:val="nil"/>
              </w:pBdr>
              <w:ind w:left="320" w:right="243" w:hanging="32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Packing list.</w:t>
            </w:r>
          </w:p>
          <w:p w14:paraId="3734B1DB" w14:textId="77777777" w:rsidR="00D578CD" w:rsidRDefault="00D578CD">
            <w:pPr>
              <w:pBdr>
                <w:top w:val="nil"/>
                <w:left w:val="nil"/>
                <w:bottom w:val="nil"/>
                <w:right w:val="nil"/>
                <w:between w:val="nil"/>
              </w:pBd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7B97F134"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Payment of O &amp; M charges shall be made on quarterly basis at the end of the quarter against the consignee's certificate indicating that firm has successfully maintained the equipment during the claim period. Payment should be followed strictly as per terms and conditions of Tender Documents and Tax as applicable will be deducted.</w:t>
            </w:r>
          </w:p>
          <w:p w14:paraId="0F0D3F25" w14:textId="77777777" w:rsidR="00D578CD" w:rsidRDefault="00D578CD">
            <w:pPr>
              <w:pBdr>
                <w:top w:val="nil"/>
                <w:left w:val="nil"/>
                <w:bottom w:val="nil"/>
                <w:right w:val="nil"/>
                <w:between w:val="nil"/>
              </w:pBdr>
              <w:ind w:left="320"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7F0B5CD1"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41AE71DE" w14:textId="77777777" w:rsidR="00D578CD" w:rsidRDefault="00602C9A">
            <w:pPr>
              <w:numPr>
                <w:ilvl w:val="0"/>
                <w:numId w:val="118"/>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Payment schedule</w:t>
            </w:r>
          </w:p>
        </w:tc>
        <w:tc>
          <w:tcPr>
            <w:tcW w:w="6042" w:type="dxa"/>
            <w:shd w:val="clear" w:color="auto" w:fill="FFFFFF"/>
          </w:tcPr>
          <w:p w14:paraId="5C533454" w14:textId="77777777" w:rsidR="00D578CD" w:rsidRDefault="00602C9A">
            <w:pPr>
              <w:pBdr>
                <w:top w:val="nil"/>
                <w:left w:val="nil"/>
                <w:bottom w:val="nil"/>
                <w:right w:val="nil"/>
                <w:between w:val="nil"/>
              </w:pBdr>
              <w:ind w:left="320"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schedule of payments shall be as included in the Contract. If the Contract does not include a schedule of payments, the Contractor shall submit non-binding estimates of the payments which he expects to become due during each quarterly period. The first estimate shall be submitted within 28 Days after the Commencement Date. Revised estimates shall be submitted at quarterly intervals, until the Taking-Over Certificate has been issued for the Works. The percentage quoted in the Bid and accepted in the Contract will be deducted / added from/to the gross amount of the bill.</w:t>
            </w:r>
          </w:p>
        </w:tc>
      </w:tr>
      <w:tr w:rsidR="00D578CD" w14:paraId="56FAB50B" w14:textId="77777777" w:rsidTr="00D578CD">
        <w:trPr>
          <w:trHeight w:val="322"/>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71F4CA1D"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578" w:name="_ywpzoz" w:colFirst="0" w:colLast="0"/>
            <w:bookmarkStart w:id="579" w:name="_Toc94617458"/>
            <w:bookmarkEnd w:id="578"/>
            <w:r>
              <w:rPr>
                <w:rFonts w:ascii="Verdana" w:eastAsia="Verdana" w:hAnsi="Verdana" w:cs="Verdana"/>
                <w:sz w:val="16"/>
                <w:szCs w:val="16"/>
              </w:rPr>
              <w:t>Application for Interim Payment Certificates</w:t>
            </w:r>
            <w:bookmarkEnd w:id="579"/>
          </w:p>
        </w:tc>
      </w:tr>
      <w:tr w:rsidR="00D578CD" w14:paraId="3FA212C7"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6B00403C" w14:textId="77777777" w:rsidR="00D578CD" w:rsidRDefault="00D578CD">
            <w:pPr>
              <w:ind w:right="243"/>
              <w:rPr>
                <w:rFonts w:ascii="Verdana" w:eastAsia="Verdana" w:hAnsi="Verdana" w:cs="Verdana"/>
                <w:sz w:val="16"/>
                <w:szCs w:val="16"/>
              </w:rPr>
            </w:pPr>
          </w:p>
          <w:p w14:paraId="03AD2474" w14:textId="77777777" w:rsidR="00D578CD" w:rsidRDefault="00D578CD">
            <w:pPr>
              <w:numPr>
                <w:ilvl w:val="0"/>
                <w:numId w:val="130"/>
              </w:numPr>
              <w:pBdr>
                <w:top w:val="nil"/>
                <w:left w:val="nil"/>
                <w:bottom w:val="nil"/>
                <w:right w:val="nil"/>
                <w:between w:val="nil"/>
              </w:pBdr>
              <w:ind w:left="604" w:right="243" w:hanging="604"/>
              <w:rPr>
                <w:rFonts w:ascii="Verdana" w:eastAsia="Verdana" w:hAnsi="Verdana" w:cs="Verdana"/>
                <w:sz w:val="16"/>
                <w:szCs w:val="16"/>
              </w:rPr>
            </w:pPr>
          </w:p>
        </w:tc>
        <w:tc>
          <w:tcPr>
            <w:tcW w:w="6042" w:type="dxa"/>
            <w:shd w:val="clear" w:color="auto" w:fill="FFFFFF"/>
          </w:tcPr>
          <w:p w14:paraId="245C23ED"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 case of ‘Lump Sum’ contract with cost centre and Milestone payment, the fixed Lump Sum Price shall be apportioned by the Contractor amongst the various Cost Centre’s. The amount thus apportioned under each Cost Centre will be further apportioned amongst various Milestones with the approval of the Employer. The Contractor shall be entitled to submit to the Engineer requests for interim payments only upon the achievement of one or more of the Milestones described in the Cost Centre.</w:t>
            </w:r>
          </w:p>
          <w:p w14:paraId="7DDAEDE5" w14:textId="77777777" w:rsidR="00D578CD" w:rsidRDefault="00D578CD">
            <w:pPr>
              <w:pBdr>
                <w:top w:val="nil"/>
                <w:left w:val="nil"/>
                <w:bottom w:val="nil"/>
                <w:right w:val="nil"/>
                <w:between w:val="nil"/>
              </w:pBdr>
              <w:ind w:left="320"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52E5703D"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At the beginning of each month, the Engineer shall issue to the Contractor certificate in respect of each Milestone due to be achieved in the preceding month stating:</w:t>
            </w:r>
          </w:p>
          <w:p w14:paraId="470FAC5A"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3F53CA84" w14:textId="77777777" w:rsidR="00D578CD" w:rsidRDefault="00602C9A">
            <w:pPr>
              <w:numPr>
                <w:ilvl w:val="0"/>
                <w:numId w:val="124"/>
              </w:numPr>
              <w:pBdr>
                <w:top w:val="nil"/>
                <w:left w:val="nil"/>
                <w:bottom w:val="nil"/>
                <w:right w:val="nil"/>
                <w:between w:val="nil"/>
              </w:pBdr>
              <w:ind w:left="462" w:right="243" w:hanging="462"/>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date on which the Milestone was achieved; or</w:t>
            </w:r>
          </w:p>
          <w:p w14:paraId="0C8D1148" w14:textId="77777777" w:rsidR="00D578CD" w:rsidRDefault="00D578CD">
            <w:pPr>
              <w:ind w:left="462" w:right="243" w:hanging="462"/>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1ADCBD24" w14:textId="77777777" w:rsidR="00D578CD" w:rsidRDefault="00602C9A">
            <w:pPr>
              <w:numPr>
                <w:ilvl w:val="0"/>
                <w:numId w:val="124"/>
              </w:numPr>
              <w:pBdr>
                <w:top w:val="nil"/>
                <w:left w:val="nil"/>
                <w:bottom w:val="nil"/>
                <w:right w:val="nil"/>
                <w:between w:val="nil"/>
              </w:pBdr>
              <w:ind w:left="462" w:right="243" w:hanging="462"/>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non-achievement of the Milestone.</w:t>
            </w:r>
          </w:p>
          <w:p w14:paraId="2150DA95"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35DE4B10"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shall submit a statement in three copies to the Engineer at the beginning of each month, in a form approved by the Engineer, showing the amounts to which the Contractor is entitled, together with supporting documents, including Milestone Certificates. The statement shall include the following items, as applicable, which shall be expressed in the various currencies in which the Contract Price is payable, in the sequence listed:</w:t>
            </w:r>
          </w:p>
          <w:p w14:paraId="2BF282D9"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1192971A" w14:textId="77777777" w:rsidR="00D578CD" w:rsidRDefault="00602C9A">
            <w:pPr>
              <w:numPr>
                <w:ilvl w:val="0"/>
                <w:numId w:val="133"/>
              </w:numPr>
              <w:pBdr>
                <w:top w:val="nil"/>
                <w:left w:val="nil"/>
                <w:bottom w:val="nil"/>
                <w:right w:val="nil"/>
                <w:between w:val="nil"/>
              </w:pBdr>
              <w:ind w:left="462" w:right="243" w:hanging="462"/>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amount due in respect of Milestones certified achieved by the Engineer under each Cost Centre;</w:t>
            </w:r>
          </w:p>
          <w:p w14:paraId="3FBB72DF" w14:textId="77777777" w:rsidR="00D578CD" w:rsidRDefault="00D578CD">
            <w:pPr>
              <w:pBdr>
                <w:top w:val="nil"/>
                <w:left w:val="nil"/>
                <w:bottom w:val="nil"/>
                <w:right w:val="nil"/>
                <w:between w:val="nil"/>
              </w:pBdr>
              <w:ind w:left="462" w:right="243" w:hanging="462"/>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1532B838" w14:textId="77777777" w:rsidR="00D578CD" w:rsidRDefault="00602C9A">
            <w:pPr>
              <w:numPr>
                <w:ilvl w:val="0"/>
                <w:numId w:val="133"/>
              </w:numPr>
              <w:pBdr>
                <w:top w:val="nil"/>
                <w:left w:val="nil"/>
                <w:bottom w:val="nil"/>
                <w:right w:val="nil"/>
                <w:between w:val="nil"/>
              </w:pBdr>
              <w:ind w:left="462" w:right="243" w:hanging="462"/>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any amounts to be added and deducted for the advance payments and recovery thereof;</w:t>
            </w:r>
          </w:p>
          <w:p w14:paraId="55D202B3" w14:textId="77777777" w:rsidR="00D578CD" w:rsidRDefault="00D578CD">
            <w:pPr>
              <w:pBdr>
                <w:top w:val="nil"/>
                <w:left w:val="nil"/>
                <w:bottom w:val="nil"/>
                <w:right w:val="nil"/>
                <w:between w:val="nil"/>
              </w:pBdr>
              <w:ind w:left="462" w:right="243" w:hanging="462"/>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74BE7C5E" w14:textId="77777777" w:rsidR="00D578CD" w:rsidRDefault="00602C9A">
            <w:pPr>
              <w:numPr>
                <w:ilvl w:val="0"/>
                <w:numId w:val="133"/>
              </w:numPr>
              <w:pBdr>
                <w:top w:val="nil"/>
                <w:left w:val="nil"/>
                <w:bottom w:val="nil"/>
                <w:right w:val="nil"/>
                <w:between w:val="nil"/>
              </w:pBdr>
              <w:ind w:left="462" w:right="243" w:hanging="462"/>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any other additions or deductions is due and approved by the Engineer in accordance with the Contract; and</w:t>
            </w:r>
          </w:p>
          <w:p w14:paraId="4AB61F34" w14:textId="77777777" w:rsidR="00D578CD" w:rsidRDefault="00D578CD">
            <w:pPr>
              <w:pBdr>
                <w:top w:val="nil"/>
                <w:left w:val="nil"/>
                <w:bottom w:val="nil"/>
                <w:right w:val="nil"/>
                <w:between w:val="nil"/>
              </w:pBdr>
              <w:ind w:left="462" w:right="243" w:hanging="462"/>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47D7EDE0" w14:textId="77777777" w:rsidR="00D578CD" w:rsidRDefault="00602C9A">
            <w:pPr>
              <w:numPr>
                <w:ilvl w:val="0"/>
                <w:numId w:val="133"/>
              </w:numPr>
              <w:pBdr>
                <w:top w:val="nil"/>
                <w:left w:val="nil"/>
                <w:bottom w:val="nil"/>
                <w:right w:val="nil"/>
                <w:between w:val="nil"/>
              </w:pBdr>
              <w:ind w:left="462" w:right="243" w:hanging="462"/>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deduction of the amounts certified in all previous Interim Payment Certificates.</w:t>
            </w:r>
          </w:p>
          <w:p w14:paraId="41CD7800"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028178BD"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shall not submit more than one request for interim payment per month.</w:t>
            </w:r>
          </w:p>
          <w:p w14:paraId="3C018AE1"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2239B7A1"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If any Milestone is not achieved by the end of the month in which it is scheduled to be achieved, the Engineer shall suspend the payment relating to the Cost Centre in which the Milestone is included.</w:t>
            </w:r>
          </w:p>
          <w:p w14:paraId="1B465676" w14:textId="77777777" w:rsidR="00D578CD" w:rsidRDefault="00D578CD">
            <w:pPr>
              <w:pBdr>
                <w:top w:val="nil"/>
                <w:left w:val="nil"/>
                <w:bottom w:val="nil"/>
                <w:right w:val="nil"/>
                <w:between w:val="nil"/>
              </w:pBdr>
              <w:ind w:left="320"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746F9E78"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Payments suspended under this Clause shall be resumed by being included in the next application for interim payment made after the Milestone is achieved.</w:t>
            </w:r>
          </w:p>
          <w:p w14:paraId="791F44DF"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r w:rsidR="00D578CD" w14:paraId="2F9F948D"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172" w:type="dxa"/>
            <w:shd w:val="clear" w:color="auto" w:fill="FFFFFF"/>
          </w:tcPr>
          <w:p w14:paraId="47B72832" w14:textId="77777777" w:rsidR="00D578CD" w:rsidRDefault="00D578CD">
            <w:pPr>
              <w:pBdr>
                <w:top w:val="nil"/>
                <w:left w:val="nil"/>
                <w:bottom w:val="nil"/>
                <w:right w:val="nil"/>
                <w:between w:val="nil"/>
              </w:pBdr>
              <w:ind w:left="604" w:right="243"/>
              <w:rPr>
                <w:rFonts w:ascii="Verdana" w:eastAsia="Verdana" w:hAnsi="Verdana" w:cs="Verdana"/>
                <w:sz w:val="16"/>
                <w:szCs w:val="16"/>
              </w:rPr>
            </w:pPr>
          </w:p>
          <w:p w14:paraId="588DE014" w14:textId="77777777" w:rsidR="00D578CD" w:rsidRDefault="00D578CD">
            <w:pPr>
              <w:numPr>
                <w:ilvl w:val="0"/>
                <w:numId w:val="130"/>
              </w:numPr>
              <w:pBdr>
                <w:top w:val="nil"/>
                <w:left w:val="nil"/>
                <w:bottom w:val="nil"/>
                <w:right w:val="nil"/>
                <w:between w:val="nil"/>
              </w:pBdr>
              <w:ind w:left="604" w:right="243" w:hanging="604"/>
              <w:rPr>
                <w:rFonts w:ascii="Verdana" w:eastAsia="Verdana" w:hAnsi="Verdana" w:cs="Verdana"/>
                <w:sz w:val="16"/>
                <w:szCs w:val="16"/>
              </w:rPr>
            </w:pPr>
          </w:p>
        </w:tc>
        <w:tc>
          <w:tcPr>
            <w:tcW w:w="6042" w:type="dxa"/>
            <w:shd w:val="clear" w:color="auto" w:fill="FFFFFF"/>
          </w:tcPr>
          <w:p w14:paraId="55DA37E8"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 case of ‘Lump Sum’ or Item rate’ contracts with payment schedule, the contractor shall be entitled to be paid from time to time, normally once in a calendar month, by way of ‘on account’ bill as per the payment schedule indicated in Bill of Quantity (BOQ) or as finally approved by the Engineer.</w:t>
            </w:r>
          </w:p>
        </w:tc>
      </w:tr>
      <w:tr w:rsidR="00D578CD" w14:paraId="6BFB62D9"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1812B3D3"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580" w:name="_3iwdics" w:colFirst="0" w:colLast="0"/>
            <w:bookmarkStart w:id="581" w:name="_Toc94617459"/>
            <w:bookmarkEnd w:id="580"/>
            <w:r>
              <w:rPr>
                <w:rFonts w:ascii="Verdana" w:eastAsia="Verdana" w:hAnsi="Verdana" w:cs="Verdana"/>
                <w:sz w:val="16"/>
                <w:szCs w:val="16"/>
              </w:rPr>
              <w:t>Issue of Interim Payment Certificates</w:t>
            </w:r>
            <w:bookmarkEnd w:id="581"/>
          </w:p>
          <w:p w14:paraId="20896DE3"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No amount will be certified or paid until the Employer has received, and approved, the Performance security and the parent Company Undertakings and Guarantees in accordance with Sub-Clause 4.2. Thereafter, the Engineer shall, within 21 days of receiving a statement and supporting documents, deliver to the Employer, with a copy to the Contractor, an Interim Payment Certificate showing the amount which the Engineer considers to be due; if no payment is considered to be due, the Engineer shall promptly notify the Contractor accordingly. Where only a part of the payment applied for is disputed, payment certificate shall be issued for the undisputed amount.</w:t>
            </w:r>
          </w:p>
          <w:p w14:paraId="534954D6" w14:textId="77777777" w:rsidR="00D578CD" w:rsidRDefault="00D578CD">
            <w:pPr>
              <w:ind w:left="604" w:right="243"/>
              <w:rPr>
                <w:rFonts w:ascii="Verdana" w:eastAsia="Verdana" w:hAnsi="Verdana" w:cs="Verdana"/>
                <w:sz w:val="16"/>
                <w:szCs w:val="16"/>
              </w:rPr>
            </w:pPr>
          </w:p>
          <w:p w14:paraId="3F48787F"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Engineer shall have the power to omit from any of the contractor’s requests for payment the value of any work executed or Materials supplied or services rendered, with which he may for the time being be dissatisfied and for that purpose and for any other reason which to him may seem proper, may delete, correct or modify the sum(s) previously certified by him as being due to the Contractor.</w:t>
            </w:r>
          </w:p>
          <w:p w14:paraId="5A438969" w14:textId="77777777" w:rsidR="00D578CD" w:rsidRDefault="00D578CD">
            <w:pPr>
              <w:ind w:left="604" w:right="243"/>
              <w:rPr>
                <w:rFonts w:ascii="Verdana" w:eastAsia="Verdana" w:hAnsi="Verdana" w:cs="Verdana"/>
                <w:sz w:val="16"/>
                <w:szCs w:val="16"/>
              </w:rPr>
            </w:pPr>
          </w:p>
        </w:tc>
      </w:tr>
      <w:tr w:rsidR="00D578CD" w14:paraId="21CC91BD"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260C19A4"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582" w:name="_1y1nskl" w:colFirst="0" w:colLast="0"/>
            <w:bookmarkStart w:id="583" w:name="_Toc94617460"/>
            <w:bookmarkEnd w:id="582"/>
            <w:r>
              <w:rPr>
                <w:rFonts w:ascii="Verdana" w:eastAsia="Verdana" w:hAnsi="Verdana" w:cs="Verdana"/>
                <w:sz w:val="16"/>
                <w:szCs w:val="16"/>
              </w:rPr>
              <w:t>Payment - Interim and Final</w:t>
            </w:r>
            <w:bookmarkEnd w:id="583"/>
          </w:p>
          <w:p w14:paraId="39407754"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Unless otherwise stated in Special Conditions of Contract,</w:t>
            </w:r>
          </w:p>
          <w:p w14:paraId="792EA7AE" w14:textId="77777777" w:rsidR="00D578CD" w:rsidRDefault="00D578CD">
            <w:pPr>
              <w:ind w:left="604" w:right="243"/>
              <w:rPr>
                <w:rFonts w:ascii="Verdana" w:eastAsia="Verdana" w:hAnsi="Verdana" w:cs="Verdana"/>
                <w:sz w:val="16"/>
                <w:szCs w:val="16"/>
              </w:rPr>
            </w:pPr>
          </w:p>
          <w:p w14:paraId="0DE3BA12" w14:textId="77777777" w:rsidR="00D578CD" w:rsidRDefault="00602C9A">
            <w:pPr>
              <w:numPr>
                <w:ilvl w:val="0"/>
                <w:numId w:val="109"/>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 xml:space="preserve">After preliminary scrutiny and certification by the Engineer, payment of 80% of the certified interim amount shall be made by the Employer within 14 days. The amount certified shall account for all deductions, including statutory deductions, recoveries for advances and any amounts due from the Contractor.  The balance 20% shall be paid within 28 days, from the date of the preliminary certification of the bill by the Engineer. </w:t>
            </w:r>
          </w:p>
          <w:p w14:paraId="746601C1" w14:textId="77777777" w:rsidR="00D578CD" w:rsidRDefault="00D578CD">
            <w:pPr>
              <w:ind w:left="1171" w:right="243" w:hanging="567"/>
              <w:rPr>
                <w:rFonts w:ascii="Verdana" w:eastAsia="Verdana" w:hAnsi="Verdana" w:cs="Verdana"/>
                <w:sz w:val="16"/>
                <w:szCs w:val="16"/>
              </w:rPr>
            </w:pPr>
          </w:p>
          <w:p w14:paraId="085E3251" w14:textId="77777777" w:rsidR="00D578CD" w:rsidRDefault="00602C9A">
            <w:pPr>
              <w:numPr>
                <w:ilvl w:val="0"/>
                <w:numId w:val="109"/>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 xml:space="preserve">Next 80% interim payment shall be made only after 100% payment of preceding interim payment certified has been completed. </w:t>
            </w:r>
          </w:p>
          <w:p w14:paraId="20BD01CE" w14:textId="77777777" w:rsidR="00D578CD" w:rsidRDefault="00D578CD">
            <w:pPr>
              <w:ind w:left="1171" w:right="243" w:hanging="567"/>
              <w:rPr>
                <w:rFonts w:ascii="Verdana" w:eastAsia="Verdana" w:hAnsi="Verdana" w:cs="Verdana"/>
                <w:sz w:val="16"/>
                <w:szCs w:val="16"/>
              </w:rPr>
            </w:pPr>
          </w:p>
          <w:p w14:paraId="0DFAEE0B" w14:textId="77777777" w:rsidR="00D578CD" w:rsidRDefault="00602C9A">
            <w:pPr>
              <w:numPr>
                <w:ilvl w:val="0"/>
                <w:numId w:val="109"/>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 xml:space="preserve">The Employer shall pay the amount certified in the Final Payment Certificate within 56 days from the date of issue of the Certificate. </w:t>
            </w:r>
          </w:p>
          <w:p w14:paraId="6E8AC3EE" w14:textId="77777777" w:rsidR="00D578CD" w:rsidRDefault="00D578CD">
            <w:pPr>
              <w:ind w:left="604" w:right="243"/>
              <w:rPr>
                <w:rFonts w:ascii="Verdana" w:eastAsia="Verdana" w:hAnsi="Verdana" w:cs="Verdana"/>
                <w:sz w:val="16"/>
                <w:szCs w:val="16"/>
              </w:rPr>
            </w:pPr>
          </w:p>
          <w:p w14:paraId="5C8B7A8B"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Payments shall be made into a bank account, nominated by the Contractor in Indian rupees in a bank in India unless otherwise permitted in Special Conditions of Contract. If payments are to be made in more than one currency, separate bank accounts may be nominated by the Contractor for each currency, and payments shall be made by the Employer accordingly.</w:t>
            </w:r>
          </w:p>
          <w:p w14:paraId="6DE914B7" w14:textId="77777777" w:rsidR="00D578CD" w:rsidRDefault="00D578CD">
            <w:pPr>
              <w:ind w:left="604" w:right="243"/>
              <w:rPr>
                <w:rFonts w:ascii="Verdana" w:eastAsia="Verdana" w:hAnsi="Verdana" w:cs="Verdana"/>
                <w:sz w:val="16"/>
                <w:szCs w:val="16"/>
              </w:rPr>
            </w:pPr>
          </w:p>
        </w:tc>
      </w:tr>
      <w:tr w:rsidR="00D578CD" w14:paraId="659BEA0C"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3FFFD0CF"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584" w:name="_4i1bb8e" w:colFirst="0" w:colLast="0"/>
            <w:bookmarkStart w:id="585" w:name="_Toc94617461"/>
            <w:bookmarkEnd w:id="584"/>
            <w:r>
              <w:rPr>
                <w:rFonts w:ascii="Verdana" w:eastAsia="Verdana" w:hAnsi="Verdana" w:cs="Verdana"/>
                <w:sz w:val="16"/>
                <w:szCs w:val="16"/>
              </w:rPr>
              <w:t>Statement at Completion</w:t>
            </w:r>
            <w:bookmarkEnd w:id="585"/>
            <w:r>
              <w:rPr>
                <w:rFonts w:ascii="Verdana" w:eastAsia="Verdana" w:hAnsi="Verdana" w:cs="Verdana"/>
                <w:sz w:val="16"/>
                <w:szCs w:val="16"/>
              </w:rPr>
              <w:t xml:space="preserve"> </w:t>
            </w:r>
          </w:p>
          <w:p w14:paraId="53FA642C"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Not later than 60 days after the issue of the Taking Over Certificate for the whole of  Works,  the  Contractor  shall  submit,  to  the  Engineer,  three  copies  of  a statement at completion with supporting documents, showing in detail, in the form  approved by the Engineer under Sub-Clause 11.4.</w:t>
            </w:r>
          </w:p>
          <w:p w14:paraId="47E1D70F" w14:textId="77777777" w:rsidR="00D578CD" w:rsidRDefault="00D578CD">
            <w:pPr>
              <w:ind w:left="604" w:right="243"/>
              <w:rPr>
                <w:rFonts w:ascii="Verdana" w:eastAsia="Verdana" w:hAnsi="Verdana" w:cs="Verdana"/>
                <w:sz w:val="16"/>
                <w:szCs w:val="16"/>
              </w:rPr>
            </w:pPr>
          </w:p>
          <w:p w14:paraId="3E042394" w14:textId="77777777" w:rsidR="00D578CD" w:rsidRDefault="00602C9A">
            <w:pPr>
              <w:numPr>
                <w:ilvl w:val="0"/>
                <w:numId w:val="106"/>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 xml:space="preserve">the final value of all work done in accordance with the Contract, up to the date stated in such Taking Over Certificate, </w:t>
            </w:r>
          </w:p>
          <w:p w14:paraId="3FD5C965" w14:textId="77777777" w:rsidR="00D578CD" w:rsidRDefault="00D578CD">
            <w:pPr>
              <w:ind w:left="1171" w:right="243" w:hanging="567"/>
              <w:rPr>
                <w:rFonts w:ascii="Verdana" w:eastAsia="Verdana" w:hAnsi="Verdana" w:cs="Verdana"/>
                <w:sz w:val="16"/>
                <w:szCs w:val="16"/>
              </w:rPr>
            </w:pPr>
          </w:p>
          <w:p w14:paraId="079BFF5C" w14:textId="77777777" w:rsidR="00D578CD" w:rsidRDefault="00602C9A">
            <w:pPr>
              <w:numPr>
                <w:ilvl w:val="0"/>
                <w:numId w:val="106"/>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 xml:space="preserve">any further sums which the Contractor considers to be due, and </w:t>
            </w:r>
          </w:p>
          <w:p w14:paraId="06A033D5" w14:textId="77777777" w:rsidR="00D578CD" w:rsidRDefault="00D578CD">
            <w:pPr>
              <w:ind w:left="1171" w:right="243" w:hanging="567"/>
              <w:rPr>
                <w:rFonts w:ascii="Verdana" w:eastAsia="Verdana" w:hAnsi="Verdana" w:cs="Verdana"/>
                <w:sz w:val="16"/>
                <w:szCs w:val="16"/>
              </w:rPr>
            </w:pPr>
          </w:p>
          <w:p w14:paraId="4AF129D3" w14:textId="77777777" w:rsidR="00D578CD" w:rsidRDefault="00602C9A">
            <w:pPr>
              <w:numPr>
                <w:ilvl w:val="0"/>
                <w:numId w:val="106"/>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 xml:space="preserve">an estimate of amounts which the Contractor considers will become due to him under the Contract. </w:t>
            </w:r>
          </w:p>
          <w:p w14:paraId="20DE6D61" w14:textId="77777777" w:rsidR="00D578CD" w:rsidRDefault="00D578CD">
            <w:pPr>
              <w:ind w:left="604" w:right="243"/>
              <w:rPr>
                <w:rFonts w:ascii="Verdana" w:eastAsia="Verdana" w:hAnsi="Verdana" w:cs="Verdana"/>
                <w:sz w:val="16"/>
                <w:szCs w:val="16"/>
              </w:rPr>
            </w:pPr>
          </w:p>
          <w:p w14:paraId="1016E108"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estimated amounts shall be shown separately in such statement at completion. The Engineer shall certify payment under Sub-Clause 11.5.</w:t>
            </w:r>
          </w:p>
          <w:p w14:paraId="58C3AB9F" w14:textId="77777777" w:rsidR="00D578CD" w:rsidRDefault="00D578CD">
            <w:pPr>
              <w:ind w:left="604" w:right="243"/>
              <w:rPr>
                <w:rFonts w:ascii="Verdana" w:eastAsia="Verdana" w:hAnsi="Verdana" w:cs="Verdana"/>
                <w:sz w:val="16"/>
                <w:szCs w:val="16"/>
              </w:rPr>
            </w:pPr>
          </w:p>
        </w:tc>
      </w:tr>
      <w:tr w:rsidR="00D578CD" w14:paraId="68581988"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296EAECB"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586" w:name="_2x6llg7" w:colFirst="0" w:colLast="0"/>
            <w:bookmarkStart w:id="587" w:name="_Toc94617462"/>
            <w:bookmarkEnd w:id="586"/>
            <w:r>
              <w:rPr>
                <w:rFonts w:ascii="Verdana" w:eastAsia="Verdana" w:hAnsi="Verdana" w:cs="Verdana"/>
                <w:sz w:val="16"/>
                <w:szCs w:val="16"/>
              </w:rPr>
              <w:t>Application for Final Payment Certificate</w:t>
            </w:r>
            <w:bookmarkEnd w:id="587"/>
          </w:p>
          <w:p w14:paraId="163472D2"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Not later than 56 days after the issue of the Performance Certificate, the Contractor shall submit to the Engineer three copies of a draft final statement with supporting documents showing in detail, in a form approved by the Engineer:</w:t>
            </w:r>
          </w:p>
          <w:p w14:paraId="7525AA4B"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 xml:space="preserve"> </w:t>
            </w:r>
          </w:p>
          <w:p w14:paraId="4102EE71" w14:textId="77777777" w:rsidR="00D578CD" w:rsidRDefault="00602C9A">
            <w:pPr>
              <w:numPr>
                <w:ilvl w:val="0"/>
                <w:numId w:val="112"/>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 xml:space="preserve">the value of all work done in accordance with the Contract, and </w:t>
            </w:r>
          </w:p>
          <w:p w14:paraId="28822DCF" w14:textId="77777777" w:rsidR="00D578CD" w:rsidRDefault="00D578CD">
            <w:pPr>
              <w:ind w:left="1171" w:right="243" w:hanging="567"/>
              <w:rPr>
                <w:rFonts w:ascii="Verdana" w:eastAsia="Verdana" w:hAnsi="Verdana" w:cs="Verdana"/>
                <w:sz w:val="16"/>
                <w:szCs w:val="16"/>
              </w:rPr>
            </w:pPr>
          </w:p>
          <w:p w14:paraId="25241FFD" w14:textId="77777777" w:rsidR="00D578CD" w:rsidRDefault="00602C9A">
            <w:pPr>
              <w:numPr>
                <w:ilvl w:val="0"/>
                <w:numId w:val="112"/>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any further sums which the Contractor considers to be due to him under the Contract or otherwise.</w:t>
            </w:r>
          </w:p>
          <w:p w14:paraId="75EBF2D1" w14:textId="77777777" w:rsidR="00D578CD" w:rsidRDefault="00D578CD">
            <w:pPr>
              <w:ind w:left="604" w:right="243"/>
              <w:rPr>
                <w:rFonts w:ascii="Verdana" w:eastAsia="Verdana" w:hAnsi="Verdana" w:cs="Verdana"/>
                <w:sz w:val="16"/>
                <w:szCs w:val="16"/>
              </w:rPr>
            </w:pPr>
          </w:p>
          <w:p w14:paraId="77CF27D2"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 xml:space="preserve">If the Engineer disagrees with or cannot verify any part of the draft final statement, the Contractor shall submit such further information as the Engineer may reasonably require and shall make changes in the draft as may be agreed between them. The Contractor shall then prepare and submit to the Engineer the Final Statement as agreed. </w:t>
            </w:r>
          </w:p>
          <w:p w14:paraId="613792B5" w14:textId="77777777" w:rsidR="00D578CD" w:rsidRDefault="00D578CD">
            <w:pPr>
              <w:ind w:left="604" w:right="243"/>
              <w:rPr>
                <w:rFonts w:ascii="Verdana" w:eastAsia="Verdana" w:hAnsi="Verdana" w:cs="Verdana"/>
                <w:sz w:val="16"/>
                <w:szCs w:val="16"/>
              </w:rPr>
            </w:pPr>
          </w:p>
          <w:p w14:paraId="2C04077E"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following discussions between the Engineer and the Contractor and any changes to the draft final statement which may be agreed between them, it becomes evident that a dispute exists, the Employer shall pay those parts of the draft final statement as certified by the Engineer as not being in dispute. The remainder of the dispute may then be resolved under Clause 17, in which case the Contractor shall then prepare and submit to the Engineer a Final Statement in accordance with the outcome of the dispute.</w:t>
            </w:r>
          </w:p>
          <w:p w14:paraId="31A0292B" w14:textId="77777777" w:rsidR="00D578CD" w:rsidRDefault="00D578CD">
            <w:pPr>
              <w:ind w:left="604" w:right="243"/>
              <w:rPr>
                <w:rFonts w:ascii="Verdana" w:eastAsia="Verdana" w:hAnsi="Verdana" w:cs="Verdana"/>
                <w:sz w:val="16"/>
                <w:szCs w:val="16"/>
              </w:rPr>
            </w:pPr>
          </w:p>
        </w:tc>
      </w:tr>
      <w:tr w:rsidR="00D578CD" w14:paraId="3951EA1F"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16D8581E"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588" w:name="_1cbvvo0" w:colFirst="0" w:colLast="0"/>
            <w:bookmarkStart w:id="589" w:name="_Toc94617463"/>
            <w:bookmarkEnd w:id="588"/>
            <w:r>
              <w:rPr>
                <w:rFonts w:ascii="Verdana" w:eastAsia="Verdana" w:hAnsi="Verdana" w:cs="Verdana"/>
                <w:sz w:val="16"/>
                <w:szCs w:val="16"/>
              </w:rPr>
              <w:t>Retention</w:t>
            </w:r>
            <w:bookmarkEnd w:id="589"/>
          </w:p>
          <w:p w14:paraId="04B924FC"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5% retention is applicable to all running account bills. Half of the retention money will be released after the successful completion of work and balance is payable Only after the end of Defect Liability Period.</w:t>
            </w:r>
          </w:p>
          <w:p w14:paraId="4DCC7FDC" w14:textId="77777777" w:rsidR="00D578CD" w:rsidRDefault="00D578CD">
            <w:pPr>
              <w:ind w:left="604" w:right="243"/>
              <w:rPr>
                <w:rFonts w:ascii="Verdana" w:eastAsia="Verdana" w:hAnsi="Verdana" w:cs="Verdana"/>
                <w:sz w:val="16"/>
                <w:szCs w:val="16"/>
              </w:rPr>
            </w:pPr>
          </w:p>
        </w:tc>
      </w:tr>
      <w:tr w:rsidR="00D578CD" w14:paraId="722C3461"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168F80E1"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590" w:name="_3wbjebt" w:colFirst="0" w:colLast="0"/>
            <w:bookmarkStart w:id="591" w:name="_Toc94617464"/>
            <w:bookmarkEnd w:id="590"/>
            <w:r>
              <w:rPr>
                <w:rFonts w:ascii="Verdana" w:eastAsia="Verdana" w:hAnsi="Verdana" w:cs="Verdana"/>
                <w:sz w:val="16"/>
                <w:szCs w:val="16"/>
              </w:rPr>
              <w:t>Issue of Final Payment Certificate</w:t>
            </w:r>
            <w:bookmarkEnd w:id="591"/>
          </w:p>
          <w:p w14:paraId="1A4FF482"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Engineer shall issue to the Employer, with a copy to the Contractor, the Final Payment Certificate within 28 days after receiving the Final Statement and written discharge in accordance with Sub-Clause 11.7 and 11.8, stating:</w:t>
            </w:r>
          </w:p>
          <w:p w14:paraId="0863DE9F" w14:textId="77777777" w:rsidR="00D578CD" w:rsidRDefault="00D578CD">
            <w:pPr>
              <w:ind w:left="604" w:right="243"/>
              <w:rPr>
                <w:rFonts w:ascii="Verdana" w:eastAsia="Verdana" w:hAnsi="Verdana" w:cs="Verdana"/>
                <w:sz w:val="16"/>
                <w:szCs w:val="16"/>
              </w:rPr>
            </w:pPr>
          </w:p>
          <w:p w14:paraId="7A60207F" w14:textId="77777777" w:rsidR="00D578CD" w:rsidRDefault="00602C9A">
            <w:pPr>
              <w:numPr>
                <w:ilvl w:val="0"/>
                <w:numId w:val="88"/>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the amount which is finally due, and</w:t>
            </w:r>
          </w:p>
          <w:p w14:paraId="54CBA4D1" w14:textId="77777777" w:rsidR="00D578CD" w:rsidRDefault="00D578CD">
            <w:pPr>
              <w:ind w:left="1171" w:right="243" w:hanging="567"/>
              <w:rPr>
                <w:rFonts w:ascii="Verdana" w:eastAsia="Verdana" w:hAnsi="Verdana" w:cs="Verdana"/>
                <w:sz w:val="16"/>
                <w:szCs w:val="16"/>
              </w:rPr>
            </w:pPr>
          </w:p>
          <w:p w14:paraId="237EC95C" w14:textId="77777777" w:rsidR="00D578CD" w:rsidRDefault="00602C9A">
            <w:pPr>
              <w:numPr>
                <w:ilvl w:val="0"/>
                <w:numId w:val="88"/>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after giving credit to the Employer for all amounts previously paid by the Employer and for all sums to which the Employer is entitled, the Balance, if any, due from the Employer to the Contractor or from the Contractor to the Employer, as the case may be.</w:t>
            </w:r>
          </w:p>
          <w:p w14:paraId="51FF8352" w14:textId="77777777" w:rsidR="00D578CD" w:rsidRDefault="00D578CD">
            <w:pPr>
              <w:ind w:left="604" w:right="243"/>
              <w:rPr>
                <w:rFonts w:ascii="Verdana" w:eastAsia="Verdana" w:hAnsi="Verdana" w:cs="Verdana"/>
                <w:sz w:val="16"/>
                <w:szCs w:val="16"/>
              </w:rPr>
            </w:pPr>
          </w:p>
          <w:p w14:paraId="525DC3C5"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the Contractor has not applied for a Final Payment Certificate in accordance with Sub-Clauses 11.8 and 11.9, the Engineer shall request the Contractor to do so. If the Contractor fails to make such an application within a period of 28 days, the Engineer shall issue the Final Payment Certificate for such amount as he considers to be due.</w:t>
            </w:r>
          </w:p>
        </w:tc>
      </w:tr>
      <w:tr w:rsidR="00D578CD" w14:paraId="1CA04489"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24E268F2"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592" w:name="_2bgtojm" w:colFirst="0" w:colLast="0"/>
            <w:bookmarkStart w:id="593" w:name="_Toc94617465"/>
            <w:bookmarkEnd w:id="592"/>
            <w:r>
              <w:rPr>
                <w:rFonts w:ascii="Verdana" w:eastAsia="Verdana" w:hAnsi="Verdana" w:cs="Verdana"/>
                <w:sz w:val="16"/>
                <w:szCs w:val="16"/>
              </w:rPr>
              <w:t>Cessation of Employer’s Liability</w:t>
            </w:r>
            <w:bookmarkEnd w:id="593"/>
          </w:p>
          <w:p w14:paraId="1CE0E18F"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In respect of any matter or thing arising out of (or in connection with) the contract or execution of the Works before the issue of the Taking over Certificate for the whole of the Works, the Employer shall not be liable to the Contractor unless the Contractor shall have included a claim for it in his Statement at Completion described in Sub-Clause 11.7.  For any such matter or thing arising after the issue of the Taking Over Certificate for the whole of the Works, the Employer shall not be liable to the Contractor unless the Contractor shall have included a claim for it in his Final Statement.</w:t>
            </w:r>
          </w:p>
          <w:p w14:paraId="7A39F606" w14:textId="77777777" w:rsidR="00D578CD" w:rsidRDefault="00D578CD">
            <w:pPr>
              <w:ind w:left="604" w:right="243"/>
              <w:rPr>
                <w:rFonts w:ascii="Verdana" w:eastAsia="Verdana" w:hAnsi="Verdana" w:cs="Verdana"/>
                <w:sz w:val="16"/>
                <w:szCs w:val="16"/>
              </w:rPr>
            </w:pPr>
          </w:p>
        </w:tc>
      </w:tr>
    </w:tbl>
    <w:p w14:paraId="4B71F517" w14:textId="77777777" w:rsidR="00D578CD" w:rsidRDefault="00602C9A">
      <w:r>
        <w:br w:type="page"/>
      </w:r>
    </w:p>
    <w:tbl>
      <w:tblPr>
        <w:tblStyle w:val="afffff6"/>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397"/>
        <w:gridCol w:w="5817"/>
      </w:tblGrid>
      <w:tr w:rsidR="00D578CD" w14:paraId="7AC98312" w14:textId="77777777" w:rsidTr="00D578C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6DD44B78"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594" w:name="_qm3yrf" w:colFirst="0" w:colLast="0"/>
            <w:bookmarkEnd w:id="594"/>
            <w:r>
              <w:rPr>
                <w:rFonts w:ascii="Verdana" w:eastAsia="Verdana" w:hAnsi="Verdana" w:cs="Verdana"/>
                <w:sz w:val="16"/>
                <w:szCs w:val="16"/>
              </w:rPr>
              <w:t xml:space="preserve"> </w:t>
            </w:r>
            <w:bookmarkStart w:id="595" w:name="_Toc94617466"/>
            <w:r>
              <w:rPr>
                <w:rFonts w:ascii="Verdana" w:eastAsia="Verdana" w:hAnsi="Verdana" w:cs="Verdana"/>
                <w:sz w:val="16"/>
                <w:szCs w:val="16"/>
              </w:rPr>
              <w:t>Calculations of Payments in Foreign Currency</w:t>
            </w:r>
            <w:bookmarkEnd w:id="595"/>
          </w:p>
          <w:p w14:paraId="04602BD0" w14:textId="77777777" w:rsidR="00D578CD" w:rsidRDefault="00D578CD">
            <w:pPr>
              <w:ind w:left="604" w:right="243"/>
              <w:rPr>
                <w:rFonts w:ascii="Verdana" w:eastAsia="Verdana" w:hAnsi="Verdana" w:cs="Verdana"/>
                <w:sz w:val="16"/>
                <w:szCs w:val="16"/>
              </w:rPr>
            </w:pPr>
          </w:p>
          <w:p w14:paraId="787D8FB8"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All payments made by the Employer pursuant to the terms of the Contract shall be in the currency or currencies specified in the Contract. Wherever any sum in a foreign currency has to be converted into Indian Rupees for any purpose, the exchange rate to be employed for such conversion shall be the selling rate of exchange at the close of business of the State Bank of India 28 days before the latest date of submission of Tenders.</w:t>
            </w:r>
          </w:p>
          <w:p w14:paraId="03FF78CA" w14:textId="77777777" w:rsidR="00D578CD" w:rsidRDefault="00D578CD">
            <w:pPr>
              <w:ind w:left="604" w:right="243"/>
              <w:rPr>
                <w:rFonts w:ascii="Verdana" w:eastAsia="Verdana" w:hAnsi="Verdana" w:cs="Verdana"/>
                <w:sz w:val="16"/>
                <w:szCs w:val="16"/>
              </w:rPr>
            </w:pPr>
          </w:p>
        </w:tc>
      </w:tr>
      <w:tr w:rsidR="00D578CD" w14:paraId="3A9E1E32"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1FB63164"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596" w:name="_3alrhf8" w:colFirst="0" w:colLast="0"/>
            <w:bookmarkEnd w:id="596"/>
            <w:r>
              <w:rPr>
                <w:rFonts w:ascii="Verdana" w:eastAsia="Verdana" w:hAnsi="Verdana" w:cs="Verdana"/>
                <w:sz w:val="16"/>
                <w:szCs w:val="16"/>
              </w:rPr>
              <w:t xml:space="preserve"> </w:t>
            </w:r>
            <w:bookmarkStart w:id="597" w:name="_Toc94617467"/>
            <w:r>
              <w:rPr>
                <w:rFonts w:ascii="Verdana" w:eastAsia="Verdana" w:hAnsi="Verdana" w:cs="Verdana"/>
                <w:sz w:val="16"/>
                <w:szCs w:val="16"/>
              </w:rPr>
              <w:t>Round Off</w:t>
            </w:r>
            <w:bookmarkEnd w:id="597"/>
          </w:p>
          <w:p w14:paraId="2B9199E1"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In every payment to the Contractor, sums of less than fifty paisa shall be omitted and sums of fifty paisa and more up to one rupee shall be reckoned as one rupee.</w:t>
            </w:r>
          </w:p>
          <w:p w14:paraId="0BC90A55" w14:textId="77777777" w:rsidR="00D578CD" w:rsidRDefault="00D578CD">
            <w:pPr>
              <w:ind w:left="604" w:right="243"/>
              <w:rPr>
                <w:rFonts w:ascii="Verdana" w:eastAsia="Verdana" w:hAnsi="Verdana" w:cs="Verdana"/>
                <w:sz w:val="16"/>
                <w:szCs w:val="16"/>
              </w:rPr>
            </w:pPr>
          </w:p>
        </w:tc>
      </w:tr>
      <w:tr w:rsidR="00D578CD" w14:paraId="2CE8D44B"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5EF92A4C"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598" w:name="_1pr1rn1" w:colFirst="0" w:colLast="0"/>
            <w:bookmarkEnd w:id="598"/>
            <w:r>
              <w:rPr>
                <w:rFonts w:ascii="Verdana" w:eastAsia="Verdana" w:hAnsi="Verdana" w:cs="Verdana"/>
                <w:sz w:val="16"/>
                <w:szCs w:val="16"/>
              </w:rPr>
              <w:t xml:space="preserve"> </w:t>
            </w:r>
            <w:bookmarkStart w:id="599" w:name="_Toc94617468"/>
            <w:r>
              <w:rPr>
                <w:rFonts w:ascii="Verdana" w:eastAsia="Verdana" w:hAnsi="Verdana" w:cs="Verdana"/>
                <w:sz w:val="16"/>
                <w:szCs w:val="16"/>
              </w:rPr>
              <w:t>Payment by Cheque and E- Payment</w:t>
            </w:r>
            <w:bookmarkEnd w:id="599"/>
          </w:p>
          <w:p w14:paraId="17D8800D"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All payments to the Contractor will be made by cheque or “E-Payment” as desired by the Employer.</w:t>
            </w:r>
          </w:p>
          <w:p w14:paraId="67B52F6A" w14:textId="77777777" w:rsidR="00D578CD" w:rsidRDefault="00D578CD">
            <w:pPr>
              <w:ind w:left="604" w:right="243"/>
              <w:rPr>
                <w:rFonts w:ascii="Verdana" w:eastAsia="Verdana" w:hAnsi="Verdana" w:cs="Verdana"/>
                <w:sz w:val="16"/>
                <w:szCs w:val="16"/>
              </w:rPr>
            </w:pPr>
          </w:p>
        </w:tc>
      </w:tr>
      <w:tr w:rsidR="00D578CD" w14:paraId="1AECCB96"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7B251277"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600" w:name="_49qpaau" w:colFirst="0" w:colLast="0"/>
            <w:bookmarkStart w:id="601" w:name="_Toc94617469"/>
            <w:bookmarkEnd w:id="600"/>
            <w:r>
              <w:rPr>
                <w:rFonts w:ascii="Verdana" w:eastAsia="Verdana" w:hAnsi="Verdana" w:cs="Verdana"/>
                <w:sz w:val="16"/>
                <w:szCs w:val="16"/>
              </w:rPr>
              <w:t>Tax Deduction at Source</w:t>
            </w:r>
            <w:bookmarkEnd w:id="601"/>
          </w:p>
          <w:p w14:paraId="58425B89"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Tax deductions will be made at source as per statutory requirement from every payment made to the Contractor at rates notified from time to time.</w:t>
            </w:r>
          </w:p>
          <w:p w14:paraId="04BE7DCD" w14:textId="77777777" w:rsidR="00D578CD" w:rsidRDefault="00D578CD">
            <w:pPr>
              <w:ind w:left="604" w:right="243"/>
              <w:rPr>
                <w:rFonts w:ascii="Verdana" w:eastAsia="Verdana" w:hAnsi="Verdana" w:cs="Verdana"/>
                <w:sz w:val="16"/>
                <w:szCs w:val="16"/>
              </w:rPr>
            </w:pPr>
          </w:p>
        </w:tc>
      </w:tr>
      <w:tr w:rsidR="00D578CD" w14:paraId="4D3AE2AA"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094AF01E"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602" w:name="_2ovzkin" w:colFirst="0" w:colLast="0"/>
            <w:bookmarkEnd w:id="602"/>
            <w:r>
              <w:rPr>
                <w:rFonts w:ascii="Verdana" w:eastAsia="Verdana" w:hAnsi="Verdana" w:cs="Verdana"/>
                <w:sz w:val="16"/>
                <w:szCs w:val="16"/>
              </w:rPr>
              <w:t xml:space="preserve"> </w:t>
            </w:r>
            <w:bookmarkStart w:id="603" w:name="_Toc94617470"/>
            <w:r>
              <w:rPr>
                <w:rFonts w:ascii="Verdana" w:eastAsia="Verdana" w:hAnsi="Verdana" w:cs="Verdana"/>
                <w:sz w:val="16"/>
                <w:szCs w:val="16"/>
              </w:rPr>
              <w:t>Production of Vouchers</w:t>
            </w:r>
            <w:bookmarkEnd w:id="603"/>
          </w:p>
          <w:p w14:paraId="1AEA7256" w14:textId="77777777" w:rsidR="00D578CD" w:rsidRDefault="00602C9A">
            <w:pPr>
              <w:numPr>
                <w:ilvl w:val="0"/>
                <w:numId w:val="86"/>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The Contractor shall, whenever required by the Engineer, produce or cause to be produced for examination by the Engineer, any quotation, invoice,  cost  or  other  account  books,  vouchers,  receipts,  letters, memoranda or any copy of or extract from any such documents and also furnish information and returns, as may be required, relating to the execution of this Contract or relevant for verifying or ascertaining the cost of execution of this Contract or ascertaining the Materials supplied by the Contractor are in accordance with the Specifications laid down in the Contract.  The Engineer’s decision on the question of relevancy of any documents, information or returns shall be final and binding on the parties.</w:t>
            </w:r>
          </w:p>
          <w:p w14:paraId="2F311300" w14:textId="77777777" w:rsidR="00D578CD" w:rsidRDefault="00D578CD">
            <w:pPr>
              <w:ind w:left="1171" w:right="243" w:hanging="567"/>
              <w:rPr>
                <w:rFonts w:ascii="Verdana" w:eastAsia="Verdana" w:hAnsi="Verdana" w:cs="Verdana"/>
                <w:sz w:val="16"/>
                <w:szCs w:val="16"/>
              </w:rPr>
            </w:pPr>
          </w:p>
          <w:p w14:paraId="08B2C4F7" w14:textId="77777777" w:rsidR="00D578CD" w:rsidRDefault="00602C9A">
            <w:pPr>
              <w:numPr>
                <w:ilvl w:val="0"/>
                <w:numId w:val="86"/>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If any part or item of the work is allowed to be carried out by a sub- Contractor, assignee or any subsidiary or allied firm, the Engineer shall have power to secure the books of such sub-Contractor, assignee or any subsidiary or allied firm through the Contractor, and shall have power to examine and inspect the same.   The above obligations are without prejudice to the obligations of the Contractor under any statute, rules or orders.</w:t>
            </w:r>
          </w:p>
        </w:tc>
      </w:tr>
      <w:tr w:rsidR="00D578CD" w14:paraId="34FA7ED0"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671670AB"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604" w:name="_1419uqg" w:colFirst="0" w:colLast="0"/>
            <w:bookmarkEnd w:id="604"/>
            <w:r>
              <w:rPr>
                <w:rFonts w:ascii="Verdana" w:eastAsia="Verdana" w:hAnsi="Verdana" w:cs="Verdana"/>
                <w:sz w:val="16"/>
                <w:szCs w:val="16"/>
              </w:rPr>
              <w:t xml:space="preserve"> </w:t>
            </w:r>
            <w:bookmarkStart w:id="605" w:name="_Toc94617471"/>
            <w:r>
              <w:rPr>
                <w:rFonts w:ascii="Verdana" w:eastAsia="Verdana" w:hAnsi="Verdana" w:cs="Verdana"/>
                <w:sz w:val="16"/>
                <w:szCs w:val="16"/>
              </w:rPr>
              <w:t>Withholding and Lien for Sums Claimed</w:t>
            </w:r>
            <w:bookmarkEnd w:id="605"/>
          </w:p>
          <w:p w14:paraId="62ED32F3" w14:textId="77777777" w:rsidR="00D578CD" w:rsidRDefault="00602C9A">
            <w:pPr>
              <w:numPr>
                <w:ilvl w:val="0"/>
                <w:numId w:val="94"/>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The Employer shall have lien over all or any moneys that may become due and payable to the Contractor under the Contract, and / or over the deposit of Performance Security or other amount or amounts made under the Contract and which may become payable to the Contractor.</w:t>
            </w:r>
          </w:p>
          <w:p w14:paraId="40C88485" w14:textId="77777777" w:rsidR="00D578CD" w:rsidRDefault="00D578CD">
            <w:pPr>
              <w:ind w:left="1171" w:right="243" w:hanging="567"/>
              <w:rPr>
                <w:rFonts w:ascii="Verdana" w:eastAsia="Verdana" w:hAnsi="Verdana" w:cs="Verdana"/>
                <w:sz w:val="16"/>
                <w:szCs w:val="16"/>
              </w:rPr>
            </w:pPr>
          </w:p>
          <w:p w14:paraId="6790BFE6" w14:textId="77777777" w:rsidR="00D578CD" w:rsidRDefault="00602C9A">
            <w:pPr>
              <w:numPr>
                <w:ilvl w:val="0"/>
                <w:numId w:val="94"/>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And further, unless the Contractor pays and clears immediately on demand any claim of the Employer, the Employer shall at all times be entitled to deduct the amount of the said claim from the moneys, securities and / or deposits which may have become or will become payable to the Contractor under these presents, or under any other Contract or transaction whatsoever between the Employer and the Contractor even if the matter stands referred to Arbitration.  The Contractor shall have no claim for any interest or damage whatsoever in respect of any amounts withheld or treated as withheld under the lien referred to above and duly notified as such to the Contractor.</w:t>
            </w:r>
          </w:p>
          <w:p w14:paraId="371ED5BD" w14:textId="77777777" w:rsidR="00D578CD" w:rsidRDefault="00D578CD">
            <w:pPr>
              <w:ind w:left="604" w:right="243"/>
              <w:rPr>
                <w:rFonts w:ascii="Verdana" w:eastAsia="Verdana" w:hAnsi="Verdana" w:cs="Verdana"/>
                <w:sz w:val="16"/>
                <w:szCs w:val="16"/>
              </w:rPr>
            </w:pPr>
          </w:p>
        </w:tc>
      </w:tr>
      <w:tr w:rsidR="00D578CD" w14:paraId="0CAB6FE1"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08DFD286"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606" w:name="_3o0xde9" w:colFirst="0" w:colLast="0"/>
            <w:bookmarkEnd w:id="606"/>
            <w:r>
              <w:rPr>
                <w:rFonts w:ascii="Verdana" w:eastAsia="Verdana" w:hAnsi="Verdana" w:cs="Verdana"/>
                <w:sz w:val="16"/>
                <w:szCs w:val="16"/>
              </w:rPr>
              <w:t xml:space="preserve"> </w:t>
            </w:r>
            <w:bookmarkStart w:id="607" w:name="_Toc94617472"/>
            <w:r>
              <w:rPr>
                <w:rFonts w:ascii="Verdana" w:eastAsia="Verdana" w:hAnsi="Verdana" w:cs="Verdana"/>
                <w:sz w:val="16"/>
                <w:szCs w:val="16"/>
              </w:rPr>
              <w:t>Signature on Receipts for Payment</w:t>
            </w:r>
            <w:bookmarkEnd w:id="607"/>
          </w:p>
          <w:p w14:paraId="0D9C13CF"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Every receipt of payment to Contractor including refund of the Performance Security shall be signed by the person authorized to do so on his behalf. In the event of death of any of the Contractor’s partners in case the Contractor is a partnership firm, during the currency of the Contract, it is hereby expressly agreed that every receipt by any one of surviving Contractor’s partners, shall, if so signed as  aforesaid,  be  a  good  and  sufficient  discharge  as  aforesaid,  provided  that nothing in this Clause shall be deemed to prejudice or affect any claim, which the Employer  may  hereafter  have  against  the  legal  representatives  of  any Contractor’s partner so dying, for or in respect of breach of any of the conditions of the Contract.   Provided also that nothing contained in this clause shall be deemed to prejudice or affect the respective rights and obligations of the Contractor’s partners, or of the legal heirs / representatives of any deceased Contractor / partner inter se.</w:t>
            </w:r>
          </w:p>
          <w:p w14:paraId="37B0975C" w14:textId="77777777" w:rsidR="00D578CD" w:rsidRDefault="00D578CD">
            <w:pPr>
              <w:ind w:left="604" w:right="243"/>
              <w:rPr>
                <w:rFonts w:ascii="Verdana" w:eastAsia="Verdana" w:hAnsi="Verdana" w:cs="Verdana"/>
                <w:sz w:val="16"/>
                <w:szCs w:val="16"/>
              </w:rPr>
            </w:pPr>
          </w:p>
        </w:tc>
      </w:tr>
      <w:tr w:rsidR="00D578CD" w14:paraId="3161D18D"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27EFBAD8"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608" w:name="_2367nm2" w:colFirst="0" w:colLast="0"/>
            <w:bookmarkEnd w:id="608"/>
            <w:r>
              <w:rPr>
                <w:rFonts w:ascii="Verdana" w:eastAsia="Verdana" w:hAnsi="Verdana" w:cs="Verdana"/>
                <w:sz w:val="16"/>
                <w:szCs w:val="16"/>
              </w:rPr>
              <w:t xml:space="preserve"> </w:t>
            </w:r>
            <w:bookmarkStart w:id="609" w:name="_Toc94617473"/>
            <w:r>
              <w:rPr>
                <w:rFonts w:ascii="Verdana" w:eastAsia="Verdana" w:hAnsi="Verdana" w:cs="Verdana"/>
                <w:sz w:val="16"/>
                <w:szCs w:val="16"/>
              </w:rPr>
              <w:t>Post Payment Audit</w:t>
            </w:r>
            <w:bookmarkEnd w:id="609"/>
          </w:p>
          <w:p w14:paraId="32DFBB79"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It is an agreed term of the Contract, that the Employer reserves to himself the right to carry out a post payment audit and / or technical examination of the Works, and the Final bill including all supporting vouchers, abstracts, etc., and to make a claim on the Contractor for the refund of any excess amount paid to him, if as a result of such examination, any over-payment to him is discovered to have been made in respect of any work done or alleged to have been done by the Contractor, under the Contract.  If any under-payment is discovered, the same shall be paid by the Employer to the Contractor. Such payments or recoveries, however, shall not carry any interest.</w:t>
            </w:r>
          </w:p>
          <w:p w14:paraId="4C27E3FA" w14:textId="77777777" w:rsidR="00D578CD" w:rsidRDefault="00D578CD">
            <w:pPr>
              <w:ind w:left="604" w:right="243"/>
              <w:rPr>
                <w:rFonts w:ascii="Verdana" w:eastAsia="Verdana" w:hAnsi="Verdana" w:cs="Verdana"/>
                <w:sz w:val="16"/>
                <w:szCs w:val="16"/>
              </w:rPr>
            </w:pPr>
          </w:p>
        </w:tc>
      </w:tr>
      <w:tr w:rsidR="00D578CD" w14:paraId="4E18EC23"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10B0DF00" w14:textId="77777777" w:rsidR="00D578CD" w:rsidRDefault="00602C9A">
            <w:pPr>
              <w:pStyle w:val="Heading2"/>
              <w:keepNext/>
              <w:keepLines/>
              <w:numPr>
                <w:ilvl w:val="0"/>
                <w:numId w:val="245"/>
              </w:numPr>
              <w:pBdr>
                <w:bottom w:val="none" w:sz="0" w:space="0" w:color="000000"/>
              </w:pBdr>
              <w:spacing w:after="0" w:line="360" w:lineRule="auto"/>
              <w:jc w:val="left"/>
              <w:outlineLvl w:val="1"/>
              <w:rPr>
                <w:rFonts w:ascii="Verdana" w:eastAsia="Verdana" w:hAnsi="Verdana" w:cs="Verdana"/>
              </w:rPr>
            </w:pPr>
            <w:bookmarkStart w:id="610" w:name="_ibhxtv" w:colFirst="0" w:colLast="0"/>
            <w:bookmarkEnd w:id="610"/>
            <w:r>
              <w:rPr>
                <w:rFonts w:ascii="Verdana" w:eastAsia="Verdana" w:hAnsi="Verdana" w:cs="Verdana"/>
                <w:sz w:val="16"/>
                <w:szCs w:val="16"/>
              </w:rPr>
              <w:t xml:space="preserve"> </w:t>
            </w:r>
            <w:bookmarkStart w:id="611" w:name="_Toc94617474"/>
            <w:r>
              <w:rPr>
                <w:rFonts w:ascii="Verdana" w:eastAsia="Verdana" w:hAnsi="Verdana" w:cs="Verdana"/>
                <w:sz w:val="16"/>
                <w:szCs w:val="16"/>
              </w:rPr>
              <w:t>Recovery of Money due to the Employer</w:t>
            </w:r>
            <w:bookmarkEnd w:id="611"/>
          </w:p>
          <w:p w14:paraId="6C67AF21"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expenses, debts, or sums for which the Contractor is liable to the Employer under any provision of the Contract may be deducted by the Employer from monies due to the Contractor under the Contract (including, without limitation, liquidated damages) and the Employer shall have the power to recover any balance not so deducted from monies due to the Contractor under any other contract between the Employer and the Contractor.</w:t>
            </w:r>
          </w:p>
          <w:p w14:paraId="60B684AA"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When the Contractor has assigned to a third party the right to receive monies due, or, to become due, under the Contract to the Contractor or charged such monies in favour of  a third party,  the Employer's right to  deduct damages (including without limitation liquidated damages), costs, charges, expenses, debts or sums for  which  the  Contractor  is  liable  to  the  Employer  from  monies  due  to  the Contractor under the Contract shall be limited to the right expressed above. The contractor shall not assign his right to receive the money due to a third party without a written consent from the Employer.</w:t>
            </w:r>
          </w:p>
          <w:p w14:paraId="550C5B60" w14:textId="77777777" w:rsidR="00D578CD" w:rsidRDefault="00D578CD">
            <w:pPr>
              <w:ind w:left="604" w:right="243"/>
              <w:rPr>
                <w:rFonts w:ascii="Verdana" w:eastAsia="Verdana" w:hAnsi="Verdana" w:cs="Verdana"/>
                <w:sz w:val="16"/>
                <w:szCs w:val="16"/>
              </w:rPr>
            </w:pPr>
          </w:p>
          <w:p w14:paraId="561A681C"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 xml:space="preserve">All damages (including, without limitation, liquidated damages), costs, charges, </w:t>
            </w:r>
          </w:p>
        </w:tc>
      </w:tr>
      <w:tr w:rsidR="00D578CD" w14:paraId="6DA76B05"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2D27DF1F"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612" w:name="_32b5gho" w:colFirst="0" w:colLast="0"/>
            <w:bookmarkEnd w:id="612"/>
            <w:r>
              <w:rPr>
                <w:rFonts w:ascii="Times New Roman" w:eastAsia="Times New Roman" w:hAnsi="Times New Roman" w:cs="Times New Roman"/>
              </w:rPr>
              <w:t>VARIATIONS</w:t>
            </w:r>
          </w:p>
        </w:tc>
      </w:tr>
      <w:tr w:rsidR="00D578CD" w14:paraId="53BA5765"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4AC198F3" w14:textId="77777777" w:rsidR="00D578CD" w:rsidRDefault="00602C9A">
            <w:pPr>
              <w:pStyle w:val="Heading2"/>
              <w:keepNext/>
              <w:keepLines/>
              <w:numPr>
                <w:ilvl w:val="0"/>
                <w:numId w:val="231"/>
              </w:numPr>
              <w:pBdr>
                <w:bottom w:val="none" w:sz="0" w:space="0" w:color="000000"/>
              </w:pBdr>
              <w:spacing w:after="0" w:line="360" w:lineRule="auto"/>
              <w:jc w:val="left"/>
              <w:outlineLvl w:val="1"/>
              <w:rPr>
                <w:rFonts w:ascii="Verdana" w:eastAsia="Verdana" w:hAnsi="Verdana" w:cs="Verdana"/>
                <w:sz w:val="16"/>
                <w:szCs w:val="16"/>
              </w:rPr>
            </w:pPr>
            <w:bookmarkStart w:id="613" w:name="_1hgfqph" w:colFirst="0" w:colLast="0"/>
            <w:bookmarkStart w:id="614" w:name="_Toc94617475"/>
            <w:bookmarkEnd w:id="613"/>
            <w:r>
              <w:rPr>
                <w:rFonts w:ascii="Verdana" w:eastAsia="Verdana" w:hAnsi="Verdana" w:cs="Verdana"/>
                <w:sz w:val="16"/>
                <w:szCs w:val="16"/>
              </w:rPr>
              <w:t>Right to Vary</w:t>
            </w:r>
            <w:bookmarkEnd w:id="614"/>
          </w:p>
          <w:p w14:paraId="00157F1E"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 xml:space="preserve">All Variations shall be recorded in a written instruction from the Engineer either as a Contractor's Variation or as an Employer's Variation, and shall not be implemented by the Contractor without such an instruction in writing from the Engineer.  No Variation shall in any way vitiate or invalidate the Contract.  The Contractor shall not make any alteration and/or modification of the Works, unless and until the Engineer instructs or gives consent to a Variation. If the Construction and/or Manufacture Documents or Works are not in accordance with the Contract, the rectification shall not constitute a Variation. </w:t>
            </w:r>
          </w:p>
        </w:tc>
      </w:tr>
      <w:tr w:rsidR="00D578CD" w14:paraId="5836ADEF"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2EB7B20F" w14:textId="77777777" w:rsidR="00D578CD" w:rsidRDefault="00602C9A">
            <w:pPr>
              <w:pStyle w:val="Heading2"/>
              <w:keepNext/>
              <w:keepLines/>
              <w:numPr>
                <w:ilvl w:val="0"/>
                <w:numId w:val="231"/>
              </w:numPr>
              <w:pBdr>
                <w:bottom w:val="none" w:sz="0" w:space="0" w:color="000000"/>
              </w:pBdr>
              <w:spacing w:after="0" w:line="360" w:lineRule="auto"/>
              <w:jc w:val="left"/>
              <w:outlineLvl w:val="1"/>
              <w:rPr>
                <w:rFonts w:ascii="Verdana" w:eastAsia="Verdana" w:hAnsi="Verdana" w:cs="Verdana"/>
                <w:sz w:val="16"/>
                <w:szCs w:val="16"/>
              </w:rPr>
            </w:pPr>
            <w:bookmarkStart w:id="615" w:name="_41g39da" w:colFirst="0" w:colLast="0"/>
            <w:bookmarkStart w:id="616" w:name="_Toc94617476"/>
            <w:bookmarkEnd w:id="615"/>
            <w:r>
              <w:rPr>
                <w:rFonts w:ascii="Verdana" w:eastAsia="Verdana" w:hAnsi="Verdana" w:cs="Verdana"/>
                <w:sz w:val="16"/>
                <w:szCs w:val="16"/>
              </w:rPr>
              <w:t>Contractors Variation</w:t>
            </w:r>
            <w:bookmarkEnd w:id="616"/>
          </w:p>
        </w:tc>
      </w:tr>
      <w:tr w:rsidR="00D578CD" w14:paraId="2BEC9C2E"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44BB846A" w14:textId="77777777" w:rsidR="00D578CD" w:rsidRDefault="00602C9A">
            <w:pPr>
              <w:numPr>
                <w:ilvl w:val="0"/>
                <w:numId w:val="79"/>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Variation Proposals</w:t>
            </w:r>
          </w:p>
        </w:tc>
        <w:tc>
          <w:tcPr>
            <w:tcW w:w="5817" w:type="dxa"/>
            <w:shd w:val="clear" w:color="auto" w:fill="FFFFFF"/>
          </w:tcPr>
          <w:p w14:paraId="68D3A122"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may submit to the Employer, in writing at its own cost, any engineering proposal as contractor’s variation for modifying the Employer’s Requirements, provision of additional land, access or feasibility over and above that is provided in the Contract for the purpose of saving in time, construction or manufacture costs.  Such variation proposal shall not impair the essential character, functions or characteristics or the Work, including service life, economy of operation, ease of maintenance, desired appearance, or design and safety standards.</w:t>
            </w:r>
          </w:p>
          <w:p w14:paraId="19D99242"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4ACCBFF3"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shall provide his variation proposal in a time limit prescribed by the Engineer. The Engineer’s decision in this regard shall be communicated to the Contractor within a reasonable period of time. If by any reason the time limit specified by the Engineer is exceeded, the proposal may not be considered. The decision of the Engineer in this regard shall be final and binding.</w:t>
            </w:r>
          </w:p>
        </w:tc>
      </w:tr>
      <w:tr w:rsidR="00D578CD" w14:paraId="0707F814"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2F304E74" w14:textId="77777777" w:rsidR="00D578CD" w:rsidRDefault="00602C9A">
            <w:pPr>
              <w:numPr>
                <w:ilvl w:val="0"/>
                <w:numId w:val="79"/>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Contents of Variations</w:t>
            </w:r>
          </w:p>
        </w:tc>
        <w:tc>
          <w:tcPr>
            <w:tcW w:w="5817" w:type="dxa"/>
            <w:shd w:val="clear" w:color="auto" w:fill="FFFFFF"/>
          </w:tcPr>
          <w:p w14:paraId="6B3E8564"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If the Employer requires or accepts it, and if the Contractor wants to proceed with the proposal, the Contractor must provide (at no cost to the Employer) a detailed report prepared by a consultant acceptable to the Employer and which shall include:</w:t>
            </w:r>
          </w:p>
          <w:p w14:paraId="58903195"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2ECAFC78" w14:textId="77777777" w:rsidR="00D578CD" w:rsidRDefault="00602C9A">
            <w:pPr>
              <w:numPr>
                <w:ilvl w:val="0"/>
                <w:numId w:val="37"/>
              </w:numPr>
              <w:pBdr>
                <w:top w:val="nil"/>
                <w:left w:val="nil"/>
                <w:bottom w:val="nil"/>
                <w:right w:val="nil"/>
                <w:between w:val="nil"/>
              </w:pBd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 general description of the original Contract requirements for the Works and the proposed changes</w:t>
            </w:r>
          </w:p>
          <w:p w14:paraId="3C444B2E" w14:textId="77777777" w:rsidR="00D578CD" w:rsidRDefault="00D578CD">
            <w:pP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2304F768" w14:textId="77777777" w:rsidR="00D578CD" w:rsidRDefault="00602C9A">
            <w:pPr>
              <w:numPr>
                <w:ilvl w:val="0"/>
                <w:numId w:val="37"/>
              </w:numPr>
              <w:pBdr>
                <w:top w:val="nil"/>
                <w:left w:val="nil"/>
                <w:bottom w:val="nil"/>
                <w:right w:val="nil"/>
                <w:between w:val="nil"/>
              </w:pBd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 detail of all the proposed modifications to the drawings and specifications</w:t>
            </w:r>
          </w:p>
          <w:p w14:paraId="10942681" w14:textId="77777777" w:rsidR="00D578CD" w:rsidRDefault="00D578CD">
            <w:pP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1E95CE8D" w14:textId="77777777" w:rsidR="00D578CD" w:rsidRDefault="00602C9A">
            <w:pPr>
              <w:numPr>
                <w:ilvl w:val="0"/>
                <w:numId w:val="37"/>
              </w:numPr>
              <w:pBdr>
                <w:top w:val="nil"/>
                <w:left w:val="nil"/>
                <w:bottom w:val="nil"/>
                <w:right w:val="nil"/>
                <w:between w:val="nil"/>
              </w:pBd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 detail of all Work and goods affected by the value engineering proposal</w:t>
            </w:r>
          </w:p>
          <w:p w14:paraId="7421A6B9" w14:textId="77777777" w:rsidR="00D578CD" w:rsidRDefault="00D578CD">
            <w:pP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4A060D8E" w14:textId="77777777" w:rsidR="00D578CD" w:rsidRDefault="00602C9A">
            <w:pPr>
              <w:numPr>
                <w:ilvl w:val="0"/>
                <w:numId w:val="37"/>
              </w:numPr>
              <w:pBdr>
                <w:top w:val="nil"/>
                <w:left w:val="nil"/>
                <w:bottom w:val="nil"/>
                <w:right w:val="nil"/>
                <w:between w:val="nil"/>
              </w:pBd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 detailed estimate of the construction cost based on the original Contract requirements and based on the proposed changes</w:t>
            </w:r>
          </w:p>
          <w:p w14:paraId="6542CE49" w14:textId="77777777" w:rsidR="00D578CD" w:rsidRDefault="00D578CD">
            <w:pP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4EF0AE38" w14:textId="77777777" w:rsidR="00D578CD" w:rsidRDefault="00602C9A">
            <w:pPr>
              <w:numPr>
                <w:ilvl w:val="0"/>
                <w:numId w:val="37"/>
              </w:numPr>
              <w:pBdr>
                <w:top w:val="nil"/>
                <w:left w:val="nil"/>
                <w:bottom w:val="nil"/>
                <w:right w:val="nil"/>
                <w:between w:val="nil"/>
              </w:pBd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any resultant time extensions or reductions for the Contract</w:t>
            </w:r>
          </w:p>
          <w:p w14:paraId="0258832C" w14:textId="77777777" w:rsidR="00D578CD" w:rsidRDefault="00D578CD">
            <w:pP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18ACE6E2" w14:textId="77777777" w:rsidR="00D578CD" w:rsidRDefault="00602C9A">
            <w:pPr>
              <w:numPr>
                <w:ilvl w:val="0"/>
                <w:numId w:val="37"/>
              </w:numPr>
              <w:pBdr>
                <w:top w:val="nil"/>
                <w:left w:val="nil"/>
                <w:bottom w:val="nil"/>
                <w:right w:val="nil"/>
                <w:between w:val="nil"/>
              </w:pBd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Statement to the extent of minimum saving expected. The Contractor’s cost of preparing the variation proposal shall be excluded in determining the estimated net savings in construction costs.</w:t>
            </w:r>
          </w:p>
          <w:p w14:paraId="3C2232E9"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r w:rsidR="00D578CD" w14:paraId="0E2A2621"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57C4CC2A" w14:textId="77777777" w:rsidR="00D578CD" w:rsidRDefault="00D578CD">
            <w:pPr>
              <w:ind w:right="243"/>
              <w:rPr>
                <w:rFonts w:ascii="Verdana" w:eastAsia="Verdana" w:hAnsi="Verdana" w:cs="Verdana"/>
                <w:sz w:val="16"/>
                <w:szCs w:val="16"/>
              </w:rPr>
            </w:pPr>
          </w:p>
          <w:p w14:paraId="33D94A3D" w14:textId="77777777" w:rsidR="00D578CD" w:rsidRDefault="00602C9A">
            <w:pPr>
              <w:numPr>
                <w:ilvl w:val="0"/>
                <w:numId w:val="79"/>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Employer Review</w:t>
            </w:r>
          </w:p>
        </w:tc>
        <w:tc>
          <w:tcPr>
            <w:tcW w:w="5817" w:type="dxa"/>
            <w:shd w:val="clear" w:color="auto" w:fill="FFFFFF"/>
          </w:tcPr>
          <w:p w14:paraId="3201DDFA"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0CAD952B"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Employer may in his sole discretion, accept or reject the contractor’s variation or any part thereof and determine the estimated net saving in the construction cost. The Employer shall not be liable for delays or damages to the Contractor due to any failure of the Employer to accept or act upon any such variation proposal submitted pursuant to this Clause.  Once, the Employer or the Engineer rejects the contractor’s variation during proposition due to any reason, it shall not be pursued by Contractor in any other form.</w:t>
            </w:r>
          </w:p>
          <w:p w14:paraId="7A4041D3"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7436B612"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020577D0" w14:textId="77777777" w:rsidR="00D578CD" w:rsidRDefault="00D578CD">
            <w:pPr>
              <w:ind w:right="243"/>
              <w:rPr>
                <w:rFonts w:ascii="Verdana" w:eastAsia="Verdana" w:hAnsi="Verdana" w:cs="Verdana"/>
                <w:sz w:val="16"/>
                <w:szCs w:val="16"/>
              </w:rPr>
            </w:pPr>
          </w:p>
          <w:p w14:paraId="26D22667" w14:textId="77777777" w:rsidR="00D578CD" w:rsidRDefault="00602C9A">
            <w:pPr>
              <w:numPr>
                <w:ilvl w:val="0"/>
                <w:numId w:val="79"/>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Amendments- Employer Issuance</w:t>
            </w:r>
          </w:p>
          <w:p w14:paraId="67180DF7" w14:textId="77777777" w:rsidR="00D578CD" w:rsidRDefault="00D578CD">
            <w:pPr>
              <w:ind w:right="243"/>
              <w:rPr>
                <w:rFonts w:ascii="Verdana" w:eastAsia="Verdana" w:hAnsi="Verdana" w:cs="Verdana"/>
                <w:sz w:val="16"/>
                <w:szCs w:val="16"/>
              </w:rPr>
            </w:pPr>
          </w:p>
        </w:tc>
        <w:tc>
          <w:tcPr>
            <w:tcW w:w="5817" w:type="dxa"/>
            <w:shd w:val="clear" w:color="auto" w:fill="FFFFFF"/>
          </w:tcPr>
          <w:p w14:paraId="20DCB7B1"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4E7FB78C"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If the variation proposal is acceptable to the Employer/Engineer in whole or in parts, it will accept by execution of an amendment.  Such amendment shall identify all the changes in the specifications, Contract Period etc. and shall specify net savings on construction costs which shall be adjusted in the contract value by the Employer.</w:t>
            </w:r>
          </w:p>
          <w:p w14:paraId="14B1632F"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r w:rsidR="00D578CD" w14:paraId="0E6CBBAC"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71F3D2FD" w14:textId="77777777" w:rsidR="00D578CD" w:rsidRDefault="00D578CD">
            <w:pPr>
              <w:pBdr>
                <w:top w:val="nil"/>
                <w:left w:val="nil"/>
                <w:bottom w:val="nil"/>
                <w:right w:val="nil"/>
                <w:between w:val="nil"/>
              </w:pBdr>
              <w:ind w:left="604" w:right="243"/>
              <w:rPr>
                <w:rFonts w:ascii="Verdana" w:eastAsia="Verdana" w:hAnsi="Verdana" w:cs="Verdana"/>
                <w:sz w:val="16"/>
                <w:szCs w:val="16"/>
              </w:rPr>
            </w:pPr>
          </w:p>
          <w:p w14:paraId="31F216E4" w14:textId="77777777" w:rsidR="00D578CD" w:rsidRDefault="00602C9A">
            <w:pPr>
              <w:numPr>
                <w:ilvl w:val="0"/>
                <w:numId w:val="79"/>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Contractor’s Acceptance and Payment</w:t>
            </w:r>
          </w:p>
          <w:p w14:paraId="2F6500B8" w14:textId="77777777" w:rsidR="00D578CD" w:rsidRDefault="00D578CD">
            <w:pPr>
              <w:pBdr>
                <w:top w:val="nil"/>
                <w:left w:val="nil"/>
                <w:bottom w:val="nil"/>
                <w:right w:val="nil"/>
                <w:between w:val="nil"/>
              </w:pBdr>
              <w:ind w:left="604" w:right="243"/>
              <w:rPr>
                <w:rFonts w:ascii="Verdana" w:eastAsia="Verdana" w:hAnsi="Verdana" w:cs="Verdana"/>
                <w:sz w:val="16"/>
                <w:szCs w:val="16"/>
              </w:rPr>
            </w:pPr>
          </w:p>
        </w:tc>
        <w:tc>
          <w:tcPr>
            <w:tcW w:w="5817" w:type="dxa"/>
            <w:shd w:val="clear" w:color="auto" w:fill="FFFFFF"/>
          </w:tcPr>
          <w:p w14:paraId="50D96F28"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408A22FB"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shall either accept or reject any proposed amendment executed by the Engineer pursuant to this section within 5 working days of its receipt date from the Employer. If the Contractor does not reject the same in the period stipulated above, the amendments shall be deemed to be accepted by the Contractor and shall become a variation to the Contract.  The Contractor’s acceptance shall be unconditional and the contract value / price shall be adjusted by the amount of saving due to the variation.</w:t>
            </w:r>
          </w:p>
        </w:tc>
      </w:tr>
      <w:tr w:rsidR="00D578CD" w14:paraId="3DDC4D8C"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7C6869B5" w14:textId="77777777" w:rsidR="00D578CD" w:rsidRDefault="00602C9A">
            <w:pPr>
              <w:pStyle w:val="Heading2"/>
              <w:keepNext/>
              <w:keepLines/>
              <w:numPr>
                <w:ilvl w:val="0"/>
                <w:numId w:val="231"/>
              </w:numPr>
              <w:pBdr>
                <w:bottom w:val="none" w:sz="0" w:space="0" w:color="000000"/>
              </w:pBdr>
              <w:spacing w:after="0" w:line="360" w:lineRule="auto"/>
              <w:jc w:val="left"/>
              <w:outlineLvl w:val="1"/>
              <w:rPr>
                <w:rFonts w:ascii="Verdana" w:eastAsia="Verdana" w:hAnsi="Verdana" w:cs="Verdana"/>
                <w:sz w:val="16"/>
                <w:szCs w:val="16"/>
              </w:rPr>
            </w:pPr>
            <w:bookmarkStart w:id="617" w:name="_2gldjl3" w:colFirst="0" w:colLast="0"/>
            <w:bookmarkStart w:id="618" w:name="_Toc94617477"/>
            <w:bookmarkEnd w:id="617"/>
            <w:r>
              <w:rPr>
                <w:rFonts w:ascii="Verdana" w:eastAsia="Verdana" w:hAnsi="Verdana" w:cs="Verdana"/>
                <w:sz w:val="16"/>
                <w:szCs w:val="16"/>
              </w:rPr>
              <w:t>Employer’s Variations</w:t>
            </w:r>
            <w:bookmarkEnd w:id="618"/>
          </w:p>
          <w:p w14:paraId="4CAC35BF"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the Engineer requests a proposal, prior to instructing a Variation which may be for additional work or alteration in the work on deletion / reduction in the scope of work, the Contractor shall submit at his own cost within 14 days or such period as the Engineer may allow of the receipt of such request of the Engineer.</w:t>
            </w:r>
          </w:p>
          <w:p w14:paraId="0596B6EF" w14:textId="77777777" w:rsidR="00D578CD" w:rsidRDefault="00D578CD">
            <w:pPr>
              <w:ind w:right="243"/>
              <w:rPr>
                <w:rFonts w:ascii="Verdana" w:eastAsia="Verdana" w:hAnsi="Verdana" w:cs="Verdana"/>
                <w:sz w:val="16"/>
                <w:szCs w:val="16"/>
              </w:rPr>
            </w:pPr>
          </w:p>
          <w:p w14:paraId="01F49A70" w14:textId="77777777" w:rsidR="00D578CD" w:rsidRDefault="00602C9A">
            <w:pPr>
              <w:numPr>
                <w:ilvl w:val="0"/>
                <w:numId w:val="53"/>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 xml:space="preserve">a description of the proposed design and/or work to be performed and a programme for its execution, </w:t>
            </w:r>
          </w:p>
          <w:p w14:paraId="1FD5633A" w14:textId="77777777" w:rsidR="00D578CD" w:rsidRDefault="00D578CD">
            <w:pPr>
              <w:ind w:left="1171" w:right="243" w:hanging="567"/>
              <w:rPr>
                <w:rFonts w:ascii="Verdana" w:eastAsia="Verdana" w:hAnsi="Verdana" w:cs="Verdana"/>
                <w:sz w:val="16"/>
                <w:szCs w:val="16"/>
              </w:rPr>
            </w:pPr>
          </w:p>
          <w:p w14:paraId="584C65D0" w14:textId="77777777" w:rsidR="00D578CD" w:rsidRDefault="00602C9A">
            <w:pPr>
              <w:numPr>
                <w:ilvl w:val="0"/>
                <w:numId w:val="53"/>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The Contractor’s proposal for any necessary   modifications to the programme according to Sub-Clause 4. 13, and</w:t>
            </w:r>
          </w:p>
          <w:p w14:paraId="05EAC0D2" w14:textId="77777777" w:rsidR="00D578CD" w:rsidRDefault="00D578CD">
            <w:pPr>
              <w:ind w:left="1171" w:right="243" w:hanging="567"/>
              <w:rPr>
                <w:rFonts w:ascii="Verdana" w:eastAsia="Verdana" w:hAnsi="Verdana" w:cs="Verdana"/>
                <w:sz w:val="16"/>
                <w:szCs w:val="16"/>
              </w:rPr>
            </w:pPr>
          </w:p>
          <w:p w14:paraId="19F3ED1E" w14:textId="77777777" w:rsidR="00D578CD" w:rsidRDefault="00602C9A">
            <w:pPr>
              <w:numPr>
                <w:ilvl w:val="0"/>
                <w:numId w:val="53"/>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the Contractor's proposal for adjustment to the Contract Price, Time for Completion and/or modifications to the Contract.</w:t>
            </w:r>
          </w:p>
        </w:tc>
      </w:tr>
      <w:tr w:rsidR="00D578CD" w14:paraId="790B930C"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4797CFCC" w14:textId="77777777" w:rsidR="00D578CD" w:rsidRDefault="00602C9A">
            <w:pPr>
              <w:pStyle w:val="Heading2"/>
              <w:keepNext/>
              <w:keepLines/>
              <w:numPr>
                <w:ilvl w:val="0"/>
                <w:numId w:val="231"/>
              </w:numPr>
              <w:pBdr>
                <w:bottom w:val="none" w:sz="0" w:space="0" w:color="000000"/>
              </w:pBdr>
              <w:spacing w:after="0" w:line="360" w:lineRule="auto"/>
              <w:jc w:val="left"/>
              <w:outlineLvl w:val="1"/>
              <w:rPr>
                <w:rFonts w:ascii="Verdana" w:eastAsia="Verdana" w:hAnsi="Verdana" w:cs="Verdana"/>
                <w:sz w:val="16"/>
                <w:szCs w:val="16"/>
              </w:rPr>
            </w:pPr>
            <w:bookmarkStart w:id="619" w:name="_vqntsw" w:colFirst="0" w:colLast="0"/>
            <w:bookmarkStart w:id="620" w:name="_Toc94617478"/>
            <w:bookmarkEnd w:id="619"/>
            <w:r>
              <w:rPr>
                <w:rFonts w:ascii="Verdana" w:eastAsia="Verdana" w:hAnsi="Verdana" w:cs="Verdana"/>
                <w:sz w:val="16"/>
                <w:szCs w:val="16"/>
              </w:rPr>
              <w:t>Variation Procedure</w:t>
            </w:r>
            <w:bookmarkEnd w:id="620"/>
          </w:p>
          <w:p w14:paraId="260B9A14"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 xml:space="preserve">The Engineer shall, as soon as practicable after receipt of proposals under sub- clauses 12.2 and / or 12.3, respond with approval, rejection or comments. </w:t>
            </w:r>
          </w:p>
          <w:p w14:paraId="2622CA5B" w14:textId="77777777" w:rsidR="00D578CD" w:rsidRDefault="00D578CD">
            <w:pPr>
              <w:ind w:left="604" w:right="243"/>
              <w:rPr>
                <w:rFonts w:ascii="Verdana" w:eastAsia="Verdana" w:hAnsi="Verdana" w:cs="Verdana"/>
                <w:sz w:val="16"/>
                <w:szCs w:val="16"/>
              </w:rPr>
            </w:pPr>
          </w:p>
          <w:p w14:paraId="1FB9DDC7"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 xml:space="preserve">If the Engineer instructs or approves a Variation, he shall proceed in accordance with Sub-Clause 3.5 to agree or determine adjustments to the Contract Price, Time for Completion and Schedule of Payments. </w:t>
            </w:r>
          </w:p>
          <w:p w14:paraId="387DD12B" w14:textId="77777777" w:rsidR="00D578CD" w:rsidRDefault="00D578CD">
            <w:pPr>
              <w:ind w:left="604" w:right="243"/>
              <w:rPr>
                <w:rFonts w:ascii="Verdana" w:eastAsia="Verdana" w:hAnsi="Verdana" w:cs="Verdana"/>
                <w:sz w:val="16"/>
                <w:szCs w:val="16"/>
              </w:rPr>
            </w:pPr>
          </w:p>
          <w:p w14:paraId="4DCE2919"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After receipt of proposal, it will be the prerogative of the Employer, whether to Instruct and proceed ahead with the variation or drop the proposal in part or full. In that case, no cost of preparing and submitting the proposal will be payable to Contractor.  In case, the design part of variation has been completed on submission of same to the Engineer, the Employer decides to abandon the variation, only cost for design to the extent of work done will be paid to the Contractor.</w:t>
            </w:r>
          </w:p>
        </w:tc>
      </w:tr>
      <w:tr w:rsidR="00D578CD" w14:paraId="79C605F0"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4C1533F0" w14:textId="77777777" w:rsidR="00D578CD" w:rsidRDefault="00602C9A">
            <w:pPr>
              <w:pStyle w:val="Heading2"/>
              <w:keepNext/>
              <w:keepLines/>
              <w:numPr>
                <w:ilvl w:val="0"/>
                <w:numId w:val="231"/>
              </w:numPr>
              <w:pBdr>
                <w:bottom w:val="none" w:sz="0" w:space="0" w:color="000000"/>
              </w:pBdr>
              <w:spacing w:after="0" w:line="360" w:lineRule="auto"/>
              <w:jc w:val="left"/>
              <w:outlineLvl w:val="1"/>
              <w:rPr>
                <w:rFonts w:ascii="Verdana" w:eastAsia="Verdana" w:hAnsi="Verdana" w:cs="Verdana"/>
                <w:sz w:val="16"/>
                <w:szCs w:val="16"/>
              </w:rPr>
            </w:pPr>
            <w:bookmarkStart w:id="621" w:name="_3fqbcgp" w:colFirst="0" w:colLast="0"/>
            <w:bookmarkStart w:id="622" w:name="_Toc94617479"/>
            <w:bookmarkEnd w:id="621"/>
            <w:r>
              <w:rPr>
                <w:rFonts w:ascii="Verdana" w:eastAsia="Verdana" w:hAnsi="Verdana" w:cs="Verdana"/>
                <w:sz w:val="16"/>
                <w:szCs w:val="16"/>
              </w:rPr>
              <w:t>Variation in Bill of Quantities</w:t>
            </w:r>
            <w:bookmarkEnd w:id="622"/>
          </w:p>
          <w:p w14:paraId="64764C56" w14:textId="77777777" w:rsidR="00D578CD" w:rsidRDefault="00602C9A">
            <w:pPr>
              <w:numPr>
                <w:ilvl w:val="0"/>
                <w:numId w:val="47"/>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The quantities of items shown in the Bill of Quantities are approximate, and liable to vary during the actual execution of the work. Some items/group of items may have to be altered, added or omitted. The Contractor shall be bound to carry out and complete the stipulated work as instructed by the Engineer, irrespective of the magnitude of variations including additions, alterations or omissions in the Bill of Quantities, individual items or group of items, specified in the Bill of Quantities.</w:t>
            </w:r>
          </w:p>
          <w:p w14:paraId="295B6A64" w14:textId="77777777" w:rsidR="00D578CD" w:rsidRDefault="00D578CD">
            <w:pPr>
              <w:pBdr>
                <w:top w:val="nil"/>
                <w:left w:val="nil"/>
                <w:bottom w:val="nil"/>
                <w:right w:val="nil"/>
                <w:between w:val="nil"/>
              </w:pBdr>
              <w:ind w:left="1171" w:right="243"/>
              <w:rPr>
                <w:rFonts w:ascii="Verdana" w:eastAsia="Verdana" w:hAnsi="Verdana" w:cs="Verdana"/>
                <w:sz w:val="16"/>
                <w:szCs w:val="16"/>
              </w:rPr>
            </w:pPr>
          </w:p>
          <w:p w14:paraId="330D4E6D" w14:textId="77777777" w:rsidR="00D578CD" w:rsidRDefault="00602C9A">
            <w:pPr>
              <w:numPr>
                <w:ilvl w:val="0"/>
                <w:numId w:val="47"/>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 xml:space="preserve">Such variations shall be paid as follows: </w:t>
            </w:r>
          </w:p>
          <w:p w14:paraId="20868C1C" w14:textId="77777777" w:rsidR="00D578CD" w:rsidRDefault="00D578CD">
            <w:pPr>
              <w:ind w:left="604" w:right="243"/>
              <w:rPr>
                <w:rFonts w:ascii="Verdana" w:eastAsia="Verdana" w:hAnsi="Verdana" w:cs="Verdana"/>
                <w:sz w:val="16"/>
                <w:szCs w:val="16"/>
              </w:rPr>
            </w:pPr>
          </w:p>
          <w:p w14:paraId="64B9BFD9" w14:textId="77777777" w:rsidR="00D578CD" w:rsidRDefault="00602C9A">
            <w:pPr>
              <w:numPr>
                <w:ilvl w:val="0"/>
                <w:numId w:val="56"/>
              </w:numPr>
              <w:pBdr>
                <w:top w:val="nil"/>
                <w:left w:val="nil"/>
                <w:bottom w:val="nil"/>
                <w:right w:val="nil"/>
                <w:between w:val="nil"/>
              </w:pBdr>
              <w:ind w:left="1738" w:right="243" w:hanging="567"/>
              <w:rPr>
                <w:rFonts w:ascii="Verdana" w:eastAsia="Verdana" w:hAnsi="Verdana" w:cs="Verdana"/>
                <w:sz w:val="16"/>
                <w:szCs w:val="16"/>
              </w:rPr>
            </w:pPr>
            <w:r>
              <w:rPr>
                <w:rFonts w:ascii="Verdana" w:eastAsia="Verdana" w:hAnsi="Verdana" w:cs="Verdana"/>
                <w:b w:val="0"/>
                <w:sz w:val="16"/>
                <w:szCs w:val="16"/>
              </w:rPr>
              <w:t>At the accepted rates of the Contract for Positive variation in quantities to the extent of 25%, except in the case of foundation works.  Unless otherwise specifically provided for in the Bill of Quantities or elsewhere in the Contract, the variation of 25% shall be applicable to a group of items mentioned therein and not to individual items. In case of variation in quantities on minus side, contract rates will be payable for executed quantities.</w:t>
            </w:r>
          </w:p>
          <w:p w14:paraId="4501D215" w14:textId="77777777" w:rsidR="00D578CD" w:rsidRDefault="00D578CD">
            <w:pPr>
              <w:ind w:left="1738" w:right="243" w:hanging="567"/>
              <w:rPr>
                <w:rFonts w:ascii="Verdana" w:eastAsia="Verdana" w:hAnsi="Verdana" w:cs="Verdana"/>
                <w:sz w:val="16"/>
                <w:szCs w:val="16"/>
              </w:rPr>
            </w:pPr>
          </w:p>
          <w:p w14:paraId="71E538D5" w14:textId="77777777" w:rsidR="00D578CD" w:rsidRDefault="00602C9A">
            <w:pPr>
              <w:numPr>
                <w:ilvl w:val="0"/>
                <w:numId w:val="56"/>
              </w:numPr>
              <w:pBdr>
                <w:top w:val="nil"/>
                <w:left w:val="nil"/>
                <w:bottom w:val="nil"/>
                <w:right w:val="nil"/>
                <w:between w:val="nil"/>
              </w:pBdr>
              <w:ind w:left="1738" w:right="243" w:hanging="567"/>
              <w:rPr>
                <w:rFonts w:ascii="Verdana" w:eastAsia="Verdana" w:hAnsi="Verdana" w:cs="Verdana"/>
                <w:sz w:val="16"/>
                <w:szCs w:val="16"/>
              </w:rPr>
            </w:pPr>
            <w:r>
              <w:rPr>
                <w:rFonts w:ascii="Verdana" w:eastAsia="Verdana" w:hAnsi="Verdana" w:cs="Verdana"/>
                <w:b w:val="0"/>
                <w:sz w:val="16"/>
                <w:szCs w:val="16"/>
              </w:rPr>
              <w:t>In case of foundation work, no variation limit applies and Contractor shall carry out the Work, at rates stipulated in the Contract irrespective of any variation.</w:t>
            </w:r>
          </w:p>
          <w:p w14:paraId="01C22EFB" w14:textId="77777777" w:rsidR="00D578CD" w:rsidRDefault="00D578CD">
            <w:pPr>
              <w:ind w:left="1738" w:right="243" w:hanging="567"/>
              <w:rPr>
                <w:rFonts w:ascii="Verdana" w:eastAsia="Verdana" w:hAnsi="Verdana" w:cs="Verdana"/>
                <w:sz w:val="16"/>
                <w:szCs w:val="16"/>
              </w:rPr>
            </w:pPr>
          </w:p>
          <w:p w14:paraId="1191005E" w14:textId="77777777" w:rsidR="00D578CD" w:rsidRDefault="00602C9A">
            <w:pPr>
              <w:numPr>
                <w:ilvl w:val="0"/>
                <w:numId w:val="56"/>
              </w:numPr>
              <w:pBdr>
                <w:top w:val="nil"/>
                <w:left w:val="nil"/>
                <w:bottom w:val="nil"/>
                <w:right w:val="nil"/>
                <w:between w:val="nil"/>
              </w:pBdr>
              <w:ind w:left="1738" w:right="243" w:hanging="567"/>
              <w:rPr>
                <w:rFonts w:ascii="Verdana" w:eastAsia="Verdana" w:hAnsi="Verdana" w:cs="Verdana"/>
                <w:sz w:val="16"/>
                <w:szCs w:val="16"/>
              </w:rPr>
            </w:pPr>
            <w:r>
              <w:rPr>
                <w:rFonts w:ascii="Verdana" w:eastAsia="Verdana" w:hAnsi="Verdana" w:cs="Verdana"/>
                <w:b w:val="0"/>
                <w:sz w:val="16"/>
                <w:szCs w:val="16"/>
              </w:rPr>
              <w:t>In case of earth work, the aforesaid variation limit of 25% shall apply to the gross quantity of earth work and variation in the quantity of individual classifications of soil will not be subject to this limit where any variation can take place.</w:t>
            </w:r>
          </w:p>
          <w:p w14:paraId="02C7DDF0" w14:textId="77777777" w:rsidR="00D578CD" w:rsidRDefault="00D578CD">
            <w:pPr>
              <w:ind w:left="1738" w:right="243" w:hanging="567"/>
              <w:rPr>
                <w:rFonts w:ascii="Verdana" w:eastAsia="Verdana" w:hAnsi="Verdana" w:cs="Verdana"/>
                <w:sz w:val="16"/>
                <w:szCs w:val="16"/>
              </w:rPr>
            </w:pPr>
          </w:p>
          <w:p w14:paraId="4899E4C1" w14:textId="77777777" w:rsidR="00D578CD" w:rsidRDefault="00602C9A">
            <w:pPr>
              <w:numPr>
                <w:ilvl w:val="0"/>
                <w:numId w:val="56"/>
              </w:numPr>
              <w:pBdr>
                <w:top w:val="nil"/>
                <w:left w:val="nil"/>
                <w:bottom w:val="nil"/>
                <w:right w:val="nil"/>
                <w:between w:val="nil"/>
              </w:pBdr>
              <w:ind w:left="1738" w:right="243" w:hanging="567"/>
              <w:rPr>
                <w:rFonts w:ascii="Verdana" w:eastAsia="Verdana" w:hAnsi="Verdana" w:cs="Verdana"/>
                <w:sz w:val="16"/>
                <w:szCs w:val="16"/>
              </w:rPr>
            </w:pPr>
            <w:r>
              <w:rPr>
                <w:rFonts w:ascii="Verdana" w:eastAsia="Verdana" w:hAnsi="Verdana" w:cs="Verdana"/>
                <w:b w:val="0"/>
                <w:sz w:val="16"/>
                <w:szCs w:val="16"/>
              </w:rPr>
              <w:t>For items against which the quantity given in the Bills of Quantities is “if or as required”, there shall be no increase/decrease of rates whatever be the quantity finally executed.</w:t>
            </w:r>
          </w:p>
          <w:p w14:paraId="52E98C2B" w14:textId="77777777" w:rsidR="00D578CD" w:rsidRDefault="00D578CD">
            <w:pPr>
              <w:ind w:left="1738" w:right="243" w:hanging="567"/>
              <w:rPr>
                <w:rFonts w:ascii="Verdana" w:eastAsia="Verdana" w:hAnsi="Verdana" w:cs="Verdana"/>
                <w:sz w:val="16"/>
                <w:szCs w:val="16"/>
              </w:rPr>
            </w:pPr>
          </w:p>
          <w:p w14:paraId="64B3261C" w14:textId="77777777" w:rsidR="00D578CD" w:rsidRDefault="00602C9A">
            <w:pPr>
              <w:numPr>
                <w:ilvl w:val="0"/>
                <w:numId w:val="56"/>
              </w:numPr>
              <w:pBdr>
                <w:top w:val="nil"/>
                <w:left w:val="nil"/>
                <w:bottom w:val="nil"/>
                <w:right w:val="nil"/>
                <w:between w:val="nil"/>
              </w:pBdr>
              <w:ind w:left="1738" w:right="243" w:hanging="567"/>
              <w:rPr>
                <w:rFonts w:ascii="Verdana" w:eastAsia="Verdana" w:hAnsi="Verdana" w:cs="Verdana"/>
                <w:sz w:val="16"/>
                <w:szCs w:val="16"/>
              </w:rPr>
            </w:pPr>
            <w:r>
              <w:rPr>
                <w:rFonts w:ascii="Verdana" w:eastAsia="Verdana" w:hAnsi="Verdana" w:cs="Verdana"/>
                <w:b w:val="0"/>
                <w:sz w:val="16"/>
                <w:szCs w:val="16"/>
              </w:rPr>
              <w:t>Variation in the quantity of items individually costing upto 1% of the total contract value, shall be payable at the rates stated in the Contract. Notwithstanding the magnitude of variation upto 2% of the original Contract Value for each item.</w:t>
            </w:r>
          </w:p>
          <w:p w14:paraId="47C9EDDE" w14:textId="77777777" w:rsidR="00D578CD" w:rsidRDefault="00D578CD">
            <w:pPr>
              <w:ind w:left="1738" w:right="243" w:hanging="567"/>
              <w:rPr>
                <w:rFonts w:ascii="Verdana" w:eastAsia="Verdana" w:hAnsi="Verdana" w:cs="Verdana"/>
                <w:sz w:val="16"/>
                <w:szCs w:val="16"/>
              </w:rPr>
            </w:pPr>
          </w:p>
          <w:p w14:paraId="28B7347E" w14:textId="77777777" w:rsidR="00D578CD" w:rsidRDefault="00602C9A">
            <w:pPr>
              <w:numPr>
                <w:ilvl w:val="0"/>
                <w:numId w:val="56"/>
              </w:numPr>
              <w:pBdr>
                <w:top w:val="nil"/>
                <w:left w:val="nil"/>
                <w:bottom w:val="nil"/>
                <w:right w:val="nil"/>
                <w:between w:val="nil"/>
              </w:pBdr>
              <w:ind w:left="1738" w:right="243" w:hanging="567"/>
              <w:rPr>
                <w:rFonts w:ascii="Verdana" w:eastAsia="Verdana" w:hAnsi="Verdana" w:cs="Verdana"/>
                <w:sz w:val="16"/>
                <w:szCs w:val="16"/>
              </w:rPr>
            </w:pPr>
            <w:r>
              <w:rPr>
                <w:rFonts w:ascii="Verdana" w:eastAsia="Verdana" w:hAnsi="Verdana" w:cs="Verdana"/>
                <w:b w:val="0"/>
                <w:sz w:val="16"/>
                <w:szCs w:val="16"/>
              </w:rPr>
              <w:t xml:space="preserve">In case the variation in individual items or the group of items as stipulated above, is more than 25% on plus side, the rate for the varied quantity beyond 25% shall be negotiated between the Engineer and the Contractor and mutually agreed rates arrived at before actual execution of the extra quantity. </w:t>
            </w:r>
          </w:p>
          <w:p w14:paraId="17658D42" w14:textId="77777777" w:rsidR="00D578CD" w:rsidRDefault="00D578CD">
            <w:pPr>
              <w:ind w:left="1738" w:right="243" w:hanging="567"/>
              <w:rPr>
                <w:rFonts w:ascii="Verdana" w:eastAsia="Verdana" w:hAnsi="Verdana" w:cs="Verdana"/>
                <w:sz w:val="16"/>
                <w:szCs w:val="16"/>
              </w:rPr>
            </w:pPr>
          </w:p>
          <w:p w14:paraId="2DE8DB65" w14:textId="77777777" w:rsidR="00D578CD" w:rsidRDefault="00602C9A">
            <w:pPr>
              <w:numPr>
                <w:ilvl w:val="0"/>
                <w:numId w:val="56"/>
              </w:numPr>
              <w:pBdr>
                <w:top w:val="nil"/>
                <w:left w:val="nil"/>
                <w:bottom w:val="nil"/>
                <w:right w:val="nil"/>
                <w:between w:val="nil"/>
              </w:pBdr>
              <w:ind w:left="1738" w:right="243" w:hanging="567"/>
              <w:rPr>
                <w:rFonts w:ascii="Verdana" w:eastAsia="Verdana" w:hAnsi="Verdana" w:cs="Verdana"/>
                <w:sz w:val="16"/>
                <w:szCs w:val="16"/>
              </w:rPr>
            </w:pPr>
            <w:r>
              <w:rPr>
                <w:rFonts w:ascii="Verdana" w:eastAsia="Verdana" w:hAnsi="Verdana" w:cs="Verdana"/>
                <w:b w:val="0"/>
                <w:sz w:val="16"/>
                <w:szCs w:val="16"/>
              </w:rPr>
              <w:t>In case Engineer introduces an item for which the Contract does not contain any rates or prices applicable to the varied Works, the rate of such items shall be derived, wherever possible, from rate for similar items available in the Bill of Quantities of the accepted Tender. In case this is not possible, the rate may be:</w:t>
            </w:r>
          </w:p>
          <w:p w14:paraId="593570EE" w14:textId="77777777" w:rsidR="00D578CD" w:rsidRDefault="00D578CD">
            <w:pPr>
              <w:ind w:left="604" w:right="243"/>
              <w:rPr>
                <w:rFonts w:ascii="Verdana" w:eastAsia="Verdana" w:hAnsi="Verdana" w:cs="Verdana"/>
                <w:sz w:val="16"/>
                <w:szCs w:val="16"/>
              </w:rPr>
            </w:pPr>
          </w:p>
          <w:p w14:paraId="723A3FFC" w14:textId="77777777" w:rsidR="00D578CD" w:rsidRDefault="00602C9A">
            <w:pPr>
              <w:numPr>
                <w:ilvl w:val="0"/>
                <w:numId w:val="51"/>
              </w:numPr>
              <w:pBdr>
                <w:top w:val="nil"/>
                <w:left w:val="nil"/>
                <w:bottom w:val="nil"/>
                <w:right w:val="nil"/>
                <w:between w:val="nil"/>
              </w:pBdr>
              <w:ind w:left="2305" w:right="243" w:hanging="566"/>
              <w:rPr>
                <w:rFonts w:ascii="Verdana" w:eastAsia="Verdana" w:hAnsi="Verdana" w:cs="Verdana"/>
                <w:sz w:val="16"/>
                <w:szCs w:val="16"/>
              </w:rPr>
            </w:pPr>
            <w:r>
              <w:rPr>
                <w:rFonts w:ascii="Verdana" w:eastAsia="Verdana" w:hAnsi="Verdana" w:cs="Verdana"/>
                <w:b w:val="0"/>
                <w:sz w:val="16"/>
                <w:szCs w:val="16"/>
              </w:rPr>
              <w:t xml:space="preserve">Cost of Materials at current market price, as actually utilised in the final finished Permanent Works, including a reasonable percentage for wastage and transportation. </w:t>
            </w:r>
          </w:p>
          <w:p w14:paraId="3FB5AB78" w14:textId="77777777" w:rsidR="00D578CD" w:rsidRDefault="00D578CD">
            <w:pPr>
              <w:ind w:left="2305" w:right="243" w:hanging="566"/>
              <w:rPr>
                <w:rFonts w:ascii="Verdana" w:eastAsia="Verdana" w:hAnsi="Verdana" w:cs="Verdana"/>
                <w:sz w:val="16"/>
                <w:szCs w:val="16"/>
              </w:rPr>
            </w:pPr>
          </w:p>
          <w:p w14:paraId="377FFD6D" w14:textId="77777777" w:rsidR="00D578CD" w:rsidRDefault="00602C9A">
            <w:pPr>
              <w:numPr>
                <w:ilvl w:val="0"/>
                <w:numId w:val="51"/>
              </w:numPr>
              <w:pBdr>
                <w:top w:val="nil"/>
                <w:left w:val="nil"/>
                <w:bottom w:val="nil"/>
                <w:right w:val="nil"/>
                <w:between w:val="nil"/>
              </w:pBdr>
              <w:ind w:left="2305" w:right="243" w:hanging="566"/>
              <w:rPr>
                <w:rFonts w:ascii="Verdana" w:eastAsia="Verdana" w:hAnsi="Verdana" w:cs="Verdana"/>
                <w:sz w:val="16"/>
                <w:szCs w:val="16"/>
              </w:rPr>
            </w:pPr>
            <w:r>
              <w:rPr>
                <w:rFonts w:ascii="Verdana" w:eastAsia="Verdana" w:hAnsi="Verdana" w:cs="Verdana"/>
                <w:b w:val="0"/>
                <w:sz w:val="16"/>
                <w:szCs w:val="16"/>
              </w:rPr>
              <w:t>Cost of enabling works if any (unless provided for separately) worked out on the above basis but with less stringent quality. Specifications minus salvage value of serviceable material released after completion of work and cost of material released as scrap.</w:t>
            </w:r>
          </w:p>
          <w:p w14:paraId="442A087A" w14:textId="77777777" w:rsidR="00D578CD" w:rsidRDefault="00D578CD">
            <w:pPr>
              <w:ind w:left="2305" w:right="243" w:hanging="566"/>
              <w:rPr>
                <w:rFonts w:ascii="Verdana" w:eastAsia="Verdana" w:hAnsi="Verdana" w:cs="Verdana"/>
                <w:sz w:val="16"/>
                <w:szCs w:val="16"/>
              </w:rPr>
            </w:pPr>
          </w:p>
          <w:p w14:paraId="1B940DE9" w14:textId="77777777" w:rsidR="00D578CD" w:rsidRDefault="00602C9A">
            <w:pPr>
              <w:numPr>
                <w:ilvl w:val="0"/>
                <w:numId w:val="51"/>
              </w:numPr>
              <w:pBdr>
                <w:top w:val="nil"/>
                <w:left w:val="nil"/>
                <w:bottom w:val="nil"/>
                <w:right w:val="nil"/>
                <w:between w:val="nil"/>
              </w:pBdr>
              <w:ind w:left="2305" w:right="243" w:hanging="566"/>
              <w:rPr>
                <w:rFonts w:ascii="Verdana" w:eastAsia="Verdana" w:hAnsi="Verdana" w:cs="Verdana"/>
                <w:sz w:val="16"/>
                <w:szCs w:val="16"/>
              </w:rPr>
            </w:pPr>
            <w:r>
              <w:rPr>
                <w:rFonts w:ascii="Verdana" w:eastAsia="Verdana" w:hAnsi="Verdana" w:cs="Verdana"/>
                <w:b w:val="0"/>
                <w:sz w:val="16"/>
                <w:szCs w:val="16"/>
              </w:rPr>
              <w:t>Cost of labour actually used at the site of work at rates under Payment of Minimum Wages Act for the area of work for each category of worker, further enhanced by a percentage of 10% of the aforesaid rates to account for labour not directly utilised at Site and other ancillary and incidental expenses on labour.</w:t>
            </w:r>
          </w:p>
          <w:p w14:paraId="19E6521A" w14:textId="77777777" w:rsidR="00D578CD" w:rsidRDefault="00D578CD">
            <w:pPr>
              <w:ind w:left="2305" w:right="243" w:hanging="566"/>
              <w:rPr>
                <w:rFonts w:ascii="Verdana" w:eastAsia="Verdana" w:hAnsi="Verdana" w:cs="Verdana"/>
                <w:sz w:val="16"/>
                <w:szCs w:val="16"/>
              </w:rPr>
            </w:pPr>
          </w:p>
          <w:p w14:paraId="33E87A99" w14:textId="77777777" w:rsidR="00D578CD" w:rsidRDefault="00602C9A">
            <w:pPr>
              <w:numPr>
                <w:ilvl w:val="0"/>
                <w:numId w:val="51"/>
              </w:numPr>
              <w:pBdr>
                <w:top w:val="nil"/>
                <w:left w:val="nil"/>
                <w:bottom w:val="nil"/>
                <w:right w:val="nil"/>
                <w:between w:val="nil"/>
              </w:pBdr>
              <w:ind w:left="2305" w:right="243" w:hanging="566"/>
              <w:rPr>
                <w:rFonts w:ascii="Verdana" w:eastAsia="Verdana" w:hAnsi="Verdana" w:cs="Verdana"/>
                <w:sz w:val="16"/>
                <w:szCs w:val="16"/>
              </w:rPr>
            </w:pPr>
            <w:r>
              <w:rPr>
                <w:rFonts w:ascii="Verdana" w:eastAsia="Verdana" w:hAnsi="Verdana" w:cs="Verdana"/>
                <w:b w:val="0"/>
                <w:sz w:val="16"/>
                <w:szCs w:val="16"/>
              </w:rPr>
              <w:t>Hire charges for Plant &amp; Machinery, scaffolding, shuttering, forms, etc., required to be used at the site of the work. The tools used by the various trades shall not be counted as Plant &amp; Machinery for this purpose.</w:t>
            </w:r>
          </w:p>
          <w:p w14:paraId="78B42089" w14:textId="77777777" w:rsidR="00D578CD" w:rsidRDefault="00D578CD">
            <w:pPr>
              <w:ind w:left="2305" w:right="243" w:hanging="566"/>
              <w:rPr>
                <w:rFonts w:ascii="Verdana" w:eastAsia="Verdana" w:hAnsi="Verdana" w:cs="Verdana"/>
                <w:sz w:val="16"/>
                <w:szCs w:val="16"/>
              </w:rPr>
            </w:pPr>
          </w:p>
          <w:p w14:paraId="3151299F" w14:textId="77777777" w:rsidR="00D578CD" w:rsidRDefault="00602C9A">
            <w:pPr>
              <w:numPr>
                <w:ilvl w:val="0"/>
                <w:numId w:val="51"/>
              </w:numPr>
              <w:pBdr>
                <w:top w:val="nil"/>
                <w:left w:val="nil"/>
                <w:bottom w:val="nil"/>
                <w:right w:val="nil"/>
                <w:between w:val="nil"/>
              </w:pBdr>
              <w:ind w:left="2305" w:right="243" w:hanging="566"/>
              <w:rPr>
                <w:rFonts w:ascii="Verdana" w:eastAsia="Verdana" w:hAnsi="Verdana" w:cs="Verdana"/>
                <w:sz w:val="16"/>
                <w:szCs w:val="16"/>
              </w:rPr>
            </w:pPr>
            <w:r>
              <w:rPr>
                <w:rFonts w:ascii="Verdana" w:eastAsia="Verdana" w:hAnsi="Verdana" w:cs="Verdana"/>
                <w:b w:val="0"/>
                <w:sz w:val="16"/>
                <w:szCs w:val="16"/>
              </w:rPr>
              <w:t xml:space="preserve">An amount of 20% of items (i), (ii), (iii) and (iv) above to allow for Contractor’s overheads, profits and corporate taxes. This percentage shall also apply to estimated cost of Materials supplied free to the Contractor. </w:t>
            </w:r>
          </w:p>
          <w:p w14:paraId="11B68A5D" w14:textId="77777777" w:rsidR="00D578CD" w:rsidRDefault="00D578CD">
            <w:pPr>
              <w:ind w:left="2305" w:right="243" w:hanging="566"/>
              <w:rPr>
                <w:rFonts w:ascii="Verdana" w:eastAsia="Verdana" w:hAnsi="Verdana" w:cs="Verdana"/>
                <w:sz w:val="16"/>
                <w:szCs w:val="16"/>
              </w:rPr>
            </w:pPr>
          </w:p>
          <w:p w14:paraId="22E6BDD8" w14:textId="77777777" w:rsidR="00D578CD" w:rsidRDefault="00602C9A">
            <w:pPr>
              <w:numPr>
                <w:ilvl w:val="0"/>
                <w:numId w:val="51"/>
              </w:numPr>
              <w:pBdr>
                <w:top w:val="nil"/>
                <w:left w:val="nil"/>
                <w:bottom w:val="nil"/>
                <w:right w:val="nil"/>
                <w:between w:val="nil"/>
              </w:pBdr>
              <w:ind w:left="2305" w:right="243" w:hanging="566"/>
              <w:rPr>
                <w:rFonts w:ascii="Verdana" w:eastAsia="Verdana" w:hAnsi="Verdana" w:cs="Verdana"/>
                <w:sz w:val="16"/>
                <w:szCs w:val="16"/>
              </w:rPr>
            </w:pPr>
            <w:r>
              <w:rPr>
                <w:rFonts w:ascii="Verdana" w:eastAsia="Verdana" w:hAnsi="Verdana" w:cs="Verdana"/>
                <w:b w:val="0"/>
                <w:sz w:val="16"/>
                <w:szCs w:val="16"/>
              </w:rPr>
              <w:t>In all cases where extra items of work are involved, for which there are no rates in the accepted Bill of Quantities the Contractor shall give a notice to the Engineer, of at least 7 days before the need for their execution arises.</w:t>
            </w:r>
          </w:p>
          <w:p w14:paraId="090DD9D2" w14:textId="77777777" w:rsidR="00D578CD" w:rsidRDefault="00D578CD">
            <w:pPr>
              <w:ind w:left="604" w:right="243"/>
              <w:rPr>
                <w:rFonts w:ascii="Verdana" w:eastAsia="Verdana" w:hAnsi="Verdana" w:cs="Verdana"/>
                <w:sz w:val="16"/>
                <w:szCs w:val="16"/>
              </w:rPr>
            </w:pPr>
          </w:p>
          <w:p w14:paraId="7369F24D" w14:textId="77777777" w:rsidR="00D578CD" w:rsidRDefault="00602C9A">
            <w:pPr>
              <w:numPr>
                <w:ilvl w:val="0"/>
                <w:numId w:val="56"/>
              </w:numPr>
              <w:pBdr>
                <w:top w:val="nil"/>
                <w:left w:val="nil"/>
                <w:bottom w:val="nil"/>
                <w:right w:val="nil"/>
                <w:between w:val="nil"/>
              </w:pBdr>
              <w:ind w:left="1738" w:right="243" w:hanging="567"/>
              <w:rPr>
                <w:rFonts w:ascii="Verdana" w:eastAsia="Verdana" w:hAnsi="Verdana" w:cs="Verdana"/>
                <w:sz w:val="16"/>
                <w:szCs w:val="16"/>
              </w:rPr>
            </w:pPr>
            <w:r>
              <w:rPr>
                <w:rFonts w:ascii="Verdana" w:eastAsia="Verdana" w:hAnsi="Verdana" w:cs="Verdana"/>
                <w:b w:val="0"/>
                <w:sz w:val="16"/>
                <w:szCs w:val="16"/>
              </w:rPr>
              <w:t>In the event of disagreement in respect of items (f) and (g) above, the Engineer shall fix such rates of price as are, in his opinion appropriate and shall notify the Contractor accordingly, with a copy to the Employer. Until such time as rates or prices are agreed or fixed, the Engineer shall determine provisional rates or prices to enable on account payments to the Contractor. Alternatively, in the event of disagreement, the Contractor shall have no claim to execute extra quantities/new items and the Engineer shall be free to get such additional quantities beyond 25% new items executed through any other agency. However, if the Engineer or the Employer so directs the Contractor shall be bound to carry out any such additional quantities beyond the limits stated above original quantities and or new items and the disagreement or the difference regarding rates to be paid for the same shall be settled in the manner laid down under the conditions for the settlement of dispute.</w:t>
            </w:r>
          </w:p>
          <w:p w14:paraId="428169D6" w14:textId="77777777" w:rsidR="00D578CD" w:rsidRDefault="00D578CD">
            <w:pPr>
              <w:ind w:left="604" w:right="243"/>
              <w:rPr>
                <w:rFonts w:ascii="Verdana" w:eastAsia="Verdana" w:hAnsi="Verdana" w:cs="Verdana"/>
                <w:sz w:val="16"/>
                <w:szCs w:val="16"/>
              </w:rPr>
            </w:pPr>
          </w:p>
        </w:tc>
      </w:tr>
      <w:tr w:rsidR="00D578CD" w14:paraId="467A79B8"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3CDEC82A" w14:textId="77777777" w:rsidR="00D578CD" w:rsidRDefault="00602C9A">
            <w:pPr>
              <w:pStyle w:val="Heading2"/>
              <w:keepNext/>
              <w:keepLines/>
              <w:numPr>
                <w:ilvl w:val="0"/>
                <w:numId w:val="231"/>
              </w:numPr>
              <w:pBdr>
                <w:bottom w:val="none" w:sz="0" w:space="0" w:color="000000"/>
              </w:pBdr>
              <w:spacing w:after="0" w:line="360" w:lineRule="auto"/>
              <w:jc w:val="left"/>
              <w:outlineLvl w:val="1"/>
              <w:rPr>
                <w:rFonts w:ascii="Verdana" w:eastAsia="Verdana" w:hAnsi="Verdana" w:cs="Verdana"/>
                <w:sz w:val="16"/>
                <w:szCs w:val="16"/>
              </w:rPr>
            </w:pPr>
            <w:bookmarkStart w:id="623" w:name="_1uvlmoi" w:colFirst="0" w:colLast="0"/>
            <w:bookmarkStart w:id="624" w:name="_Toc94617480"/>
            <w:bookmarkEnd w:id="623"/>
            <w:r>
              <w:rPr>
                <w:rFonts w:ascii="Verdana" w:eastAsia="Verdana" w:hAnsi="Verdana" w:cs="Verdana"/>
                <w:sz w:val="16"/>
                <w:szCs w:val="16"/>
              </w:rPr>
              <w:t>Payment in Applicable Currencies</w:t>
            </w:r>
            <w:bookmarkEnd w:id="624"/>
          </w:p>
          <w:p w14:paraId="49B1D663"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the Contract provides for payment of the Contract Price in more than one currency, and an adjustment is agreed or fixed as stated above, the amount payable in each of the applicable currencies shall be specified when the adjustment is agreed or fixed. In specifying the amount in each currency, the Contractor and the Engineer (or, failing agreement, the Engineer) shall take account of the actual or expected currency proportions of the Cost of the varied work, without being bound by the proportions of various currencies specified for payment of the Contract Price.</w:t>
            </w:r>
          </w:p>
        </w:tc>
      </w:tr>
      <w:tr w:rsidR="00D578CD" w14:paraId="7F739E3A"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639C54F1"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625" w:name="_4ev95cb" w:colFirst="0" w:colLast="0"/>
            <w:bookmarkEnd w:id="625"/>
            <w:r>
              <w:rPr>
                <w:rFonts w:ascii="Times New Roman" w:eastAsia="Times New Roman" w:hAnsi="Times New Roman" w:cs="Times New Roman"/>
              </w:rPr>
              <w:t>TERMINATION OF THE CONTRACT</w:t>
            </w:r>
          </w:p>
        </w:tc>
      </w:tr>
      <w:tr w:rsidR="00D578CD" w14:paraId="1B2EE3F7"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118A20DE" w14:textId="77777777" w:rsidR="00D578CD" w:rsidRDefault="00602C9A">
            <w:pPr>
              <w:pStyle w:val="Heading2"/>
              <w:keepNext/>
              <w:keepLines/>
              <w:numPr>
                <w:ilvl w:val="0"/>
                <w:numId w:val="229"/>
              </w:numPr>
              <w:pBdr>
                <w:bottom w:val="none" w:sz="0" w:space="0" w:color="000000"/>
              </w:pBdr>
              <w:spacing w:after="0" w:line="360" w:lineRule="auto"/>
              <w:jc w:val="left"/>
              <w:outlineLvl w:val="1"/>
              <w:rPr>
                <w:rFonts w:ascii="Verdana" w:eastAsia="Verdana" w:hAnsi="Verdana" w:cs="Verdana"/>
              </w:rPr>
            </w:pPr>
            <w:bookmarkStart w:id="626" w:name="_2u0jfk4" w:colFirst="0" w:colLast="0"/>
            <w:bookmarkStart w:id="627" w:name="_Toc94617481"/>
            <w:bookmarkEnd w:id="626"/>
            <w:r>
              <w:rPr>
                <w:rFonts w:ascii="Verdana" w:eastAsia="Verdana" w:hAnsi="Verdana" w:cs="Verdana"/>
                <w:sz w:val="16"/>
                <w:szCs w:val="16"/>
              </w:rPr>
              <w:t>Notice to Contractor</w:t>
            </w:r>
            <w:bookmarkEnd w:id="627"/>
          </w:p>
          <w:p w14:paraId="7B1B999F"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the Contractor fails to carry out any of his obligations, or if the Contractor is not executing the Works in accordance with the Contract, the Engineer may give notice to the Contractor requiring him to make good such failure and remedy the same within such time as the Employer / Engineer may deem to be reasonable.</w:t>
            </w:r>
          </w:p>
          <w:p w14:paraId="6CE152B5" w14:textId="77777777" w:rsidR="00D578CD" w:rsidRDefault="00D578CD">
            <w:pPr>
              <w:ind w:left="604" w:right="243"/>
              <w:rPr>
                <w:rFonts w:ascii="Verdana" w:eastAsia="Verdana" w:hAnsi="Verdana" w:cs="Verdana"/>
                <w:sz w:val="16"/>
                <w:szCs w:val="16"/>
              </w:rPr>
            </w:pPr>
          </w:p>
        </w:tc>
      </w:tr>
      <w:tr w:rsidR="00D578CD" w14:paraId="3130E7DB"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70EC3818" w14:textId="77777777" w:rsidR="00D578CD" w:rsidRDefault="00602C9A">
            <w:pPr>
              <w:pStyle w:val="Heading2"/>
              <w:keepNext/>
              <w:keepLines/>
              <w:numPr>
                <w:ilvl w:val="0"/>
                <w:numId w:val="229"/>
              </w:numPr>
              <w:pBdr>
                <w:bottom w:val="none" w:sz="0" w:space="0" w:color="000000"/>
              </w:pBdr>
              <w:spacing w:after="0" w:line="360" w:lineRule="auto"/>
              <w:jc w:val="left"/>
              <w:outlineLvl w:val="1"/>
              <w:rPr>
                <w:rFonts w:ascii="Verdana" w:eastAsia="Verdana" w:hAnsi="Verdana" w:cs="Verdana"/>
              </w:rPr>
            </w:pPr>
            <w:bookmarkStart w:id="628" w:name="_195tprx" w:colFirst="0" w:colLast="0"/>
            <w:bookmarkStart w:id="629" w:name="_Toc94617482"/>
            <w:bookmarkEnd w:id="628"/>
            <w:r>
              <w:rPr>
                <w:rFonts w:ascii="Verdana" w:eastAsia="Verdana" w:hAnsi="Verdana" w:cs="Verdana"/>
                <w:sz w:val="16"/>
                <w:szCs w:val="16"/>
              </w:rPr>
              <w:t>Termination of Contract due to Contractor’s Default</w:t>
            </w:r>
            <w:bookmarkEnd w:id="629"/>
          </w:p>
        </w:tc>
      </w:tr>
      <w:tr w:rsidR="00D578CD" w14:paraId="34F3A2AD"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3C3B8F34" w14:textId="77777777" w:rsidR="00D578CD" w:rsidRDefault="00602C9A">
            <w:pPr>
              <w:numPr>
                <w:ilvl w:val="0"/>
                <w:numId w:val="67"/>
              </w:numPr>
              <w:pBdr>
                <w:top w:val="nil"/>
                <w:left w:val="nil"/>
                <w:bottom w:val="nil"/>
                <w:right w:val="nil"/>
                <w:between w:val="nil"/>
              </w:pBdr>
              <w:ind w:left="746" w:right="243" w:hanging="709"/>
              <w:rPr>
                <w:rFonts w:ascii="Verdana" w:eastAsia="Verdana" w:hAnsi="Verdana" w:cs="Verdana"/>
                <w:sz w:val="16"/>
                <w:szCs w:val="16"/>
              </w:rPr>
            </w:pPr>
            <w:r>
              <w:rPr>
                <w:rFonts w:ascii="Verdana" w:eastAsia="Verdana" w:hAnsi="Verdana" w:cs="Verdana"/>
                <w:b w:val="0"/>
                <w:sz w:val="16"/>
                <w:szCs w:val="16"/>
              </w:rPr>
              <w:t>Leading Conditions to Termination of Contract</w:t>
            </w:r>
          </w:p>
        </w:tc>
        <w:tc>
          <w:tcPr>
            <w:tcW w:w="5817" w:type="dxa"/>
            <w:shd w:val="clear" w:color="auto" w:fill="FFFFFF"/>
          </w:tcPr>
          <w:p w14:paraId="53F1A524"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78593B74"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Employer shall be entitled to terminate the Contract if the Contractor or any one of its constituents,</w:t>
            </w:r>
          </w:p>
          <w:p w14:paraId="124AC821"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59EC5E8C" w14:textId="77777777" w:rsidR="00D578CD" w:rsidRDefault="00602C9A">
            <w:pPr>
              <w:numPr>
                <w:ilvl w:val="0"/>
                <w:numId w:val="58"/>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fails to comply with a notice under Sub clause 13.1</w:t>
            </w:r>
          </w:p>
          <w:p w14:paraId="5BF4026A" w14:textId="77777777" w:rsidR="00D578CD" w:rsidRDefault="00D578CD">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3B0D8961" w14:textId="77777777" w:rsidR="00D578CD" w:rsidRDefault="00602C9A">
            <w:pPr>
              <w:numPr>
                <w:ilvl w:val="0"/>
                <w:numId w:val="58"/>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abandons or repudiates the Contract </w:t>
            </w:r>
          </w:p>
          <w:p w14:paraId="115C2529" w14:textId="77777777" w:rsidR="00D578CD" w:rsidRDefault="00D578CD">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170A3DFC" w14:textId="77777777" w:rsidR="00D578CD" w:rsidRDefault="00602C9A">
            <w:pPr>
              <w:numPr>
                <w:ilvl w:val="0"/>
                <w:numId w:val="58"/>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without reasonable excuse acceptable to the Engineer, fails to commence the Works in accordance with the Contract</w:t>
            </w:r>
          </w:p>
          <w:p w14:paraId="7EF8A6D6" w14:textId="77777777" w:rsidR="00D578CD" w:rsidRDefault="00D578CD">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24256C16" w14:textId="77777777" w:rsidR="00D578CD" w:rsidRDefault="00602C9A">
            <w:pPr>
              <w:numPr>
                <w:ilvl w:val="0"/>
                <w:numId w:val="58"/>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sub contracts the whole of the Works or assigns the Contract without approval of the Employer</w:t>
            </w:r>
          </w:p>
          <w:p w14:paraId="4AB043B6" w14:textId="77777777" w:rsidR="00D578CD" w:rsidRDefault="00D578CD">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67226E0A" w14:textId="77777777" w:rsidR="00D578CD" w:rsidRDefault="00602C9A">
            <w:pPr>
              <w:numPr>
                <w:ilvl w:val="0"/>
                <w:numId w:val="58"/>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becomes bankrupt or insolvent or goes into liquidation except voluntary liquidation for the purpose of amalgamation or reconstruction</w:t>
            </w:r>
          </w:p>
          <w:p w14:paraId="2EE45611" w14:textId="77777777" w:rsidR="00D578CD" w:rsidRDefault="00D578CD">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08C69B40" w14:textId="77777777" w:rsidR="00D578CD" w:rsidRDefault="00602C9A">
            <w:pPr>
              <w:numPr>
                <w:ilvl w:val="0"/>
                <w:numId w:val="58"/>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persistently disregards instructions of the Engineer or contravenes any provisions of the Contract, or</w:t>
            </w:r>
          </w:p>
          <w:p w14:paraId="463EAE42" w14:textId="77777777" w:rsidR="00D578CD" w:rsidRDefault="00D578CD">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6DAFE2CE" w14:textId="77777777" w:rsidR="00D578CD" w:rsidRDefault="00602C9A">
            <w:pPr>
              <w:numPr>
                <w:ilvl w:val="0"/>
                <w:numId w:val="58"/>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fails to adhere to the agreed programme of work by margin of 10% of the stipulated period or 21 days, whichever is earlier, or fails to complete the Works or parts of the Works within the stipulated or extended period of completion, or is unlikely to complete the whole Work or part thereof within time because of poor record of progress; or</w:t>
            </w:r>
          </w:p>
          <w:p w14:paraId="0F9CE7F5" w14:textId="77777777" w:rsidR="00D578CD" w:rsidRDefault="00D578CD">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117B63DE" w14:textId="77777777" w:rsidR="00D578CD" w:rsidRDefault="00602C9A">
            <w:pPr>
              <w:numPr>
                <w:ilvl w:val="0"/>
                <w:numId w:val="58"/>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fails to remove materials from the Site, or pull down and replace work, after receiving notice from the Engineer to the effect that the said materials or Works have been condemned or rejected, or</w:t>
            </w:r>
          </w:p>
          <w:p w14:paraId="45B30886"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005AE476" w14:textId="77777777" w:rsidR="00D578CD" w:rsidRDefault="00602C9A">
            <w:pPr>
              <w:numPr>
                <w:ilvl w:val="0"/>
                <w:numId w:val="58"/>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fails to take steps to employ competent and/or additional staff and labour, or</w:t>
            </w:r>
          </w:p>
          <w:p w14:paraId="39FB25EF" w14:textId="77777777" w:rsidR="00D578CD" w:rsidRDefault="00D578CD">
            <w:pPr>
              <w:pBdr>
                <w:top w:val="nil"/>
                <w:left w:val="nil"/>
                <w:bottom w:val="nil"/>
                <w:right w:val="nil"/>
                <w:between w:val="nil"/>
              </w:pBdr>
              <w:ind w:left="604"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72EB1BF6" w14:textId="77777777" w:rsidR="00D578CD" w:rsidRDefault="00602C9A">
            <w:pPr>
              <w:numPr>
                <w:ilvl w:val="0"/>
                <w:numId w:val="58"/>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fails to afford the Engineer or his representative proper facilities for inspecting the Works or any part thereof, or</w:t>
            </w:r>
          </w:p>
          <w:p w14:paraId="409CA84D" w14:textId="77777777" w:rsidR="00D578CD" w:rsidRDefault="00D578CD">
            <w:pPr>
              <w:pBdr>
                <w:top w:val="nil"/>
                <w:left w:val="nil"/>
                <w:bottom w:val="nil"/>
                <w:right w:val="nil"/>
                <w:between w:val="nil"/>
              </w:pBdr>
              <w:ind w:left="604"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54F1563B" w14:textId="77777777" w:rsidR="00D578CD" w:rsidRDefault="00602C9A">
            <w:pPr>
              <w:numPr>
                <w:ilvl w:val="0"/>
                <w:numId w:val="58"/>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indulges in corrupt or fraudulent practices as explained in Clause 4.33</w:t>
            </w:r>
          </w:p>
          <w:p w14:paraId="4986017B"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00516774"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01B49C45" w14:textId="77777777" w:rsidR="00D578CD" w:rsidRDefault="00D578CD">
            <w:pPr>
              <w:ind w:right="243"/>
              <w:rPr>
                <w:rFonts w:ascii="Verdana" w:eastAsia="Verdana" w:hAnsi="Verdana" w:cs="Verdana"/>
                <w:sz w:val="16"/>
                <w:szCs w:val="16"/>
              </w:rPr>
            </w:pPr>
          </w:p>
          <w:p w14:paraId="08DBB93E" w14:textId="77777777" w:rsidR="00D578CD" w:rsidRDefault="00D578CD">
            <w:pPr>
              <w:numPr>
                <w:ilvl w:val="0"/>
                <w:numId w:val="67"/>
              </w:numPr>
              <w:pBdr>
                <w:top w:val="nil"/>
                <w:left w:val="nil"/>
                <w:bottom w:val="nil"/>
                <w:right w:val="nil"/>
                <w:between w:val="nil"/>
              </w:pBdr>
              <w:ind w:left="746" w:right="243" w:hanging="709"/>
              <w:rPr>
                <w:rFonts w:ascii="Verdana" w:eastAsia="Verdana" w:hAnsi="Verdana" w:cs="Verdana"/>
                <w:sz w:val="16"/>
                <w:szCs w:val="16"/>
              </w:rPr>
            </w:pPr>
          </w:p>
        </w:tc>
        <w:tc>
          <w:tcPr>
            <w:tcW w:w="5817" w:type="dxa"/>
            <w:shd w:val="clear" w:color="auto" w:fill="FFFFFF"/>
          </w:tcPr>
          <w:p w14:paraId="705E3F83"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6AB77A11"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 any one of these events or circumstances, the Employer may upon giving 14 days’ notice to the Contractor, terminate the Contract and expel the Contractor from the Site. However, in case of sub-paragraph (e) or (k), the Employer may by notice of 7 days terminate the Contract immediately.</w:t>
            </w:r>
          </w:p>
          <w:p w14:paraId="1BD2C80D"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r w:rsidR="00D578CD" w14:paraId="6528F42A"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4DFA809E" w14:textId="77777777" w:rsidR="00D578CD" w:rsidRDefault="00D578CD">
            <w:pPr>
              <w:ind w:right="243"/>
              <w:rPr>
                <w:rFonts w:ascii="Verdana" w:eastAsia="Verdana" w:hAnsi="Verdana" w:cs="Verdana"/>
                <w:sz w:val="16"/>
                <w:szCs w:val="16"/>
              </w:rPr>
            </w:pPr>
          </w:p>
          <w:p w14:paraId="1E24FF13" w14:textId="77777777" w:rsidR="00D578CD" w:rsidRDefault="00D578CD">
            <w:pPr>
              <w:numPr>
                <w:ilvl w:val="0"/>
                <w:numId w:val="67"/>
              </w:numPr>
              <w:pBdr>
                <w:top w:val="nil"/>
                <w:left w:val="nil"/>
                <w:bottom w:val="nil"/>
                <w:right w:val="nil"/>
                <w:between w:val="nil"/>
              </w:pBdr>
              <w:ind w:left="746" w:right="243" w:hanging="709"/>
              <w:rPr>
                <w:rFonts w:ascii="Verdana" w:eastAsia="Verdana" w:hAnsi="Verdana" w:cs="Verdana"/>
                <w:sz w:val="16"/>
                <w:szCs w:val="16"/>
              </w:rPr>
            </w:pPr>
          </w:p>
        </w:tc>
        <w:tc>
          <w:tcPr>
            <w:tcW w:w="5817" w:type="dxa"/>
            <w:shd w:val="clear" w:color="auto" w:fill="FFFFFF"/>
          </w:tcPr>
          <w:p w14:paraId="0C5A3D51"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For the purpose of sub para (c) above, this clause, reasonable excuse shall be one, which in the opinion of the Engineer has resulted from, Any Circumstance which</w:t>
            </w:r>
            <w:r>
              <w:rPr>
                <w:rFonts w:ascii="Verdana" w:eastAsia="Verdana" w:hAnsi="Verdana" w:cs="Verdana"/>
                <w:sz w:val="16"/>
                <w:szCs w:val="16"/>
              </w:rPr>
              <w:tab/>
            </w:r>
          </w:p>
          <w:p w14:paraId="7CEF15DA"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7B264CB2"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w:t>
            </w:r>
            <w:r>
              <w:rPr>
                <w:rFonts w:ascii="Verdana" w:eastAsia="Verdana" w:hAnsi="Verdana" w:cs="Verdana"/>
                <w:sz w:val="16"/>
                <w:szCs w:val="16"/>
              </w:rPr>
              <w:tab/>
              <w:t>is beyond the employer’s or contractor’s control and</w:t>
            </w:r>
          </w:p>
          <w:p w14:paraId="0759364A"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04845E79"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w:t>
            </w:r>
            <w:r>
              <w:rPr>
                <w:rFonts w:ascii="Verdana" w:eastAsia="Verdana" w:hAnsi="Verdana" w:cs="Verdana"/>
                <w:sz w:val="16"/>
                <w:szCs w:val="16"/>
              </w:rPr>
              <w:tab/>
              <w:t>made the failure unavoidable and it is evidenced by the Contractor to the satisfaction of the Engineer that the failure was remedied without unreasonable delay once that obstacle was out of the way.</w:t>
            </w:r>
          </w:p>
        </w:tc>
      </w:tr>
      <w:tr w:rsidR="00D578CD" w14:paraId="42A7C4B6"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6F2BCF8A" w14:textId="77777777" w:rsidR="00D578CD" w:rsidRDefault="00D578CD">
            <w:pPr>
              <w:ind w:right="243"/>
              <w:rPr>
                <w:rFonts w:ascii="Verdana" w:eastAsia="Verdana" w:hAnsi="Verdana" w:cs="Verdana"/>
                <w:sz w:val="16"/>
                <w:szCs w:val="16"/>
              </w:rPr>
            </w:pPr>
          </w:p>
          <w:p w14:paraId="7EC5CAA1" w14:textId="77777777" w:rsidR="00D578CD" w:rsidRDefault="00D578CD">
            <w:pPr>
              <w:numPr>
                <w:ilvl w:val="0"/>
                <w:numId w:val="67"/>
              </w:numPr>
              <w:pBdr>
                <w:top w:val="nil"/>
                <w:left w:val="nil"/>
                <w:bottom w:val="nil"/>
                <w:right w:val="nil"/>
                <w:between w:val="nil"/>
              </w:pBdr>
              <w:ind w:left="746" w:right="243" w:hanging="709"/>
              <w:rPr>
                <w:rFonts w:ascii="Verdana" w:eastAsia="Verdana" w:hAnsi="Verdana" w:cs="Verdana"/>
                <w:sz w:val="16"/>
                <w:szCs w:val="16"/>
              </w:rPr>
            </w:pPr>
          </w:p>
        </w:tc>
        <w:tc>
          <w:tcPr>
            <w:tcW w:w="5817" w:type="dxa"/>
            <w:shd w:val="clear" w:color="auto" w:fill="FFFFFF"/>
          </w:tcPr>
          <w:p w14:paraId="04FB791B"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3E61A29A"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 case of sub para (g), the Engineer at its sole discretion may terminate only part of the contract also by taking out some part of the total scope of work and may complete or arrange for any other entity through the process of open/limited/single tender or by calling quotations, to do so at the risk and cost of the contractor.</w:t>
            </w:r>
          </w:p>
        </w:tc>
      </w:tr>
      <w:tr w:rsidR="00D578CD" w14:paraId="04A4CEED"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393260FF" w14:textId="77777777" w:rsidR="00D578CD" w:rsidRDefault="00D578CD">
            <w:pPr>
              <w:ind w:right="243"/>
              <w:rPr>
                <w:rFonts w:ascii="Verdana" w:eastAsia="Verdana" w:hAnsi="Verdana" w:cs="Verdana"/>
                <w:sz w:val="16"/>
                <w:szCs w:val="16"/>
              </w:rPr>
            </w:pPr>
          </w:p>
          <w:p w14:paraId="5CBFD92C" w14:textId="77777777" w:rsidR="00D578CD" w:rsidRDefault="00D578CD">
            <w:pPr>
              <w:numPr>
                <w:ilvl w:val="0"/>
                <w:numId w:val="67"/>
              </w:numPr>
              <w:pBdr>
                <w:top w:val="nil"/>
                <w:left w:val="nil"/>
                <w:bottom w:val="nil"/>
                <w:right w:val="nil"/>
                <w:between w:val="nil"/>
              </w:pBdr>
              <w:ind w:left="746" w:right="243" w:hanging="709"/>
              <w:rPr>
                <w:rFonts w:ascii="Verdana" w:eastAsia="Verdana" w:hAnsi="Verdana" w:cs="Verdana"/>
                <w:sz w:val="16"/>
                <w:szCs w:val="16"/>
              </w:rPr>
            </w:pPr>
          </w:p>
        </w:tc>
        <w:tc>
          <w:tcPr>
            <w:tcW w:w="5817" w:type="dxa"/>
            <w:shd w:val="clear" w:color="auto" w:fill="FFFFFF"/>
          </w:tcPr>
          <w:p w14:paraId="46FB5236"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328DCAAB"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Employer’s decision to terminate the Contract shall not prejudice any other rights of the Employer under the Contract.</w:t>
            </w:r>
          </w:p>
        </w:tc>
      </w:tr>
      <w:tr w:rsidR="00D578CD" w14:paraId="7D36C606"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41A3148B" w14:textId="77777777" w:rsidR="00D578CD" w:rsidRDefault="00D578CD">
            <w:pPr>
              <w:ind w:right="243"/>
              <w:rPr>
                <w:rFonts w:ascii="Verdana" w:eastAsia="Verdana" w:hAnsi="Verdana" w:cs="Verdana"/>
                <w:sz w:val="16"/>
                <w:szCs w:val="16"/>
              </w:rPr>
            </w:pPr>
          </w:p>
          <w:p w14:paraId="2857E60C" w14:textId="77777777" w:rsidR="00D578CD" w:rsidRDefault="00D578CD">
            <w:pPr>
              <w:numPr>
                <w:ilvl w:val="0"/>
                <w:numId w:val="67"/>
              </w:numPr>
              <w:pBdr>
                <w:top w:val="nil"/>
                <w:left w:val="nil"/>
                <w:bottom w:val="nil"/>
                <w:right w:val="nil"/>
                <w:between w:val="nil"/>
              </w:pBdr>
              <w:ind w:left="746" w:right="243" w:hanging="709"/>
              <w:rPr>
                <w:rFonts w:ascii="Verdana" w:eastAsia="Verdana" w:hAnsi="Verdana" w:cs="Verdana"/>
                <w:sz w:val="16"/>
                <w:szCs w:val="16"/>
              </w:rPr>
            </w:pPr>
          </w:p>
        </w:tc>
        <w:tc>
          <w:tcPr>
            <w:tcW w:w="5817" w:type="dxa"/>
            <w:shd w:val="clear" w:color="auto" w:fill="FFFFFF"/>
          </w:tcPr>
          <w:p w14:paraId="4F21341F"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47D97A54"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On termination of contract due to contractor’s default the performance security shall be forfeited by encashing the bank guarantee and the balance work shall be got done independently without risk and cost of the failed contractor. The failed contractor shall be debarred from participating in the tender for executing the balance work. If the failed contractor is a JV or a partnership firm, then every member/partner of such JV or partnership firm shall be debarred from participating in the tender for the balance work either in his/her individual capacity or as a partner of any other JV/partnership firm.</w:t>
            </w:r>
          </w:p>
        </w:tc>
      </w:tr>
      <w:tr w:rsidR="00D578CD" w14:paraId="59920D4C"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3957C865" w14:textId="77777777" w:rsidR="00D578CD" w:rsidRDefault="00D578CD">
            <w:pPr>
              <w:ind w:right="243"/>
              <w:rPr>
                <w:rFonts w:ascii="Verdana" w:eastAsia="Verdana" w:hAnsi="Verdana" w:cs="Verdana"/>
                <w:sz w:val="16"/>
                <w:szCs w:val="16"/>
              </w:rPr>
            </w:pPr>
          </w:p>
          <w:p w14:paraId="77AF9A0A" w14:textId="77777777" w:rsidR="00D578CD" w:rsidRDefault="00D578CD">
            <w:pPr>
              <w:numPr>
                <w:ilvl w:val="0"/>
                <w:numId w:val="67"/>
              </w:numPr>
              <w:pBdr>
                <w:top w:val="nil"/>
                <w:left w:val="nil"/>
                <w:bottom w:val="nil"/>
                <w:right w:val="nil"/>
                <w:between w:val="nil"/>
              </w:pBdr>
              <w:ind w:left="746" w:right="243" w:hanging="709"/>
              <w:rPr>
                <w:rFonts w:ascii="Verdana" w:eastAsia="Verdana" w:hAnsi="Verdana" w:cs="Verdana"/>
                <w:sz w:val="16"/>
                <w:szCs w:val="16"/>
              </w:rPr>
            </w:pPr>
          </w:p>
        </w:tc>
        <w:tc>
          <w:tcPr>
            <w:tcW w:w="5817" w:type="dxa"/>
            <w:shd w:val="clear" w:color="auto" w:fill="FFFFFF"/>
          </w:tcPr>
          <w:p w14:paraId="26B55930"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162B3B1D"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The Engineer shall not make a claim under the Performance Security except for amounts to which the CSML is entitled under the contract (Not withstanding and/or without prejudice to any other provisions in the contract agreement) in the event of </w:t>
            </w:r>
          </w:p>
          <w:p w14:paraId="1387959D"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538365DA" w14:textId="77777777" w:rsidR="00D578CD" w:rsidRDefault="00602C9A">
            <w:pPr>
              <w:numPr>
                <w:ilvl w:val="0"/>
                <w:numId w:val="61"/>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Failure by the contractor to extend the validity of the Performance Security as described herein above, in which event the Engineer may claim the full amount of the Performance Security.</w:t>
            </w:r>
          </w:p>
          <w:p w14:paraId="72E73069" w14:textId="77777777" w:rsidR="00D578CD" w:rsidRDefault="00D578CD">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2A3932A4" w14:textId="77777777" w:rsidR="00D578CD" w:rsidRDefault="00602C9A">
            <w:pPr>
              <w:numPr>
                <w:ilvl w:val="0"/>
                <w:numId w:val="61"/>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Failure by the contractor to pay CSML any amount due, either as agreed by the contractor or determined under any or the Clauses/Conditions of the agreement, within 30 days of the service of notice to this effect by Engineer.</w:t>
            </w:r>
          </w:p>
          <w:p w14:paraId="6F589936" w14:textId="77777777" w:rsidR="00D578CD" w:rsidRDefault="00D578CD">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34FAB271" w14:textId="77777777" w:rsidR="00D578CD" w:rsidRDefault="00602C9A">
            <w:pPr>
              <w:numPr>
                <w:ilvl w:val="0"/>
                <w:numId w:val="61"/>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being determined or rescinded under provision of the GCC the Performance Security shall be forfeited in full and shall be absolutely at the disposal of the CSML</w:t>
            </w:r>
          </w:p>
          <w:p w14:paraId="109C5C6A"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61C61A77"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5314FEB1" w14:textId="77777777" w:rsidR="00D578CD" w:rsidRDefault="00D578CD">
            <w:pPr>
              <w:ind w:right="243"/>
              <w:rPr>
                <w:rFonts w:ascii="Verdana" w:eastAsia="Verdana" w:hAnsi="Verdana" w:cs="Verdana"/>
                <w:sz w:val="16"/>
                <w:szCs w:val="16"/>
              </w:rPr>
            </w:pPr>
          </w:p>
          <w:p w14:paraId="677B9D39" w14:textId="77777777" w:rsidR="00D578CD" w:rsidRDefault="00602C9A">
            <w:pPr>
              <w:numPr>
                <w:ilvl w:val="0"/>
                <w:numId w:val="67"/>
              </w:numPr>
              <w:pBdr>
                <w:top w:val="nil"/>
                <w:left w:val="nil"/>
                <w:bottom w:val="nil"/>
                <w:right w:val="nil"/>
                <w:between w:val="nil"/>
              </w:pBdr>
              <w:ind w:left="746" w:right="243" w:hanging="709"/>
              <w:rPr>
                <w:rFonts w:ascii="Verdana" w:eastAsia="Verdana" w:hAnsi="Verdana" w:cs="Verdana"/>
                <w:sz w:val="16"/>
                <w:szCs w:val="16"/>
              </w:rPr>
            </w:pPr>
            <w:r>
              <w:rPr>
                <w:rFonts w:ascii="Verdana" w:eastAsia="Verdana" w:hAnsi="Verdana" w:cs="Verdana"/>
                <w:b w:val="0"/>
                <w:sz w:val="16"/>
                <w:szCs w:val="16"/>
              </w:rPr>
              <w:t>Valuation at the date of Termination</w:t>
            </w:r>
          </w:p>
          <w:p w14:paraId="0C4B7425" w14:textId="77777777" w:rsidR="00D578CD" w:rsidRDefault="00D578CD">
            <w:pPr>
              <w:ind w:right="243"/>
              <w:rPr>
                <w:rFonts w:ascii="Verdana" w:eastAsia="Verdana" w:hAnsi="Verdana" w:cs="Verdana"/>
                <w:sz w:val="16"/>
                <w:szCs w:val="16"/>
              </w:rPr>
            </w:pPr>
          </w:p>
        </w:tc>
        <w:tc>
          <w:tcPr>
            <w:tcW w:w="5817" w:type="dxa"/>
            <w:shd w:val="clear" w:color="auto" w:fill="FFFFFF"/>
          </w:tcPr>
          <w:p w14:paraId="45B35A27"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0C96522D"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Engineer shall, as soon as possible after termination under Sub-Clause 13.2.1, determine and advise the Contractor of the value of the Construction and/or Manufacture Documents, Plant, Materials, Contractor's Equipment and works and all sums then due to the Contractor as at the date of termination.</w:t>
            </w:r>
          </w:p>
          <w:p w14:paraId="7DDB512D"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r w:rsidR="00D578CD" w14:paraId="068D50DE"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07F22F76" w14:textId="77777777" w:rsidR="00D578CD" w:rsidRDefault="00D578CD">
            <w:pPr>
              <w:ind w:right="243"/>
              <w:rPr>
                <w:rFonts w:ascii="Verdana" w:eastAsia="Verdana" w:hAnsi="Verdana" w:cs="Verdana"/>
                <w:sz w:val="16"/>
                <w:szCs w:val="16"/>
              </w:rPr>
            </w:pPr>
          </w:p>
          <w:p w14:paraId="71136861" w14:textId="77777777" w:rsidR="00D578CD" w:rsidRDefault="00602C9A">
            <w:pPr>
              <w:numPr>
                <w:ilvl w:val="0"/>
                <w:numId w:val="67"/>
              </w:numPr>
              <w:pBdr>
                <w:top w:val="nil"/>
                <w:left w:val="nil"/>
                <w:bottom w:val="nil"/>
                <w:right w:val="nil"/>
                <w:between w:val="nil"/>
              </w:pBdr>
              <w:ind w:left="746" w:right="243" w:hanging="709"/>
              <w:rPr>
                <w:rFonts w:ascii="Verdana" w:eastAsia="Verdana" w:hAnsi="Verdana" w:cs="Verdana"/>
                <w:sz w:val="16"/>
                <w:szCs w:val="16"/>
              </w:rPr>
            </w:pPr>
            <w:r>
              <w:rPr>
                <w:rFonts w:ascii="Verdana" w:eastAsia="Verdana" w:hAnsi="Verdana" w:cs="Verdana"/>
                <w:b w:val="0"/>
                <w:sz w:val="16"/>
                <w:szCs w:val="16"/>
              </w:rPr>
              <w:t>Payment after Termination</w:t>
            </w:r>
          </w:p>
        </w:tc>
        <w:tc>
          <w:tcPr>
            <w:tcW w:w="5817" w:type="dxa"/>
            <w:shd w:val="clear" w:color="auto" w:fill="FFFFFF"/>
          </w:tcPr>
          <w:p w14:paraId="10983904"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3AD017F5"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After termination under Sub-Clause 13.2.1, the Employer shall not be liable to make any further payments to the Contractor until the costs of design, manufacture, execution, completion and remedying of any defects, damages for delay in completion (if any), and all other costs incurred by the Employer, have been established.</w:t>
            </w:r>
          </w:p>
          <w:p w14:paraId="5C33F31C"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50026298"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Employer shall be entitled to recover from the Contractor the extra costs, if any, of completing the Works after allowing for any sum due to the Contractor under Sub-Clause 13.2.8. If there are no such extra costs, the Employer shall pay any balance to the Contractor.</w:t>
            </w:r>
          </w:p>
        </w:tc>
      </w:tr>
      <w:tr w:rsidR="00D578CD" w14:paraId="64ED939C"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7663FA7C" w14:textId="77777777" w:rsidR="00D578CD" w:rsidRDefault="00D578CD">
            <w:pPr>
              <w:ind w:right="243"/>
              <w:rPr>
                <w:rFonts w:ascii="Verdana" w:eastAsia="Verdana" w:hAnsi="Verdana" w:cs="Verdana"/>
                <w:sz w:val="16"/>
                <w:szCs w:val="16"/>
              </w:rPr>
            </w:pPr>
          </w:p>
          <w:p w14:paraId="748D5CD5" w14:textId="77777777" w:rsidR="00D578CD" w:rsidRDefault="00602C9A">
            <w:pPr>
              <w:numPr>
                <w:ilvl w:val="0"/>
                <w:numId w:val="67"/>
              </w:numPr>
              <w:pBdr>
                <w:top w:val="nil"/>
                <w:left w:val="nil"/>
                <w:bottom w:val="nil"/>
                <w:right w:val="nil"/>
                <w:between w:val="nil"/>
              </w:pBdr>
              <w:ind w:left="746" w:right="243" w:hanging="709"/>
              <w:rPr>
                <w:rFonts w:ascii="Verdana" w:eastAsia="Verdana" w:hAnsi="Verdana" w:cs="Verdana"/>
                <w:sz w:val="16"/>
                <w:szCs w:val="16"/>
              </w:rPr>
            </w:pPr>
            <w:r>
              <w:rPr>
                <w:rFonts w:ascii="Verdana" w:eastAsia="Verdana" w:hAnsi="Verdana" w:cs="Verdana"/>
                <w:b w:val="0"/>
                <w:sz w:val="16"/>
                <w:szCs w:val="16"/>
              </w:rPr>
              <w:t>Non-Exercise of Power not to Constitute Waiver</w:t>
            </w:r>
          </w:p>
        </w:tc>
        <w:tc>
          <w:tcPr>
            <w:tcW w:w="5817" w:type="dxa"/>
            <w:shd w:val="clear" w:color="auto" w:fill="FFFFFF"/>
          </w:tcPr>
          <w:p w14:paraId="6E2F45E5"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26995F66"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Provided always that in case any of the powers conferred upon the Employer by Sub-clause 13.1 and Sub-clause 13.2.1 above, shall have become exercisable, and the same may not have been exercised, the non-exercise thereof shall not constitute waiver of any of the conditions thereof.</w:t>
            </w:r>
          </w:p>
        </w:tc>
      </w:tr>
      <w:tr w:rsidR="00D578CD" w14:paraId="2BA3F15B"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0944B36C" w14:textId="77777777" w:rsidR="00D578CD" w:rsidRDefault="00602C9A">
            <w:pPr>
              <w:pStyle w:val="Heading2"/>
              <w:keepNext/>
              <w:keepLines/>
              <w:numPr>
                <w:ilvl w:val="0"/>
                <w:numId w:val="229"/>
              </w:numPr>
              <w:pBdr>
                <w:bottom w:val="none" w:sz="0" w:space="0" w:color="000000"/>
              </w:pBdr>
              <w:spacing w:after="0" w:line="360" w:lineRule="auto"/>
              <w:jc w:val="left"/>
              <w:outlineLvl w:val="1"/>
              <w:rPr>
                <w:rFonts w:ascii="Verdana" w:eastAsia="Verdana" w:hAnsi="Verdana" w:cs="Verdana"/>
              </w:rPr>
            </w:pPr>
            <w:bookmarkStart w:id="630" w:name="_3t5h8fq" w:colFirst="0" w:colLast="0"/>
            <w:bookmarkStart w:id="631" w:name="_Toc94617483"/>
            <w:bookmarkEnd w:id="630"/>
            <w:r>
              <w:rPr>
                <w:rFonts w:ascii="Verdana" w:eastAsia="Verdana" w:hAnsi="Verdana" w:cs="Verdana"/>
                <w:sz w:val="16"/>
                <w:szCs w:val="16"/>
              </w:rPr>
              <w:t>Default of Employer</w:t>
            </w:r>
            <w:bookmarkEnd w:id="631"/>
          </w:p>
        </w:tc>
      </w:tr>
      <w:tr w:rsidR="00D578CD" w14:paraId="5A878CF9"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4B6EEF99" w14:textId="77777777" w:rsidR="00D578CD" w:rsidRDefault="00D578CD">
            <w:pPr>
              <w:ind w:right="243"/>
              <w:rPr>
                <w:rFonts w:ascii="Verdana" w:eastAsia="Verdana" w:hAnsi="Verdana" w:cs="Verdana"/>
                <w:sz w:val="16"/>
                <w:szCs w:val="16"/>
              </w:rPr>
            </w:pPr>
          </w:p>
          <w:p w14:paraId="79EA9B9E" w14:textId="77777777" w:rsidR="00D578CD" w:rsidRDefault="00602C9A">
            <w:pPr>
              <w:numPr>
                <w:ilvl w:val="0"/>
                <w:numId w:val="17"/>
              </w:numPr>
              <w:pBdr>
                <w:top w:val="nil"/>
                <w:left w:val="nil"/>
                <w:bottom w:val="nil"/>
                <w:right w:val="nil"/>
                <w:between w:val="nil"/>
              </w:pBdr>
              <w:ind w:left="604" w:right="243" w:hanging="604"/>
              <w:rPr>
                <w:rFonts w:ascii="Verdana" w:eastAsia="Verdana" w:hAnsi="Verdana" w:cs="Verdana"/>
                <w:sz w:val="16"/>
                <w:szCs w:val="16"/>
              </w:rPr>
            </w:pPr>
            <w:r>
              <w:rPr>
                <w:rFonts w:ascii="Verdana" w:eastAsia="Verdana" w:hAnsi="Verdana" w:cs="Verdana"/>
                <w:b w:val="0"/>
                <w:sz w:val="16"/>
                <w:szCs w:val="16"/>
              </w:rPr>
              <w:t>Notice by Contractor</w:t>
            </w:r>
          </w:p>
        </w:tc>
        <w:tc>
          <w:tcPr>
            <w:tcW w:w="5817" w:type="dxa"/>
            <w:shd w:val="clear" w:color="auto" w:fill="FFFFFF"/>
          </w:tcPr>
          <w:p w14:paraId="3860F0D6"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7A042611"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 the event of the Employer:</w:t>
            </w:r>
          </w:p>
          <w:p w14:paraId="0C3562B3"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77181EB4" w14:textId="77777777" w:rsidR="00D578CD" w:rsidRDefault="00602C9A">
            <w:pPr>
              <w:numPr>
                <w:ilvl w:val="0"/>
                <w:numId w:val="64"/>
              </w:numPr>
              <w:pBdr>
                <w:top w:val="nil"/>
                <w:left w:val="nil"/>
                <w:bottom w:val="nil"/>
                <w:right w:val="nil"/>
                <w:between w:val="nil"/>
              </w:pBd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failing to pay the Contractor, without reasonable cause, the amount due under any certificate of the Engineer within 56 days after the expiry of the time stated in Sub-Clause 11.5 within which payment has to be made, subject to any deduction that the Employer is entitled to make under the Contract or,</w:t>
            </w:r>
          </w:p>
          <w:p w14:paraId="735EC9A3" w14:textId="77777777" w:rsidR="00D578CD" w:rsidRDefault="00D578CD">
            <w:pP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166A61F0" w14:textId="77777777" w:rsidR="00D578CD" w:rsidRDefault="00602C9A">
            <w:pPr>
              <w:numPr>
                <w:ilvl w:val="0"/>
                <w:numId w:val="64"/>
              </w:numPr>
              <w:pBdr>
                <w:top w:val="nil"/>
                <w:left w:val="nil"/>
                <w:bottom w:val="nil"/>
                <w:right w:val="nil"/>
                <w:between w:val="nil"/>
              </w:pBd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becoming bankrupt or, being a company, going into liquidation, other than for the purpose of a scheme of reconstruction or amalgamation, then the Contractor may give notice requiring the Employer to remedy the default within 28 days after receipt of the notice. If the Employer fails to remedy the default or fails to propose steps reasonably acceptable to the Contractor to do so and in that case, the Contractor may terminate the Contract after issue of 14 days’ notice to the Employer with a copy to the Engineer.  In this   case, the Contractor shall be compensated as per Sub clause 13.3.4 </w:t>
            </w:r>
          </w:p>
          <w:p w14:paraId="0A3BE113"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363641D0"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Engineers decision on the amount payable on this account shall be final and binding.</w:t>
            </w:r>
          </w:p>
        </w:tc>
      </w:tr>
      <w:tr w:rsidR="00D578CD" w14:paraId="453FD3A7"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1D380014" w14:textId="77777777" w:rsidR="00D578CD" w:rsidRDefault="00D578CD">
            <w:pPr>
              <w:ind w:right="243"/>
              <w:rPr>
                <w:rFonts w:ascii="Verdana" w:eastAsia="Verdana" w:hAnsi="Verdana" w:cs="Verdana"/>
                <w:sz w:val="16"/>
                <w:szCs w:val="16"/>
              </w:rPr>
            </w:pPr>
          </w:p>
          <w:p w14:paraId="0867CE05" w14:textId="77777777" w:rsidR="00D578CD" w:rsidRDefault="00602C9A">
            <w:pPr>
              <w:numPr>
                <w:ilvl w:val="0"/>
                <w:numId w:val="17"/>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Contractor’s Entitlement to Suspend the Work</w:t>
            </w:r>
          </w:p>
        </w:tc>
        <w:tc>
          <w:tcPr>
            <w:tcW w:w="5817" w:type="dxa"/>
            <w:shd w:val="clear" w:color="auto" w:fill="FFFFFF"/>
          </w:tcPr>
          <w:p w14:paraId="115745A0"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5C16BA41"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Contractor may, if the Employer fails to pay the Contractor the amount due under any certificate of the Engineer within 56 days after the expiry of the time stated in Sub-Clause 11.6, within which payment is to be made, subject to any deduction that the Employer is entitled to make under the Contract, after giving 28 days’ prior notice to the Employer, with a copy to the Engineer, suspend work or reduce the rate of work.</w:t>
            </w:r>
          </w:p>
          <w:p w14:paraId="6EF4331E"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2959E822"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If the Contractor suspends work or reduces the rate of work in accordance with the provisions of this Sub-Clause and thereby suffers delay or incurs costs the Engineer shall, after due consultation with the Employer and the Contractor, determine:</w:t>
            </w:r>
          </w:p>
          <w:p w14:paraId="792B18EB"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0567F4E6" w14:textId="77777777" w:rsidR="00D578CD" w:rsidRDefault="00602C9A">
            <w:pPr>
              <w:numPr>
                <w:ilvl w:val="0"/>
                <w:numId w:val="44"/>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any extension of time to which the Contractor is entitled under sub- clause-8.4, and</w:t>
            </w:r>
          </w:p>
          <w:p w14:paraId="002AC30C" w14:textId="77777777" w:rsidR="00D578CD" w:rsidRDefault="00602C9A">
            <w:pPr>
              <w:numPr>
                <w:ilvl w:val="0"/>
                <w:numId w:val="44"/>
              </w:numPr>
              <w:pBdr>
                <w:top w:val="nil"/>
                <w:left w:val="nil"/>
                <w:bottom w:val="nil"/>
                <w:right w:val="nil"/>
                <w:between w:val="nil"/>
              </w:pBdr>
              <w:ind w:left="604" w:right="243" w:hanging="604"/>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the amount of such costs, which shall be added to the Contract Price, and shall notify the Contractor accordingly, with a copy to the Employer. </w:t>
            </w:r>
          </w:p>
          <w:p w14:paraId="03894C46"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319A7226"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3CA774B0" w14:textId="77777777" w:rsidR="00D578CD" w:rsidRDefault="00D578CD">
            <w:pPr>
              <w:ind w:right="243"/>
              <w:rPr>
                <w:rFonts w:ascii="Verdana" w:eastAsia="Verdana" w:hAnsi="Verdana" w:cs="Verdana"/>
                <w:sz w:val="16"/>
                <w:szCs w:val="16"/>
              </w:rPr>
            </w:pPr>
          </w:p>
          <w:p w14:paraId="7F344E6A" w14:textId="77777777" w:rsidR="00D578CD" w:rsidRDefault="00602C9A">
            <w:pPr>
              <w:numPr>
                <w:ilvl w:val="0"/>
                <w:numId w:val="17"/>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Cessation of Work by Contractor</w:t>
            </w:r>
          </w:p>
        </w:tc>
        <w:tc>
          <w:tcPr>
            <w:tcW w:w="5817" w:type="dxa"/>
            <w:shd w:val="clear" w:color="auto" w:fill="FFFFFF"/>
          </w:tcPr>
          <w:p w14:paraId="14B1277B"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After termination under Sub-13.3.1, the Contractor shall: </w:t>
            </w:r>
          </w:p>
          <w:p w14:paraId="6B444D9B"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36622ECB" w14:textId="77777777" w:rsidR="00D578CD" w:rsidRDefault="00602C9A">
            <w:pPr>
              <w:numPr>
                <w:ilvl w:val="0"/>
                <w:numId w:val="10"/>
              </w:numPr>
              <w:pBdr>
                <w:top w:val="nil"/>
                <w:left w:val="nil"/>
                <w:bottom w:val="nil"/>
                <w:right w:val="nil"/>
                <w:between w:val="nil"/>
              </w:pBd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cease all further work, except for such work as may be necessary and instructed by the Engineer for the purpose of making safe or protecting those parts of the Works already executed, and any Work required to leave the Site in a clean and safe condition, </w:t>
            </w:r>
          </w:p>
          <w:p w14:paraId="6FA9E268" w14:textId="77777777" w:rsidR="00D578CD" w:rsidRDefault="00D578CD">
            <w:pP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635FA69E" w14:textId="77777777" w:rsidR="00D578CD" w:rsidRDefault="00602C9A">
            <w:pPr>
              <w:numPr>
                <w:ilvl w:val="0"/>
                <w:numId w:val="10"/>
              </w:numPr>
              <w:pBdr>
                <w:top w:val="nil"/>
                <w:left w:val="nil"/>
                <w:bottom w:val="nil"/>
                <w:right w:val="nil"/>
                <w:between w:val="nil"/>
              </w:pBd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hand over all Construction and/or Manufacture Documents, Plant, and Materials for which the Contractor has received payment, </w:t>
            </w:r>
          </w:p>
          <w:p w14:paraId="6787D888" w14:textId="77777777" w:rsidR="00D578CD" w:rsidRDefault="00D578CD">
            <w:pP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618AD124" w14:textId="77777777" w:rsidR="00D578CD" w:rsidRDefault="00602C9A">
            <w:pPr>
              <w:numPr>
                <w:ilvl w:val="0"/>
                <w:numId w:val="10"/>
              </w:numPr>
              <w:pBdr>
                <w:top w:val="nil"/>
                <w:left w:val="nil"/>
                <w:bottom w:val="nil"/>
                <w:right w:val="nil"/>
                <w:between w:val="nil"/>
              </w:pBd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hand over those parts of other Works executed by the Contractor up to the date of termination, and</w:t>
            </w:r>
          </w:p>
          <w:p w14:paraId="258635F6" w14:textId="77777777" w:rsidR="00D578CD" w:rsidRDefault="00D578CD">
            <w:pP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28D0D6B7" w14:textId="77777777" w:rsidR="00D578CD" w:rsidRDefault="00602C9A">
            <w:pPr>
              <w:numPr>
                <w:ilvl w:val="0"/>
                <w:numId w:val="10"/>
              </w:numPr>
              <w:pBdr>
                <w:top w:val="nil"/>
                <w:left w:val="nil"/>
                <w:bottom w:val="nil"/>
                <w:right w:val="nil"/>
                <w:between w:val="nil"/>
              </w:pBdr>
              <w:ind w:left="604" w:right="243" w:hanging="604"/>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remove all Contractor's Equipment which is on the Site and repatriate all his staff and labour from the Site.</w:t>
            </w:r>
          </w:p>
          <w:p w14:paraId="6EC9F4BB"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54BEAA5C"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Any such termination shall be without prejudice to any other right of the Contractor under the Contract.</w:t>
            </w:r>
          </w:p>
        </w:tc>
      </w:tr>
      <w:tr w:rsidR="00D578CD" w14:paraId="796EE19A"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0D19F6C5" w14:textId="77777777" w:rsidR="00D578CD" w:rsidRDefault="00D578CD">
            <w:pPr>
              <w:ind w:right="243"/>
              <w:rPr>
                <w:rFonts w:ascii="Verdana" w:eastAsia="Verdana" w:hAnsi="Verdana" w:cs="Verdana"/>
                <w:sz w:val="16"/>
                <w:szCs w:val="16"/>
              </w:rPr>
            </w:pPr>
          </w:p>
          <w:p w14:paraId="381CAAAD" w14:textId="77777777" w:rsidR="00D578CD" w:rsidRDefault="00602C9A">
            <w:pPr>
              <w:numPr>
                <w:ilvl w:val="0"/>
                <w:numId w:val="17"/>
              </w:numPr>
              <w:pBdr>
                <w:top w:val="nil"/>
                <w:left w:val="nil"/>
                <w:bottom w:val="nil"/>
                <w:right w:val="nil"/>
                <w:between w:val="nil"/>
              </w:pBdr>
              <w:ind w:left="746" w:right="243" w:hanging="746"/>
              <w:rPr>
                <w:rFonts w:ascii="Verdana" w:eastAsia="Verdana" w:hAnsi="Verdana" w:cs="Verdana"/>
                <w:sz w:val="16"/>
                <w:szCs w:val="16"/>
              </w:rPr>
            </w:pPr>
            <w:r>
              <w:rPr>
                <w:rFonts w:ascii="Verdana" w:eastAsia="Verdana" w:hAnsi="Verdana" w:cs="Verdana"/>
                <w:b w:val="0"/>
                <w:sz w:val="16"/>
                <w:szCs w:val="16"/>
              </w:rPr>
              <w:t>Payment on Termination</w:t>
            </w:r>
          </w:p>
        </w:tc>
        <w:tc>
          <w:tcPr>
            <w:tcW w:w="5817" w:type="dxa"/>
            <w:shd w:val="clear" w:color="auto" w:fill="FFFFFF"/>
          </w:tcPr>
          <w:p w14:paraId="3ECC70C9"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After termination under Sub-Clause 13.3.1 the Employer shall return the Performance security, and shall pay the Contractor an amount calculated and certified in accordance with the following conditions:.</w:t>
            </w:r>
          </w:p>
          <w:p w14:paraId="440FA2DD"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26E7DBF1" w14:textId="77777777" w:rsidR="00D578CD" w:rsidRDefault="00602C9A">
            <w:pPr>
              <w:numPr>
                <w:ilvl w:val="0"/>
                <w:numId w:val="8"/>
              </w:numPr>
              <w:pBdr>
                <w:top w:val="nil"/>
                <w:left w:val="nil"/>
                <w:bottom w:val="nil"/>
                <w:right w:val="nil"/>
                <w:between w:val="nil"/>
              </w:pBdr>
              <w:ind w:left="462" w:right="243" w:hanging="42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value of approved materials actually brought to the site and reasonably required to execute the works during next three months, as per approved programme, and</w:t>
            </w:r>
          </w:p>
          <w:p w14:paraId="27ED765B" w14:textId="77777777" w:rsidR="00D578CD" w:rsidRDefault="00D578CD">
            <w:pPr>
              <w:ind w:left="462" w:right="243" w:hanging="42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5BE257AD" w14:textId="77777777" w:rsidR="00D578CD" w:rsidRDefault="00602C9A">
            <w:pPr>
              <w:numPr>
                <w:ilvl w:val="0"/>
                <w:numId w:val="8"/>
              </w:numPr>
              <w:pBdr>
                <w:top w:val="nil"/>
                <w:left w:val="nil"/>
                <w:bottom w:val="nil"/>
                <w:right w:val="nil"/>
                <w:between w:val="nil"/>
              </w:pBdr>
              <w:ind w:left="462" w:right="243" w:hanging="425"/>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 xml:space="preserve">Value of work completed up to date by the contractor at rates specified in the Contract, after taking into account any deductions, retentions, set off. </w:t>
            </w:r>
          </w:p>
          <w:p w14:paraId="154A60CA"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616FF029" w14:textId="77777777" w:rsidR="00D578CD" w:rsidRDefault="00602C9A">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The payment as above shall be full compensation for termination under this clause and the Contractor has no claim for damages or other entitlements whether under the contract or otherwise.</w:t>
            </w:r>
          </w:p>
          <w:p w14:paraId="1E5D3960" w14:textId="77777777" w:rsidR="00D578CD" w:rsidRDefault="00D578CD">
            <w:pPr>
              <w:ind w:right="243"/>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D578CD" w14:paraId="3C56A939"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2DD1C6F5" w14:textId="77777777" w:rsidR="00D578CD" w:rsidRDefault="00D578CD">
            <w:pPr>
              <w:ind w:right="243"/>
              <w:rPr>
                <w:rFonts w:ascii="Verdana" w:eastAsia="Verdana" w:hAnsi="Verdana" w:cs="Verdana"/>
                <w:sz w:val="16"/>
                <w:szCs w:val="16"/>
              </w:rPr>
            </w:pPr>
          </w:p>
          <w:p w14:paraId="63CA8223" w14:textId="77777777" w:rsidR="00D578CD" w:rsidRDefault="00D578CD">
            <w:pPr>
              <w:numPr>
                <w:ilvl w:val="0"/>
                <w:numId w:val="17"/>
              </w:numPr>
              <w:pBdr>
                <w:top w:val="nil"/>
                <w:left w:val="nil"/>
                <w:bottom w:val="nil"/>
                <w:right w:val="nil"/>
                <w:between w:val="nil"/>
              </w:pBdr>
              <w:ind w:left="746" w:right="243" w:hanging="746"/>
              <w:rPr>
                <w:rFonts w:ascii="Verdana" w:eastAsia="Verdana" w:hAnsi="Verdana" w:cs="Verdana"/>
                <w:sz w:val="16"/>
                <w:szCs w:val="16"/>
              </w:rPr>
            </w:pPr>
          </w:p>
        </w:tc>
        <w:tc>
          <w:tcPr>
            <w:tcW w:w="5817" w:type="dxa"/>
            <w:shd w:val="clear" w:color="auto" w:fill="FFFFFF"/>
          </w:tcPr>
          <w:p w14:paraId="6AEF7073"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p w14:paraId="7EB9CFA7" w14:textId="77777777" w:rsidR="00D578CD" w:rsidRDefault="00602C9A">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r>
              <w:rPr>
                <w:rFonts w:ascii="Verdana" w:eastAsia="Verdana" w:hAnsi="Verdana" w:cs="Verdana"/>
                <w:sz w:val="16"/>
                <w:szCs w:val="16"/>
              </w:rPr>
              <w:t>In case termination/foreclosure of the Contract under whatsoever circumstances, any remaining tools, plants, equipments and surplus materials of Employer with contractor will be returned to the Employer in good condition at Employer’s depot at Contractor’s cost. In case of the failure of the contractor to do so, the Employer will be entitled to recover their cost from the contractor from the amount becoming due to the contractor or from any other money due in any other contracts. The decision of the Engineer of the amount to be recovered will be final decision and full credit at rates initially charged to the contractor shall be allowed for such materials. Similarly the Employer shall be entitled to recover the cost of the unreturned material, plant equipment and tools from the contractor where such material have been supplied free of cost and plant, equipment and tools free of cost or on lease basis to the contractor as stipulated in the Conditions of Contract.</w:t>
            </w:r>
          </w:p>
          <w:p w14:paraId="39603ED1" w14:textId="77777777" w:rsidR="00D578CD" w:rsidRDefault="00D578CD">
            <w:pPr>
              <w:ind w:right="243"/>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rPr>
            </w:pPr>
          </w:p>
        </w:tc>
      </w:tr>
      <w:tr w:rsidR="00D578CD" w14:paraId="1104AC3B"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63A6CC9E"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632" w:name="_28arinj" w:colFirst="0" w:colLast="0"/>
            <w:bookmarkEnd w:id="632"/>
            <w:r>
              <w:rPr>
                <w:rFonts w:ascii="Times New Roman" w:eastAsia="Times New Roman" w:hAnsi="Times New Roman" w:cs="Times New Roman"/>
              </w:rPr>
              <w:t>RISK AND RESPONSIBILITY</w:t>
            </w:r>
          </w:p>
        </w:tc>
      </w:tr>
      <w:tr w:rsidR="00D578CD" w14:paraId="58DE840B"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7B501D4F" w14:textId="77777777" w:rsidR="00D578CD" w:rsidRDefault="00602C9A">
            <w:pPr>
              <w:pStyle w:val="Heading2"/>
              <w:keepNext/>
              <w:keepLines/>
              <w:numPr>
                <w:ilvl w:val="0"/>
                <w:numId w:val="235"/>
              </w:numPr>
              <w:pBdr>
                <w:bottom w:val="none" w:sz="0" w:space="0" w:color="000000"/>
              </w:pBdr>
              <w:spacing w:after="0" w:line="360" w:lineRule="auto"/>
              <w:ind w:left="597" w:hanging="597"/>
              <w:jc w:val="left"/>
              <w:outlineLvl w:val="1"/>
              <w:rPr>
                <w:rFonts w:ascii="Verdana" w:eastAsia="Verdana" w:hAnsi="Verdana" w:cs="Verdana"/>
                <w:sz w:val="16"/>
                <w:szCs w:val="16"/>
              </w:rPr>
            </w:pPr>
            <w:bookmarkStart w:id="633" w:name="_ng1svc" w:colFirst="0" w:colLast="0"/>
            <w:bookmarkStart w:id="634" w:name="_Toc94617484"/>
            <w:bookmarkEnd w:id="633"/>
            <w:r>
              <w:rPr>
                <w:rFonts w:ascii="Verdana" w:eastAsia="Verdana" w:hAnsi="Verdana" w:cs="Verdana"/>
                <w:sz w:val="16"/>
                <w:szCs w:val="16"/>
              </w:rPr>
              <w:t>Indemnity</w:t>
            </w:r>
            <w:bookmarkEnd w:id="634"/>
          </w:p>
          <w:p w14:paraId="4B8163A6"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indemnify and hold harmless the Employer, the Engineer, the Designated Contractors, representatives and employees from and against all actions, sits, proceedings, claims, damages, losses, expenses and demands of every nature and description, by reasons of any act or omissions of the Contractor, his representative or his employees in the execution of the Works, including professional services provided by the Contractor or in the guarding the same.</w:t>
            </w:r>
          </w:p>
          <w:p w14:paraId="3DD8AC33" w14:textId="77777777" w:rsidR="00D578CD" w:rsidRDefault="00D578CD">
            <w:pPr>
              <w:ind w:left="604" w:right="243"/>
              <w:rPr>
                <w:rFonts w:ascii="Verdana" w:eastAsia="Verdana" w:hAnsi="Verdana" w:cs="Verdana"/>
                <w:sz w:val="16"/>
                <w:szCs w:val="16"/>
              </w:rPr>
            </w:pPr>
          </w:p>
          <w:p w14:paraId="3C52F2A6"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These indemnification obligations shall include but not be limited to claims, damages, losses, damage proceedings, charges and expenses which are attributable to:</w:t>
            </w:r>
          </w:p>
          <w:p w14:paraId="5533A724" w14:textId="77777777" w:rsidR="00D578CD" w:rsidRDefault="00D578CD">
            <w:pPr>
              <w:ind w:right="243"/>
              <w:rPr>
                <w:rFonts w:ascii="Verdana" w:eastAsia="Verdana" w:hAnsi="Verdana" w:cs="Verdana"/>
                <w:sz w:val="16"/>
                <w:szCs w:val="16"/>
              </w:rPr>
            </w:pPr>
          </w:p>
          <w:p w14:paraId="399FEBF1" w14:textId="77777777" w:rsidR="00D578CD" w:rsidRDefault="00602C9A">
            <w:pPr>
              <w:numPr>
                <w:ilvl w:val="0"/>
                <w:numId w:val="25"/>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sickness, or disease, or death of, or injury to any person; and</w:t>
            </w:r>
          </w:p>
          <w:p w14:paraId="472B4A8D" w14:textId="77777777" w:rsidR="00D578CD" w:rsidRDefault="00D578CD">
            <w:pPr>
              <w:ind w:left="1171" w:right="243" w:hanging="567"/>
              <w:rPr>
                <w:rFonts w:ascii="Verdana" w:eastAsia="Verdana" w:hAnsi="Verdana" w:cs="Verdana"/>
                <w:sz w:val="16"/>
                <w:szCs w:val="16"/>
              </w:rPr>
            </w:pPr>
          </w:p>
          <w:p w14:paraId="62D7E06F" w14:textId="77777777" w:rsidR="00D578CD" w:rsidRDefault="00602C9A">
            <w:pPr>
              <w:numPr>
                <w:ilvl w:val="0"/>
                <w:numId w:val="25"/>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 xml:space="preserve">loss of, or damage to, or destruction of any property (other than the Works) including consequential loss of use; and </w:t>
            </w:r>
          </w:p>
          <w:p w14:paraId="0EC9DAAB" w14:textId="77777777" w:rsidR="00D578CD" w:rsidRDefault="00D578CD">
            <w:pPr>
              <w:ind w:left="1171" w:right="243" w:hanging="567"/>
              <w:rPr>
                <w:rFonts w:ascii="Verdana" w:eastAsia="Verdana" w:hAnsi="Verdana" w:cs="Verdana"/>
                <w:sz w:val="16"/>
                <w:szCs w:val="16"/>
              </w:rPr>
            </w:pPr>
          </w:p>
          <w:p w14:paraId="70D68B83" w14:textId="77777777" w:rsidR="00D578CD" w:rsidRDefault="00602C9A">
            <w:pPr>
              <w:numPr>
                <w:ilvl w:val="0"/>
                <w:numId w:val="25"/>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loss, damage or costs arising from the carriage of Plant, Rolling Stock and Materials and/or ownership or chartering of marine vessels by the Contractor, or any sub-contractor of any tier.</w:t>
            </w:r>
          </w:p>
          <w:p w14:paraId="71B32609" w14:textId="77777777" w:rsidR="00D578CD" w:rsidRDefault="00D578CD">
            <w:pPr>
              <w:ind w:left="604" w:right="243"/>
              <w:rPr>
                <w:rFonts w:ascii="Verdana" w:eastAsia="Verdana" w:hAnsi="Verdana" w:cs="Verdana"/>
                <w:sz w:val="16"/>
                <w:szCs w:val="16"/>
              </w:rPr>
            </w:pPr>
          </w:p>
          <w:p w14:paraId="00C71472" w14:textId="06B7E970"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also indemnify and save harmless the Employer from and against all claims and proceedings on account of infringements of patents rights, design, trademark name etc. as detailed out in clause 5.</w:t>
            </w:r>
            <w:r w:rsidR="008F39DD">
              <w:rPr>
                <w:rFonts w:ascii="Verdana" w:eastAsia="Verdana" w:hAnsi="Verdana" w:cs="Verdana"/>
                <w:b w:val="0"/>
                <w:sz w:val="16"/>
                <w:szCs w:val="16"/>
              </w:rPr>
              <w:t>9</w:t>
            </w:r>
            <w:r>
              <w:rPr>
                <w:rFonts w:ascii="Verdana" w:eastAsia="Verdana" w:hAnsi="Verdana" w:cs="Verdana"/>
                <w:b w:val="0"/>
                <w:sz w:val="16"/>
                <w:szCs w:val="16"/>
              </w:rPr>
              <w:t>.</w:t>
            </w:r>
          </w:p>
          <w:p w14:paraId="7067FF8D" w14:textId="77777777" w:rsidR="00D578CD" w:rsidRDefault="00D578CD">
            <w:pPr>
              <w:ind w:left="604" w:right="243"/>
              <w:rPr>
                <w:rFonts w:ascii="Verdana" w:eastAsia="Verdana" w:hAnsi="Verdana" w:cs="Verdana"/>
                <w:sz w:val="16"/>
                <w:szCs w:val="16"/>
              </w:rPr>
            </w:pPr>
          </w:p>
          <w:p w14:paraId="60C3AF85"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All sums payable by way of compensation or damages under these conditions shall be considered reasonable compensation payable to the Employer, without reference to the actual loss or damage sustained, and whether or not any damage shall have been sustained. The decision of the Engineer as to compensation claimed shall be final and binding.</w:t>
            </w:r>
          </w:p>
          <w:p w14:paraId="4E316AE4" w14:textId="77777777" w:rsidR="00D578CD" w:rsidRDefault="00D578CD">
            <w:pPr>
              <w:ind w:right="243"/>
              <w:rPr>
                <w:rFonts w:ascii="Verdana" w:eastAsia="Verdana" w:hAnsi="Verdana" w:cs="Verdana"/>
                <w:sz w:val="16"/>
                <w:szCs w:val="16"/>
              </w:rPr>
            </w:pPr>
          </w:p>
        </w:tc>
      </w:tr>
      <w:tr w:rsidR="00D578CD" w14:paraId="020E8BBF"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6B7C8451" w14:textId="77777777" w:rsidR="00D578CD" w:rsidRDefault="00602C9A">
            <w:pPr>
              <w:pStyle w:val="Heading2"/>
              <w:keepNext/>
              <w:keepLines/>
              <w:numPr>
                <w:ilvl w:val="0"/>
                <w:numId w:val="235"/>
              </w:numPr>
              <w:pBdr>
                <w:bottom w:val="none" w:sz="0" w:space="0" w:color="000000"/>
              </w:pBdr>
              <w:spacing w:after="0" w:line="360" w:lineRule="auto"/>
              <w:ind w:left="597" w:hanging="597"/>
              <w:jc w:val="left"/>
              <w:outlineLvl w:val="1"/>
              <w:rPr>
                <w:rFonts w:ascii="Verdana" w:eastAsia="Verdana" w:hAnsi="Verdana" w:cs="Verdana"/>
                <w:sz w:val="16"/>
                <w:szCs w:val="16"/>
              </w:rPr>
            </w:pPr>
            <w:bookmarkStart w:id="635" w:name="_37fpbj5" w:colFirst="0" w:colLast="0"/>
            <w:bookmarkStart w:id="636" w:name="_Toc94617485"/>
            <w:bookmarkEnd w:id="635"/>
            <w:r>
              <w:rPr>
                <w:rFonts w:ascii="Verdana" w:eastAsia="Verdana" w:hAnsi="Verdana" w:cs="Verdana"/>
                <w:sz w:val="16"/>
                <w:szCs w:val="16"/>
              </w:rPr>
              <w:t>Contractor’s Care of the Works</w:t>
            </w:r>
            <w:bookmarkEnd w:id="636"/>
          </w:p>
          <w:p w14:paraId="22ED0DF7"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 xml:space="preserve">The Contractor shall take full responsibility for the care of the Works, or any part thereof, including full responsibility for the care of any work being manufactured, or stored off-Site for inclusion in the Works, or in the course of transportation to the Site, and for the care of Contractor's Equipment, Temporary Works, Plant, Rolling Stock, and any other Material, whatsoever, on the Site or delivered to or placed on the Site in connection with, or for the purpose of the Works. </w:t>
            </w:r>
          </w:p>
          <w:p w14:paraId="7B3D7DFD" w14:textId="77777777" w:rsidR="00D578CD" w:rsidRDefault="00D578CD">
            <w:pPr>
              <w:ind w:left="604" w:right="243"/>
              <w:rPr>
                <w:rFonts w:ascii="Verdana" w:eastAsia="Verdana" w:hAnsi="Verdana" w:cs="Verdana"/>
                <w:sz w:val="16"/>
                <w:szCs w:val="16"/>
              </w:rPr>
            </w:pPr>
          </w:p>
          <w:p w14:paraId="01175B22"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take this responsibility from the Commencement Date until the date of issue of the Taking Over Certificate, when responsibility shall pass to the Employer. If the Engineer issues a Taking Over Certificate for any Section or part of the Works, the Contractor shall cease to be responsible for the care of that Section or part from the date of issue of such Taking Over Certificate when responsibility shall pass to the Employer.</w:t>
            </w:r>
          </w:p>
          <w:p w14:paraId="780FE384" w14:textId="77777777" w:rsidR="00D578CD" w:rsidRDefault="00D578CD">
            <w:pPr>
              <w:ind w:left="604" w:right="243"/>
              <w:rPr>
                <w:rFonts w:ascii="Verdana" w:eastAsia="Verdana" w:hAnsi="Verdana" w:cs="Verdana"/>
                <w:sz w:val="16"/>
                <w:szCs w:val="16"/>
              </w:rPr>
            </w:pPr>
          </w:p>
          <w:p w14:paraId="149839B1"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take responsibility for the care of any outstanding work which is required to be completed prior to the expiry of the Contract Period, until the Engineer confirms in writing that such outstanding work has been completed.</w:t>
            </w:r>
          </w:p>
          <w:p w14:paraId="2EE9E82F" w14:textId="77777777" w:rsidR="00D578CD" w:rsidRDefault="00D578CD">
            <w:pPr>
              <w:ind w:left="604" w:right="243"/>
              <w:rPr>
                <w:rFonts w:ascii="Verdana" w:eastAsia="Verdana" w:hAnsi="Verdana" w:cs="Verdana"/>
                <w:sz w:val="16"/>
                <w:szCs w:val="16"/>
              </w:rPr>
            </w:pPr>
          </w:p>
          <w:p w14:paraId="5E7D2558"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any loss or damage happens to the Works, any other property or person, arising from any cause other than the Employer's risks listed in Sub-Clause 14.3, during the period for which the Contractor is responsible, the Contractor shall rectify such loss or damage, at his cost, so that the Works conform with the Contract or at the option of the Employer, will pay or allow to the Employer the cost of rectifying such loss or damage. Notwithstanding such loss or damage, the Contractor shall proceed with the execution of works in all respects in accordance with the contract and the Engineer's instructions. The Contractor shall also be liable for any loss or damage to the Works caused by any operations carried out by the Contractor after the date of issue of the Taking Over Certificate.</w:t>
            </w:r>
          </w:p>
        </w:tc>
      </w:tr>
      <w:tr w:rsidR="00D578CD" w14:paraId="569BBC69"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0313CBA6" w14:textId="77777777" w:rsidR="00D578CD" w:rsidRDefault="00602C9A">
            <w:pPr>
              <w:pStyle w:val="Heading2"/>
              <w:keepNext/>
              <w:keepLines/>
              <w:numPr>
                <w:ilvl w:val="0"/>
                <w:numId w:val="235"/>
              </w:numPr>
              <w:pBdr>
                <w:bottom w:val="none" w:sz="0" w:space="0" w:color="000000"/>
              </w:pBdr>
              <w:spacing w:after="0" w:line="360" w:lineRule="auto"/>
              <w:ind w:left="597" w:hanging="597"/>
              <w:jc w:val="left"/>
              <w:outlineLvl w:val="1"/>
              <w:rPr>
                <w:rFonts w:ascii="Verdana" w:eastAsia="Verdana" w:hAnsi="Verdana" w:cs="Verdana"/>
                <w:sz w:val="16"/>
                <w:szCs w:val="16"/>
              </w:rPr>
            </w:pPr>
            <w:bookmarkStart w:id="637" w:name="_1mkzlqy" w:colFirst="0" w:colLast="0"/>
            <w:bookmarkStart w:id="638" w:name="_Toc94617486"/>
            <w:bookmarkEnd w:id="637"/>
            <w:r>
              <w:rPr>
                <w:rFonts w:ascii="Verdana" w:eastAsia="Verdana" w:hAnsi="Verdana" w:cs="Verdana"/>
                <w:sz w:val="16"/>
                <w:szCs w:val="16"/>
              </w:rPr>
              <w:t>Employer’s Risk</w:t>
            </w:r>
            <w:bookmarkEnd w:id="638"/>
          </w:p>
          <w:p w14:paraId="297847B2"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 xml:space="preserve">The Employer's risks of loss or damage to physical property in India and of death and  personal injury occurring  in  India  in  consequence  of  the  performance  of obligations under the Contract are: </w:t>
            </w:r>
          </w:p>
          <w:p w14:paraId="06633E78" w14:textId="77777777" w:rsidR="00D578CD" w:rsidRDefault="00602C9A">
            <w:pPr>
              <w:numPr>
                <w:ilvl w:val="0"/>
                <w:numId w:val="19"/>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war, hostilities (whether war be declared or not), invasion, act of foreign enemies,</w:t>
            </w:r>
          </w:p>
          <w:p w14:paraId="28604661" w14:textId="77777777" w:rsidR="00D578CD" w:rsidRDefault="00D578CD">
            <w:pPr>
              <w:ind w:left="1171" w:right="243" w:hanging="567"/>
              <w:rPr>
                <w:rFonts w:ascii="Verdana" w:eastAsia="Verdana" w:hAnsi="Verdana" w:cs="Verdana"/>
                <w:sz w:val="16"/>
                <w:szCs w:val="16"/>
              </w:rPr>
            </w:pPr>
          </w:p>
          <w:p w14:paraId="1078C757" w14:textId="77777777" w:rsidR="00D578CD" w:rsidRDefault="00602C9A">
            <w:pPr>
              <w:numPr>
                <w:ilvl w:val="0"/>
                <w:numId w:val="19"/>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rebellion, revolution, insurrection, or military or usurped power, or civil war, within India</w:t>
            </w:r>
          </w:p>
          <w:p w14:paraId="04840EC1" w14:textId="77777777" w:rsidR="00D578CD" w:rsidRDefault="00D578CD">
            <w:pPr>
              <w:ind w:left="1171" w:right="243" w:hanging="567"/>
              <w:rPr>
                <w:rFonts w:ascii="Verdana" w:eastAsia="Verdana" w:hAnsi="Verdana" w:cs="Verdana"/>
                <w:sz w:val="16"/>
                <w:szCs w:val="16"/>
              </w:rPr>
            </w:pPr>
          </w:p>
          <w:p w14:paraId="5936B3CA" w14:textId="77777777" w:rsidR="00D578CD" w:rsidRDefault="00602C9A">
            <w:pPr>
              <w:numPr>
                <w:ilvl w:val="0"/>
                <w:numId w:val="19"/>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riot, commotion or disorder by persons unless solely restricted to or caused by employees of Contractor or of subcontractors currently or formerly engaged in the Works</w:t>
            </w:r>
          </w:p>
          <w:p w14:paraId="229C36A2" w14:textId="77777777" w:rsidR="00D578CD" w:rsidRDefault="00D578CD">
            <w:pPr>
              <w:ind w:left="1171" w:right="243" w:hanging="567"/>
              <w:rPr>
                <w:rFonts w:ascii="Verdana" w:eastAsia="Verdana" w:hAnsi="Verdana" w:cs="Verdana"/>
                <w:sz w:val="16"/>
                <w:szCs w:val="16"/>
              </w:rPr>
            </w:pPr>
          </w:p>
          <w:p w14:paraId="5DE8AE0E" w14:textId="77777777" w:rsidR="00D578CD" w:rsidRDefault="00602C9A">
            <w:pPr>
              <w:numPr>
                <w:ilvl w:val="0"/>
                <w:numId w:val="19"/>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Ionising radiations, or contamination by radio-activity from any nuclear fuel, or from any nuclear waste from the combustion of nuclear fuel, radio-active toxic explosive, or other hazardous properties of any explosive nuclear assembly or nuclear component of such an assembly, except to the extent to which the Contractor may be responsible for the use of any radio-active material,</w:t>
            </w:r>
          </w:p>
          <w:p w14:paraId="426A3AAF" w14:textId="77777777" w:rsidR="00D578CD" w:rsidRDefault="00D578CD">
            <w:pPr>
              <w:ind w:left="1171" w:right="243" w:hanging="567"/>
              <w:rPr>
                <w:rFonts w:ascii="Verdana" w:eastAsia="Verdana" w:hAnsi="Verdana" w:cs="Verdana"/>
                <w:sz w:val="16"/>
                <w:szCs w:val="16"/>
              </w:rPr>
            </w:pPr>
          </w:p>
          <w:p w14:paraId="005A1F20" w14:textId="77777777" w:rsidR="00D578CD" w:rsidRDefault="00602C9A">
            <w:pPr>
              <w:numPr>
                <w:ilvl w:val="0"/>
                <w:numId w:val="19"/>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 xml:space="preserve">pressure waves caused by aircraft or other aerial devices travelling at sonic or supersonic speeds, and </w:t>
            </w:r>
          </w:p>
          <w:p w14:paraId="1C68B00C" w14:textId="77777777" w:rsidR="00D578CD" w:rsidRDefault="00D578CD">
            <w:pPr>
              <w:ind w:left="1171" w:right="243" w:hanging="567"/>
              <w:rPr>
                <w:rFonts w:ascii="Verdana" w:eastAsia="Verdana" w:hAnsi="Verdana" w:cs="Verdana"/>
                <w:sz w:val="16"/>
                <w:szCs w:val="16"/>
              </w:rPr>
            </w:pPr>
          </w:p>
          <w:p w14:paraId="77367048" w14:textId="77777777" w:rsidR="00D578CD" w:rsidRDefault="00602C9A">
            <w:pPr>
              <w:numPr>
                <w:ilvl w:val="0"/>
                <w:numId w:val="19"/>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use or occupation by the Employer of any part of the Works, except as may be specified in the Contract.</w:t>
            </w:r>
          </w:p>
          <w:p w14:paraId="7E7E8405" w14:textId="77777777" w:rsidR="00D578CD" w:rsidRDefault="00D578CD">
            <w:pPr>
              <w:ind w:right="243"/>
              <w:rPr>
                <w:rFonts w:ascii="Verdana" w:eastAsia="Verdana" w:hAnsi="Verdana" w:cs="Verdana"/>
                <w:sz w:val="16"/>
                <w:szCs w:val="16"/>
              </w:rPr>
            </w:pPr>
          </w:p>
        </w:tc>
      </w:tr>
      <w:tr w:rsidR="00D578CD" w14:paraId="69C05D34"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2F97E714" w14:textId="77777777" w:rsidR="00D578CD" w:rsidRDefault="00602C9A">
            <w:pPr>
              <w:pStyle w:val="Heading2"/>
              <w:keepNext/>
              <w:keepLines/>
              <w:numPr>
                <w:ilvl w:val="0"/>
                <w:numId w:val="235"/>
              </w:numPr>
              <w:pBdr>
                <w:bottom w:val="none" w:sz="0" w:space="0" w:color="000000"/>
              </w:pBdr>
              <w:spacing w:after="0" w:line="360" w:lineRule="auto"/>
              <w:ind w:left="597" w:hanging="597"/>
              <w:jc w:val="left"/>
              <w:outlineLvl w:val="1"/>
              <w:rPr>
                <w:rFonts w:ascii="Verdana" w:eastAsia="Verdana" w:hAnsi="Verdana" w:cs="Verdana"/>
                <w:sz w:val="16"/>
                <w:szCs w:val="16"/>
              </w:rPr>
            </w:pPr>
            <w:bookmarkStart w:id="639" w:name="_46kn4er" w:colFirst="0" w:colLast="0"/>
            <w:bookmarkStart w:id="640" w:name="_Toc94617487"/>
            <w:bookmarkEnd w:id="639"/>
            <w:r>
              <w:rPr>
                <w:rFonts w:ascii="Verdana" w:eastAsia="Verdana" w:hAnsi="Verdana" w:cs="Verdana"/>
                <w:sz w:val="16"/>
                <w:szCs w:val="16"/>
              </w:rPr>
              <w:t>Consequences of Employer’s Risk</w:t>
            </w:r>
            <w:bookmarkEnd w:id="640"/>
          </w:p>
          <w:p w14:paraId="7188C96C"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an Employer's risk results in loss or damage, the Contractor shall promptly notify the Engineer and shall rectify this loss or damage to the extent required by the Engineer.</w:t>
            </w:r>
          </w:p>
          <w:p w14:paraId="27A4284D" w14:textId="77777777" w:rsidR="00D578CD" w:rsidRDefault="00D578CD">
            <w:pPr>
              <w:ind w:left="604" w:right="243"/>
              <w:rPr>
                <w:rFonts w:ascii="Verdana" w:eastAsia="Verdana" w:hAnsi="Verdana" w:cs="Verdana"/>
                <w:sz w:val="16"/>
                <w:szCs w:val="16"/>
              </w:rPr>
            </w:pPr>
          </w:p>
          <w:p w14:paraId="5FAAD362"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the Contractor suffers delay and/or incurs cost from rectifying this loss or damage, the Contractor shall give notice to the Engineer and shall be entitled to claim:</w:t>
            </w:r>
          </w:p>
          <w:p w14:paraId="377C4665" w14:textId="77777777" w:rsidR="00D578CD" w:rsidRDefault="00D578CD">
            <w:pPr>
              <w:ind w:left="604" w:right="243"/>
              <w:rPr>
                <w:rFonts w:ascii="Verdana" w:eastAsia="Verdana" w:hAnsi="Verdana" w:cs="Verdana"/>
                <w:sz w:val="16"/>
                <w:szCs w:val="16"/>
              </w:rPr>
            </w:pPr>
          </w:p>
          <w:p w14:paraId="35A56AD5" w14:textId="77777777" w:rsidR="00D578CD" w:rsidRDefault="00602C9A">
            <w:pPr>
              <w:numPr>
                <w:ilvl w:val="0"/>
                <w:numId w:val="21"/>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 xml:space="preserve">extension of time for any such delay, if completion is or will be delayed, under Sub-Clause 8.4, and </w:t>
            </w:r>
          </w:p>
          <w:p w14:paraId="26003490" w14:textId="77777777" w:rsidR="00D578CD" w:rsidRDefault="00D578CD">
            <w:pPr>
              <w:ind w:left="1171" w:right="243" w:hanging="567"/>
              <w:rPr>
                <w:rFonts w:ascii="Verdana" w:eastAsia="Verdana" w:hAnsi="Verdana" w:cs="Verdana"/>
                <w:sz w:val="16"/>
                <w:szCs w:val="16"/>
              </w:rPr>
            </w:pPr>
          </w:p>
          <w:p w14:paraId="70ED4137" w14:textId="77777777" w:rsidR="00D578CD" w:rsidRDefault="00602C9A">
            <w:pPr>
              <w:numPr>
                <w:ilvl w:val="0"/>
                <w:numId w:val="21"/>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Amount of such cost, which may be included in the Contract Price at the discretion of the Engineer.</w:t>
            </w:r>
          </w:p>
          <w:p w14:paraId="58EBD111" w14:textId="77777777" w:rsidR="00D578CD" w:rsidRDefault="00D578CD">
            <w:pPr>
              <w:ind w:left="604" w:right="243"/>
              <w:rPr>
                <w:rFonts w:ascii="Verdana" w:eastAsia="Verdana" w:hAnsi="Verdana" w:cs="Verdana"/>
                <w:sz w:val="16"/>
                <w:szCs w:val="16"/>
              </w:rPr>
            </w:pPr>
          </w:p>
        </w:tc>
      </w:tr>
      <w:tr w:rsidR="00D578CD" w14:paraId="1FB11B26"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cPr>
          <w:p w14:paraId="13C4808A" w14:textId="77777777" w:rsidR="00D578CD" w:rsidRDefault="00602C9A">
            <w:pPr>
              <w:pStyle w:val="Heading2"/>
              <w:keepNext/>
              <w:keepLines/>
              <w:numPr>
                <w:ilvl w:val="0"/>
                <w:numId w:val="235"/>
              </w:numPr>
              <w:pBdr>
                <w:bottom w:val="none" w:sz="0" w:space="0" w:color="000000"/>
              </w:pBdr>
              <w:spacing w:after="0" w:line="360" w:lineRule="auto"/>
              <w:ind w:left="597" w:hanging="597"/>
              <w:jc w:val="left"/>
              <w:outlineLvl w:val="1"/>
              <w:rPr>
                <w:rFonts w:ascii="Verdana" w:eastAsia="Verdana" w:hAnsi="Verdana" w:cs="Verdana"/>
                <w:sz w:val="16"/>
                <w:szCs w:val="16"/>
              </w:rPr>
            </w:pPr>
            <w:bookmarkStart w:id="641" w:name="_2lpxemk" w:colFirst="0" w:colLast="0"/>
            <w:bookmarkStart w:id="642" w:name="_Toc94617488"/>
            <w:bookmarkEnd w:id="641"/>
            <w:r>
              <w:rPr>
                <w:rFonts w:ascii="Verdana" w:eastAsia="Verdana" w:hAnsi="Verdana" w:cs="Verdana"/>
                <w:sz w:val="16"/>
                <w:szCs w:val="16"/>
              </w:rPr>
              <w:t>Contractor’s Risk</w:t>
            </w:r>
            <w:bookmarkEnd w:id="642"/>
          </w:p>
          <w:p w14:paraId="7483F024"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Contractor's risks are all risks other than the Employer's risks given in sub clause 14.3</w:t>
            </w:r>
          </w:p>
          <w:p w14:paraId="04A09642" w14:textId="77777777" w:rsidR="00D578CD" w:rsidRDefault="00D578CD">
            <w:pPr>
              <w:ind w:right="243"/>
              <w:rPr>
                <w:rFonts w:ascii="Verdana" w:eastAsia="Verdana" w:hAnsi="Verdana" w:cs="Verdana"/>
                <w:sz w:val="16"/>
                <w:szCs w:val="16"/>
              </w:rPr>
            </w:pPr>
          </w:p>
        </w:tc>
      </w:tr>
    </w:tbl>
    <w:p w14:paraId="686B4AFB" w14:textId="77777777" w:rsidR="00D578CD" w:rsidRDefault="00602C9A">
      <w:bookmarkStart w:id="643" w:name="_10v7oud" w:colFirst="0" w:colLast="0"/>
      <w:bookmarkEnd w:id="643"/>
      <w:r>
        <w:br w:type="page"/>
      </w:r>
    </w:p>
    <w:tbl>
      <w:tblPr>
        <w:tblStyle w:val="afffff7"/>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214"/>
      </w:tblGrid>
      <w:tr w:rsidR="00D578CD" w14:paraId="26E3A907" w14:textId="77777777" w:rsidTr="00D578C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772878A4" w14:textId="77777777" w:rsidR="00D578CD" w:rsidRDefault="00602C9A">
            <w:pPr>
              <w:pStyle w:val="Heading2"/>
              <w:keepNext/>
              <w:keepLines/>
              <w:numPr>
                <w:ilvl w:val="0"/>
                <w:numId w:val="235"/>
              </w:numPr>
              <w:pBdr>
                <w:bottom w:val="none" w:sz="0" w:space="0" w:color="000000"/>
              </w:pBdr>
              <w:spacing w:after="0" w:line="360" w:lineRule="auto"/>
              <w:ind w:left="597" w:hanging="597"/>
              <w:jc w:val="left"/>
              <w:outlineLvl w:val="1"/>
              <w:rPr>
                <w:rFonts w:ascii="Verdana" w:eastAsia="Verdana" w:hAnsi="Verdana" w:cs="Verdana"/>
                <w:sz w:val="16"/>
                <w:szCs w:val="16"/>
              </w:rPr>
            </w:pPr>
            <w:bookmarkStart w:id="644" w:name="_Toc94617489"/>
            <w:r>
              <w:rPr>
                <w:rFonts w:ascii="Verdana" w:eastAsia="Verdana" w:hAnsi="Verdana" w:cs="Verdana"/>
                <w:sz w:val="16"/>
                <w:szCs w:val="16"/>
              </w:rPr>
              <w:t>Limitation of Liability</w:t>
            </w:r>
            <w:bookmarkEnd w:id="644"/>
          </w:p>
          <w:p w14:paraId="66A91646" w14:textId="77777777" w:rsidR="00D578CD" w:rsidRDefault="00D578CD">
            <w:pPr>
              <w:ind w:right="243"/>
              <w:rPr>
                <w:rFonts w:ascii="Verdana" w:eastAsia="Verdana" w:hAnsi="Verdana" w:cs="Verdana"/>
                <w:sz w:val="16"/>
                <w:szCs w:val="16"/>
              </w:rPr>
            </w:pPr>
          </w:p>
          <w:p w14:paraId="7FC86E71"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 xml:space="preserve">Except as provided otherwise in these Conditions, neither party shall be liable to the other party for loss of use of any Works, loss of profit, loss of any Contract or any other indirect or consequential loss or damage which may be suffered by the other party in connection with the Contract. The total liability of the Contractor to the Employer under the Contract shall not exceed the Contract Price. Except that this Sub-Clause shall not limit the liability of the Contractor: </w:t>
            </w:r>
          </w:p>
          <w:p w14:paraId="4741DE49" w14:textId="77777777" w:rsidR="00D578CD" w:rsidRDefault="00D578CD">
            <w:pPr>
              <w:ind w:right="243"/>
              <w:rPr>
                <w:rFonts w:ascii="Verdana" w:eastAsia="Verdana" w:hAnsi="Verdana" w:cs="Verdana"/>
                <w:sz w:val="16"/>
                <w:szCs w:val="16"/>
              </w:rPr>
            </w:pPr>
          </w:p>
          <w:p w14:paraId="44F96C76" w14:textId="77777777" w:rsidR="00D578CD" w:rsidRDefault="00602C9A">
            <w:pPr>
              <w:numPr>
                <w:ilvl w:val="0"/>
                <w:numId w:val="15"/>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under Sub-Clauses 4.18, 4.19, 5.7, 8.6, and Clauses 7.10 and 7.11</w:t>
            </w:r>
          </w:p>
          <w:p w14:paraId="2FC2D1D2" w14:textId="77777777" w:rsidR="00D578CD" w:rsidRDefault="00D578CD">
            <w:pPr>
              <w:ind w:right="243"/>
              <w:rPr>
                <w:rFonts w:ascii="Verdana" w:eastAsia="Verdana" w:hAnsi="Verdana" w:cs="Verdana"/>
                <w:sz w:val="16"/>
                <w:szCs w:val="16"/>
              </w:rPr>
            </w:pPr>
          </w:p>
          <w:p w14:paraId="5FF82ECB" w14:textId="77777777" w:rsidR="00D578CD" w:rsidRDefault="00602C9A">
            <w:pPr>
              <w:numPr>
                <w:ilvl w:val="0"/>
                <w:numId w:val="15"/>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under any other provisions of the Contract which expressly impose a greater liability,</w:t>
            </w:r>
          </w:p>
          <w:p w14:paraId="4F2802DA" w14:textId="77777777" w:rsidR="00D578CD" w:rsidRDefault="00D578CD">
            <w:pPr>
              <w:pBdr>
                <w:top w:val="nil"/>
                <w:left w:val="nil"/>
                <w:bottom w:val="nil"/>
                <w:right w:val="nil"/>
                <w:between w:val="nil"/>
              </w:pBdr>
              <w:ind w:left="1171" w:right="243"/>
              <w:rPr>
                <w:rFonts w:ascii="Verdana" w:eastAsia="Verdana" w:hAnsi="Verdana" w:cs="Verdana"/>
                <w:sz w:val="16"/>
                <w:szCs w:val="16"/>
              </w:rPr>
            </w:pPr>
          </w:p>
          <w:p w14:paraId="4D024E9E" w14:textId="77777777" w:rsidR="00D578CD" w:rsidRDefault="00602C9A">
            <w:pPr>
              <w:numPr>
                <w:ilvl w:val="0"/>
                <w:numId w:val="15"/>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 xml:space="preserve">in cases of fraud, wilful misconduct or illegal or unlawful acts, or </w:t>
            </w:r>
          </w:p>
          <w:p w14:paraId="6C8EF30A" w14:textId="77777777" w:rsidR="00D578CD" w:rsidRDefault="00D578CD">
            <w:pPr>
              <w:pBdr>
                <w:top w:val="nil"/>
                <w:left w:val="nil"/>
                <w:bottom w:val="nil"/>
                <w:right w:val="nil"/>
                <w:between w:val="nil"/>
              </w:pBdr>
              <w:ind w:left="1171" w:right="243"/>
              <w:rPr>
                <w:rFonts w:ascii="Verdana" w:eastAsia="Verdana" w:hAnsi="Verdana" w:cs="Verdana"/>
                <w:sz w:val="16"/>
                <w:szCs w:val="16"/>
              </w:rPr>
            </w:pPr>
          </w:p>
          <w:p w14:paraId="430EB933" w14:textId="77777777" w:rsidR="00D578CD" w:rsidRDefault="00602C9A">
            <w:pPr>
              <w:numPr>
                <w:ilvl w:val="0"/>
                <w:numId w:val="15"/>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in cases of acts or omissions of the Contractor which are contrary to the most elementary rules of diligence which a conscientious Contractor would have followed in similar circumstances.</w:t>
            </w:r>
          </w:p>
        </w:tc>
      </w:tr>
      <w:tr w:rsidR="00D578CD" w14:paraId="3135B2C5"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06D840AC"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645" w:name="_3kuv7i6" w:colFirst="0" w:colLast="0"/>
            <w:bookmarkEnd w:id="645"/>
            <w:r>
              <w:rPr>
                <w:rFonts w:ascii="Times New Roman" w:eastAsia="Times New Roman" w:hAnsi="Times New Roman" w:cs="Times New Roman"/>
              </w:rPr>
              <w:t>INSURANCE</w:t>
            </w:r>
          </w:p>
        </w:tc>
      </w:tr>
      <w:tr w:rsidR="00D578CD" w14:paraId="217C52A5"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7417F074" w14:textId="77777777" w:rsidR="00D578CD" w:rsidRDefault="00602C9A">
            <w:pPr>
              <w:pStyle w:val="Heading2"/>
              <w:keepNext/>
              <w:keepLines/>
              <w:numPr>
                <w:ilvl w:val="1"/>
                <w:numId w:val="233"/>
              </w:numPr>
              <w:pBdr>
                <w:bottom w:val="none" w:sz="0" w:space="0" w:color="000000"/>
              </w:pBdr>
              <w:spacing w:after="0" w:line="360" w:lineRule="auto"/>
              <w:ind w:left="597" w:hanging="597"/>
              <w:jc w:val="left"/>
              <w:outlineLvl w:val="1"/>
              <w:rPr>
                <w:rFonts w:ascii="Verdana" w:eastAsia="Verdana" w:hAnsi="Verdana" w:cs="Verdana"/>
                <w:sz w:val="16"/>
                <w:szCs w:val="16"/>
              </w:rPr>
            </w:pPr>
            <w:bookmarkStart w:id="646" w:name="_2005hpz" w:colFirst="0" w:colLast="0"/>
            <w:bookmarkStart w:id="647" w:name="_Toc94617490"/>
            <w:bookmarkEnd w:id="646"/>
            <w:r>
              <w:rPr>
                <w:rFonts w:ascii="Verdana" w:eastAsia="Verdana" w:hAnsi="Verdana" w:cs="Verdana"/>
                <w:sz w:val="16"/>
                <w:szCs w:val="16"/>
              </w:rPr>
              <w:t>Professional Indemnity Insurance</w:t>
            </w:r>
            <w:bookmarkEnd w:id="647"/>
          </w:p>
          <w:p w14:paraId="55707785"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effect and maintain professional indemnity insurance, preferably in the name of CSML, for the amount in Indian Rupees stipulated in Contract data in respect of any design of the Works to be carried out by, or on behalf of the Contractor. This insurance, which shall ensure</w:t>
            </w:r>
          </w:p>
          <w:p w14:paraId="56A5FA03"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Contractor’s liability by reason of professional</w:t>
            </w:r>
            <w:r>
              <w:rPr>
                <w:rFonts w:ascii="Verdana" w:eastAsia="Verdana" w:hAnsi="Verdana" w:cs="Verdana"/>
                <w:sz w:val="16"/>
                <w:szCs w:val="16"/>
              </w:rPr>
              <w:t xml:space="preserve"> </w:t>
            </w:r>
            <w:r>
              <w:rPr>
                <w:rFonts w:ascii="Verdana" w:eastAsia="Verdana" w:hAnsi="Verdana" w:cs="Verdana"/>
                <w:b w:val="0"/>
                <w:sz w:val="16"/>
                <w:szCs w:val="16"/>
              </w:rPr>
              <w:t xml:space="preserve">negligence and errors in the design of the works, shall be valid from the date of commencement of Works, until 5 years after the date of issue of Performance Certificate. </w:t>
            </w:r>
          </w:p>
          <w:p w14:paraId="387536FB" w14:textId="77777777" w:rsidR="00D578CD" w:rsidRDefault="00D578CD">
            <w:pPr>
              <w:ind w:left="604" w:right="243"/>
              <w:rPr>
                <w:rFonts w:ascii="Verdana" w:eastAsia="Verdana" w:hAnsi="Verdana" w:cs="Verdana"/>
                <w:sz w:val="16"/>
                <w:szCs w:val="16"/>
              </w:rPr>
            </w:pPr>
          </w:p>
          <w:p w14:paraId="03CB18A0"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Engineer will not issue Final Payment Certificate until the Contractor has produced evidence that coverage of the professional indemnity insurance has been provided for the aforesaid period.</w:t>
            </w:r>
          </w:p>
        </w:tc>
      </w:tr>
      <w:tr w:rsidR="00D578CD" w14:paraId="53BEFD3F"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397B5756" w14:textId="77777777" w:rsidR="00D578CD" w:rsidRDefault="00602C9A">
            <w:pPr>
              <w:pStyle w:val="Heading2"/>
              <w:keepNext/>
              <w:keepLines/>
              <w:numPr>
                <w:ilvl w:val="1"/>
                <w:numId w:val="233"/>
              </w:numPr>
              <w:pBdr>
                <w:bottom w:val="none" w:sz="0" w:space="0" w:color="000000"/>
              </w:pBdr>
              <w:spacing w:after="0" w:line="360" w:lineRule="auto"/>
              <w:ind w:left="597" w:hanging="597"/>
              <w:jc w:val="left"/>
              <w:outlineLvl w:val="1"/>
              <w:rPr>
                <w:rFonts w:ascii="Verdana" w:eastAsia="Verdana" w:hAnsi="Verdana" w:cs="Verdana"/>
                <w:sz w:val="16"/>
                <w:szCs w:val="16"/>
              </w:rPr>
            </w:pPr>
            <w:bookmarkStart w:id="648" w:name="_4jzt0ds" w:colFirst="0" w:colLast="0"/>
            <w:bookmarkStart w:id="649" w:name="_Toc94617491"/>
            <w:bookmarkEnd w:id="648"/>
            <w:r>
              <w:rPr>
                <w:rFonts w:ascii="Verdana" w:eastAsia="Verdana" w:hAnsi="Verdana" w:cs="Verdana"/>
                <w:sz w:val="16"/>
                <w:szCs w:val="16"/>
              </w:rPr>
              <w:t>Insurance for Works and Contractor’s Equipment</w:t>
            </w:r>
            <w:bookmarkEnd w:id="649"/>
          </w:p>
          <w:p w14:paraId="4BD25E73"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insure the Plant, Materials and Works in the joint names of the Employer, the Contractor and Sub-contractors (wherever applicable) against all loss or damage. This insurance shall cover loss or damage from any cause other than the Employer's risks listed in Sub-Clause 14.3 sub paragraphs (a), (b), (d) and (e). Such insurance shall be for a limit of not less than the full replacement cost (including profit) and shall also cover the costs of demolition and removal of debris. Such insurance shall be in such a manner that the Employer and the Contractor are covered from the commencement date until the date of issue of the Taking Over Certificate for the whole of Works. The Contractor shall extend such insurance to provide cover until the date of issue of the Performance Certificate, for loss or damage for which the Contractor is liable arising from a cause occurring prior to the issue of the Taking Over Certificate, and for loss or damage occasioned by the Contractor or Sub-contractors in the course of any other operations (including Clauses 7.10, 7.11 and 10).</w:t>
            </w:r>
          </w:p>
          <w:p w14:paraId="607E444E" w14:textId="77777777" w:rsidR="00D578CD" w:rsidRDefault="00D578CD">
            <w:pPr>
              <w:ind w:left="604" w:right="243"/>
              <w:rPr>
                <w:rFonts w:ascii="Verdana" w:eastAsia="Verdana" w:hAnsi="Verdana" w:cs="Verdana"/>
                <w:sz w:val="16"/>
                <w:szCs w:val="16"/>
              </w:rPr>
            </w:pPr>
          </w:p>
          <w:p w14:paraId="670F5F11"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insure the Contractor's Equipment against all risks in the joint names of the Employer, the Contractor and Sub-contractors, (wherever applicable) against all loss or damage. This insurance shall cover loss or damage from any cause other than the Employer's risks listed in Sub-Clause 14.3 sub- paragraphs (a), (b), (d) and (e). Such insurance shall be for a limit of not less than the full replacement value (including delivery to Site). Such insurance shall be in such a manner that each item of equipment is insured while it is being transported to the Site and throughout the period it is on or near the Site.</w:t>
            </w:r>
          </w:p>
        </w:tc>
      </w:tr>
      <w:tr w:rsidR="00D578CD" w14:paraId="4F144C97"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61062D35" w14:textId="77777777" w:rsidR="00D578CD" w:rsidRDefault="00602C9A">
            <w:pPr>
              <w:pStyle w:val="Heading2"/>
              <w:keepNext/>
              <w:keepLines/>
              <w:numPr>
                <w:ilvl w:val="1"/>
                <w:numId w:val="233"/>
              </w:numPr>
              <w:pBdr>
                <w:bottom w:val="none" w:sz="0" w:space="0" w:color="000000"/>
              </w:pBdr>
              <w:spacing w:after="0" w:line="360" w:lineRule="auto"/>
              <w:ind w:left="597" w:hanging="597"/>
              <w:jc w:val="left"/>
              <w:outlineLvl w:val="1"/>
              <w:rPr>
                <w:rFonts w:ascii="Verdana" w:eastAsia="Verdana" w:hAnsi="Verdana" w:cs="Verdana"/>
                <w:sz w:val="16"/>
                <w:szCs w:val="16"/>
              </w:rPr>
            </w:pPr>
            <w:bookmarkStart w:id="650" w:name="_2z53all" w:colFirst="0" w:colLast="0"/>
            <w:bookmarkStart w:id="651" w:name="_Toc94617492"/>
            <w:bookmarkEnd w:id="650"/>
            <w:r>
              <w:rPr>
                <w:rFonts w:ascii="Verdana" w:eastAsia="Verdana" w:hAnsi="Verdana" w:cs="Verdana"/>
                <w:sz w:val="16"/>
                <w:szCs w:val="16"/>
              </w:rPr>
              <w:t>Insurance against injury to Persons and Damage to Property</w:t>
            </w:r>
            <w:bookmarkEnd w:id="651"/>
          </w:p>
          <w:p w14:paraId="4501237E"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insure against liability to third parties in the joint names of the Employer, the Contractor and Sub-contractors, (wherever applicable) for any loss, damage, death or bodily injury which may occur to any physical property (except things insured under Sub-Clause 15.2) or to any person (except persons insured under Sub-Clause 15.4), which may arise out of the performance of the Contract and occurring before</w:t>
            </w:r>
            <w:r>
              <w:rPr>
                <w:rFonts w:ascii="Verdana" w:eastAsia="Verdana" w:hAnsi="Verdana" w:cs="Verdana"/>
                <w:b w:val="0"/>
                <w:sz w:val="16"/>
                <w:szCs w:val="16"/>
              </w:rPr>
              <w:tab/>
              <w:t>the issue of the Performance Certificate.  Such insurance shall be at least for the amount specified in the Appendix to Form of Tender / SCC.</w:t>
            </w:r>
          </w:p>
          <w:p w14:paraId="57BB7F6D" w14:textId="77777777" w:rsidR="00D578CD" w:rsidRDefault="00D578CD">
            <w:pPr>
              <w:ind w:left="604" w:right="243"/>
              <w:rPr>
                <w:rFonts w:ascii="Verdana" w:eastAsia="Verdana" w:hAnsi="Verdana" w:cs="Verdana"/>
                <w:sz w:val="16"/>
                <w:szCs w:val="16"/>
              </w:rPr>
            </w:pPr>
          </w:p>
        </w:tc>
      </w:tr>
      <w:tr w:rsidR="00D578CD" w14:paraId="5E150D5A"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58CB2E72" w14:textId="77777777" w:rsidR="00D578CD" w:rsidRDefault="00602C9A">
            <w:pPr>
              <w:pStyle w:val="Heading2"/>
              <w:keepNext/>
              <w:keepLines/>
              <w:numPr>
                <w:ilvl w:val="1"/>
                <w:numId w:val="233"/>
              </w:numPr>
              <w:pBdr>
                <w:bottom w:val="none" w:sz="0" w:space="0" w:color="000000"/>
              </w:pBdr>
              <w:spacing w:after="0" w:line="360" w:lineRule="auto"/>
              <w:ind w:left="597" w:hanging="597"/>
              <w:jc w:val="left"/>
              <w:outlineLvl w:val="1"/>
              <w:rPr>
                <w:rFonts w:ascii="Verdana" w:eastAsia="Verdana" w:hAnsi="Verdana" w:cs="Verdana"/>
                <w:sz w:val="16"/>
                <w:szCs w:val="16"/>
              </w:rPr>
            </w:pPr>
            <w:bookmarkStart w:id="652" w:name="_1eadkte" w:colFirst="0" w:colLast="0"/>
            <w:bookmarkStart w:id="653" w:name="_Toc94617493"/>
            <w:bookmarkEnd w:id="652"/>
            <w:r>
              <w:rPr>
                <w:rFonts w:ascii="Verdana" w:eastAsia="Verdana" w:hAnsi="Verdana" w:cs="Verdana"/>
                <w:sz w:val="16"/>
                <w:szCs w:val="16"/>
              </w:rPr>
              <w:t>Insurance for Workers</w:t>
            </w:r>
            <w:bookmarkEnd w:id="653"/>
          </w:p>
          <w:p w14:paraId="05C1B358"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effect and maintain insurance against losses and claims arising from the death or injury to any person employed by the Contractor or any Sub-contractor (wherever applicable) in such a manner that the Employer and the Engineer are indemnified under the policy of insurance.  For Sub-contractor’s employees (wherever applicable), such insurance may be effected by the Sub-contractor, but the Contractor shall be responsible for compliance with this Clause.</w:t>
            </w:r>
          </w:p>
          <w:p w14:paraId="7309E7F8" w14:textId="77777777" w:rsidR="00D578CD" w:rsidRDefault="00D578CD">
            <w:pPr>
              <w:ind w:left="604" w:right="243"/>
              <w:rPr>
                <w:rFonts w:ascii="Verdana" w:eastAsia="Verdana" w:hAnsi="Verdana" w:cs="Verdana"/>
                <w:sz w:val="16"/>
                <w:szCs w:val="16"/>
              </w:rPr>
            </w:pPr>
          </w:p>
        </w:tc>
      </w:tr>
      <w:tr w:rsidR="00D578CD" w14:paraId="387B9D3B"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68AE2410" w14:textId="77777777" w:rsidR="00D578CD" w:rsidRDefault="00602C9A">
            <w:pPr>
              <w:pStyle w:val="Heading2"/>
              <w:keepNext/>
              <w:keepLines/>
              <w:numPr>
                <w:ilvl w:val="1"/>
                <w:numId w:val="233"/>
              </w:numPr>
              <w:pBdr>
                <w:bottom w:val="none" w:sz="0" w:space="0" w:color="000000"/>
              </w:pBdr>
              <w:spacing w:after="0" w:line="360" w:lineRule="auto"/>
              <w:ind w:left="597" w:hanging="597"/>
              <w:jc w:val="left"/>
              <w:outlineLvl w:val="1"/>
              <w:rPr>
                <w:rFonts w:ascii="Verdana" w:eastAsia="Verdana" w:hAnsi="Verdana" w:cs="Verdana"/>
                <w:sz w:val="16"/>
                <w:szCs w:val="16"/>
              </w:rPr>
            </w:pPr>
            <w:bookmarkStart w:id="654" w:name="_3ya13h7" w:colFirst="0" w:colLast="0"/>
            <w:bookmarkStart w:id="655" w:name="_Toc94617494"/>
            <w:bookmarkEnd w:id="654"/>
            <w:r>
              <w:rPr>
                <w:rFonts w:ascii="Verdana" w:eastAsia="Verdana" w:hAnsi="Verdana" w:cs="Verdana"/>
                <w:sz w:val="16"/>
                <w:szCs w:val="16"/>
              </w:rPr>
              <w:t>General Requirements for Insurances</w:t>
            </w:r>
            <w:bookmarkEnd w:id="655"/>
          </w:p>
          <w:p w14:paraId="7BAA6901"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within the respective periods stated in the Appendix to Form of Tender /SCC (calculated from the Commencement Date), submit to the Employer:</w:t>
            </w:r>
          </w:p>
          <w:p w14:paraId="538B3A7B" w14:textId="77777777" w:rsidR="00D578CD" w:rsidRDefault="00D578CD">
            <w:pPr>
              <w:ind w:left="604" w:right="243"/>
              <w:rPr>
                <w:rFonts w:ascii="Verdana" w:eastAsia="Verdana" w:hAnsi="Verdana" w:cs="Verdana"/>
                <w:sz w:val="16"/>
                <w:szCs w:val="16"/>
              </w:rPr>
            </w:pPr>
          </w:p>
          <w:p w14:paraId="1F4F68E9" w14:textId="77777777" w:rsidR="00D578CD" w:rsidRDefault="00602C9A">
            <w:pPr>
              <w:numPr>
                <w:ilvl w:val="0"/>
                <w:numId w:val="96"/>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evidence that the insurances described in this Clause have been effected, with an Indian Insurance Company, and</w:t>
            </w:r>
          </w:p>
          <w:p w14:paraId="44787F85" w14:textId="77777777" w:rsidR="00D578CD" w:rsidRDefault="00D578CD">
            <w:pPr>
              <w:ind w:left="1171" w:right="243" w:hanging="567"/>
              <w:rPr>
                <w:rFonts w:ascii="Verdana" w:eastAsia="Verdana" w:hAnsi="Verdana" w:cs="Verdana"/>
                <w:sz w:val="16"/>
                <w:szCs w:val="16"/>
              </w:rPr>
            </w:pPr>
          </w:p>
          <w:p w14:paraId="5DC0F917" w14:textId="77777777" w:rsidR="00D578CD" w:rsidRDefault="00602C9A">
            <w:pPr>
              <w:numPr>
                <w:ilvl w:val="0"/>
                <w:numId w:val="96"/>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copies of the policies for the insurances described in Sub-Clause 15.2, 15.3 and 15.4.</w:t>
            </w:r>
          </w:p>
          <w:p w14:paraId="4F20D726" w14:textId="77777777" w:rsidR="00D578CD" w:rsidRDefault="00D578CD">
            <w:pPr>
              <w:ind w:left="604" w:right="243"/>
              <w:rPr>
                <w:rFonts w:ascii="Verdana" w:eastAsia="Verdana" w:hAnsi="Verdana" w:cs="Verdana"/>
                <w:sz w:val="16"/>
                <w:szCs w:val="16"/>
              </w:rPr>
            </w:pPr>
          </w:p>
          <w:p w14:paraId="39EAA6F2"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When each premium has been paid, the contractor shall submit copy of receipts to the employer. The contractor shall also, when providing such evidence, policies and receipts to the employer, notify the engineer of so doing.</w:t>
            </w:r>
          </w:p>
          <w:p w14:paraId="7A135918" w14:textId="77777777" w:rsidR="00D578CD" w:rsidRDefault="00D578CD">
            <w:pPr>
              <w:ind w:left="604" w:right="243"/>
              <w:rPr>
                <w:rFonts w:ascii="Verdana" w:eastAsia="Verdana" w:hAnsi="Verdana" w:cs="Verdana"/>
                <w:sz w:val="16"/>
                <w:szCs w:val="16"/>
              </w:rPr>
            </w:pPr>
          </w:p>
          <w:p w14:paraId="534DDCFD"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effect all insurances for which he is responsible with insurers and in terms approved by the employer. Each policy insuring against loss or damage shall provide for payments to be made in the currencies required to rectify such loss or damage. Payments received from insurers shall be used for the rectification of such loss or damage.</w:t>
            </w:r>
          </w:p>
          <w:p w14:paraId="6D23A5B5" w14:textId="77777777" w:rsidR="00D578CD" w:rsidRDefault="00D578CD">
            <w:pPr>
              <w:ind w:left="604" w:right="243"/>
              <w:rPr>
                <w:rFonts w:ascii="Verdana" w:eastAsia="Verdana" w:hAnsi="Verdana" w:cs="Verdana"/>
                <w:sz w:val="16"/>
                <w:szCs w:val="16"/>
              </w:rPr>
            </w:pPr>
          </w:p>
          <w:p w14:paraId="0B98FBC1"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(and, if appropriate, the employer) shall comply with the conditions stipulated in each of the insurance policies. The contractor shall make no material alteration to the</w:t>
            </w:r>
            <w:r>
              <w:rPr>
                <w:rFonts w:ascii="Verdana" w:eastAsia="Verdana" w:hAnsi="Verdana" w:cs="Verdana"/>
                <w:sz w:val="16"/>
                <w:szCs w:val="16"/>
              </w:rPr>
              <w:t xml:space="preserve"> </w:t>
            </w:r>
            <w:r>
              <w:rPr>
                <w:rFonts w:ascii="Verdana" w:eastAsia="Verdana" w:hAnsi="Verdana" w:cs="Verdana"/>
                <w:b w:val="0"/>
                <w:sz w:val="16"/>
                <w:szCs w:val="16"/>
              </w:rPr>
              <w:t>terms of any insurance without the prior approval of the employer. If an insurer makes (or purports to make) any such alteration, the contractor shall notify the employer immediately.</w:t>
            </w:r>
          </w:p>
          <w:p w14:paraId="06FEDD47" w14:textId="77777777" w:rsidR="00D578CD" w:rsidRDefault="00D578CD">
            <w:pPr>
              <w:ind w:left="604" w:right="243"/>
              <w:rPr>
                <w:rFonts w:ascii="Verdana" w:eastAsia="Verdana" w:hAnsi="Verdana" w:cs="Verdana"/>
                <w:sz w:val="16"/>
                <w:szCs w:val="16"/>
              </w:rPr>
            </w:pPr>
          </w:p>
          <w:p w14:paraId="7A7BAF2D"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the contractor fails to effect and keep in force any of the insurances required under the contract, or fails to provide satisfactory evidence, policies and receipts in accordance with this sub-clause, the employer may, without prejudice to any other right or remedy, effect insurance for the coverage relevant to such default, and pay the premiums due. In such cases the premium paid by the employer plus overheads (equal to 50% of the premium paid) shall be recoverable from the contractor by the employer, and may be deducted by the employer from any monies due, or to become due, to the contractor or recover the same as debt due from the contractor. The contractor shall not dispute the amount of premium paid by the employer or the overhead charges thereon.</w:t>
            </w:r>
          </w:p>
          <w:p w14:paraId="75FC4F00" w14:textId="77777777" w:rsidR="00D578CD" w:rsidRDefault="00D578CD">
            <w:pPr>
              <w:ind w:left="604" w:right="243"/>
              <w:rPr>
                <w:rFonts w:ascii="Verdana" w:eastAsia="Verdana" w:hAnsi="Verdana" w:cs="Verdana"/>
                <w:sz w:val="16"/>
                <w:szCs w:val="16"/>
              </w:rPr>
            </w:pPr>
          </w:p>
          <w:p w14:paraId="6B6FA45D"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Nothing in this clause limits the obligations, liabilities or responsibilities of the contractor or the employer, under the other terms of the contract or otherwise. Any amount not insured or not recovered from the insurers shall be borne by the contractor.</w:t>
            </w:r>
          </w:p>
          <w:p w14:paraId="35017D3F" w14:textId="77777777" w:rsidR="00D578CD" w:rsidRDefault="00D578CD">
            <w:pPr>
              <w:ind w:left="604" w:right="243"/>
              <w:rPr>
                <w:rFonts w:ascii="Verdana" w:eastAsia="Verdana" w:hAnsi="Verdana" w:cs="Verdana"/>
                <w:sz w:val="16"/>
                <w:szCs w:val="16"/>
              </w:rPr>
            </w:pPr>
          </w:p>
          <w:p w14:paraId="152E9E4D"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submit to the Engineer, the details of all claims made with the insurer and claims accepted by the insurer or any other details as required by the Engineer on monthly basis.</w:t>
            </w:r>
          </w:p>
        </w:tc>
      </w:tr>
      <w:tr w:rsidR="00D578CD" w14:paraId="678C743D"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794BAF2E"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656" w:name="_2dfbdp0" w:colFirst="0" w:colLast="0"/>
            <w:bookmarkEnd w:id="656"/>
            <w:r>
              <w:rPr>
                <w:rFonts w:ascii="Times New Roman" w:eastAsia="Times New Roman" w:hAnsi="Times New Roman" w:cs="Times New Roman"/>
              </w:rPr>
              <w:t>FORCE MAJEURE</w:t>
            </w:r>
          </w:p>
        </w:tc>
      </w:tr>
      <w:tr w:rsidR="00D578CD" w14:paraId="774642EC"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1254442B" w14:textId="77777777" w:rsidR="00D578CD" w:rsidRDefault="00602C9A">
            <w:pPr>
              <w:pStyle w:val="Heading2"/>
              <w:keepNext/>
              <w:keepLines/>
              <w:numPr>
                <w:ilvl w:val="1"/>
                <w:numId w:val="239"/>
              </w:numPr>
              <w:pBdr>
                <w:bottom w:val="none" w:sz="0" w:space="0" w:color="000000"/>
              </w:pBdr>
              <w:spacing w:after="0" w:line="360" w:lineRule="auto"/>
              <w:ind w:left="597" w:hanging="567"/>
              <w:jc w:val="left"/>
              <w:outlineLvl w:val="1"/>
              <w:rPr>
                <w:rFonts w:ascii="Verdana" w:eastAsia="Verdana" w:hAnsi="Verdana" w:cs="Verdana"/>
              </w:rPr>
            </w:pPr>
            <w:bookmarkStart w:id="657" w:name="_sklnwt" w:colFirst="0" w:colLast="0"/>
            <w:bookmarkStart w:id="658" w:name="_Toc94617495"/>
            <w:bookmarkEnd w:id="657"/>
            <w:r>
              <w:rPr>
                <w:rFonts w:ascii="Verdana" w:eastAsia="Verdana" w:hAnsi="Verdana" w:cs="Verdana"/>
                <w:sz w:val="16"/>
                <w:szCs w:val="16"/>
              </w:rPr>
              <w:t>Definition of Force Majeure</w:t>
            </w:r>
            <w:bookmarkEnd w:id="658"/>
          </w:p>
          <w:p w14:paraId="45C7F0B3" w14:textId="77777777" w:rsidR="00D578CD" w:rsidRDefault="00D578CD">
            <w:pPr>
              <w:ind w:right="243"/>
              <w:rPr>
                <w:rFonts w:ascii="Verdana" w:eastAsia="Verdana" w:hAnsi="Verdana" w:cs="Verdana"/>
                <w:sz w:val="16"/>
                <w:szCs w:val="16"/>
              </w:rPr>
            </w:pPr>
          </w:p>
          <w:p w14:paraId="2269DD05"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In this Clause, "force majeure " means an event beyond the control of the Employer and the Contractor, which makes it impossible or illegal for a party to</w:t>
            </w:r>
          </w:p>
          <w:p w14:paraId="5250C210" w14:textId="77777777" w:rsidR="00D578CD" w:rsidRDefault="00D578CD">
            <w:pPr>
              <w:ind w:left="604" w:right="243"/>
              <w:rPr>
                <w:rFonts w:ascii="Verdana" w:eastAsia="Verdana" w:hAnsi="Verdana" w:cs="Verdana"/>
                <w:sz w:val="16"/>
                <w:szCs w:val="16"/>
              </w:rPr>
            </w:pPr>
          </w:p>
          <w:p w14:paraId="7F31B0F5" w14:textId="77777777" w:rsidR="00D578CD" w:rsidRDefault="00602C9A">
            <w:pPr>
              <w:numPr>
                <w:ilvl w:val="0"/>
                <w:numId w:val="98"/>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act of God;</w:t>
            </w:r>
          </w:p>
          <w:p w14:paraId="305E9C58" w14:textId="77777777" w:rsidR="00D578CD" w:rsidRDefault="00D578CD">
            <w:pPr>
              <w:ind w:left="1171" w:right="243" w:hanging="567"/>
              <w:rPr>
                <w:rFonts w:ascii="Verdana" w:eastAsia="Verdana" w:hAnsi="Verdana" w:cs="Verdana"/>
                <w:sz w:val="16"/>
                <w:szCs w:val="16"/>
              </w:rPr>
            </w:pPr>
          </w:p>
          <w:p w14:paraId="38A0A0D4" w14:textId="77777777" w:rsidR="00D578CD" w:rsidRDefault="00602C9A">
            <w:pPr>
              <w:numPr>
                <w:ilvl w:val="0"/>
                <w:numId w:val="98"/>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war, hostilities (whether war be declared or not), invasion, act of foreign enemies, mobilisation, requisition, or embargo;</w:t>
            </w:r>
          </w:p>
          <w:p w14:paraId="0546BC16" w14:textId="77777777" w:rsidR="00D578CD" w:rsidRDefault="00D578CD">
            <w:pPr>
              <w:ind w:left="1171" w:right="243" w:hanging="567"/>
              <w:rPr>
                <w:rFonts w:ascii="Verdana" w:eastAsia="Verdana" w:hAnsi="Verdana" w:cs="Verdana"/>
                <w:sz w:val="16"/>
                <w:szCs w:val="16"/>
              </w:rPr>
            </w:pPr>
          </w:p>
          <w:p w14:paraId="05AA4E05" w14:textId="77777777" w:rsidR="00D578CD" w:rsidRDefault="00602C9A">
            <w:pPr>
              <w:numPr>
                <w:ilvl w:val="0"/>
                <w:numId w:val="98"/>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rebellion, revolution, insurrection, or military or usurped power, or civil</w:t>
            </w:r>
            <w:r>
              <w:rPr>
                <w:rFonts w:ascii="Verdana" w:eastAsia="Verdana" w:hAnsi="Verdana" w:cs="Verdana"/>
                <w:b w:val="0"/>
                <w:sz w:val="16"/>
                <w:szCs w:val="16"/>
              </w:rPr>
              <w:tab/>
              <w:t>war;</w:t>
            </w:r>
          </w:p>
          <w:p w14:paraId="717FC7DE" w14:textId="77777777" w:rsidR="00D578CD" w:rsidRDefault="00D578CD">
            <w:pPr>
              <w:ind w:left="1171" w:right="243" w:hanging="567"/>
              <w:rPr>
                <w:rFonts w:ascii="Verdana" w:eastAsia="Verdana" w:hAnsi="Verdana" w:cs="Verdana"/>
                <w:sz w:val="16"/>
                <w:szCs w:val="16"/>
              </w:rPr>
            </w:pPr>
          </w:p>
          <w:p w14:paraId="4E237660" w14:textId="77777777" w:rsidR="00D578CD" w:rsidRDefault="00602C9A">
            <w:pPr>
              <w:numPr>
                <w:ilvl w:val="0"/>
                <w:numId w:val="98"/>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contamination by radio-activity from any nuclear fuel, or from any nuclear waste from the combustion of nuclear fuel, radio-active toxic explosive, or other hazardous properties of any explosive nuclear assembly or nuclear component of such an assembly;</w:t>
            </w:r>
          </w:p>
          <w:p w14:paraId="41811BEA" w14:textId="77777777" w:rsidR="00D578CD" w:rsidRDefault="00D578CD">
            <w:pPr>
              <w:ind w:left="1171" w:right="243" w:hanging="567"/>
              <w:rPr>
                <w:rFonts w:ascii="Verdana" w:eastAsia="Verdana" w:hAnsi="Verdana" w:cs="Verdana"/>
                <w:sz w:val="16"/>
                <w:szCs w:val="16"/>
              </w:rPr>
            </w:pPr>
          </w:p>
          <w:p w14:paraId="1118AE16" w14:textId="77777777" w:rsidR="00D578CD" w:rsidRDefault="00602C9A">
            <w:pPr>
              <w:numPr>
                <w:ilvl w:val="0"/>
                <w:numId w:val="98"/>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riot, commotion or disorder, unless solely restricted to employees of the Contractor or of his Sub-contractors currently or formerly engaged on the Works.</w:t>
            </w:r>
          </w:p>
          <w:p w14:paraId="7ADB3FCE" w14:textId="77777777" w:rsidR="00D578CD" w:rsidRDefault="00D578CD">
            <w:pPr>
              <w:ind w:left="604" w:right="243"/>
              <w:rPr>
                <w:rFonts w:ascii="Verdana" w:eastAsia="Verdana" w:hAnsi="Verdana" w:cs="Verdana"/>
                <w:sz w:val="16"/>
                <w:szCs w:val="16"/>
              </w:rPr>
            </w:pPr>
          </w:p>
          <w:p w14:paraId="482BBC6B"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a party considers that it may be affected by Force Majeure, the party shall promptly notify the other party and Engineer of such Force Majeure within 21 days of such occurrence. If neither party issues any notice regarding the event within 21 days of its occurrence, the said event shall be deemed not to have occurred and the Contract shall continue to have effect as such.</w:t>
            </w:r>
          </w:p>
          <w:p w14:paraId="50E83501" w14:textId="77777777" w:rsidR="00D578CD" w:rsidRDefault="00D578CD">
            <w:pPr>
              <w:ind w:right="243"/>
              <w:rPr>
                <w:rFonts w:ascii="Verdana" w:eastAsia="Verdana" w:hAnsi="Verdana" w:cs="Verdana"/>
                <w:sz w:val="16"/>
                <w:szCs w:val="16"/>
              </w:rPr>
            </w:pPr>
          </w:p>
        </w:tc>
      </w:tr>
      <w:tr w:rsidR="00D578CD" w14:paraId="6C253987"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5D825696" w14:textId="77777777" w:rsidR="00D578CD" w:rsidRDefault="00602C9A">
            <w:pPr>
              <w:pStyle w:val="Heading2"/>
              <w:keepNext/>
              <w:keepLines/>
              <w:numPr>
                <w:ilvl w:val="1"/>
                <w:numId w:val="239"/>
              </w:numPr>
              <w:pBdr>
                <w:bottom w:val="none" w:sz="0" w:space="0" w:color="000000"/>
              </w:pBdr>
              <w:spacing w:after="0" w:line="360" w:lineRule="auto"/>
              <w:ind w:left="597" w:hanging="567"/>
              <w:jc w:val="left"/>
              <w:outlineLvl w:val="1"/>
              <w:rPr>
                <w:rFonts w:ascii="Verdana" w:eastAsia="Verdana" w:hAnsi="Verdana" w:cs="Verdana"/>
              </w:rPr>
            </w:pPr>
            <w:bookmarkStart w:id="659" w:name="_3ck96km" w:colFirst="0" w:colLast="0"/>
            <w:bookmarkStart w:id="660" w:name="_Toc94617496"/>
            <w:bookmarkEnd w:id="659"/>
            <w:r>
              <w:rPr>
                <w:rFonts w:ascii="Verdana" w:eastAsia="Verdana" w:hAnsi="Verdana" w:cs="Verdana"/>
                <w:sz w:val="16"/>
                <w:szCs w:val="16"/>
              </w:rPr>
              <w:t>Effect of Force Majeure Event</w:t>
            </w:r>
            <w:bookmarkEnd w:id="660"/>
          </w:p>
          <w:p w14:paraId="6C40A642"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Neither the Employer nor the Contractor shall be considered in default or in contractual breach to the extent that performance of obligations is prevented by a Force Majeure event which arises after the date of Notice to Proceed Upon the occurrence of such Force Majeure, the affected party shall endeavour to continue to perform its obligations as far as reasonably practicable.</w:t>
            </w:r>
          </w:p>
          <w:p w14:paraId="07373627" w14:textId="77777777" w:rsidR="00D578CD" w:rsidRDefault="00D578CD">
            <w:pPr>
              <w:ind w:right="243"/>
              <w:rPr>
                <w:rFonts w:ascii="Verdana" w:eastAsia="Verdana" w:hAnsi="Verdana" w:cs="Verdana"/>
                <w:sz w:val="16"/>
                <w:szCs w:val="16"/>
              </w:rPr>
            </w:pPr>
          </w:p>
        </w:tc>
      </w:tr>
      <w:tr w:rsidR="00D578CD" w14:paraId="374EBF49"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6B1CD532" w14:textId="77777777" w:rsidR="00D578CD" w:rsidRDefault="00602C9A">
            <w:pPr>
              <w:pStyle w:val="Heading2"/>
              <w:keepNext/>
              <w:keepLines/>
              <w:numPr>
                <w:ilvl w:val="1"/>
                <w:numId w:val="239"/>
              </w:numPr>
              <w:pBdr>
                <w:bottom w:val="none" w:sz="0" w:space="0" w:color="000000"/>
              </w:pBdr>
              <w:spacing w:after="0" w:line="360" w:lineRule="auto"/>
              <w:ind w:left="597" w:hanging="567"/>
              <w:jc w:val="left"/>
              <w:outlineLvl w:val="1"/>
              <w:rPr>
                <w:rFonts w:ascii="Verdana" w:eastAsia="Verdana" w:hAnsi="Verdana" w:cs="Verdana"/>
              </w:rPr>
            </w:pPr>
            <w:bookmarkStart w:id="661" w:name="_1rpjgsf" w:colFirst="0" w:colLast="0"/>
            <w:bookmarkStart w:id="662" w:name="_Toc94617497"/>
            <w:bookmarkEnd w:id="661"/>
            <w:r>
              <w:rPr>
                <w:rFonts w:ascii="Verdana" w:eastAsia="Verdana" w:hAnsi="Verdana" w:cs="Verdana"/>
                <w:sz w:val="16"/>
                <w:szCs w:val="16"/>
              </w:rPr>
              <w:t>Contractor’s Responsibility</w:t>
            </w:r>
            <w:bookmarkEnd w:id="662"/>
          </w:p>
          <w:p w14:paraId="4C2BC165"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affected by such Force Majeure, the Contractor shall promptly notify the Engineer of any proposals for overcoming the consequences of the Force Majeure, including any reasonable alternative means for performance, but shall not carry out these proposals without the consent of the Engineer.</w:t>
            </w:r>
          </w:p>
          <w:p w14:paraId="45A71EA0" w14:textId="77777777" w:rsidR="00D578CD" w:rsidRDefault="00D578CD">
            <w:pPr>
              <w:ind w:right="243"/>
              <w:rPr>
                <w:rFonts w:ascii="Verdana" w:eastAsia="Verdana" w:hAnsi="Verdana" w:cs="Verdana"/>
                <w:sz w:val="16"/>
                <w:szCs w:val="16"/>
              </w:rPr>
            </w:pPr>
          </w:p>
        </w:tc>
      </w:tr>
      <w:tr w:rsidR="00D578CD" w14:paraId="2D683D8D"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630D2138" w14:textId="77777777" w:rsidR="00D578CD" w:rsidRDefault="00602C9A">
            <w:pPr>
              <w:pStyle w:val="Heading2"/>
              <w:keepNext/>
              <w:keepLines/>
              <w:numPr>
                <w:ilvl w:val="1"/>
                <w:numId w:val="239"/>
              </w:numPr>
              <w:pBdr>
                <w:bottom w:val="none" w:sz="0" w:space="0" w:color="000000"/>
              </w:pBdr>
              <w:spacing w:after="0" w:line="360" w:lineRule="auto"/>
              <w:ind w:left="597" w:hanging="567"/>
              <w:jc w:val="left"/>
              <w:outlineLvl w:val="1"/>
              <w:rPr>
                <w:rFonts w:ascii="Verdana" w:eastAsia="Verdana" w:hAnsi="Verdana" w:cs="Verdana"/>
              </w:rPr>
            </w:pPr>
            <w:bookmarkStart w:id="663" w:name="_4bp6zg8" w:colFirst="0" w:colLast="0"/>
            <w:bookmarkStart w:id="664" w:name="_Toc94617498"/>
            <w:bookmarkEnd w:id="663"/>
            <w:r>
              <w:rPr>
                <w:rFonts w:ascii="Verdana" w:eastAsia="Verdana" w:hAnsi="Verdana" w:cs="Verdana"/>
                <w:sz w:val="16"/>
                <w:szCs w:val="16"/>
              </w:rPr>
              <w:t>Employer’s Responsibility</w:t>
            </w:r>
            <w:bookmarkEnd w:id="664"/>
          </w:p>
          <w:p w14:paraId="09C0490C"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affected by such Force Majeure, the Employer shall promptly notify the Engineer   and   the   Contractor   of   any   proposals   for   overcoming   the consequences of the Force Majeure.</w:t>
            </w:r>
          </w:p>
          <w:p w14:paraId="30BF13D2" w14:textId="77777777" w:rsidR="00D578CD" w:rsidRDefault="00D578CD">
            <w:pPr>
              <w:ind w:right="243"/>
              <w:rPr>
                <w:rFonts w:ascii="Verdana" w:eastAsia="Verdana" w:hAnsi="Verdana" w:cs="Verdana"/>
                <w:sz w:val="16"/>
                <w:szCs w:val="16"/>
              </w:rPr>
            </w:pPr>
          </w:p>
        </w:tc>
      </w:tr>
      <w:tr w:rsidR="00D578CD" w14:paraId="7518DC68"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130E1108" w14:textId="77777777" w:rsidR="00D578CD" w:rsidRDefault="00602C9A">
            <w:pPr>
              <w:pStyle w:val="Heading2"/>
              <w:keepNext/>
              <w:keepLines/>
              <w:numPr>
                <w:ilvl w:val="1"/>
                <w:numId w:val="239"/>
              </w:numPr>
              <w:pBdr>
                <w:bottom w:val="none" w:sz="0" w:space="0" w:color="000000"/>
              </w:pBdr>
              <w:spacing w:after="0" w:line="360" w:lineRule="auto"/>
              <w:ind w:left="597" w:hanging="567"/>
              <w:jc w:val="left"/>
              <w:outlineLvl w:val="1"/>
              <w:rPr>
                <w:rFonts w:ascii="Verdana" w:eastAsia="Verdana" w:hAnsi="Verdana" w:cs="Verdana"/>
              </w:rPr>
            </w:pPr>
            <w:bookmarkStart w:id="665" w:name="_2quh9o1" w:colFirst="0" w:colLast="0"/>
            <w:bookmarkStart w:id="666" w:name="_Toc94617499"/>
            <w:bookmarkEnd w:id="665"/>
            <w:r>
              <w:rPr>
                <w:rFonts w:ascii="Verdana" w:eastAsia="Verdana" w:hAnsi="Verdana" w:cs="Verdana"/>
                <w:sz w:val="16"/>
                <w:szCs w:val="16"/>
              </w:rPr>
              <w:t>Payment to Contractor</w:t>
            </w:r>
            <w:bookmarkEnd w:id="666"/>
          </w:p>
          <w:p w14:paraId="1DB02C56"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the Works shall suffer loss or damage due to such Force Majeure, the Contractor shall be entitled to have included, in an Interim Payment Certificate, the Cost of work executed in accordance with the Contract.</w:t>
            </w:r>
          </w:p>
          <w:p w14:paraId="0AA19D36" w14:textId="77777777" w:rsidR="00D578CD" w:rsidRDefault="00D578CD">
            <w:pPr>
              <w:ind w:left="604" w:right="243"/>
              <w:rPr>
                <w:rFonts w:ascii="Verdana" w:eastAsia="Verdana" w:hAnsi="Verdana" w:cs="Verdana"/>
                <w:sz w:val="16"/>
                <w:szCs w:val="16"/>
              </w:rPr>
            </w:pPr>
          </w:p>
        </w:tc>
      </w:tr>
      <w:tr w:rsidR="00D578CD" w14:paraId="569F38BF"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55CC8009" w14:textId="77777777" w:rsidR="00D578CD" w:rsidRDefault="00602C9A">
            <w:pPr>
              <w:pStyle w:val="Heading2"/>
              <w:keepNext/>
              <w:keepLines/>
              <w:numPr>
                <w:ilvl w:val="1"/>
                <w:numId w:val="239"/>
              </w:numPr>
              <w:pBdr>
                <w:bottom w:val="none" w:sz="0" w:space="0" w:color="000000"/>
              </w:pBdr>
              <w:spacing w:after="0" w:line="360" w:lineRule="auto"/>
              <w:ind w:left="597" w:hanging="567"/>
              <w:jc w:val="left"/>
              <w:outlineLvl w:val="1"/>
              <w:rPr>
                <w:rFonts w:ascii="Verdana" w:eastAsia="Verdana" w:hAnsi="Verdana" w:cs="Verdana"/>
              </w:rPr>
            </w:pPr>
            <w:bookmarkStart w:id="667" w:name="_15zrjvu" w:colFirst="0" w:colLast="0"/>
            <w:bookmarkStart w:id="668" w:name="_Toc94617500"/>
            <w:bookmarkEnd w:id="667"/>
            <w:r>
              <w:rPr>
                <w:rFonts w:ascii="Verdana" w:eastAsia="Verdana" w:hAnsi="Verdana" w:cs="Verdana"/>
                <w:sz w:val="16"/>
                <w:szCs w:val="16"/>
              </w:rPr>
              <w:t>Resumption of Work</w:t>
            </w:r>
            <w:bookmarkEnd w:id="668"/>
          </w:p>
          <w:p w14:paraId="2158B5A9"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obligations under the Contract shall be resumed as soon as practicable after the event has come to an end or ceased to exist.</w:t>
            </w:r>
          </w:p>
          <w:p w14:paraId="633DC672" w14:textId="77777777" w:rsidR="00D578CD" w:rsidRDefault="00D578CD">
            <w:pPr>
              <w:ind w:left="604" w:right="243"/>
              <w:rPr>
                <w:rFonts w:ascii="Verdana" w:eastAsia="Verdana" w:hAnsi="Verdana" w:cs="Verdana"/>
                <w:sz w:val="16"/>
                <w:szCs w:val="16"/>
              </w:rPr>
            </w:pPr>
          </w:p>
          <w:p w14:paraId="53F2EA24"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In case of doubt or dispute, whether a particular occurrence should be considered an “event” as defined under this clause, the decision of the Engineer shall be final and binding.</w:t>
            </w:r>
          </w:p>
          <w:p w14:paraId="290D420B" w14:textId="77777777" w:rsidR="00D578CD" w:rsidRDefault="00D578CD">
            <w:pPr>
              <w:ind w:left="604" w:right="243"/>
              <w:rPr>
                <w:rFonts w:ascii="Verdana" w:eastAsia="Verdana" w:hAnsi="Verdana" w:cs="Verdana"/>
                <w:sz w:val="16"/>
                <w:szCs w:val="16"/>
              </w:rPr>
            </w:pPr>
          </w:p>
          <w:p w14:paraId="7CAB671A"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Works that have already been measured shall be paid for by the Employer even if the same is subsequently destroyed or damaged as a result of the event. The cost of rebuilding or replacing any work that has been measured shall be borne by the Employer.</w:t>
            </w:r>
          </w:p>
        </w:tc>
      </w:tr>
      <w:tr w:rsidR="00D578CD" w14:paraId="02A8DAC3"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3550CB3C" w14:textId="77777777" w:rsidR="00D578CD" w:rsidRDefault="00602C9A">
            <w:pPr>
              <w:pStyle w:val="Heading2"/>
              <w:keepNext/>
              <w:keepLines/>
              <w:numPr>
                <w:ilvl w:val="1"/>
                <w:numId w:val="239"/>
              </w:numPr>
              <w:pBdr>
                <w:bottom w:val="none" w:sz="0" w:space="0" w:color="000000"/>
              </w:pBdr>
              <w:spacing w:after="0" w:line="360" w:lineRule="auto"/>
              <w:ind w:left="597" w:hanging="567"/>
              <w:jc w:val="left"/>
              <w:outlineLvl w:val="1"/>
              <w:rPr>
                <w:rFonts w:ascii="Verdana" w:eastAsia="Verdana" w:hAnsi="Verdana" w:cs="Verdana"/>
              </w:rPr>
            </w:pPr>
            <w:bookmarkStart w:id="669" w:name="_3pzf2jn" w:colFirst="0" w:colLast="0"/>
            <w:bookmarkStart w:id="670" w:name="_Toc94617501"/>
            <w:bookmarkEnd w:id="669"/>
            <w:r>
              <w:rPr>
                <w:rFonts w:ascii="Verdana" w:eastAsia="Verdana" w:hAnsi="Verdana" w:cs="Verdana"/>
                <w:sz w:val="16"/>
                <w:szCs w:val="16"/>
              </w:rPr>
              <w:t>Optional Termination, Payment and Release</w:t>
            </w:r>
            <w:bookmarkEnd w:id="670"/>
          </w:p>
          <w:p w14:paraId="77917A16"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Irrespective of any extension of time, if a Force Majeure occurs and it’s effect continues for a period of 6 months, after notice has been given under Sub-Clause 16.1, either party may give to the other party a notice of termination of the Contract which shall take effect in 28 days after the notice is given. Unless at the end of 28 days period the effect of the Force Majeure has ceased, the Contract shall terminate upon that date. Otherwise, the Contract shall remain in effect.</w:t>
            </w:r>
          </w:p>
          <w:p w14:paraId="23058E29" w14:textId="77777777" w:rsidR="00D578CD" w:rsidRDefault="00D578CD">
            <w:pPr>
              <w:ind w:left="604" w:right="243"/>
              <w:rPr>
                <w:rFonts w:ascii="Verdana" w:eastAsia="Verdana" w:hAnsi="Verdana" w:cs="Verdana"/>
                <w:sz w:val="16"/>
                <w:szCs w:val="16"/>
              </w:rPr>
            </w:pPr>
          </w:p>
          <w:p w14:paraId="272B9197"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be paid fully for the work done under the Contract, but not for any defective work or work done which has been destroyed or damaged before its measurement.  The Employer shall have the option to take over any Plant and Materials lying at site, at rates provided for in the</w:t>
            </w:r>
          </w:p>
          <w:p w14:paraId="4D7D0766"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Contract, failing that, as per rates, which are determined to be fair and reasonable by the Engineer.</w:t>
            </w:r>
          </w:p>
          <w:p w14:paraId="5091C113" w14:textId="77777777" w:rsidR="00D578CD" w:rsidRDefault="00D578CD">
            <w:pPr>
              <w:ind w:left="604" w:right="243"/>
              <w:rPr>
                <w:rFonts w:ascii="Verdana" w:eastAsia="Verdana" w:hAnsi="Verdana" w:cs="Verdana"/>
                <w:sz w:val="16"/>
                <w:szCs w:val="16"/>
              </w:rPr>
            </w:pPr>
          </w:p>
        </w:tc>
      </w:tr>
    </w:tbl>
    <w:p w14:paraId="22DD0AB0" w14:textId="77777777" w:rsidR="00D578CD" w:rsidRDefault="00602C9A">
      <w:bookmarkStart w:id="671" w:name="_254pcrg" w:colFirst="0" w:colLast="0"/>
      <w:bookmarkEnd w:id="671"/>
      <w:r>
        <w:br w:type="page"/>
      </w:r>
    </w:p>
    <w:tbl>
      <w:tblPr>
        <w:tblStyle w:val="afffff8"/>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214"/>
      </w:tblGrid>
      <w:tr w:rsidR="00D578CD" w14:paraId="30497E5B" w14:textId="77777777" w:rsidTr="00D578C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14EFBCFC" w14:textId="77777777" w:rsidR="00D578CD" w:rsidRDefault="00602C9A">
            <w:pPr>
              <w:pStyle w:val="Heading2"/>
              <w:keepNext/>
              <w:keepLines/>
              <w:numPr>
                <w:ilvl w:val="1"/>
                <w:numId w:val="239"/>
              </w:numPr>
              <w:pBdr>
                <w:bottom w:val="none" w:sz="0" w:space="0" w:color="000000"/>
              </w:pBdr>
              <w:spacing w:after="0" w:line="360" w:lineRule="auto"/>
              <w:ind w:left="597" w:hanging="567"/>
              <w:jc w:val="left"/>
              <w:outlineLvl w:val="1"/>
              <w:rPr>
                <w:rFonts w:ascii="Verdana" w:eastAsia="Verdana" w:hAnsi="Verdana" w:cs="Verdana"/>
              </w:rPr>
            </w:pPr>
            <w:bookmarkStart w:id="672" w:name="_Toc94617502"/>
            <w:r>
              <w:rPr>
                <w:rFonts w:ascii="Verdana" w:eastAsia="Verdana" w:hAnsi="Verdana" w:cs="Verdana"/>
                <w:sz w:val="16"/>
                <w:szCs w:val="16"/>
              </w:rPr>
              <w:t>Release from Performance under the Law</w:t>
            </w:r>
            <w:bookmarkEnd w:id="672"/>
          </w:p>
          <w:p w14:paraId="4C31DF1F"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under the law of the Contract the Employer and the Contractor are released from further performance, the sum payable by the Employer to the Contractor shall be the same as would have been payable under Sub-Clause 16.7, if the Contract had been terminated under that Sub-Clause.</w:t>
            </w:r>
          </w:p>
        </w:tc>
      </w:tr>
      <w:tr w:rsidR="00D578CD" w14:paraId="0E3E36C2"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0E813796"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673" w:name="_k9zmz9" w:colFirst="0" w:colLast="0"/>
            <w:bookmarkEnd w:id="673"/>
            <w:r>
              <w:rPr>
                <w:rFonts w:ascii="Times New Roman" w:eastAsia="Times New Roman" w:hAnsi="Times New Roman" w:cs="Times New Roman"/>
              </w:rPr>
              <w:t>CLAIMS, DISPUTES, CONCILIATION AND ARBITRATION</w:t>
            </w:r>
          </w:p>
        </w:tc>
      </w:tr>
      <w:tr w:rsidR="00D578CD" w14:paraId="0C12447D"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03C76BF9" w14:textId="77777777" w:rsidR="00D578CD" w:rsidRDefault="00602C9A">
            <w:pPr>
              <w:pStyle w:val="Heading2"/>
              <w:keepNext/>
              <w:keepLines/>
              <w:numPr>
                <w:ilvl w:val="1"/>
                <w:numId w:val="237"/>
              </w:numPr>
              <w:pBdr>
                <w:bottom w:val="none" w:sz="0" w:space="0" w:color="000000"/>
              </w:pBdr>
              <w:spacing w:after="0" w:line="360" w:lineRule="auto"/>
              <w:ind w:left="597" w:hanging="597"/>
              <w:jc w:val="left"/>
              <w:outlineLvl w:val="1"/>
              <w:rPr>
                <w:rFonts w:ascii="Verdana" w:eastAsia="Verdana" w:hAnsi="Verdana" w:cs="Verdana"/>
              </w:rPr>
            </w:pPr>
            <w:bookmarkStart w:id="674" w:name="_349n5n2" w:colFirst="0" w:colLast="0"/>
            <w:bookmarkStart w:id="675" w:name="_Toc94617503"/>
            <w:bookmarkEnd w:id="674"/>
            <w:r>
              <w:rPr>
                <w:rFonts w:ascii="Verdana" w:eastAsia="Verdana" w:hAnsi="Verdana" w:cs="Verdana"/>
                <w:sz w:val="16"/>
                <w:szCs w:val="16"/>
              </w:rPr>
              <w:t>Procedure for Claims</w:t>
            </w:r>
            <w:bookmarkEnd w:id="675"/>
          </w:p>
          <w:p w14:paraId="1485EB7A"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the Contractor intends to claim any additional payment under any clause of these Conditions or otherwise, the Contractor shall give notice to the Engineer as soon as possible and in any event within 28 days of the start of the event giving rise to the claim.</w:t>
            </w:r>
          </w:p>
          <w:p w14:paraId="70A76DC0" w14:textId="77777777" w:rsidR="00D578CD" w:rsidRDefault="00D578CD">
            <w:pPr>
              <w:ind w:left="604" w:right="243"/>
              <w:rPr>
                <w:rFonts w:ascii="Verdana" w:eastAsia="Verdana" w:hAnsi="Verdana" w:cs="Verdana"/>
                <w:sz w:val="16"/>
                <w:szCs w:val="16"/>
              </w:rPr>
            </w:pPr>
          </w:p>
          <w:p w14:paraId="622A550F"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keep such contemporary records as may be necessary to substantiate any claim, either on the Site or at any other location acceptable to the Engineer. Without admitting the Employer’s liability, the Engineer shall, on receipt of such notice, inspect such records and may instruct the Contractor to keep further contemporary records. The Contractor shall permit the Engineer to inspect all such records, and shall (if instructed) submit copies to the Engineer.</w:t>
            </w:r>
          </w:p>
          <w:p w14:paraId="0D0E1976" w14:textId="77777777" w:rsidR="00D578CD" w:rsidRDefault="00D578CD">
            <w:pPr>
              <w:ind w:left="604" w:right="243"/>
              <w:rPr>
                <w:rFonts w:ascii="Verdana" w:eastAsia="Verdana" w:hAnsi="Verdana" w:cs="Verdana"/>
                <w:sz w:val="16"/>
                <w:szCs w:val="16"/>
              </w:rPr>
            </w:pPr>
          </w:p>
          <w:p w14:paraId="70F384C1"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Within 28 days of such notice, or such other time as may be agreed by the Engineer, the Contractor shall send to the Engineer an account, giving detailed particulars of the amount and basis of the claim. Where the event giving rise to the claim has a continuing effect, such amount shall be considered as interim. The Contractor shall then, at such intervals as the Engineer may reasonably require, send further interim accounts giving the accumulated amount of the claim and any further particulars.  Where interim accounts are sent to the Engineer, the Contractor shall send a final account within 28 days of the end of the effects resulting from the event.</w:t>
            </w:r>
          </w:p>
          <w:p w14:paraId="4938C57E" w14:textId="77777777" w:rsidR="00D578CD" w:rsidRDefault="00D578CD">
            <w:pPr>
              <w:ind w:left="604" w:right="243"/>
              <w:rPr>
                <w:rFonts w:ascii="Verdana" w:eastAsia="Verdana" w:hAnsi="Verdana" w:cs="Verdana"/>
                <w:sz w:val="16"/>
                <w:szCs w:val="16"/>
              </w:rPr>
            </w:pPr>
          </w:p>
          <w:p w14:paraId="21FD4379"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the Contractor fails to comply with this Sub-Clause, he shall not be entitled to claim any additional payment.</w:t>
            </w:r>
          </w:p>
        </w:tc>
      </w:tr>
      <w:tr w:rsidR="00D578CD" w14:paraId="3B6C62DB"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33DA267C" w14:textId="77777777" w:rsidR="00D578CD" w:rsidRDefault="00602C9A">
            <w:pPr>
              <w:pStyle w:val="Heading2"/>
              <w:keepNext/>
              <w:keepLines/>
              <w:numPr>
                <w:ilvl w:val="1"/>
                <w:numId w:val="237"/>
              </w:numPr>
              <w:pBdr>
                <w:bottom w:val="none" w:sz="0" w:space="0" w:color="000000"/>
              </w:pBdr>
              <w:spacing w:after="0" w:line="360" w:lineRule="auto"/>
              <w:ind w:left="597" w:hanging="597"/>
              <w:jc w:val="left"/>
              <w:outlineLvl w:val="1"/>
              <w:rPr>
                <w:rFonts w:ascii="Verdana" w:eastAsia="Verdana" w:hAnsi="Verdana" w:cs="Verdana"/>
              </w:rPr>
            </w:pPr>
            <w:bookmarkStart w:id="676" w:name="_1jexfuv" w:colFirst="0" w:colLast="0"/>
            <w:bookmarkStart w:id="677" w:name="_Toc94617504"/>
            <w:bookmarkEnd w:id="676"/>
            <w:r>
              <w:rPr>
                <w:rFonts w:ascii="Verdana" w:eastAsia="Verdana" w:hAnsi="Verdana" w:cs="Verdana"/>
                <w:sz w:val="16"/>
                <w:szCs w:val="16"/>
              </w:rPr>
              <w:t>Payment for Claims</w:t>
            </w:r>
            <w:bookmarkEnd w:id="677"/>
          </w:p>
          <w:p w14:paraId="530329EE"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Contractor shall be entitled to have included in any Interim Payment Certificate such amount for any claim as the Engineer considers due, after taking approval from the Employer. If the particulars supplied are insufficient to substantiate the whole of the claim, the Contractor shall be entitled to payment for such part of the claim as has been substantiated.</w:t>
            </w:r>
          </w:p>
        </w:tc>
      </w:tr>
      <w:tr w:rsidR="00D578CD" w14:paraId="7C6380AA"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48194BC4" w14:textId="77777777" w:rsidR="00D578CD" w:rsidRDefault="00602C9A">
            <w:pPr>
              <w:pStyle w:val="Heading2"/>
              <w:keepNext/>
              <w:keepLines/>
              <w:numPr>
                <w:ilvl w:val="1"/>
                <w:numId w:val="237"/>
              </w:numPr>
              <w:pBdr>
                <w:bottom w:val="none" w:sz="0" w:space="0" w:color="000000"/>
              </w:pBdr>
              <w:spacing w:after="0" w:line="360" w:lineRule="auto"/>
              <w:ind w:left="597" w:hanging="597"/>
              <w:jc w:val="left"/>
              <w:outlineLvl w:val="1"/>
              <w:rPr>
                <w:rFonts w:ascii="Verdana" w:eastAsia="Verdana" w:hAnsi="Verdana" w:cs="Verdana"/>
              </w:rPr>
            </w:pPr>
            <w:bookmarkStart w:id="678" w:name="_43ekyio" w:colFirst="0" w:colLast="0"/>
            <w:bookmarkStart w:id="679" w:name="_Toc94617505"/>
            <w:bookmarkEnd w:id="678"/>
            <w:r>
              <w:rPr>
                <w:rFonts w:ascii="Verdana" w:eastAsia="Verdana" w:hAnsi="Verdana" w:cs="Verdana"/>
                <w:sz w:val="16"/>
                <w:szCs w:val="16"/>
              </w:rPr>
              <w:t>No legal action Till Dispute Settlement Procedure is Exhausted</w:t>
            </w:r>
            <w:bookmarkEnd w:id="679"/>
          </w:p>
          <w:p w14:paraId="0D7C80BD"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Any and all Disputes shall be settled in accordance with the provisions of Clause 17. No action at law concerning or arising out of any Dispute shall be commenced unless and until all applicable Dispute resolution procedures set out in Clause 17 shall have been finally exhausted in relation to that Dispute or any Dispute out of which that Dispute shall have arisen with which it may be or may have been connected.</w:t>
            </w:r>
          </w:p>
        </w:tc>
      </w:tr>
      <w:tr w:rsidR="00D578CD" w14:paraId="4703335A"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104BE7D5" w14:textId="77777777" w:rsidR="00D578CD" w:rsidRDefault="00602C9A">
            <w:pPr>
              <w:pStyle w:val="Heading2"/>
              <w:keepNext/>
              <w:keepLines/>
              <w:numPr>
                <w:ilvl w:val="1"/>
                <w:numId w:val="237"/>
              </w:numPr>
              <w:pBdr>
                <w:bottom w:val="none" w:sz="0" w:space="0" w:color="000000"/>
              </w:pBdr>
              <w:spacing w:after="0" w:line="360" w:lineRule="auto"/>
              <w:ind w:left="597" w:hanging="597"/>
              <w:jc w:val="left"/>
              <w:outlineLvl w:val="1"/>
              <w:rPr>
                <w:rFonts w:ascii="Verdana" w:eastAsia="Verdana" w:hAnsi="Verdana" w:cs="Verdana"/>
              </w:rPr>
            </w:pPr>
            <w:bookmarkStart w:id="680" w:name="_2ijv8qh" w:colFirst="0" w:colLast="0"/>
            <w:bookmarkStart w:id="681" w:name="_Toc94617506"/>
            <w:bookmarkEnd w:id="680"/>
            <w:r>
              <w:rPr>
                <w:rFonts w:ascii="Verdana" w:eastAsia="Verdana" w:hAnsi="Verdana" w:cs="Verdana"/>
                <w:sz w:val="16"/>
                <w:szCs w:val="16"/>
              </w:rPr>
              <w:t>Notice of Dispute</w:t>
            </w:r>
            <w:bookmarkEnd w:id="681"/>
            <w:r>
              <w:rPr>
                <w:rFonts w:ascii="Verdana" w:eastAsia="Verdana" w:hAnsi="Verdana" w:cs="Verdana"/>
                <w:sz w:val="16"/>
                <w:szCs w:val="16"/>
              </w:rPr>
              <w:t xml:space="preserve"> </w:t>
            </w:r>
          </w:p>
          <w:p w14:paraId="4B098369"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For the purpose of Sub-Clause 17.5, a Dispute shall be deemed to arise when one party serves on the other party a notice in writing (hereinafter called a "Notice of Dispute") stating the nature of the Dispute provided that no such notice shall be served later than 28 days after the date of issue of Performance Certificate by the Engineer.</w:t>
            </w:r>
          </w:p>
        </w:tc>
      </w:tr>
      <w:tr w:rsidR="00D578CD" w14:paraId="0372FBBA"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60D5E639" w14:textId="77777777" w:rsidR="00D578CD" w:rsidRDefault="00602C9A">
            <w:pPr>
              <w:pStyle w:val="Heading2"/>
              <w:keepNext/>
              <w:keepLines/>
              <w:numPr>
                <w:ilvl w:val="1"/>
                <w:numId w:val="237"/>
              </w:numPr>
              <w:pBdr>
                <w:bottom w:val="none" w:sz="0" w:space="0" w:color="000000"/>
              </w:pBdr>
              <w:spacing w:after="0" w:line="360" w:lineRule="auto"/>
              <w:ind w:left="597" w:hanging="597"/>
              <w:jc w:val="left"/>
              <w:outlineLvl w:val="1"/>
              <w:rPr>
                <w:rFonts w:ascii="Verdana" w:eastAsia="Verdana" w:hAnsi="Verdana" w:cs="Verdana"/>
              </w:rPr>
            </w:pPr>
            <w:bookmarkStart w:id="682" w:name="_xp5iya" w:colFirst="0" w:colLast="0"/>
            <w:bookmarkStart w:id="683" w:name="_Toc94617507"/>
            <w:bookmarkEnd w:id="682"/>
            <w:r>
              <w:rPr>
                <w:rFonts w:ascii="Verdana" w:eastAsia="Verdana" w:hAnsi="Verdana" w:cs="Verdana"/>
                <w:sz w:val="16"/>
                <w:szCs w:val="16"/>
              </w:rPr>
              <w:t>Two Stages for Dispute Resolution</w:t>
            </w:r>
            <w:bookmarkEnd w:id="683"/>
          </w:p>
          <w:p w14:paraId="08EE1371"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Disputes shall be settled through two stages:</w:t>
            </w:r>
          </w:p>
          <w:p w14:paraId="306C9DC2" w14:textId="77777777" w:rsidR="00D578CD" w:rsidRDefault="00D578CD">
            <w:pPr>
              <w:ind w:left="604" w:right="243"/>
              <w:rPr>
                <w:rFonts w:ascii="Verdana" w:eastAsia="Verdana" w:hAnsi="Verdana" w:cs="Verdana"/>
                <w:sz w:val="16"/>
                <w:szCs w:val="16"/>
              </w:rPr>
            </w:pPr>
          </w:p>
          <w:p w14:paraId="51ECEECC" w14:textId="77777777" w:rsidR="00D578CD" w:rsidRDefault="00602C9A">
            <w:pPr>
              <w:numPr>
                <w:ilvl w:val="0"/>
                <w:numId w:val="82"/>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Conciliation procedures as established by “The Arbitration and Conciliation Act-1996” (as amended from time to time) and in accordance with this Clause. In the event this procedure fails to resolve the Dispute then;</w:t>
            </w:r>
          </w:p>
          <w:p w14:paraId="0991E15A" w14:textId="77777777" w:rsidR="00D578CD" w:rsidRDefault="00D578CD">
            <w:pPr>
              <w:ind w:left="1171" w:right="243" w:hanging="567"/>
              <w:rPr>
                <w:rFonts w:ascii="Verdana" w:eastAsia="Verdana" w:hAnsi="Verdana" w:cs="Verdana"/>
                <w:sz w:val="16"/>
                <w:szCs w:val="16"/>
              </w:rPr>
            </w:pPr>
          </w:p>
          <w:p w14:paraId="3C7EF9FC" w14:textId="77777777" w:rsidR="00D578CD" w:rsidRDefault="00D578CD">
            <w:pPr>
              <w:ind w:left="1171" w:right="243" w:hanging="567"/>
              <w:rPr>
                <w:rFonts w:ascii="Verdana" w:eastAsia="Verdana" w:hAnsi="Verdana" w:cs="Verdana"/>
                <w:sz w:val="16"/>
                <w:szCs w:val="16"/>
              </w:rPr>
            </w:pPr>
          </w:p>
          <w:p w14:paraId="6E490C8A" w14:textId="77777777" w:rsidR="00D578CD" w:rsidRDefault="00602C9A">
            <w:pPr>
              <w:numPr>
                <w:ilvl w:val="0"/>
                <w:numId w:val="82"/>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Arbitration procedures undertaken as provided by “The Arbitration and Conciliation Act -1996” (as amended from time to time) and in accordance with this Clause</w:t>
            </w:r>
          </w:p>
        </w:tc>
      </w:tr>
      <w:tr w:rsidR="00D578CD" w14:paraId="73E18731"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6D2FD021" w14:textId="77777777" w:rsidR="00D578CD" w:rsidRDefault="00602C9A">
            <w:pPr>
              <w:pStyle w:val="Heading2"/>
              <w:keepNext/>
              <w:keepLines/>
              <w:numPr>
                <w:ilvl w:val="1"/>
                <w:numId w:val="237"/>
              </w:numPr>
              <w:pBdr>
                <w:bottom w:val="none" w:sz="0" w:space="0" w:color="000000"/>
              </w:pBdr>
              <w:spacing w:after="0" w:line="360" w:lineRule="auto"/>
              <w:ind w:left="597" w:hanging="597"/>
              <w:jc w:val="left"/>
              <w:outlineLvl w:val="1"/>
              <w:rPr>
                <w:rFonts w:ascii="Verdana" w:eastAsia="Verdana" w:hAnsi="Verdana" w:cs="Verdana"/>
              </w:rPr>
            </w:pPr>
            <w:bookmarkStart w:id="684" w:name="_3hot1m3" w:colFirst="0" w:colLast="0"/>
            <w:bookmarkStart w:id="685" w:name="_Toc94617508"/>
            <w:bookmarkEnd w:id="684"/>
            <w:r>
              <w:rPr>
                <w:rFonts w:ascii="Verdana" w:eastAsia="Verdana" w:hAnsi="Verdana" w:cs="Verdana"/>
                <w:sz w:val="16"/>
                <w:szCs w:val="16"/>
              </w:rPr>
              <w:t>Conciliation</w:t>
            </w:r>
            <w:bookmarkEnd w:id="685"/>
            <w:r>
              <w:rPr>
                <w:rFonts w:ascii="Verdana" w:eastAsia="Verdana" w:hAnsi="Verdana" w:cs="Verdana"/>
                <w:sz w:val="16"/>
                <w:szCs w:val="16"/>
              </w:rPr>
              <w:t xml:space="preserve"> </w:t>
            </w:r>
          </w:p>
          <w:p w14:paraId="5E507FB7"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 xml:space="preserve">Within 60 days of receipt of Notice of Dispute, either party shall refer the matter in dispute to conciliation. </w:t>
            </w:r>
          </w:p>
          <w:p w14:paraId="514087E4" w14:textId="77777777" w:rsidR="00D578CD" w:rsidRDefault="00D578CD">
            <w:pPr>
              <w:ind w:left="604" w:right="243"/>
              <w:rPr>
                <w:rFonts w:ascii="Verdana" w:eastAsia="Verdana" w:hAnsi="Verdana" w:cs="Verdana"/>
                <w:sz w:val="16"/>
                <w:szCs w:val="16"/>
              </w:rPr>
            </w:pPr>
          </w:p>
          <w:p w14:paraId="33AA0BB2"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Conciliation proceedings shall be initiated within 30 days of one party inviting the other in writing to Conciliation. Conciliation shall commence when the other party accepts in writing this invitation. If the invitation is not accepted then Conciliation shall not take place. If the party initiating conciliation does not receive a reply within 30 days from the date on which he sends the invitation he may elect to treat this as a rejection of the invitation to conciliate and inform the other party accordingly.</w:t>
            </w:r>
          </w:p>
          <w:p w14:paraId="1D8F8BA6" w14:textId="77777777" w:rsidR="00D578CD" w:rsidRDefault="00D578CD">
            <w:pPr>
              <w:ind w:left="604" w:right="243"/>
              <w:rPr>
                <w:rFonts w:ascii="Verdana" w:eastAsia="Verdana" w:hAnsi="Verdana" w:cs="Verdana"/>
                <w:sz w:val="16"/>
                <w:szCs w:val="16"/>
              </w:rPr>
            </w:pPr>
          </w:p>
          <w:p w14:paraId="26ED2CEF"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Conciliation shall be undertaken by one Conciliator selected from a panel of Conciliators maintained by the Employer. The Conciliator shall assist the parties to reach an amicable settlement in an independent and impartial manner</w:t>
            </w:r>
          </w:p>
        </w:tc>
      </w:tr>
      <w:tr w:rsidR="00D578CD" w14:paraId="5D66FC2F"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2E0C4FBF" w14:textId="77777777" w:rsidR="00D578CD" w:rsidRDefault="00602C9A">
            <w:pPr>
              <w:pStyle w:val="Heading2"/>
              <w:keepNext/>
              <w:keepLines/>
              <w:numPr>
                <w:ilvl w:val="1"/>
                <w:numId w:val="237"/>
              </w:numPr>
              <w:pBdr>
                <w:bottom w:val="none" w:sz="0" w:space="0" w:color="000000"/>
              </w:pBdr>
              <w:spacing w:after="0" w:line="360" w:lineRule="auto"/>
              <w:ind w:left="597" w:hanging="597"/>
              <w:jc w:val="left"/>
              <w:outlineLvl w:val="1"/>
              <w:rPr>
                <w:rFonts w:ascii="Verdana" w:eastAsia="Verdana" w:hAnsi="Verdana" w:cs="Verdana"/>
              </w:rPr>
            </w:pPr>
            <w:bookmarkStart w:id="686" w:name="_1wu3btw" w:colFirst="0" w:colLast="0"/>
            <w:bookmarkStart w:id="687" w:name="_Toc94617509"/>
            <w:bookmarkEnd w:id="686"/>
            <w:r>
              <w:rPr>
                <w:rFonts w:ascii="Verdana" w:eastAsia="Verdana" w:hAnsi="Verdana" w:cs="Verdana"/>
                <w:sz w:val="16"/>
                <w:szCs w:val="16"/>
              </w:rPr>
              <w:t>Conciliation Procedure</w:t>
            </w:r>
            <w:bookmarkEnd w:id="687"/>
          </w:p>
          <w:p w14:paraId="295C306C"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Employer shall maintain a panel of Conciliators, who shall be from serving or retired engineers of Government</w:t>
            </w:r>
            <w:r>
              <w:rPr>
                <w:rFonts w:ascii="Verdana" w:eastAsia="Verdana" w:hAnsi="Verdana" w:cs="Verdana"/>
                <w:b w:val="0"/>
                <w:sz w:val="16"/>
                <w:szCs w:val="16"/>
              </w:rPr>
              <w:tab/>
              <w:t>Departments, or of Public Sector Undertakings. Out of this panel, a list of three Conciliators shall be sent to the Contractor who shall choose one of them to act as Conciliator and conduct conciliation proceedings in accordance with “The Arbitration and Conciliation Act, 1996”, of India.</w:t>
            </w:r>
          </w:p>
          <w:p w14:paraId="50BA7780" w14:textId="77777777" w:rsidR="00D578CD" w:rsidRDefault="00D578CD">
            <w:pPr>
              <w:ind w:left="604" w:right="243"/>
              <w:rPr>
                <w:rFonts w:ascii="Verdana" w:eastAsia="Verdana" w:hAnsi="Verdana" w:cs="Verdana"/>
                <w:sz w:val="16"/>
                <w:szCs w:val="16"/>
              </w:rPr>
            </w:pPr>
          </w:p>
          <w:p w14:paraId="1C87424B"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There will be no objection if conciliator so nominated is a serving employee of CSML who would be Deputy level officer and above.</w:t>
            </w:r>
          </w:p>
          <w:p w14:paraId="0C06F417" w14:textId="77777777" w:rsidR="00D578CD" w:rsidRDefault="00D578CD">
            <w:pPr>
              <w:ind w:left="604" w:right="243"/>
              <w:rPr>
                <w:rFonts w:ascii="Verdana" w:eastAsia="Verdana" w:hAnsi="Verdana" w:cs="Verdana"/>
                <w:sz w:val="16"/>
                <w:szCs w:val="16"/>
              </w:rPr>
            </w:pPr>
          </w:p>
          <w:p w14:paraId="01CEDCB8"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Employer and the Contractor shall in good faith co-operate with the Conciliator and, in particular, shall endeavour to comply with requests by the Conciliator to submit written materials, provide evidence and attend meetings. Each party may, on his own initiative or at the invitation of the Conciliator, submit to the Conciliator suggestions for the settlement of the dispute.</w:t>
            </w:r>
          </w:p>
          <w:p w14:paraId="77F62175" w14:textId="77777777" w:rsidR="00D578CD" w:rsidRDefault="00D578CD">
            <w:pPr>
              <w:ind w:left="604" w:right="243"/>
              <w:rPr>
                <w:rFonts w:ascii="Verdana" w:eastAsia="Verdana" w:hAnsi="Verdana" w:cs="Verdana"/>
                <w:sz w:val="16"/>
                <w:szCs w:val="16"/>
              </w:rPr>
            </w:pPr>
          </w:p>
          <w:p w14:paraId="386E8290"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 xml:space="preserve"> When it appears to the Conciliator that there exist elements of a settlement which may be acceptable to the parties, he shall formulate the terms of a possible settlement and submit them to the parties for their observations. After receiving the observations of the parties, the Conciliator may reformulate the terms of a possible settlement in the light of such observations. </w:t>
            </w:r>
          </w:p>
          <w:p w14:paraId="02939EDD" w14:textId="77777777" w:rsidR="00D578CD" w:rsidRDefault="00D578CD">
            <w:pPr>
              <w:ind w:left="604" w:right="243"/>
              <w:rPr>
                <w:rFonts w:ascii="Verdana" w:eastAsia="Verdana" w:hAnsi="Verdana" w:cs="Verdana"/>
                <w:sz w:val="16"/>
                <w:szCs w:val="16"/>
              </w:rPr>
            </w:pPr>
          </w:p>
          <w:p w14:paraId="744241E0"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the parties reach agreement on a settlement of the dispute, they may draw up and sign a written settlement agreement. If requested by the parties, the Conciliator may draw up, or assist the parties in drawing up, the settlement agreement.</w:t>
            </w:r>
          </w:p>
          <w:p w14:paraId="2CE6140E" w14:textId="77777777" w:rsidR="00D578CD" w:rsidRDefault="00D578CD">
            <w:pPr>
              <w:ind w:left="604" w:right="243"/>
              <w:rPr>
                <w:rFonts w:ascii="Verdana" w:eastAsia="Verdana" w:hAnsi="Verdana" w:cs="Verdana"/>
                <w:sz w:val="16"/>
                <w:szCs w:val="16"/>
              </w:rPr>
            </w:pPr>
          </w:p>
          <w:p w14:paraId="119C3A3A"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When the parties sign the settlement agreement, it shall be final and binding on the parties and persons claiming under them respectively. The Conciliator shall authenticate the settlement agreement and furnish a copy thereof to each of the parties.</w:t>
            </w:r>
          </w:p>
          <w:p w14:paraId="31726E15" w14:textId="77777777" w:rsidR="00D578CD" w:rsidRDefault="00D578CD">
            <w:pPr>
              <w:ind w:left="604" w:right="243"/>
              <w:rPr>
                <w:rFonts w:ascii="Verdana" w:eastAsia="Verdana" w:hAnsi="Verdana" w:cs="Verdana"/>
                <w:sz w:val="16"/>
                <w:szCs w:val="16"/>
              </w:rPr>
            </w:pPr>
          </w:p>
          <w:p w14:paraId="0DF5D926"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As far as possible, the conciliation proceedings should be completed within 60 days of the receipt of notice by the Conciliator.</w:t>
            </w:r>
          </w:p>
          <w:p w14:paraId="2B983F27" w14:textId="77777777" w:rsidR="00D578CD" w:rsidRDefault="00D578CD">
            <w:pPr>
              <w:ind w:left="604" w:right="243"/>
              <w:rPr>
                <w:rFonts w:ascii="Verdana" w:eastAsia="Verdana" w:hAnsi="Verdana" w:cs="Verdana"/>
                <w:sz w:val="16"/>
                <w:szCs w:val="16"/>
              </w:rPr>
            </w:pPr>
          </w:p>
          <w:p w14:paraId="0ABB856D"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parties shall not initiate, during the conciliation proceedings, any arbitral or judicial proceedings in respect of a dispute that is the subject matter of the conciliation proceedings.</w:t>
            </w:r>
          </w:p>
          <w:p w14:paraId="56FA5A4C" w14:textId="77777777" w:rsidR="00D578CD" w:rsidRDefault="00D578CD">
            <w:pPr>
              <w:ind w:left="604" w:right="243"/>
              <w:rPr>
                <w:rFonts w:ascii="Verdana" w:eastAsia="Verdana" w:hAnsi="Verdana" w:cs="Verdana"/>
                <w:sz w:val="16"/>
                <w:szCs w:val="16"/>
              </w:rPr>
            </w:pPr>
          </w:p>
        </w:tc>
      </w:tr>
    </w:tbl>
    <w:p w14:paraId="52E58A77" w14:textId="77777777" w:rsidR="00D578CD" w:rsidRDefault="00602C9A">
      <w:bookmarkStart w:id="688" w:name="_4gtquhp" w:colFirst="0" w:colLast="0"/>
      <w:bookmarkEnd w:id="688"/>
      <w:r>
        <w:br w:type="page"/>
      </w:r>
    </w:p>
    <w:tbl>
      <w:tblPr>
        <w:tblStyle w:val="afffff9"/>
        <w:tblW w:w="9214"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214"/>
      </w:tblGrid>
      <w:tr w:rsidR="00D578CD" w14:paraId="0B2AB1BD" w14:textId="77777777" w:rsidTr="00D578C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4AFDC694" w14:textId="77777777" w:rsidR="00D578CD" w:rsidRDefault="00602C9A">
            <w:pPr>
              <w:pStyle w:val="Heading2"/>
              <w:keepNext/>
              <w:keepLines/>
              <w:numPr>
                <w:ilvl w:val="1"/>
                <w:numId w:val="237"/>
              </w:numPr>
              <w:pBdr>
                <w:bottom w:val="none" w:sz="0" w:space="0" w:color="000000"/>
              </w:pBdr>
              <w:spacing w:after="0" w:line="360" w:lineRule="auto"/>
              <w:ind w:left="597" w:hanging="597"/>
              <w:jc w:val="left"/>
              <w:outlineLvl w:val="1"/>
              <w:rPr>
                <w:rFonts w:ascii="Verdana" w:eastAsia="Verdana" w:hAnsi="Verdana" w:cs="Verdana"/>
              </w:rPr>
            </w:pPr>
            <w:bookmarkStart w:id="689" w:name="_Toc94617510"/>
            <w:r>
              <w:rPr>
                <w:rFonts w:ascii="Verdana" w:eastAsia="Verdana" w:hAnsi="Verdana" w:cs="Verdana"/>
                <w:sz w:val="16"/>
                <w:szCs w:val="16"/>
              </w:rPr>
              <w:t>Termination of Conciliation Proceedings</w:t>
            </w:r>
            <w:bookmarkEnd w:id="689"/>
          </w:p>
          <w:p w14:paraId="04B80352"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conciliation proceedings shall be terminated:</w:t>
            </w:r>
          </w:p>
          <w:p w14:paraId="22641551" w14:textId="77777777" w:rsidR="00D578CD" w:rsidRDefault="00D578CD">
            <w:pPr>
              <w:ind w:left="604" w:right="243"/>
              <w:rPr>
                <w:rFonts w:ascii="Verdana" w:eastAsia="Verdana" w:hAnsi="Verdana" w:cs="Verdana"/>
                <w:sz w:val="16"/>
                <w:szCs w:val="16"/>
              </w:rPr>
            </w:pPr>
          </w:p>
          <w:p w14:paraId="74928490" w14:textId="77777777" w:rsidR="00D578CD" w:rsidRDefault="00602C9A">
            <w:pPr>
              <w:numPr>
                <w:ilvl w:val="0"/>
                <w:numId w:val="101"/>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by the signing of the settlement agreement by the parties on the date of agreement; or</w:t>
            </w:r>
          </w:p>
          <w:p w14:paraId="33F474BC" w14:textId="77777777" w:rsidR="00D578CD" w:rsidRDefault="00D578CD">
            <w:pPr>
              <w:ind w:left="1171" w:right="243" w:hanging="567"/>
              <w:rPr>
                <w:rFonts w:ascii="Verdana" w:eastAsia="Verdana" w:hAnsi="Verdana" w:cs="Verdana"/>
                <w:sz w:val="16"/>
                <w:szCs w:val="16"/>
              </w:rPr>
            </w:pPr>
          </w:p>
          <w:p w14:paraId="442F23D8" w14:textId="77777777" w:rsidR="00D578CD" w:rsidRDefault="00602C9A">
            <w:pPr>
              <w:numPr>
                <w:ilvl w:val="0"/>
                <w:numId w:val="101"/>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by written declaration of the conciliator, after consultation with the parties, to the effect further efforts at conciliation are no longer justified, on the date of declaration; or</w:t>
            </w:r>
          </w:p>
          <w:p w14:paraId="5F7EDD40" w14:textId="77777777" w:rsidR="00D578CD" w:rsidRDefault="00D578CD">
            <w:pPr>
              <w:ind w:left="1171" w:right="243" w:hanging="567"/>
              <w:rPr>
                <w:rFonts w:ascii="Verdana" w:eastAsia="Verdana" w:hAnsi="Verdana" w:cs="Verdana"/>
                <w:sz w:val="16"/>
                <w:szCs w:val="16"/>
              </w:rPr>
            </w:pPr>
          </w:p>
          <w:p w14:paraId="20FABA8A" w14:textId="77777777" w:rsidR="00D578CD" w:rsidRDefault="00602C9A">
            <w:pPr>
              <w:numPr>
                <w:ilvl w:val="0"/>
                <w:numId w:val="101"/>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by a written declaration of the parties to the conciliator to the effect that the conciliation proceedings are terminated, on the date of declaration; or</w:t>
            </w:r>
          </w:p>
          <w:p w14:paraId="4DD31540" w14:textId="77777777" w:rsidR="00D578CD" w:rsidRDefault="00D578CD">
            <w:pPr>
              <w:ind w:left="1171" w:right="243" w:hanging="567"/>
              <w:rPr>
                <w:rFonts w:ascii="Verdana" w:eastAsia="Verdana" w:hAnsi="Verdana" w:cs="Verdana"/>
                <w:sz w:val="16"/>
                <w:szCs w:val="16"/>
              </w:rPr>
            </w:pPr>
          </w:p>
          <w:p w14:paraId="35E31F47" w14:textId="77777777" w:rsidR="00D578CD" w:rsidRDefault="00602C9A">
            <w:pPr>
              <w:numPr>
                <w:ilvl w:val="0"/>
                <w:numId w:val="101"/>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by a written declaration of a party to the other party and the conciliator, if appointed, to the effect that the conciliation proceedings are terminated, on the date of declaration.</w:t>
            </w:r>
          </w:p>
          <w:p w14:paraId="6533B744" w14:textId="77777777" w:rsidR="00D578CD" w:rsidRDefault="00D578CD">
            <w:pPr>
              <w:ind w:left="604" w:right="243"/>
              <w:rPr>
                <w:rFonts w:ascii="Verdana" w:eastAsia="Verdana" w:hAnsi="Verdana" w:cs="Verdana"/>
                <w:sz w:val="16"/>
                <w:szCs w:val="16"/>
              </w:rPr>
            </w:pPr>
          </w:p>
          <w:p w14:paraId="0C0A88B1"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Upon termination of the conciliation proceedings, the conciliator shall fix the costs of the conciliation and give written notice thereof to the parties. The costs shall be borne equally by the parties unless settlement agreement provides for a different apportionment. All other expenses incurred by a party shall be borne by that party.</w:t>
            </w:r>
          </w:p>
        </w:tc>
      </w:tr>
      <w:tr w:rsidR="00D578CD" w14:paraId="66C4B2C4"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7FF1656A" w14:textId="77777777" w:rsidR="00D578CD" w:rsidRDefault="00602C9A">
            <w:pPr>
              <w:pStyle w:val="Heading2"/>
              <w:keepNext/>
              <w:keepLines/>
              <w:numPr>
                <w:ilvl w:val="1"/>
                <w:numId w:val="237"/>
              </w:numPr>
              <w:pBdr>
                <w:bottom w:val="none" w:sz="0" w:space="0" w:color="000000"/>
              </w:pBdr>
              <w:spacing w:after="0" w:line="360" w:lineRule="auto"/>
              <w:ind w:left="597" w:hanging="597"/>
              <w:jc w:val="left"/>
              <w:outlineLvl w:val="1"/>
              <w:rPr>
                <w:rFonts w:ascii="Verdana" w:eastAsia="Verdana" w:hAnsi="Verdana" w:cs="Verdana"/>
              </w:rPr>
            </w:pPr>
            <w:bookmarkStart w:id="690" w:name="_2vz14pi" w:colFirst="0" w:colLast="0"/>
            <w:bookmarkStart w:id="691" w:name="_Toc94617511"/>
            <w:bookmarkEnd w:id="690"/>
            <w:r>
              <w:rPr>
                <w:rFonts w:ascii="Verdana" w:eastAsia="Verdana" w:hAnsi="Verdana" w:cs="Verdana"/>
                <w:sz w:val="16"/>
                <w:szCs w:val="16"/>
              </w:rPr>
              <w:t>Arbitration</w:t>
            </w:r>
            <w:bookmarkEnd w:id="691"/>
          </w:p>
          <w:p w14:paraId="6ACC97D4"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If the efforts to resolve all or any of the disputes through conciliation fails, then such disputes or differences, whatsoever arising between the parties, arising out of touching or relating to construction/ manufacture, measuring operation or effect of the Contract or the breach thereof shall be referred to Arbitration in accordance with the following provisions:</w:t>
            </w:r>
          </w:p>
          <w:p w14:paraId="45E997D3" w14:textId="77777777" w:rsidR="00D578CD" w:rsidRDefault="00D578CD">
            <w:pPr>
              <w:ind w:left="604" w:right="243"/>
              <w:rPr>
                <w:rFonts w:ascii="Verdana" w:eastAsia="Verdana" w:hAnsi="Verdana" w:cs="Verdana"/>
                <w:sz w:val="16"/>
                <w:szCs w:val="16"/>
              </w:rPr>
            </w:pPr>
          </w:p>
          <w:p w14:paraId="2D726494" w14:textId="77777777" w:rsidR="00D578CD" w:rsidRDefault="00602C9A">
            <w:pPr>
              <w:numPr>
                <w:ilvl w:val="0"/>
                <w:numId w:val="103"/>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Matters to be arbitrated upon shall be referred to a sole Arbitrator if the total value of the claim is upto Rs.5 million and to a panel of three Arbitrators if total value of claims is more than Rs.5 million. The Employer shall provide a panel of three arbitrators which may also include CSML officers for the claims upto Rs.5 million and a panel of five Arbitrators which may also include CSML officers for claims of more than Rs.5 million. The Contractor shall have to choose the sole Arbitrator from the panel of three and/or one Arbitrator from the panel of five in case three Arbitrators are to be appointed. The Employer shall also choose one Arbitrator from this panel of five and the two so chosen will choose the third arbitrator from the panel only. . The Arbitrator(s) shall be appointed within a period of 30 days from the date of receipt of written notice/ demand of appointment of Arbitrator from either party. Neither party shall be limited in the proceedings before such arbitrator(s) to the evidence nor arguments put before the Engineer for the purpose of obtaining his decision. No decision given by the Engineer in accordance with the foregoing provisions shall disqualify him from being called as a witness and giving evidence before the arbitrator(s) on any matter, whatsoever, relevant to dispute or difference referred to arbitrator/s. The arbitration proceedings shall be held in only. The language of proceedings that of documents and communication shall be English.</w:t>
            </w:r>
          </w:p>
          <w:p w14:paraId="18893CF6" w14:textId="77777777" w:rsidR="00D578CD" w:rsidRDefault="00D578CD">
            <w:pPr>
              <w:ind w:left="1171" w:right="243" w:hanging="567"/>
              <w:rPr>
                <w:rFonts w:ascii="Verdana" w:eastAsia="Verdana" w:hAnsi="Verdana" w:cs="Verdana"/>
                <w:sz w:val="16"/>
                <w:szCs w:val="16"/>
              </w:rPr>
            </w:pPr>
          </w:p>
          <w:p w14:paraId="63F46FDF" w14:textId="77777777" w:rsidR="00D578CD" w:rsidRDefault="00602C9A">
            <w:pPr>
              <w:numPr>
                <w:ilvl w:val="0"/>
                <w:numId w:val="103"/>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The Employer at the time of offering the panel of Arbitrator(s) to be appointed as Arbitrator shall also supply the information with regard to the qualifications of the said Arbitrator nominated in the panel along with their professional experience, phone nos. and addresses to the contractor.</w:t>
            </w:r>
          </w:p>
          <w:p w14:paraId="3374BB4B" w14:textId="77777777" w:rsidR="00D578CD" w:rsidRDefault="00D578CD">
            <w:pPr>
              <w:ind w:left="1171" w:right="243" w:hanging="567"/>
              <w:rPr>
                <w:rFonts w:ascii="Verdana" w:eastAsia="Verdana" w:hAnsi="Verdana" w:cs="Verdana"/>
                <w:sz w:val="16"/>
                <w:szCs w:val="16"/>
              </w:rPr>
            </w:pPr>
          </w:p>
          <w:p w14:paraId="2041FAB3" w14:textId="77777777" w:rsidR="00D578CD" w:rsidRDefault="00602C9A">
            <w:pPr>
              <w:numPr>
                <w:ilvl w:val="0"/>
                <w:numId w:val="103"/>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The award of the sole Arbitrator or the award by majority of three Arbitrators as the case may be shall be binding on all parties.</w:t>
            </w:r>
          </w:p>
          <w:p w14:paraId="1E3B5F53" w14:textId="77777777" w:rsidR="00D578CD" w:rsidRDefault="00D578CD">
            <w:pPr>
              <w:ind w:left="604" w:right="243"/>
              <w:rPr>
                <w:rFonts w:ascii="Verdana" w:eastAsia="Verdana" w:hAnsi="Verdana" w:cs="Verdana"/>
                <w:sz w:val="16"/>
                <w:szCs w:val="16"/>
              </w:rPr>
            </w:pPr>
          </w:p>
        </w:tc>
      </w:tr>
      <w:tr w:rsidR="00D578CD" w14:paraId="14536912"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230AEB36" w14:textId="77777777" w:rsidR="00D578CD" w:rsidRDefault="00602C9A">
            <w:pPr>
              <w:pStyle w:val="Heading2"/>
              <w:keepNext/>
              <w:keepLines/>
              <w:numPr>
                <w:ilvl w:val="1"/>
                <w:numId w:val="237"/>
              </w:numPr>
              <w:pBdr>
                <w:bottom w:val="none" w:sz="0" w:space="0" w:color="000000"/>
              </w:pBdr>
              <w:spacing w:after="0" w:line="360" w:lineRule="auto"/>
              <w:ind w:left="597" w:hanging="597"/>
              <w:jc w:val="left"/>
              <w:outlineLvl w:val="1"/>
              <w:rPr>
                <w:rFonts w:ascii="Verdana" w:eastAsia="Verdana" w:hAnsi="Verdana" w:cs="Verdana"/>
              </w:rPr>
            </w:pPr>
            <w:bookmarkStart w:id="692" w:name="_1b4bexb" w:colFirst="0" w:colLast="0"/>
            <w:bookmarkEnd w:id="692"/>
            <w:r>
              <w:rPr>
                <w:rFonts w:ascii="Verdana" w:eastAsia="Verdana" w:hAnsi="Verdana" w:cs="Verdana"/>
                <w:sz w:val="16"/>
                <w:szCs w:val="16"/>
              </w:rPr>
              <w:t xml:space="preserve"> </w:t>
            </w:r>
            <w:bookmarkStart w:id="693" w:name="_Toc94617512"/>
            <w:r>
              <w:rPr>
                <w:rFonts w:ascii="Verdana" w:eastAsia="Verdana" w:hAnsi="Verdana" w:cs="Verdana"/>
                <w:sz w:val="16"/>
                <w:szCs w:val="16"/>
              </w:rPr>
              <w:t>Interest on Arbitration Award</w:t>
            </w:r>
            <w:bookmarkEnd w:id="693"/>
          </w:p>
          <w:p w14:paraId="74EE4092"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Where the arbitral award is for the payment of money, no interest shall be payable on whole or any part of the money for any period, till the date on which the award is made.</w:t>
            </w:r>
          </w:p>
          <w:p w14:paraId="73300597" w14:textId="77777777" w:rsidR="00D578CD" w:rsidRDefault="00D578CD">
            <w:pPr>
              <w:ind w:left="604" w:right="243"/>
              <w:rPr>
                <w:rFonts w:ascii="Verdana" w:eastAsia="Verdana" w:hAnsi="Verdana" w:cs="Verdana"/>
                <w:sz w:val="16"/>
                <w:szCs w:val="16"/>
              </w:rPr>
            </w:pPr>
          </w:p>
        </w:tc>
      </w:tr>
      <w:tr w:rsidR="00D578CD" w14:paraId="649FD1DE"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5EF28AB7" w14:textId="77777777" w:rsidR="00D578CD" w:rsidRDefault="00602C9A">
            <w:pPr>
              <w:pStyle w:val="Heading2"/>
              <w:keepNext/>
              <w:keepLines/>
              <w:numPr>
                <w:ilvl w:val="1"/>
                <w:numId w:val="237"/>
              </w:numPr>
              <w:pBdr>
                <w:bottom w:val="none" w:sz="0" w:space="0" w:color="000000"/>
              </w:pBdr>
              <w:spacing w:after="0" w:line="360" w:lineRule="auto"/>
              <w:ind w:left="597" w:hanging="597"/>
              <w:jc w:val="left"/>
              <w:outlineLvl w:val="1"/>
              <w:rPr>
                <w:rFonts w:ascii="Verdana" w:eastAsia="Verdana" w:hAnsi="Verdana" w:cs="Verdana"/>
              </w:rPr>
            </w:pPr>
            <w:bookmarkStart w:id="694" w:name="_3v3yxl4" w:colFirst="0" w:colLast="0"/>
            <w:bookmarkEnd w:id="694"/>
            <w:r>
              <w:rPr>
                <w:rFonts w:ascii="Verdana" w:eastAsia="Verdana" w:hAnsi="Verdana" w:cs="Verdana"/>
                <w:sz w:val="16"/>
                <w:szCs w:val="16"/>
              </w:rPr>
              <w:t xml:space="preserve"> </w:t>
            </w:r>
            <w:bookmarkStart w:id="695" w:name="_Toc94617513"/>
            <w:r>
              <w:rPr>
                <w:rFonts w:ascii="Verdana" w:eastAsia="Verdana" w:hAnsi="Verdana" w:cs="Verdana"/>
                <w:sz w:val="16"/>
                <w:szCs w:val="16"/>
              </w:rPr>
              <w:t>Cost of Arbitration</w:t>
            </w:r>
            <w:bookmarkEnd w:id="695"/>
            <w:r>
              <w:rPr>
                <w:rFonts w:ascii="Verdana" w:eastAsia="Verdana" w:hAnsi="Verdana" w:cs="Verdana"/>
                <w:sz w:val="16"/>
                <w:szCs w:val="16"/>
              </w:rPr>
              <w:tab/>
            </w:r>
          </w:p>
          <w:p w14:paraId="19C06AA5"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cost of arbitration shall be borne by the respective parties.  The cost shall, inter alia, include the fees of the Arbitrator(s) as per rates fixed by the Employer from time to time.</w:t>
            </w:r>
          </w:p>
          <w:p w14:paraId="05C7FF75" w14:textId="77777777" w:rsidR="00D578CD" w:rsidRDefault="00D578CD">
            <w:pPr>
              <w:ind w:left="604" w:right="243"/>
              <w:rPr>
                <w:rFonts w:ascii="Verdana" w:eastAsia="Verdana" w:hAnsi="Verdana" w:cs="Verdana"/>
                <w:sz w:val="16"/>
                <w:szCs w:val="16"/>
              </w:rPr>
            </w:pPr>
          </w:p>
        </w:tc>
      </w:tr>
      <w:tr w:rsidR="00D578CD" w14:paraId="767D1D0A"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62430B7C" w14:textId="77777777" w:rsidR="00D578CD" w:rsidRDefault="00602C9A">
            <w:pPr>
              <w:pStyle w:val="Heading2"/>
              <w:keepNext/>
              <w:keepLines/>
              <w:numPr>
                <w:ilvl w:val="1"/>
                <w:numId w:val="237"/>
              </w:numPr>
              <w:pBdr>
                <w:bottom w:val="none" w:sz="0" w:space="0" w:color="000000"/>
              </w:pBdr>
              <w:spacing w:after="0" w:line="360" w:lineRule="auto"/>
              <w:ind w:left="597" w:hanging="597"/>
              <w:jc w:val="left"/>
              <w:outlineLvl w:val="1"/>
              <w:rPr>
                <w:rFonts w:ascii="Verdana" w:eastAsia="Verdana" w:hAnsi="Verdana" w:cs="Verdana"/>
              </w:rPr>
            </w:pPr>
            <w:bookmarkStart w:id="696" w:name="_2a997sx" w:colFirst="0" w:colLast="0"/>
            <w:bookmarkStart w:id="697" w:name="_Toc94617514"/>
            <w:bookmarkEnd w:id="696"/>
            <w:r>
              <w:rPr>
                <w:rFonts w:ascii="Verdana" w:eastAsia="Verdana" w:hAnsi="Verdana" w:cs="Verdana"/>
                <w:sz w:val="16"/>
                <w:szCs w:val="16"/>
              </w:rPr>
              <w:t>Jurisdiction of Courts</w:t>
            </w:r>
            <w:bookmarkEnd w:id="697"/>
            <w:r>
              <w:rPr>
                <w:rFonts w:ascii="Verdana" w:eastAsia="Verdana" w:hAnsi="Verdana" w:cs="Verdana"/>
                <w:sz w:val="16"/>
                <w:szCs w:val="16"/>
              </w:rPr>
              <w:tab/>
            </w:r>
          </w:p>
          <w:p w14:paraId="411C8C15"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Where recourse to a Court is to be made in respect of any matter, the court at Kochi shall have the exclusive jurisdiction to try all disputes between the parties.</w:t>
            </w:r>
          </w:p>
          <w:p w14:paraId="7F36DB04" w14:textId="77777777" w:rsidR="00D578CD" w:rsidRDefault="00D578CD">
            <w:pPr>
              <w:ind w:left="604" w:right="243"/>
              <w:rPr>
                <w:rFonts w:ascii="Verdana" w:eastAsia="Verdana" w:hAnsi="Verdana" w:cs="Verdana"/>
                <w:sz w:val="16"/>
                <w:szCs w:val="16"/>
              </w:rPr>
            </w:pPr>
          </w:p>
        </w:tc>
      </w:tr>
      <w:tr w:rsidR="00D578CD" w14:paraId="4BC21B8D"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38CFFAC0" w14:textId="77777777" w:rsidR="00D578CD" w:rsidRDefault="00602C9A">
            <w:pPr>
              <w:pStyle w:val="Heading2"/>
              <w:keepNext/>
              <w:keepLines/>
              <w:numPr>
                <w:ilvl w:val="1"/>
                <w:numId w:val="237"/>
              </w:numPr>
              <w:pBdr>
                <w:bottom w:val="none" w:sz="0" w:space="0" w:color="000000"/>
              </w:pBdr>
              <w:spacing w:after="0" w:line="360" w:lineRule="auto"/>
              <w:ind w:left="597" w:hanging="597"/>
              <w:jc w:val="left"/>
              <w:outlineLvl w:val="1"/>
              <w:rPr>
                <w:rFonts w:ascii="Verdana" w:eastAsia="Verdana" w:hAnsi="Verdana" w:cs="Verdana"/>
              </w:rPr>
            </w:pPr>
            <w:bookmarkStart w:id="698" w:name="_peji0q" w:colFirst="0" w:colLast="0"/>
            <w:bookmarkEnd w:id="698"/>
            <w:r>
              <w:rPr>
                <w:rFonts w:ascii="Verdana" w:eastAsia="Verdana" w:hAnsi="Verdana" w:cs="Verdana"/>
                <w:sz w:val="16"/>
                <w:szCs w:val="16"/>
              </w:rPr>
              <w:t xml:space="preserve"> </w:t>
            </w:r>
            <w:bookmarkStart w:id="699" w:name="_Toc94617515"/>
            <w:r>
              <w:rPr>
                <w:rFonts w:ascii="Verdana" w:eastAsia="Verdana" w:hAnsi="Verdana" w:cs="Verdana"/>
                <w:sz w:val="16"/>
                <w:szCs w:val="16"/>
              </w:rPr>
              <w:t>Suspension of Work on Account of Arbitration</w:t>
            </w:r>
            <w:bookmarkEnd w:id="699"/>
          </w:p>
          <w:p w14:paraId="1DD363CE"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The reference to Conciliation/Arbitration shall proceed not withstanding that the Works shall not then be or be alleged to be complete, provided always that the obligations of the Employer, Engineer and the Contractor shall not be altered by reasons of arbitration being conducted during the progress of the Works.  Neither party shall be entitled to suspend the work or part of the work to which the dispute relates on account of arbitration and payments to the Contractor shall continue to be made in terms of the Contract.</w:t>
            </w:r>
          </w:p>
          <w:p w14:paraId="51A89753" w14:textId="77777777" w:rsidR="00D578CD" w:rsidRDefault="00D578CD">
            <w:pPr>
              <w:ind w:left="604" w:right="243"/>
              <w:rPr>
                <w:rFonts w:ascii="Verdana" w:eastAsia="Verdana" w:hAnsi="Verdana" w:cs="Verdana"/>
                <w:sz w:val="16"/>
                <w:szCs w:val="16"/>
              </w:rPr>
            </w:pPr>
          </w:p>
        </w:tc>
      </w:tr>
      <w:tr w:rsidR="00D578CD" w14:paraId="6F6D0014"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70A7C63D" w14:textId="77777777" w:rsidR="00D578CD" w:rsidRDefault="00602C9A">
            <w:pPr>
              <w:keepNext/>
              <w:numPr>
                <w:ilvl w:val="0"/>
                <w:numId w:val="46"/>
              </w:numPr>
              <w:pBdr>
                <w:top w:val="nil"/>
                <w:left w:val="nil"/>
                <w:bottom w:val="nil"/>
                <w:right w:val="nil"/>
                <w:between w:val="nil"/>
              </w:pBdr>
              <w:jc w:val="center"/>
              <w:rPr>
                <w:rFonts w:ascii="Verdana" w:eastAsia="Verdana" w:hAnsi="Verdana" w:cs="Verdana"/>
                <w:b w:val="0"/>
                <w:sz w:val="16"/>
                <w:szCs w:val="16"/>
              </w:rPr>
            </w:pPr>
            <w:bookmarkStart w:id="700" w:name="_39e70oj" w:colFirst="0" w:colLast="0"/>
            <w:bookmarkEnd w:id="700"/>
            <w:r>
              <w:rPr>
                <w:rFonts w:ascii="Times New Roman" w:eastAsia="Times New Roman" w:hAnsi="Times New Roman" w:cs="Times New Roman"/>
              </w:rPr>
              <w:t>SERVICE OF NOTICES</w:t>
            </w:r>
          </w:p>
        </w:tc>
      </w:tr>
      <w:tr w:rsidR="00D578CD" w14:paraId="51F66EEB"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43A8EB16" w14:textId="77777777" w:rsidR="00D578CD" w:rsidRDefault="00602C9A">
            <w:pPr>
              <w:pStyle w:val="Heading2"/>
              <w:keepNext/>
              <w:keepLines/>
              <w:numPr>
                <w:ilvl w:val="1"/>
                <w:numId w:val="242"/>
              </w:numPr>
              <w:pBdr>
                <w:bottom w:val="none" w:sz="0" w:space="0" w:color="000000"/>
              </w:pBdr>
              <w:spacing w:after="0" w:line="360" w:lineRule="auto"/>
              <w:ind w:left="597" w:hanging="567"/>
              <w:jc w:val="left"/>
              <w:outlineLvl w:val="1"/>
              <w:rPr>
                <w:rFonts w:ascii="Verdana" w:eastAsia="Verdana" w:hAnsi="Verdana" w:cs="Verdana"/>
              </w:rPr>
            </w:pPr>
            <w:bookmarkStart w:id="701" w:name="_1ojhawc" w:colFirst="0" w:colLast="0"/>
            <w:bookmarkStart w:id="702" w:name="_Toc94617516"/>
            <w:bookmarkEnd w:id="701"/>
            <w:r>
              <w:rPr>
                <w:rFonts w:ascii="Verdana" w:eastAsia="Verdana" w:hAnsi="Verdana" w:cs="Verdana"/>
                <w:sz w:val="16"/>
                <w:szCs w:val="16"/>
              </w:rPr>
              <w:t>Notice to Contractor</w:t>
            </w:r>
            <w:bookmarkEnd w:id="702"/>
            <w:r>
              <w:rPr>
                <w:rFonts w:ascii="Verdana" w:eastAsia="Verdana" w:hAnsi="Verdana" w:cs="Verdana"/>
                <w:sz w:val="16"/>
                <w:szCs w:val="16"/>
              </w:rPr>
              <w:tab/>
            </w:r>
          </w:p>
          <w:p w14:paraId="424F9384" w14:textId="77777777" w:rsidR="00D578CD" w:rsidRDefault="00602C9A">
            <w:pPr>
              <w:numPr>
                <w:ilvl w:val="0"/>
                <w:numId w:val="91"/>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All notices to the Contractor, shall be served by post or telex or telefax or by hand to the Contractor or his authorized representatives. In case of notices delivered by post, they will be deemed to have been delivered after 7 days of dispatch.</w:t>
            </w:r>
          </w:p>
          <w:p w14:paraId="01DB17B5" w14:textId="77777777" w:rsidR="00D578CD" w:rsidRDefault="00D578CD">
            <w:pPr>
              <w:ind w:left="1171" w:right="243" w:hanging="567"/>
              <w:rPr>
                <w:rFonts w:ascii="Verdana" w:eastAsia="Verdana" w:hAnsi="Verdana" w:cs="Verdana"/>
                <w:sz w:val="16"/>
                <w:szCs w:val="16"/>
              </w:rPr>
            </w:pPr>
          </w:p>
          <w:p w14:paraId="4D292BAE" w14:textId="77777777" w:rsidR="00D578CD" w:rsidRDefault="00602C9A">
            <w:pPr>
              <w:numPr>
                <w:ilvl w:val="0"/>
                <w:numId w:val="91"/>
              </w:numPr>
              <w:pBdr>
                <w:top w:val="nil"/>
                <w:left w:val="nil"/>
                <w:bottom w:val="nil"/>
                <w:right w:val="nil"/>
                <w:between w:val="nil"/>
              </w:pBdr>
              <w:ind w:left="1171" w:right="243" w:hanging="567"/>
              <w:rPr>
                <w:rFonts w:ascii="Verdana" w:eastAsia="Verdana" w:hAnsi="Verdana" w:cs="Verdana"/>
                <w:sz w:val="16"/>
                <w:szCs w:val="16"/>
              </w:rPr>
            </w:pPr>
            <w:r>
              <w:rPr>
                <w:rFonts w:ascii="Verdana" w:eastAsia="Verdana" w:hAnsi="Verdana" w:cs="Verdana"/>
                <w:b w:val="0"/>
                <w:sz w:val="16"/>
                <w:szCs w:val="16"/>
              </w:rPr>
              <w:t>The Contractor shall, on award of the Contract, furnish to the Engineer, the name, designation, address and telephone, telex and telefax numbers and e-mail address of his representative referred to in Clause 4.3.</w:t>
            </w:r>
          </w:p>
          <w:p w14:paraId="3F7DA381" w14:textId="77777777" w:rsidR="00D578CD" w:rsidRDefault="00D578CD">
            <w:pPr>
              <w:ind w:left="604" w:right="243"/>
              <w:rPr>
                <w:rFonts w:ascii="Verdana" w:eastAsia="Verdana" w:hAnsi="Verdana" w:cs="Verdana"/>
                <w:sz w:val="16"/>
                <w:szCs w:val="16"/>
              </w:rPr>
            </w:pPr>
          </w:p>
        </w:tc>
      </w:tr>
      <w:tr w:rsidR="00D578CD" w14:paraId="4878610E" w14:textId="77777777" w:rsidTr="00D578CD">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760A0C27" w14:textId="77777777" w:rsidR="00D578CD" w:rsidRDefault="00602C9A">
            <w:pPr>
              <w:pStyle w:val="Heading2"/>
              <w:keepNext/>
              <w:keepLines/>
              <w:numPr>
                <w:ilvl w:val="1"/>
                <w:numId w:val="242"/>
              </w:numPr>
              <w:pBdr>
                <w:bottom w:val="none" w:sz="0" w:space="0" w:color="000000"/>
              </w:pBdr>
              <w:spacing w:after="0" w:line="360" w:lineRule="auto"/>
              <w:ind w:left="597" w:hanging="567"/>
              <w:jc w:val="left"/>
              <w:outlineLvl w:val="1"/>
              <w:rPr>
                <w:rFonts w:ascii="Verdana" w:eastAsia="Verdana" w:hAnsi="Verdana" w:cs="Verdana"/>
              </w:rPr>
            </w:pPr>
            <w:bookmarkStart w:id="703" w:name="_48j4tk5" w:colFirst="0" w:colLast="0"/>
            <w:bookmarkStart w:id="704" w:name="_Toc94617517"/>
            <w:bookmarkEnd w:id="703"/>
            <w:r>
              <w:rPr>
                <w:rFonts w:ascii="Verdana" w:eastAsia="Verdana" w:hAnsi="Verdana" w:cs="Verdana"/>
                <w:sz w:val="16"/>
                <w:szCs w:val="16"/>
              </w:rPr>
              <w:t>Notice to Employer and Engineer</w:t>
            </w:r>
            <w:bookmarkEnd w:id="704"/>
            <w:r>
              <w:rPr>
                <w:rFonts w:ascii="Verdana" w:eastAsia="Verdana" w:hAnsi="Verdana" w:cs="Verdana"/>
                <w:sz w:val="16"/>
                <w:szCs w:val="16"/>
              </w:rPr>
              <w:tab/>
            </w:r>
          </w:p>
          <w:p w14:paraId="7A812BC0"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 xml:space="preserve">All notices to the Employer or Engineer shall be served by post or telex or telefax, or by delivering by hand to the address nominated for the purpose. </w:t>
            </w:r>
            <w:r>
              <w:rPr>
                <w:rFonts w:ascii="Verdana" w:eastAsia="Verdana" w:hAnsi="Verdana" w:cs="Verdana"/>
                <w:sz w:val="16"/>
                <w:szCs w:val="16"/>
              </w:rPr>
              <w:br/>
            </w:r>
          </w:p>
        </w:tc>
      </w:tr>
      <w:tr w:rsidR="00D578CD" w14:paraId="3747F3B7" w14:textId="77777777" w:rsidTr="00D578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cPr>
          <w:p w14:paraId="4D303D1D" w14:textId="77777777" w:rsidR="00D578CD" w:rsidRDefault="00602C9A">
            <w:pPr>
              <w:pStyle w:val="Heading2"/>
              <w:keepNext/>
              <w:keepLines/>
              <w:numPr>
                <w:ilvl w:val="1"/>
                <w:numId w:val="242"/>
              </w:numPr>
              <w:pBdr>
                <w:bottom w:val="none" w:sz="0" w:space="0" w:color="000000"/>
              </w:pBdr>
              <w:spacing w:after="0" w:line="360" w:lineRule="auto"/>
              <w:ind w:left="597" w:hanging="567"/>
              <w:jc w:val="left"/>
              <w:outlineLvl w:val="1"/>
              <w:rPr>
                <w:rFonts w:ascii="Verdana" w:eastAsia="Verdana" w:hAnsi="Verdana" w:cs="Verdana"/>
              </w:rPr>
            </w:pPr>
            <w:bookmarkStart w:id="705" w:name="_2nof3ry" w:colFirst="0" w:colLast="0"/>
            <w:bookmarkStart w:id="706" w:name="_Toc94617518"/>
            <w:bookmarkEnd w:id="705"/>
            <w:r>
              <w:rPr>
                <w:rFonts w:ascii="Verdana" w:eastAsia="Verdana" w:hAnsi="Verdana" w:cs="Verdana"/>
                <w:sz w:val="16"/>
                <w:szCs w:val="16"/>
              </w:rPr>
              <w:t>Change of Address</w:t>
            </w:r>
            <w:bookmarkEnd w:id="706"/>
            <w:r>
              <w:rPr>
                <w:rFonts w:ascii="Verdana" w:eastAsia="Verdana" w:hAnsi="Verdana" w:cs="Verdana"/>
                <w:sz w:val="16"/>
                <w:szCs w:val="16"/>
              </w:rPr>
              <w:tab/>
            </w:r>
          </w:p>
          <w:p w14:paraId="4EA55202" w14:textId="77777777" w:rsidR="00D578CD" w:rsidRDefault="00602C9A">
            <w:pPr>
              <w:ind w:left="604" w:right="243"/>
              <w:rPr>
                <w:rFonts w:ascii="Verdana" w:eastAsia="Verdana" w:hAnsi="Verdana" w:cs="Verdana"/>
                <w:sz w:val="16"/>
                <w:szCs w:val="16"/>
              </w:rPr>
            </w:pPr>
            <w:r>
              <w:rPr>
                <w:rFonts w:ascii="Verdana" w:eastAsia="Verdana" w:hAnsi="Verdana" w:cs="Verdana"/>
                <w:b w:val="0"/>
                <w:sz w:val="16"/>
                <w:szCs w:val="16"/>
              </w:rPr>
              <w:t>Parties to the Contract may change the nominated address by Employer with a notice to all concerned.</w:t>
            </w:r>
          </w:p>
        </w:tc>
      </w:tr>
    </w:tbl>
    <w:p w14:paraId="5E5D76EA" w14:textId="77777777" w:rsidR="00D578CD" w:rsidRDefault="00D578CD">
      <w:pPr>
        <w:spacing w:before="120" w:after="240"/>
        <w:rPr>
          <w:rFonts w:ascii="Verdana" w:eastAsia="Verdana" w:hAnsi="Verdana" w:cs="Verdana"/>
          <w:b/>
          <w:sz w:val="16"/>
          <w:szCs w:val="16"/>
        </w:rPr>
      </w:pPr>
    </w:p>
    <w:p w14:paraId="42A7DB21" w14:textId="77777777" w:rsidR="00D578CD" w:rsidRDefault="00D578CD">
      <w:pPr>
        <w:spacing w:before="120" w:after="240"/>
        <w:jc w:val="center"/>
        <w:rPr>
          <w:rFonts w:ascii="Verdana" w:eastAsia="Verdana" w:hAnsi="Verdana" w:cs="Verdana"/>
          <w:b/>
          <w:sz w:val="16"/>
          <w:szCs w:val="16"/>
        </w:rPr>
      </w:pPr>
    </w:p>
    <w:p w14:paraId="3C8E5EF3" w14:textId="77777777" w:rsidR="00D578CD" w:rsidRDefault="00D578CD">
      <w:pPr>
        <w:spacing w:before="120" w:after="240"/>
        <w:jc w:val="center"/>
        <w:rPr>
          <w:rFonts w:ascii="Verdana" w:eastAsia="Verdana" w:hAnsi="Verdana" w:cs="Verdana"/>
          <w:b/>
          <w:sz w:val="16"/>
          <w:szCs w:val="16"/>
        </w:rPr>
      </w:pPr>
    </w:p>
    <w:p w14:paraId="3CDD6193" w14:textId="77777777" w:rsidR="00D578CD" w:rsidRDefault="00D578CD">
      <w:pPr>
        <w:spacing w:before="120" w:after="240"/>
        <w:jc w:val="center"/>
        <w:rPr>
          <w:rFonts w:ascii="Verdana" w:eastAsia="Verdana" w:hAnsi="Verdana" w:cs="Verdana"/>
          <w:b/>
          <w:sz w:val="16"/>
          <w:szCs w:val="16"/>
        </w:rPr>
      </w:pPr>
    </w:p>
    <w:p w14:paraId="13F52151" w14:textId="77777777" w:rsidR="00D578CD" w:rsidRDefault="00D578CD">
      <w:pPr>
        <w:spacing w:before="120" w:after="240"/>
        <w:jc w:val="center"/>
        <w:rPr>
          <w:rFonts w:ascii="Verdana" w:eastAsia="Verdana" w:hAnsi="Verdana" w:cs="Verdana"/>
          <w:b/>
          <w:sz w:val="16"/>
          <w:szCs w:val="16"/>
        </w:rPr>
      </w:pPr>
    </w:p>
    <w:p w14:paraId="3E0BDCE5" w14:textId="77777777" w:rsidR="00D578CD" w:rsidRDefault="00D578CD">
      <w:pPr>
        <w:spacing w:before="120" w:after="240"/>
        <w:jc w:val="center"/>
        <w:rPr>
          <w:rFonts w:ascii="Verdana" w:eastAsia="Verdana" w:hAnsi="Verdana" w:cs="Verdana"/>
          <w:b/>
          <w:sz w:val="16"/>
          <w:szCs w:val="16"/>
        </w:rPr>
      </w:pPr>
    </w:p>
    <w:p w14:paraId="68260712" w14:textId="77777777" w:rsidR="00D578CD" w:rsidRDefault="00D578CD">
      <w:pPr>
        <w:spacing w:before="120" w:after="240"/>
        <w:jc w:val="center"/>
        <w:rPr>
          <w:rFonts w:ascii="Verdana" w:eastAsia="Verdana" w:hAnsi="Verdana" w:cs="Verdana"/>
          <w:b/>
          <w:sz w:val="16"/>
          <w:szCs w:val="16"/>
        </w:rPr>
      </w:pPr>
    </w:p>
    <w:p w14:paraId="15EA1B21" w14:textId="77777777" w:rsidR="00D578CD" w:rsidRDefault="00D578CD">
      <w:pPr>
        <w:spacing w:before="120" w:after="240"/>
        <w:jc w:val="center"/>
        <w:rPr>
          <w:rFonts w:ascii="Verdana" w:eastAsia="Verdana" w:hAnsi="Verdana" w:cs="Verdana"/>
          <w:b/>
          <w:sz w:val="16"/>
          <w:szCs w:val="16"/>
        </w:rPr>
      </w:pPr>
    </w:p>
    <w:p w14:paraId="511F6F71" w14:textId="77777777" w:rsidR="00D578CD" w:rsidRDefault="00D578CD">
      <w:pPr>
        <w:spacing w:before="120" w:after="240"/>
        <w:jc w:val="center"/>
        <w:rPr>
          <w:rFonts w:ascii="Verdana" w:eastAsia="Verdana" w:hAnsi="Verdana" w:cs="Verdana"/>
          <w:b/>
          <w:sz w:val="16"/>
          <w:szCs w:val="16"/>
        </w:rPr>
      </w:pPr>
    </w:p>
    <w:p w14:paraId="3E033391" w14:textId="77777777" w:rsidR="00D578CD" w:rsidRDefault="00D578CD">
      <w:pPr>
        <w:spacing w:before="120" w:after="240"/>
        <w:jc w:val="center"/>
        <w:rPr>
          <w:rFonts w:ascii="Verdana" w:eastAsia="Verdana" w:hAnsi="Verdana" w:cs="Verdana"/>
          <w:b/>
          <w:sz w:val="16"/>
          <w:szCs w:val="16"/>
        </w:rPr>
      </w:pPr>
    </w:p>
    <w:p w14:paraId="1BDE22A3" w14:textId="77777777" w:rsidR="00D578CD" w:rsidRDefault="00D578CD">
      <w:pPr>
        <w:spacing w:before="120" w:after="240"/>
        <w:jc w:val="center"/>
        <w:rPr>
          <w:rFonts w:ascii="Verdana" w:eastAsia="Verdana" w:hAnsi="Verdana" w:cs="Verdana"/>
          <w:b/>
          <w:sz w:val="16"/>
          <w:szCs w:val="16"/>
        </w:rPr>
      </w:pPr>
    </w:p>
    <w:p w14:paraId="33E37C57" w14:textId="77777777" w:rsidR="00D578CD" w:rsidRDefault="00D578CD">
      <w:pPr>
        <w:spacing w:before="120" w:after="240"/>
        <w:rPr>
          <w:rFonts w:ascii="Verdana" w:eastAsia="Verdana" w:hAnsi="Verdana" w:cs="Verdana"/>
          <w:b/>
          <w:sz w:val="16"/>
          <w:szCs w:val="16"/>
        </w:rPr>
      </w:pPr>
    </w:p>
    <w:p w14:paraId="3925E721" w14:textId="77777777" w:rsidR="00D578CD" w:rsidRDefault="00D578CD">
      <w:pPr>
        <w:spacing w:before="120" w:after="240"/>
        <w:jc w:val="center"/>
        <w:rPr>
          <w:rFonts w:ascii="Verdana" w:eastAsia="Verdana" w:hAnsi="Verdana" w:cs="Verdana"/>
          <w:b/>
          <w:sz w:val="16"/>
          <w:szCs w:val="16"/>
        </w:rPr>
      </w:pPr>
    </w:p>
    <w:p w14:paraId="7E20A870" w14:textId="77777777" w:rsidR="00D578CD" w:rsidRDefault="00602C9A">
      <w:pPr>
        <w:spacing w:before="120" w:after="240"/>
        <w:jc w:val="center"/>
        <w:rPr>
          <w:rFonts w:ascii="Verdana" w:eastAsia="Verdana" w:hAnsi="Verdana" w:cs="Verdana"/>
          <w:b/>
          <w:sz w:val="16"/>
          <w:szCs w:val="16"/>
        </w:rPr>
      </w:pPr>
      <w:r>
        <w:rPr>
          <w:rFonts w:ascii="Verdana" w:eastAsia="Verdana" w:hAnsi="Verdana" w:cs="Verdana"/>
          <w:b/>
          <w:sz w:val="16"/>
          <w:szCs w:val="16"/>
        </w:rPr>
        <w:t>Appendix-Dispute Resolution</w:t>
      </w:r>
    </w:p>
    <w:p w14:paraId="45EACD85" w14:textId="77777777" w:rsidR="00D578CD" w:rsidRDefault="00602C9A">
      <w:pPr>
        <w:spacing w:before="120" w:after="240"/>
        <w:jc w:val="center"/>
        <w:rPr>
          <w:rFonts w:ascii="Verdana" w:eastAsia="Verdana" w:hAnsi="Verdana" w:cs="Verdana"/>
          <w:b/>
          <w:sz w:val="16"/>
          <w:szCs w:val="16"/>
        </w:rPr>
      </w:pPr>
      <w:r>
        <w:rPr>
          <w:rFonts w:ascii="Verdana" w:eastAsia="Verdana" w:hAnsi="Verdana" w:cs="Verdana"/>
          <w:b/>
          <w:sz w:val="16"/>
          <w:szCs w:val="16"/>
        </w:rPr>
        <w:t>A General Conditions of Dispute Board Agreement</w:t>
      </w:r>
    </w:p>
    <w:tbl>
      <w:tblPr>
        <w:tblStyle w:val="afffffa"/>
        <w:tblW w:w="91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9"/>
        <w:gridCol w:w="6061"/>
      </w:tblGrid>
      <w:tr w:rsidR="00D578CD" w14:paraId="4B042AB6" w14:textId="77777777">
        <w:tc>
          <w:tcPr>
            <w:tcW w:w="9180" w:type="dxa"/>
            <w:gridSpan w:val="2"/>
          </w:tcPr>
          <w:p w14:paraId="5BDB3278" w14:textId="77777777" w:rsidR="00D578CD" w:rsidRDefault="00602C9A">
            <w:pPr>
              <w:widowControl w:val="0"/>
              <w:ind w:right="243"/>
              <w:jc w:val="center"/>
              <w:rPr>
                <w:rFonts w:ascii="Verdana" w:eastAsia="Verdana" w:hAnsi="Verdana" w:cs="Verdana"/>
                <w:b/>
                <w:sz w:val="16"/>
                <w:szCs w:val="16"/>
              </w:rPr>
            </w:pPr>
            <w:r>
              <w:rPr>
                <w:rFonts w:ascii="Verdana" w:eastAsia="Verdana" w:hAnsi="Verdana" w:cs="Verdana"/>
                <w:b/>
                <w:sz w:val="16"/>
                <w:szCs w:val="16"/>
              </w:rPr>
              <w:t>Appendix-Dispute Resolution</w:t>
            </w:r>
          </w:p>
          <w:p w14:paraId="032C068E" w14:textId="77777777" w:rsidR="00D578CD" w:rsidRDefault="00602C9A">
            <w:pPr>
              <w:widowControl w:val="0"/>
              <w:ind w:right="243"/>
              <w:jc w:val="center"/>
              <w:rPr>
                <w:rFonts w:ascii="Verdana" w:eastAsia="Verdana" w:hAnsi="Verdana" w:cs="Verdana"/>
                <w:b/>
                <w:sz w:val="16"/>
                <w:szCs w:val="16"/>
              </w:rPr>
            </w:pPr>
            <w:r>
              <w:rPr>
                <w:rFonts w:ascii="Verdana" w:eastAsia="Verdana" w:hAnsi="Verdana" w:cs="Verdana"/>
                <w:b/>
                <w:sz w:val="16"/>
                <w:szCs w:val="16"/>
              </w:rPr>
              <w:t>A General Conditions of Dispute Board Agreement</w:t>
            </w:r>
          </w:p>
        </w:tc>
      </w:tr>
      <w:tr w:rsidR="00D578CD" w14:paraId="46FFB17D" w14:textId="77777777">
        <w:tc>
          <w:tcPr>
            <w:tcW w:w="3119" w:type="dxa"/>
          </w:tcPr>
          <w:p w14:paraId="79E759A3" w14:textId="77777777" w:rsidR="00D578CD" w:rsidRDefault="00602C9A">
            <w:pPr>
              <w:widowControl w:val="0"/>
              <w:numPr>
                <w:ilvl w:val="0"/>
                <w:numId w:val="29"/>
              </w:numPr>
              <w:ind w:left="604" w:right="243" w:hanging="567"/>
              <w:jc w:val="left"/>
              <w:rPr>
                <w:rFonts w:ascii="Verdana" w:eastAsia="Verdana" w:hAnsi="Verdana" w:cs="Verdana"/>
                <w:b/>
                <w:sz w:val="16"/>
                <w:szCs w:val="16"/>
              </w:rPr>
            </w:pPr>
            <w:r>
              <w:rPr>
                <w:rFonts w:ascii="Verdana" w:eastAsia="Verdana" w:hAnsi="Verdana" w:cs="Verdana"/>
                <w:b/>
                <w:sz w:val="16"/>
                <w:szCs w:val="16"/>
              </w:rPr>
              <w:t>Definitions</w:t>
            </w:r>
          </w:p>
        </w:tc>
        <w:tc>
          <w:tcPr>
            <w:tcW w:w="6061" w:type="dxa"/>
          </w:tcPr>
          <w:p w14:paraId="3B66CB09" w14:textId="77777777" w:rsidR="00D578CD" w:rsidRDefault="00D578CD">
            <w:pPr>
              <w:widowControl w:val="0"/>
              <w:ind w:right="243"/>
              <w:rPr>
                <w:rFonts w:ascii="Verdana" w:eastAsia="Verdana" w:hAnsi="Verdana" w:cs="Verdana"/>
                <w:sz w:val="16"/>
                <w:szCs w:val="16"/>
              </w:rPr>
            </w:pPr>
          </w:p>
          <w:p w14:paraId="7187E5D1"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Each “Dispute Board Agreement” is a tripartite agreement by and between:</w:t>
            </w:r>
          </w:p>
          <w:p w14:paraId="0588830F" w14:textId="77777777" w:rsidR="00D578CD" w:rsidRDefault="00D578CD">
            <w:pPr>
              <w:widowControl w:val="0"/>
              <w:ind w:right="243"/>
              <w:rPr>
                <w:rFonts w:ascii="Verdana" w:eastAsia="Verdana" w:hAnsi="Verdana" w:cs="Verdana"/>
                <w:sz w:val="16"/>
                <w:szCs w:val="16"/>
              </w:rPr>
            </w:pPr>
          </w:p>
          <w:p w14:paraId="61187AF0" w14:textId="77777777" w:rsidR="00D578CD" w:rsidRDefault="00602C9A">
            <w:pPr>
              <w:widowControl w:val="0"/>
              <w:numPr>
                <w:ilvl w:val="0"/>
                <w:numId w:val="23"/>
              </w:numPr>
              <w:ind w:left="462" w:right="243" w:hanging="462"/>
              <w:jc w:val="left"/>
              <w:rPr>
                <w:rFonts w:ascii="Verdana" w:eastAsia="Verdana" w:hAnsi="Verdana" w:cs="Verdana"/>
                <w:sz w:val="16"/>
                <w:szCs w:val="16"/>
              </w:rPr>
            </w:pPr>
            <w:r>
              <w:rPr>
                <w:rFonts w:ascii="Verdana" w:eastAsia="Verdana" w:hAnsi="Verdana" w:cs="Verdana"/>
                <w:sz w:val="16"/>
                <w:szCs w:val="16"/>
              </w:rPr>
              <w:t>the “Employer”;</w:t>
            </w:r>
          </w:p>
          <w:p w14:paraId="033134A4" w14:textId="77777777" w:rsidR="00D578CD" w:rsidRDefault="00D578CD">
            <w:pPr>
              <w:widowControl w:val="0"/>
              <w:ind w:left="462" w:right="243" w:hanging="462"/>
              <w:rPr>
                <w:rFonts w:ascii="Verdana" w:eastAsia="Verdana" w:hAnsi="Verdana" w:cs="Verdana"/>
                <w:sz w:val="16"/>
                <w:szCs w:val="16"/>
              </w:rPr>
            </w:pPr>
          </w:p>
          <w:p w14:paraId="11BD16D4" w14:textId="77777777" w:rsidR="00D578CD" w:rsidRDefault="00602C9A">
            <w:pPr>
              <w:widowControl w:val="0"/>
              <w:numPr>
                <w:ilvl w:val="0"/>
                <w:numId w:val="23"/>
              </w:numPr>
              <w:ind w:left="462" w:right="243" w:hanging="462"/>
              <w:jc w:val="left"/>
              <w:rPr>
                <w:rFonts w:ascii="Verdana" w:eastAsia="Verdana" w:hAnsi="Verdana" w:cs="Verdana"/>
                <w:sz w:val="16"/>
                <w:szCs w:val="16"/>
              </w:rPr>
            </w:pPr>
            <w:r>
              <w:rPr>
                <w:rFonts w:ascii="Verdana" w:eastAsia="Verdana" w:hAnsi="Verdana" w:cs="Verdana"/>
                <w:sz w:val="16"/>
                <w:szCs w:val="16"/>
              </w:rPr>
              <w:t>the “Contractor”; and</w:t>
            </w:r>
          </w:p>
          <w:p w14:paraId="1E216CAE" w14:textId="77777777" w:rsidR="00D578CD" w:rsidRDefault="00D578CD">
            <w:pPr>
              <w:widowControl w:val="0"/>
              <w:ind w:left="462" w:right="243" w:hanging="462"/>
              <w:rPr>
                <w:rFonts w:ascii="Verdana" w:eastAsia="Verdana" w:hAnsi="Verdana" w:cs="Verdana"/>
                <w:sz w:val="16"/>
                <w:szCs w:val="16"/>
              </w:rPr>
            </w:pPr>
          </w:p>
          <w:p w14:paraId="03531965" w14:textId="77777777" w:rsidR="00D578CD" w:rsidRDefault="00602C9A">
            <w:pPr>
              <w:widowControl w:val="0"/>
              <w:numPr>
                <w:ilvl w:val="0"/>
                <w:numId w:val="23"/>
              </w:numPr>
              <w:ind w:left="462" w:right="243" w:hanging="462"/>
              <w:jc w:val="left"/>
              <w:rPr>
                <w:rFonts w:ascii="Verdana" w:eastAsia="Verdana" w:hAnsi="Verdana" w:cs="Verdana"/>
                <w:sz w:val="16"/>
                <w:szCs w:val="16"/>
              </w:rPr>
            </w:pPr>
            <w:r>
              <w:rPr>
                <w:rFonts w:ascii="Verdana" w:eastAsia="Verdana" w:hAnsi="Verdana" w:cs="Verdana"/>
                <w:sz w:val="16"/>
                <w:szCs w:val="16"/>
              </w:rPr>
              <w:t>the “Member” who is defined in the Dispute Board Agreement as being:</w:t>
            </w:r>
          </w:p>
          <w:p w14:paraId="2601E46D"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(i)</w:t>
            </w:r>
            <w:r>
              <w:rPr>
                <w:rFonts w:ascii="Verdana" w:eastAsia="Verdana" w:hAnsi="Verdana" w:cs="Verdana"/>
                <w:sz w:val="16"/>
                <w:szCs w:val="16"/>
              </w:rPr>
              <w:tab/>
              <w:t>the sole member of the "DB" and, where this is the case, all references to the “Other Members” do not apply, or</w:t>
            </w:r>
          </w:p>
          <w:p w14:paraId="31A4EDF0"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(ii)</w:t>
            </w:r>
            <w:r>
              <w:rPr>
                <w:rFonts w:ascii="Verdana" w:eastAsia="Verdana" w:hAnsi="Verdana" w:cs="Verdana"/>
                <w:sz w:val="16"/>
                <w:szCs w:val="16"/>
              </w:rPr>
              <w:tab/>
              <w:t>one of the three persons who are jointly called the “DB” (or “Dispute Board”) and, where this is the case, the other two persons are called the “Other Members.”</w:t>
            </w:r>
          </w:p>
          <w:p w14:paraId="1F48CD7B"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tc>
      </w:tr>
      <w:tr w:rsidR="00D578CD" w14:paraId="044EA4DE" w14:textId="77777777">
        <w:tc>
          <w:tcPr>
            <w:tcW w:w="3119" w:type="dxa"/>
          </w:tcPr>
          <w:p w14:paraId="5A48DF07" w14:textId="77777777" w:rsidR="00D578CD" w:rsidRDefault="00602C9A">
            <w:pPr>
              <w:widowControl w:val="0"/>
              <w:numPr>
                <w:ilvl w:val="0"/>
                <w:numId w:val="29"/>
              </w:numPr>
              <w:ind w:left="604" w:right="243" w:hanging="567"/>
              <w:jc w:val="left"/>
              <w:rPr>
                <w:rFonts w:ascii="Verdana" w:eastAsia="Verdana" w:hAnsi="Verdana" w:cs="Verdana"/>
                <w:b/>
                <w:sz w:val="16"/>
                <w:szCs w:val="16"/>
              </w:rPr>
            </w:pPr>
            <w:r>
              <w:rPr>
                <w:rFonts w:ascii="Verdana" w:eastAsia="Verdana" w:hAnsi="Verdana" w:cs="Verdana"/>
                <w:b/>
                <w:sz w:val="16"/>
                <w:szCs w:val="16"/>
              </w:rPr>
              <w:t>General Provisions</w:t>
            </w:r>
          </w:p>
        </w:tc>
        <w:tc>
          <w:tcPr>
            <w:tcW w:w="6061" w:type="dxa"/>
          </w:tcPr>
          <w:p w14:paraId="38A0E87C" w14:textId="77777777" w:rsidR="00D578CD" w:rsidRDefault="00D578CD">
            <w:pPr>
              <w:widowControl w:val="0"/>
              <w:ind w:right="243"/>
              <w:rPr>
                <w:rFonts w:ascii="Verdana" w:eastAsia="Verdana" w:hAnsi="Verdana" w:cs="Verdana"/>
                <w:sz w:val="16"/>
                <w:szCs w:val="16"/>
              </w:rPr>
            </w:pPr>
          </w:p>
          <w:p w14:paraId="1003A7D4"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Unless otherwise stated in the Dispute Board Agreement, it shall take effect on the latest of the following dates:</w:t>
            </w:r>
          </w:p>
          <w:p w14:paraId="774A2E21" w14:textId="77777777" w:rsidR="00D578CD" w:rsidRDefault="00D578CD">
            <w:pPr>
              <w:widowControl w:val="0"/>
              <w:ind w:right="243"/>
              <w:rPr>
                <w:rFonts w:ascii="Verdana" w:eastAsia="Verdana" w:hAnsi="Verdana" w:cs="Verdana"/>
                <w:sz w:val="16"/>
                <w:szCs w:val="16"/>
              </w:rPr>
            </w:pPr>
          </w:p>
          <w:p w14:paraId="73D89814" w14:textId="77777777" w:rsidR="00D578CD" w:rsidRDefault="00602C9A">
            <w:pPr>
              <w:widowControl w:val="0"/>
              <w:numPr>
                <w:ilvl w:val="0"/>
                <w:numId w:val="27"/>
              </w:numPr>
              <w:ind w:left="461" w:right="243" w:hanging="461"/>
              <w:jc w:val="left"/>
              <w:rPr>
                <w:rFonts w:ascii="Verdana" w:eastAsia="Verdana" w:hAnsi="Verdana" w:cs="Verdana"/>
                <w:sz w:val="16"/>
                <w:szCs w:val="16"/>
              </w:rPr>
            </w:pPr>
            <w:r>
              <w:rPr>
                <w:rFonts w:ascii="Verdana" w:eastAsia="Verdana" w:hAnsi="Verdana" w:cs="Verdana"/>
                <w:sz w:val="16"/>
                <w:szCs w:val="16"/>
              </w:rPr>
              <w:t>the Commencement Date defined in the Contract,</w:t>
            </w:r>
          </w:p>
          <w:p w14:paraId="574F2D47" w14:textId="77777777" w:rsidR="00D578CD" w:rsidRDefault="00D578CD">
            <w:pPr>
              <w:widowControl w:val="0"/>
              <w:ind w:left="461" w:right="243" w:hanging="461"/>
              <w:rPr>
                <w:rFonts w:ascii="Verdana" w:eastAsia="Verdana" w:hAnsi="Verdana" w:cs="Verdana"/>
                <w:sz w:val="16"/>
                <w:szCs w:val="16"/>
              </w:rPr>
            </w:pPr>
          </w:p>
          <w:p w14:paraId="1388D9EF" w14:textId="77777777" w:rsidR="00D578CD" w:rsidRDefault="00602C9A">
            <w:pPr>
              <w:widowControl w:val="0"/>
              <w:numPr>
                <w:ilvl w:val="0"/>
                <w:numId w:val="27"/>
              </w:numPr>
              <w:ind w:left="461" w:right="243" w:hanging="461"/>
              <w:jc w:val="left"/>
              <w:rPr>
                <w:rFonts w:ascii="Verdana" w:eastAsia="Verdana" w:hAnsi="Verdana" w:cs="Verdana"/>
                <w:sz w:val="16"/>
                <w:szCs w:val="16"/>
              </w:rPr>
            </w:pPr>
            <w:r>
              <w:rPr>
                <w:rFonts w:ascii="Verdana" w:eastAsia="Verdana" w:hAnsi="Verdana" w:cs="Verdana"/>
                <w:sz w:val="16"/>
                <w:szCs w:val="16"/>
              </w:rPr>
              <w:t>when the Employer, the Contractor and the Member have each signed the Dispute Board Agreement, or</w:t>
            </w:r>
          </w:p>
          <w:p w14:paraId="041D50D6" w14:textId="77777777" w:rsidR="00D578CD" w:rsidRDefault="00D578CD">
            <w:pPr>
              <w:widowControl w:val="0"/>
              <w:ind w:left="461" w:right="243" w:hanging="461"/>
              <w:rPr>
                <w:rFonts w:ascii="Verdana" w:eastAsia="Verdana" w:hAnsi="Verdana" w:cs="Verdana"/>
                <w:sz w:val="16"/>
                <w:szCs w:val="16"/>
              </w:rPr>
            </w:pPr>
          </w:p>
          <w:p w14:paraId="73B2DF41" w14:textId="77777777" w:rsidR="00D578CD" w:rsidRDefault="00602C9A">
            <w:pPr>
              <w:widowControl w:val="0"/>
              <w:numPr>
                <w:ilvl w:val="0"/>
                <w:numId w:val="27"/>
              </w:numPr>
              <w:ind w:left="461" w:right="243" w:hanging="461"/>
              <w:jc w:val="left"/>
              <w:rPr>
                <w:rFonts w:ascii="Verdana" w:eastAsia="Verdana" w:hAnsi="Verdana" w:cs="Verdana"/>
                <w:sz w:val="16"/>
                <w:szCs w:val="16"/>
              </w:rPr>
            </w:pPr>
            <w:r>
              <w:rPr>
                <w:rFonts w:ascii="Verdana" w:eastAsia="Verdana" w:hAnsi="Verdana" w:cs="Verdana"/>
                <w:sz w:val="16"/>
                <w:szCs w:val="16"/>
              </w:rPr>
              <w:t>when the Employer, the Contractor and each of the Other Members (if any) have respectively each signed a dispute board agreement.</w:t>
            </w:r>
          </w:p>
          <w:p w14:paraId="302BC5B0" w14:textId="77777777" w:rsidR="00D578CD" w:rsidRDefault="00D578CD">
            <w:pPr>
              <w:widowControl w:val="0"/>
              <w:ind w:right="243"/>
              <w:rPr>
                <w:rFonts w:ascii="Verdana" w:eastAsia="Verdana" w:hAnsi="Verdana" w:cs="Verdana"/>
                <w:sz w:val="16"/>
                <w:szCs w:val="16"/>
              </w:rPr>
            </w:pPr>
          </w:p>
          <w:p w14:paraId="1A4BBB32"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This employment of the Member is a personal appointment. At any time, the Member may give not less than 70 days’ notice of resignation to the Employer and to the Contractor, and the Dispute Agreement shall terminate upon the expiry of this period.</w:t>
            </w:r>
          </w:p>
          <w:p w14:paraId="665920DD" w14:textId="77777777" w:rsidR="00D578CD" w:rsidRDefault="00D578CD">
            <w:pPr>
              <w:widowControl w:val="0"/>
              <w:ind w:right="243"/>
              <w:rPr>
                <w:rFonts w:ascii="Verdana" w:eastAsia="Verdana" w:hAnsi="Verdana" w:cs="Verdana"/>
                <w:sz w:val="16"/>
                <w:szCs w:val="16"/>
              </w:rPr>
            </w:pPr>
          </w:p>
        </w:tc>
      </w:tr>
      <w:tr w:rsidR="00D578CD" w14:paraId="0769E590" w14:textId="77777777">
        <w:tc>
          <w:tcPr>
            <w:tcW w:w="3119" w:type="dxa"/>
          </w:tcPr>
          <w:p w14:paraId="58177F4F" w14:textId="77777777" w:rsidR="00D578CD" w:rsidRDefault="00602C9A">
            <w:pPr>
              <w:widowControl w:val="0"/>
              <w:numPr>
                <w:ilvl w:val="0"/>
                <w:numId w:val="29"/>
              </w:numPr>
              <w:ind w:left="604" w:right="243" w:hanging="567"/>
              <w:jc w:val="left"/>
              <w:rPr>
                <w:rFonts w:ascii="Verdana" w:eastAsia="Verdana" w:hAnsi="Verdana" w:cs="Verdana"/>
                <w:b/>
                <w:sz w:val="16"/>
                <w:szCs w:val="16"/>
              </w:rPr>
            </w:pPr>
            <w:r>
              <w:rPr>
                <w:rFonts w:ascii="Verdana" w:eastAsia="Verdana" w:hAnsi="Verdana" w:cs="Verdana"/>
                <w:b/>
                <w:sz w:val="16"/>
                <w:szCs w:val="16"/>
              </w:rPr>
              <w:t>Warranties</w:t>
            </w:r>
          </w:p>
        </w:tc>
        <w:tc>
          <w:tcPr>
            <w:tcW w:w="6061" w:type="dxa"/>
          </w:tcPr>
          <w:p w14:paraId="187BEF6A" w14:textId="77777777" w:rsidR="00D578CD" w:rsidRDefault="00D578CD">
            <w:pPr>
              <w:widowControl w:val="0"/>
              <w:ind w:right="243"/>
              <w:rPr>
                <w:rFonts w:ascii="Verdana" w:eastAsia="Verdana" w:hAnsi="Verdana" w:cs="Verdana"/>
                <w:sz w:val="16"/>
                <w:szCs w:val="16"/>
              </w:rPr>
            </w:pPr>
          </w:p>
          <w:p w14:paraId="659C76B2"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The Member warrants and agrees that he/she is and shall be impartial and independent of the Employer, the Contractor and the Engineer. The Member shall promptly disclose, to each of them and to the Other Members (if any), any fact or circumstance which might appear inconsistent with his/her warranty and agreement of impartiality and independence.</w:t>
            </w:r>
          </w:p>
          <w:p w14:paraId="3E82658D" w14:textId="77777777" w:rsidR="00D578CD" w:rsidRDefault="00D578CD">
            <w:pPr>
              <w:widowControl w:val="0"/>
              <w:ind w:right="243"/>
              <w:rPr>
                <w:rFonts w:ascii="Verdana" w:eastAsia="Verdana" w:hAnsi="Verdana" w:cs="Verdana"/>
                <w:sz w:val="16"/>
                <w:szCs w:val="16"/>
              </w:rPr>
            </w:pPr>
          </w:p>
          <w:p w14:paraId="2B7EB8BA"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When appointing the Member, the Employer and the Contractor relied upon the Member’s representations that he/she is:</w:t>
            </w:r>
          </w:p>
          <w:p w14:paraId="37817DA1" w14:textId="77777777" w:rsidR="00D578CD" w:rsidRDefault="00D578CD">
            <w:pPr>
              <w:widowControl w:val="0"/>
              <w:ind w:right="243"/>
              <w:rPr>
                <w:rFonts w:ascii="Verdana" w:eastAsia="Verdana" w:hAnsi="Verdana" w:cs="Verdana"/>
                <w:sz w:val="16"/>
                <w:szCs w:val="16"/>
              </w:rPr>
            </w:pPr>
          </w:p>
          <w:p w14:paraId="7DBD5CF4" w14:textId="77777777" w:rsidR="00D578CD" w:rsidRDefault="00602C9A">
            <w:pPr>
              <w:widowControl w:val="0"/>
              <w:numPr>
                <w:ilvl w:val="0"/>
                <w:numId w:val="329"/>
              </w:numPr>
              <w:ind w:left="603" w:right="243" w:hanging="603"/>
              <w:jc w:val="left"/>
              <w:rPr>
                <w:rFonts w:ascii="Verdana" w:eastAsia="Verdana" w:hAnsi="Verdana" w:cs="Verdana"/>
                <w:sz w:val="16"/>
                <w:szCs w:val="16"/>
              </w:rPr>
            </w:pPr>
            <w:r>
              <w:rPr>
                <w:rFonts w:ascii="Verdana" w:eastAsia="Verdana" w:hAnsi="Verdana" w:cs="Verdana"/>
                <w:sz w:val="16"/>
                <w:szCs w:val="16"/>
              </w:rPr>
              <w:t>experienced in the work which the Contractor is to carry out under the Contract,</w:t>
            </w:r>
          </w:p>
          <w:p w14:paraId="64A40A2E" w14:textId="77777777" w:rsidR="00D578CD" w:rsidRDefault="00D578CD">
            <w:pPr>
              <w:widowControl w:val="0"/>
              <w:ind w:right="243"/>
              <w:rPr>
                <w:rFonts w:ascii="Verdana" w:eastAsia="Verdana" w:hAnsi="Verdana" w:cs="Verdana"/>
                <w:sz w:val="16"/>
                <w:szCs w:val="16"/>
              </w:rPr>
            </w:pPr>
          </w:p>
          <w:p w14:paraId="04276533" w14:textId="77777777" w:rsidR="00D578CD" w:rsidRDefault="00602C9A">
            <w:pPr>
              <w:widowControl w:val="0"/>
              <w:numPr>
                <w:ilvl w:val="0"/>
                <w:numId w:val="329"/>
              </w:numPr>
              <w:ind w:left="603" w:right="243" w:hanging="603"/>
              <w:jc w:val="left"/>
              <w:rPr>
                <w:rFonts w:ascii="Verdana" w:eastAsia="Verdana" w:hAnsi="Verdana" w:cs="Verdana"/>
                <w:sz w:val="16"/>
                <w:szCs w:val="16"/>
              </w:rPr>
            </w:pPr>
            <w:r>
              <w:rPr>
                <w:rFonts w:ascii="Verdana" w:eastAsia="Verdana" w:hAnsi="Verdana" w:cs="Verdana"/>
                <w:sz w:val="16"/>
                <w:szCs w:val="16"/>
              </w:rPr>
              <w:t>experienced in the interpretation of contract documentation, and</w:t>
            </w:r>
          </w:p>
          <w:p w14:paraId="76620AE0" w14:textId="77777777" w:rsidR="00D578CD" w:rsidRDefault="00D578CD">
            <w:pPr>
              <w:widowControl w:val="0"/>
              <w:ind w:left="603" w:right="243" w:hanging="360"/>
              <w:rPr>
                <w:rFonts w:ascii="Verdana" w:eastAsia="Verdana" w:hAnsi="Verdana" w:cs="Verdana"/>
                <w:sz w:val="16"/>
                <w:szCs w:val="16"/>
              </w:rPr>
            </w:pPr>
          </w:p>
          <w:p w14:paraId="2A4819CE" w14:textId="77777777" w:rsidR="00D578CD" w:rsidRDefault="00602C9A">
            <w:pPr>
              <w:widowControl w:val="0"/>
              <w:numPr>
                <w:ilvl w:val="0"/>
                <w:numId w:val="329"/>
              </w:numPr>
              <w:ind w:left="603" w:right="243" w:hanging="603"/>
              <w:jc w:val="left"/>
              <w:rPr>
                <w:rFonts w:ascii="Verdana" w:eastAsia="Verdana" w:hAnsi="Verdana" w:cs="Verdana"/>
                <w:sz w:val="16"/>
                <w:szCs w:val="16"/>
              </w:rPr>
            </w:pPr>
            <w:r>
              <w:rPr>
                <w:rFonts w:ascii="Verdana" w:eastAsia="Verdana" w:hAnsi="Verdana" w:cs="Verdana"/>
                <w:sz w:val="16"/>
                <w:szCs w:val="16"/>
              </w:rPr>
              <w:t>fluent in the language for communications defined in the Contract.</w:t>
            </w:r>
          </w:p>
          <w:p w14:paraId="2B12B301" w14:textId="77777777" w:rsidR="00D578CD" w:rsidRDefault="00D578CD">
            <w:pPr>
              <w:widowControl w:val="0"/>
              <w:ind w:right="243"/>
              <w:rPr>
                <w:rFonts w:ascii="Verdana" w:eastAsia="Verdana" w:hAnsi="Verdana" w:cs="Verdana"/>
                <w:sz w:val="16"/>
                <w:szCs w:val="16"/>
              </w:rPr>
            </w:pPr>
          </w:p>
        </w:tc>
      </w:tr>
      <w:tr w:rsidR="00D578CD" w14:paraId="7124C41F" w14:textId="77777777">
        <w:tc>
          <w:tcPr>
            <w:tcW w:w="3119" w:type="dxa"/>
          </w:tcPr>
          <w:p w14:paraId="049881A2" w14:textId="77777777" w:rsidR="00D578CD" w:rsidRDefault="00602C9A">
            <w:pPr>
              <w:widowControl w:val="0"/>
              <w:numPr>
                <w:ilvl w:val="0"/>
                <w:numId w:val="29"/>
              </w:numPr>
              <w:ind w:left="604" w:right="243" w:hanging="567"/>
              <w:jc w:val="left"/>
              <w:rPr>
                <w:rFonts w:ascii="Verdana" w:eastAsia="Verdana" w:hAnsi="Verdana" w:cs="Verdana"/>
                <w:b/>
                <w:sz w:val="16"/>
                <w:szCs w:val="16"/>
              </w:rPr>
            </w:pPr>
            <w:r>
              <w:rPr>
                <w:rFonts w:ascii="Verdana" w:eastAsia="Verdana" w:hAnsi="Verdana" w:cs="Verdana"/>
                <w:b/>
                <w:sz w:val="16"/>
                <w:szCs w:val="16"/>
              </w:rPr>
              <w:t>General Obligations of the Member</w:t>
            </w:r>
          </w:p>
        </w:tc>
        <w:tc>
          <w:tcPr>
            <w:tcW w:w="6061" w:type="dxa"/>
          </w:tcPr>
          <w:p w14:paraId="69B1DFCB" w14:textId="77777777" w:rsidR="00D578CD" w:rsidRDefault="00D578CD">
            <w:pPr>
              <w:widowControl w:val="0"/>
              <w:ind w:right="243"/>
              <w:rPr>
                <w:rFonts w:ascii="Verdana" w:eastAsia="Verdana" w:hAnsi="Verdana" w:cs="Verdana"/>
                <w:sz w:val="16"/>
                <w:szCs w:val="16"/>
              </w:rPr>
            </w:pPr>
          </w:p>
          <w:p w14:paraId="67E35492"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The Member shall:</w:t>
            </w:r>
          </w:p>
          <w:p w14:paraId="17305F7A" w14:textId="77777777" w:rsidR="00D578CD" w:rsidRDefault="00D578CD">
            <w:pPr>
              <w:widowControl w:val="0"/>
              <w:ind w:right="243"/>
              <w:rPr>
                <w:rFonts w:ascii="Verdana" w:eastAsia="Verdana" w:hAnsi="Verdana" w:cs="Verdana"/>
                <w:sz w:val="16"/>
                <w:szCs w:val="16"/>
              </w:rPr>
            </w:pPr>
          </w:p>
          <w:p w14:paraId="35CB7728" w14:textId="77777777" w:rsidR="00D578CD" w:rsidRDefault="00602C9A">
            <w:pPr>
              <w:widowControl w:val="0"/>
              <w:numPr>
                <w:ilvl w:val="0"/>
                <w:numId w:val="335"/>
              </w:numPr>
              <w:ind w:left="461" w:right="243" w:hanging="461"/>
              <w:rPr>
                <w:rFonts w:ascii="Verdana" w:eastAsia="Verdana" w:hAnsi="Verdana" w:cs="Verdana"/>
                <w:sz w:val="16"/>
                <w:szCs w:val="16"/>
              </w:rPr>
            </w:pPr>
            <w:r>
              <w:rPr>
                <w:rFonts w:ascii="Verdana" w:eastAsia="Verdana" w:hAnsi="Verdana" w:cs="Verdana"/>
                <w:sz w:val="16"/>
                <w:szCs w:val="16"/>
              </w:rPr>
              <w:t>have no interest financial or otherwise in the Employer, the Contractor or Engineer, nor any financial interest in the Contract except for payment under the Dispute Board Agreement;</w:t>
            </w:r>
          </w:p>
          <w:p w14:paraId="59A6F6F9" w14:textId="77777777" w:rsidR="00D578CD" w:rsidRDefault="00D578CD">
            <w:pPr>
              <w:widowControl w:val="0"/>
              <w:ind w:left="461" w:right="243" w:hanging="461"/>
              <w:rPr>
                <w:rFonts w:ascii="Verdana" w:eastAsia="Verdana" w:hAnsi="Verdana" w:cs="Verdana"/>
                <w:sz w:val="16"/>
                <w:szCs w:val="16"/>
              </w:rPr>
            </w:pPr>
          </w:p>
          <w:p w14:paraId="755D8632" w14:textId="77777777" w:rsidR="00D578CD" w:rsidRDefault="00602C9A">
            <w:pPr>
              <w:widowControl w:val="0"/>
              <w:numPr>
                <w:ilvl w:val="0"/>
                <w:numId w:val="335"/>
              </w:numPr>
              <w:ind w:left="461" w:right="243" w:hanging="461"/>
              <w:rPr>
                <w:rFonts w:ascii="Verdana" w:eastAsia="Verdana" w:hAnsi="Verdana" w:cs="Verdana"/>
                <w:sz w:val="16"/>
                <w:szCs w:val="16"/>
              </w:rPr>
            </w:pPr>
            <w:r>
              <w:rPr>
                <w:rFonts w:ascii="Verdana" w:eastAsia="Verdana" w:hAnsi="Verdana" w:cs="Verdana"/>
                <w:sz w:val="16"/>
                <w:szCs w:val="16"/>
              </w:rPr>
              <w:t>not previously have been employed as a consultant or otherwise by the Employer, the Contractor or the Engineer, except in such circumstances as were disclosed in writing to the Employer and the Contractor before they signed the Dispute Board Agreement;</w:t>
            </w:r>
          </w:p>
          <w:p w14:paraId="1FF220E8" w14:textId="77777777" w:rsidR="00D578CD" w:rsidRDefault="00D578CD">
            <w:pPr>
              <w:widowControl w:val="0"/>
              <w:ind w:left="461" w:right="243" w:hanging="461"/>
              <w:rPr>
                <w:rFonts w:ascii="Verdana" w:eastAsia="Verdana" w:hAnsi="Verdana" w:cs="Verdana"/>
                <w:sz w:val="16"/>
                <w:szCs w:val="16"/>
              </w:rPr>
            </w:pPr>
          </w:p>
          <w:p w14:paraId="26E517C2" w14:textId="77777777" w:rsidR="00D578CD" w:rsidRDefault="00602C9A">
            <w:pPr>
              <w:widowControl w:val="0"/>
              <w:numPr>
                <w:ilvl w:val="0"/>
                <w:numId w:val="335"/>
              </w:numPr>
              <w:ind w:left="461" w:right="243" w:hanging="461"/>
              <w:rPr>
                <w:rFonts w:ascii="Verdana" w:eastAsia="Verdana" w:hAnsi="Verdana" w:cs="Verdana"/>
                <w:sz w:val="16"/>
                <w:szCs w:val="16"/>
              </w:rPr>
            </w:pPr>
            <w:r>
              <w:rPr>
                <w:rFonts w:ascii="Verdana" w:eastAsia="Verdana" w:hAnsi="Verdana" w:cs="Verdana"/>
                <w:sz w:val="16"/>
                <w:szCs w:val="16"/>
              </w:rPr>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p>
          <w:p w14:paraId="3DCD3F26" w14:textId="77777777" w:rsidR="00D578CD" w:rsidRDefault="00D578CD">
            <w:pPr>
              <w:widowControl w:val="0"/>
              <w:ind w:left="461" w:right="243" w:hanging="461"/>
              <w:rPr>
                <w:rFonts w:ascii="Verdana" w:eastAsia="Verdana" w:hAnsi="Verdana" w:cs="Verdana"/>
                <w:sz w:val="16"/>
                <w:szCs w:val="16"/>
              </w:rPr>
            </w:pPr>
          </w:p>
          <w:p w14:paraId="05FC6E33" w14:textId="77777777" w:rsidR="00D578CD" w:rsidRDefault="00602C9A">
            <w:pPr>
              <w:widowControl w:val="0"/>
              <w:numPr>
                <w:ilvl w:val="0"/>
                <w:numId w:val="335"/>
              </w:numPr>
              <w:ind w:left="461" w:right="243" w:hanging="461"/>
              <w:rPr>
                <w:rFonts w:ascii="Verdana" w:eastAsia="Verdana" w:hAnsi="Verdana" w:cs="Verdana"/>
                <w:sz w:val="16"/>
                <w:szCs w:val="16"/>
              </w:rPr>
            </w:pPr>
            <w:r>
              <w:rPr>
                <w:rFonts w:ascii="Verdana" w:eastAsia="Verdana" w:hAnsi="Verdana" w:cs="Verdana"/>
                <w:sz w:val="16"/>
                <w:szCs w:val="16"/>
              </w:rPr>
              <w:t xml:space="preserve">not, for the duration of the Dispute Board Agreement, be employed as a consultant or otherwise by the Employer, the Contractor or the Engineer, except as may be agreed in writing by the Employer, the Contractor and the Other Members (if any);    </w:t>
            </w:r>
          </w:p>
          <w:p w14:paraId="401C4264" w14:textId="77777777" w:rsidR="00D578CD" w:rsidRDefault="00D578CD">
            <w:pPr>
              <w:widowControl w:val="0"/>
              <w:ind w:left="461" w:right="243" w:hanging="461"/>
              <w:rPr>
                <w:rFonts w:ascii="Verdana" w:eastAsia="Verdana" w:hAnsi="Verdana" w:cs="Verdana"/>
                <w:sz w:val="16"/>
                <w:szCs w:val="16"/>
              </w:rPr>
            </w:pPr>
          </w:p>
          <w:p w14:paraId="172BC215" w14:textId="6D166164" w:rsidR="00D578CD" w:rsidRDefault="00602C9A">
            <w:pPr>
              <w:widowControl w:val="0"/>
              <w:numPr>
                <w:ilvl w:val="0"/>
                <w:numId w:val="335"/>
              </w:numPr>
              <w:ind w:left="461" w:right="243" w:hanging="461"/>
              <w:jc w:val="left"/>
              <w:rPr>
                <w:rFonts w:ascii="Verdana" w:eastAsia="Verdana" w:hAnsi="Verdana" w:cs="Verdana"/>
                <w:sz w:val="16"/>
                <w:szCs w:val="16"/>
              </w:rPr>
            </w:pPr>
            <w:r>
              <w:rPr>
                <w:rFonts w:ascii="Verdana" w:eastAsia="Verdana" w:hAnsi="Verdana" w:cs="Verdana"/>
                <w:sz w:val="16"/>
                <w:szCs w:val="16"/>
              </w:rPr>
              <w:t>comply with the annexed procedural rules</w:t>
            </w:r>
            <w:r w:rsidR="007B623D">
              <w:rPr>
                <w:rFonts w:ascii="Verdana" w:eastAsia="Verdana" w:hAnsi="Verdana" w:cs="Verdana"/>
                <w:sz w:val="16"/>
                <w:szCs w:val="16"/>
              </w:rPr>
              <w:t>,</w:t>
            </w:r>
            <w:r>
              <w:rPr>
                <w:rFonts w:ascii="Verdana" w:eastAsia="Verdana" w:hAnsi="Verdana" w:cs="Verdana"/>
                <w:sz w:val="16"/>
                <w:szCs w:val="16"/>
              </w:rPr>
              <w:t xml:space="preserve"> Sub-Clause </w:t>
            </w:r>
            <w:r w:rsidR="006D2809">
              <w:rPr>
                <w:rFonts w:ascii="Verdana" w:eastAsia="Verdana" w:hAnsi="Verdana" w:cs="Verdana"/>
                <w:sz w:val="16"/>
                <w:szCs w:val="16"/>
              </w:rPr>
              <w:t>ITB 42.1 and other</w:t>
            </w:r>
            <w:r>
              <w:rPr>
                <w:rFonts w:ascii="Verdana" w:eastAsia="Verdana" w:hAnsi="Verdana" w:cs="Verdana"/>
                <w:sz w:val="16"/>
                <w:szCs w:val="16"/>
              </w:rPr>
              <w:t xml:space="preserve"> Conditions of Contract;</w:t>
            </w:r>
          </w:p>
          <w:p w14:paraId="04C16B9C" w14:textId="77777777" w:rsidR="00D578CD" w:rsidRDefault="00D578CD">
            <w:pPr>
              <w:widowControl w:val="0"/>
              <w:ind w:right="243"/>
              <w:rPr>
                <w:rFonts w:ascii="Verdana" w:eastAsia="Verdana" w:hAnsi="Verdana" w:cs="Verdana"/>
                <w:sz w:val="16"/>
                <w:szCs w:val="16"/>
              </w:rPr>
            </w:pPr>
          </w:p>
          <w:p w14:paraId="0B49FA32" w14:textId="77777777" w:rsidR="00D578CD" w:rsidRDefault="00602C9A">
            <w:pPr>
              <w:widowControl w:val="0"/>
              <w:numPr>
                <w:ilvl w:val="0"/>
                <w:numId w:val="335"/>
              </w:numPr>
              <w:ind w:left="461" w:right="243" w:hanging="461"/>
              <w:rPr>
                <w:rFonts w:ascii="Verdana" w:eastAsia="Verdana" w:hAnsi="Verdana" w:cs="Verdana"/>
                <w:sz w:val="16"/>
                <w:szCs w:val="16"/>
              </w:rPr>
            </w:pPr>
            <w:r>
              <w:rPr>
                <w:rFonts w:ascii="Verdana" w:eastAsia="Verdana" w:hAnsi="Verdana" w:cs="Verdana"/>
                <w:sz w:val="16"/>
                <w:szCs w:val="16"/>
              </w:rPr>
              <w:t>not give advice to the Employer, the Contractor, the Employer’s Personnel or the Contractor’s Personnel concerning the conduct of the Contract, other than in accordance with the annexed procedural rules;</w:t>
            </w:r>
          </w:p>
          <w:p w14:paraId="300FFE52" w14:textId="77777777" w:rsidR="00D578CD" w:rsidRDefault="00D578CD">
            <w:pPr>
              <w:widowControl w:val="0"/>
              <w:ind w:left="461" w:right="243" w:hanging="360"/>
              <w:rPr>
                <w:rFonts w:ascii="Verdana" w:eastAsia="Verdana" w:hAnsi="Verdana" w:cs="Verdana"/>
                <w:sz w:val="16"/>
                <w:szCs w:val="16"/>
              </w:rPr>
            </w:pPr>
          </w:p>
          <w:p w14:paraId="709C656E" w14:textId="77777777" w:rsidR="00D578CD" w:rsidRDefault="00602C9A">
            <w:pPr>
              <w:widowControl w:val="0"/>
              <w:numPr>
                <w:ilvl w:val="0"/>
                <w:numId w:val="335"/>
              </w:numPr>
              <w:ind w:left="461" w:right="243" w:hanging="461"/>
              <w:rPr>
                <w:rFonts w:ascii="Verdana" w:eastAsia="Verdana" w:hAnsi="Verdana" w:cs="Verdana"/>
                <w:sz w:val="16"/>
                <w:szCs w:val="16"/>
              </w:rPr>
            </w:pPr>
            <w:r>
              <w:rPr>
                <w:rFonts w:ascii="Verdana" w:eastAsia="Verdana" w:hAnsi="Verdana" w:cs="Verdana"/>
                <w:sz w:val="16"/>
                <w:szCs w:val="16"/>
              </w:rPr>
              <w:t>not while a Member enter into discussions or make any agreement with the Employer, the Contractor or the Engineer regarding employment by any of them, whether as a consultant or otherwise, after ceasing to act under the Dispute Board Agreement;</w:t>
            </w:r>
          </w:p>
          <w:p w14:paraId="3AEC1E67" w14:textId="77777777" w:rsidR="00D578CD" w:rsidRDefault="00D578CD">
            <w:pPr>
              <w:widowControl w:val="0"/>
              <w:ind w:left="461" w:right="243" w:hanging="360"/>
              <w:rPr>
                <w:rFonts w:ascii="Verdana" w:eastAsia="Verdana" w:hAnsi="Verdana" w:cs="Verdana"/>
                <w:sz w:val="16"/>
                <w:szCs w:val="16"/>
              </w:rPr>
            </w:pPr>
          </w:p>
          <w:p w14:paraId="0F572F8F" w14:textId="77777777" w:rsidR="00D578CD" w:rsidRDefault="00602C9A">
            <w:pPr>
              <w:widowControl w:val="0"/>
              <w:numPr>
                <w:ilvl w:val="0"/>
                <w:numId w:val="335"/>
              </w:numPr>
              <w:ind w:left="461" w:right="243" w:hanging="461"/>
              <w:jc w:val="left"/>
              <w:rPr>
                <w:rFonts w:ascii="Verdana" w:eastAsia="Verdana" w:hAnsi="Verdana" w:cs="Verdana"/>
                <w:sz w:val="16"/>
                <w:szCs w:val="16"/>
              </w:rPr>
            </w:pPr>
            <w:r>
              <w:rPr>
                <w:rFonts w:ascii="Verdana" w:eastAsia="Verdana" w:hAnsi="Verdana" w:cs="Verdana"/>
                <w:sz w:val="16"/>
                <w:szCs w:val="16"/>
              </w:rPr>
              <w:t>ensure his/her availability for all site visits and hearings as are necessary;</w:t>
            </w:r>
          </w:p>
          <w:p w14:paraId="1EC84822" w14:textId="77777777" w:rsidR="00D578CD" w:rsidRDefault="00D578CD">
            <w:pPr>
              <w:widowControl w:val="0"/>
              <w:ind w:left="461" w:right="243" w:hanging="360"/>
              <w:rPr>
                <w:rFonts w:ascii="Verdana" w:eastAsia="Verdana" w:hAnsi="Verdana" w:cs="Verdana"/>
                <w:sz w:val="16"/>
                <w:szCs w:val="16"/>
              </w:rPr>
            </w:pPr>
          </w:p>
          <w:p w14:paraId="04840943" w14:textId="77777777" w:rsidR="00D578CD" w:rsidRDefault="00602C9A">
            <w:pPr>
              <w:widowControl w:val="0"/>
              <w:numPr>
                <w:ilvl w:val="0"/>
                <w:numId w:val="335"/>
              </w:numPr>
              <w:ind w:left="461" w:right="243" w:hanging="461"/>
              <w:rPr>
                <w:rFonts w:ascii="Verdana" w:eastAsia="Verdana" w:hAnsi="Verdana" w:cs="Verdana"/>
                <w:sz w:val="16"/>
                <w:szCs w:val="16"/>
              </w:rPr>
            </w:pPr>
            <w:r>
              <w:rPr>
                <w:rFonts w:ascii="Verdana" w:eastAsia="Verdana" w:hAnsi="Verdana" w:cs="Verdana"/>
                <w:sz w:val="16"/>
                <w:szCs w:val="16"/>
              </w:rPr>
              <w:t>become conversant with the Contract and with the progress of the Works (and of any other parts of the project of which the Contract forms part) by studying all documents received which shall be maintained in a current working file;</w:t>
            </w:r>
          </w:p>
          <w:p w14:paraId="5863F8B3" w14:textId="77777777" w:rsidR="00D578CD" w:rsidRDefault="00D578CD">
            <w:pPr>
              <w:widowControl w:val="0"/>
              <w:ind w:right="243"/>
              <w:rPr>
                <w:rFonts w:ascii="Verdana" w:eastAsia="Verdana" w:hAnsi="Verdana" w:cs="Verdana"/>
                <w:sz w:val="16"/>
                <w:szCs w:val="16"/>
              </w:rPr>
            </w:pPr>
          </w:p>
          <w:p w14:paraId="0E48CF0F" w14:textId="77777777" w:rsidR="00D578CD" w:rsidRDefault="00602C9A">
            <w:pPr>
              <w:widowControl w:val="0"/>
              <w:numPr>
                <w:ilvl w:val="0"/>
                <w:numId w:val="335"/>
              </w:numPr>
              <w:ind w:left="461" w:right="243" w:hanging="461"/>
              <w:rPr>
                <w:rFonts w:ascii="Verdana" w:eastAsia="Verdana" w:hAnsi="Verdana" w:cs="Verdana"/>
                <w:sz w:val="16"/>
                <w:szCs w:val="16"/>
              </w:rPr>
            </w:pPr>
            <w:r>
              <w:rPr>
                <w:rFonts w:ascii="Verdana" w:eastAsia="Verdana" w:hAnsi="Verdana" w:cs="Verdana"/>
                <w:sz w:val="16"/>
                <w:szCs w:val="16"/>
              </w:rPr>
              <w:t>treat the details of the Contract and all the DB’s activities and hearings as private and confidential, and not publish or disclose them without the prior written consent of the Employer, the Contractor and the Other Members (if any); and</w:t>
            </w:r>
          </w:p>
          <w:p w14:paraId="1A3C38BC" w14:textId="77777777" w:rsidR="00D578CD" w:rsidRDefault="00D578CD">
            <w:pPr>
              <w:widowControl w:val="0"/>
              <w:ind w:left="461" w:right="243" w:hanging="360"/>
              <w:rPr>
                <w:rFonts w:ascii="Verdana" w:eastAsia="Verdana" w:hAnsi="Verdana" w:cs="Verdana"/>
                <w:sz w:val="16"/>
                <w:szCs w:val="16"/>
              </w:rPr>
            </w:pPr>
          </w:p>
          <w:p w14:paraId="13594650" w14:textId="77777777" w:rsidR="00D578CD" w:rsidRDefault="00602C9A">
            <w:pPr>
              <w:widowControl w:val="0"/>
              <w:numPr>
                <w:ilvl w:val="0"/>
                <w:numId w:val="335"/>
              </w:numPr>
              <w:ind w:left="461" w:right="243" w:hanging="461"/>
              <w:rPr>
                <w:rFonts w:ascii="Verdana" w:eastAsia="Verdana" w:hAnsi="Verdana" w:cs="Verdana"/>
                <w:sz w:val="16"/>
                <w:szCs w:val="16"/>
              </w:rPr>
            </w:pPr>
            <w:r>
              <w:rPr>
                <w:rFonts w:ascii="Verdana" w:eastAsia="Verdana" w:hAnsi="Verdana" w:cs="Verdana"/>
                <w:sz w:val="16"/>
                <w:szCs w:val="16"/>
              </w:rPr>
              <w:t xml:space="preserve">be available to give advice and opinions, on any matter relevant to the Contract when requested by both the Employer and the Contractor, subject to the agreement of the Other Members (if any).   </w:t>
            </w:r>
          </w:p>
          <w:p w14:paraId="62EB1F83" w14:textId="77777777" w:rsidR="00D578CD" w:rsidRDefault="00D578CD">
            <w:pPr>
              <w:widowControl w:val="0"/>
              <w:ind w:right="243"/>
              <w:rPr>
                <w:rFonts w:ascii="Verdana" w:eastAsia="Verdana" w:hAnsi="Verdana" w:cs="Verdana"/>
                <w:sz w:val="16"/>
                <w:szCs w:val="16"/>
              </w:rPr>
            </w:pPr>
          </w:p>
        </w:tc>
      </w:tr>
      <w:tr w:rsidR="00D578CD" w14:paraId="33A18613" w14:textId="77777777">
        <w:tc>
          <w:tcPr>
            <w:tcW w:w="3119" w:type="dxa"/>
          </w:tcPr>
          <w:p w14:paraId="2A84C9CE" w14:textId="77777777" w:rsidR="00D578CD" w:rsidRDefault="00602C9A">
            <w:pPr>
              <w:widowControl w:val="0"/>
              <w:numPr>
                <w:ilvl w:val="0"/>
                <w:numId w:val="29"/>
              </w:numPr>
              <w:ind w:left="604" w:right="243" w:hanging="567"/>
              <w:jc w:val="left"/>
              <w:rPr>
                <w:rFonts w:ascii="Verdana" w:eastAsia="Verdana" w:hAnsi="Verdana" w:cs="Verdana"/>
                <w:b/>
                <w:sz w:val="16"/>
                <w:szCs w:val="16"/>
              </w:rPr>
            </w:pPr>
            <w:r>
              <w:rPr>
                <w:rFonts w:ascii="Verdana" w:eastAsia="Verdana" w:hAnsi="Verdana" w:cs="Verdana"/>
                <w:b/>
                <w:sz w:val="16"/>
                <w:szCs w:val="16"/>
              </w:rPr>
              <w:t>General Obligations of the Employer and the Contractor</w:t>
            </w:r>
          </w:p>
        </w:tc>
        <w:tc>
          <w:tcPr>
            <w:tcW w:w="6061" w:type="dxa"/>
          </w:tcPr>
          <w:p w14:paraId="433EB715" w14:textId="77777777" w:rsidR="00D578CD" w:rsidRDefault="00D578CD">
            <w:pPr>
              <w:widowControl w:val="0"/>
              <w:ind w:right="243"/>
              <w:rPr>
                <w:rFonts w:ascii="Verdana" w:eastAsia="Verdana" w:hAnsi="Verdana" w:cs="Verdana"/>
                <w:sz w:val="16"/>
                <w:szCs w:val="16"/>
              </w:rPr>
            </w:pPr>
          </w:p>
          <w:p w14:paraId="580272E6"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14:paraId="70FECC53" w14:textId="77777777" w:rsidR="00D578CD" w:rsidRDefault="00D578CD">
            <w:pPr>
              <w:widowControl w:val="0"/>
              <w:ind w:right="243"/>
              <w:rPr>
                <w:rFonts w:ascii="Verdana" w:eastAsia="Verdana" w:hAnsi="Verdana" w:cs="Verdana"/>
                <w:sz w:val="16"/>
                <w:szCs w:val="16"/>
              </w:rPr>
            </w:pPr>
          </w:p>
          <w:p w14:paraId="79F18622"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The Employer and the Contractor undertake to each other and to the Member that the Member shall not, except as otherwise agreed in writing by the Employer, the Contractor, the Member and the Other Members (if any):</w:t>
            </w:r>
          </w:p>
          <w:p w14:paraId="41B3BB77" w14:textId="77777777" w:rsidR="00D578CD" w:rsidRDefault="00D578CD">
            <w:pPr>
              <w:widowControl w:val="0"/>
              <w:ind w:right="243"/>
              <w:rPr>
                <w:rFonts w:ascii="Verdana" w:eastAsia="Verdana" w:hAnsi="Verdana" w:cs="Verdana"/>
                <w:sz w:val="16"/>
                <w:szCs w:val="16"/>
              </w:rPr>
            </w:pPr>
          </w:p>
          <w:p w14:paraId="272B9A7A" w14:textId="77777777" w:rsidR="00D578CD" w:rsidRDefault="00602C9A">
            <w:pPr>
              <w:widowControl w:val="0"/>
              <w:numPr>
                <w:ilvl w:val="0"/>
                <w:numId w:val="332"/>
              </w:numPr>
              <w:ind w:left="603" w:right="243" w:hanging="567"/>
              <w:jc w:val="left"/>
              <w:rPr>
                <w:rFonts w:ascii="Verdana" w:eastAsia="Verdana" w:hAnsi="Verdana" w:cs="Verdana"/>
                <w:sz w:val="16"/>
                <w:szCs w:val="16"/>
              </w:rPr>
            </w:pPr>
            <w:r>
              <w:rPr>
                <w:rFonts w:ascii="Verdana" w:eastAsia="Verdana" w:hAnsi="Verdana" w:cs="Verdana"/>
                <w:sz w:val="16"/>
                <w:szCs w:val="16"/>
              </w:rPr>
              <w:t>be appointed as an arbitrator in any arbitration under the Contract;</w:t>
            </w:r>
          </w:p>
          <w:p w14:paraId="4ED1F06B" w14:textId="77777777" w:rsidR="00D578CD" w:rsidRDefault="00D578CD">
            <w:pPr>
              <w:widowControl w:val="0"/>
              <w:ind w:left="603" w:right="243" w:hanging="567"/>
              <w:rPr>
                <w:rFonts w:ascii="Verdana" w:eastAsia="Verdana" w:hAnsi="Verdana" w:cs="Verdana"/>
                <w:sz w:val="16"/>
                <w:szCs w:val="16"/>
              </w:rPr>
            </w:pPr>
          </w:p>
          <w:p w14:paraId="67011841" w14:textId="77777777" w:rsidR="00D578CD" w:rsidRDefault="00602C9A">
            <w:pPr>
              <w:widowControl w:val="0"/>
              <w:numPr>
                <w:ilvl w:val="0"/>
                <w:numId w:val="332"/>
              </w:numPr>
              <w:ind w:left="603" w:right="243" w:hanging="567"/>
              <w:jc w:val="left"/>
              <w:rPr>
                <w:rFonts w:ascii="Verdana" w:eastAsia="Verdana" w:hAnsi="Verdana" w:cs="Verdana"/>
                <w:sz w:val="16"/>
                <w:szCs w:val="16"/>
              </w:rPr>
            </w:pPr>
            <w:r>
              <w:rPr>
                <w:rFonts w:ascii="Verdana" w:eastAsia="Verdana" w:hAnsi="Verdana" w:cs="Verdana"/>
                <w:sz w:val="16"/>
                <w:szCs w:val="16"/>
              </w:rPr>
              <w:t>be called as a witness to give evidence concerning any dispute before arbitrator(s) appointed for any arbitration under the Contract; or</w:t>
            </w:r>
          </w:p>
          <w:p w14:paraId="300C5838" w14:textId="77777777" w:rsidR="00D578CD" w:rsidRDefault="00D578CD">
            <w:pPr>
              <w:widowControl w:val="0"/>
              <w:ind w:left="603" w:right="243" w:hanging="567"/>
              <w:rPr>
                <w:rFonts w:ascii="Verdana" w:eastAsia="Verdana" w:hAnsi="Verdana" w:cs="Verdana"/>
                <w:sz w:val="16"/>
                <w:szCs w:val="16"/>
              </w:rPr>
            </w:pPr>
          </w:p>
          <w:p w14:paraId="64A137AE" w14:textId="77777777" w:rsidR="00D578CD" w:rsidRDefault="00602C9A">
            <w:pPr>
              <w:widowControl w:val="0"/>
              <w:numPr>
                <w:ilvl w:val="0"/>
                <w:numId w:val="332"/>
              </w:numPr>
              <w:ind w:left="603" w:right="243" w:hanging="567"/>
              <w:jc w:val="left"/>
              <w:rPr>
                <w:rFonts w:ascii="Verdana" w:eastAsia="Verdana" w:hAnsi="Verdana" w:cs="Verdana"/>
                <w:sz w:val="16"/>
                <w:szCs w:val="16"/>
              </w:rPr>
            </w:pPr>
            <w:r>
              <w:rPr>
                <w:rFonts w:ascii="Verdana" w:eastAsia="Verdana" w:hAnsi="Verdana" w:cs="Verdana"/>
                <w:sz w:val="16"/>
                <w:szCs w:val="16"/>
              </w:rPr>
              <w:t>be liable for any claims for anything done or omitted in the discharge or purported discharge of the Member’s functions, unless the act or omission is shown to have been in bad faith.</w:t>
            </w:r>
          </w:p>
          <w:p w14:paraId="17E1F82A" w14:textId="77777777" w:rsidR="00D578CD" w:rsidRDefault="00D578CD">
            <w:pPr>
              <w:widowControl w:val="0"/>
              <w:ind w:right="243"/>
              <w:rPr>
                <w:rFonts w:ascii="Verdana" w:eastAsia="Verdana" w:hAnsi="Verdana" w:cs="Verdana"/>
                <w:sz w:val="16"/>
                <w:szCs w:val="16"/>
              </w:rPr>
            </w:pPr>
          </w:p>
          <w:p w14:paraId="52FA1097"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The Employer and the Contractor hereby jointly and severally indemnify and hold the Member harmless against and from claims from which he is relieved from liability under the preceding paragraph.</w:t>
            </w:r>
          </w:p>
          <w:p w14:paraId="5E5B4692" w14:textId="77777777" w:rsidR="00D578CD" w:rsidRDefault="00D578CD">
            <w:pPr>
              <w:widowControl w:val="0"/>
              <w:ind w:right="243"/>
              <w:rPr>
                <w:rFonts w:ascii="Verdana" w:eastAsia="Verdana" w:hAnsi="Verdana" w:cs="Verdana"/>
                <w:sz w:val="16"/>
                <w:szCs w:val="16"/>
              </w:rPr>
            </w:pPr>
          </w:p>
          <w:p w14:paraId="6EAF4772" w14:textId="5E9A7B48"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 xml:space="preserve">Whenever the Employer or the Contractor refers a dispute to the DB under Sub-Clause </w:t>
            </w:r>
            <w:r w:rsidR="0013052D">
              <w:rPr>
                <w:rFonts w:ascii="Verdana" w:eastAsia="Verdana" w:hAnsi="Verdana" w:cs="Verdana"/>
                <w:sz w:val="16"/>
                <w:szCs w:val="16"/>
              </w:rPr>
              <w:t xml:space="preserve">ITB 42.1 and other </w:t>
            </w:r>
            <w:r>
              <w:rPr>
                <w:rFonts w:ascii="Verdana" w:eastAsia="Verdana" w:hAnsi="Verdana" w:cs="Verdana"/>
                <w:sz w:val="16"/>
                <w:szCs w:val="16"/>
              </w:rPr>
              <w:t>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5554DCA5" w14:textId="77777777" w:rsidR="00D578CD" w:rsidRDefault="00D578CD">
            <w:pPr>
              <w:widowControl w:val="0"/>
              <w:ind w:right="243"/>
              <w:rPr>
                <w:rFonts w:ascii="Verdana" w:eastAsia="Verdana" w:hAnsi="Verdana" w:cs="Verdana"/>
                <w:sz w:val="16"/>
                <w:szCs w:val="16"/>
              </w:rPr>
            </w:pPr>
          </w:p>
        </w:tc>
      </w:tr>
      <w:tr w:rsidR="00D578CD" w14:paraId="3AF0CFE6" w14:textId="77777777">
        <w:tc>
          <w:tcPr>
            <w:tcW w:w="3119" w:type="dxa"/>
          </w:tcPr>
          <w:p w14:paraId="56A16277" w14:textId="77777777" w:rsidR="00D578CD" w:rsidRDefault="00602C9A">
            <w:pPr>
              <w:widowControl w:val="0"/>
              <w:numPr>
                <w:ilvl w:val="0"/>
                <w:numId w:val="29"/>
              </w:numPr>
              <w:ind w:left="604" w:right="243" w:hanging="567"/>
              <w:jc w:val="left"/>
              <w:rPr>
                <w:rFonts w:ascii="Verdana" w:eastAsia="Verdana" w:hAnsi="Verdana" w:cs="Verdana"/>
                <w:b/>
                <w:sz w:val="16"/>
                <w:szCs w:val="16"/>
              </w:rPr>
            </w:pPr>
            <w:r>
              <w:rPr>
                <w:rFonts w:ascii="Verdana" w:eastAsia="Verdana" w:hAnsi="Verdana" w:cs="Verdana"/>
                <w:b/>
                <w:sz w:val="16"/>
                <w:szCs w:val="16"/>
              </w:rPr>
              <w:t>Payment</w:t>
            </w:r>
          </w:p>
        </w:tc>
        <w:tc>
          <w:tcPr>
            <w:tcW w:w="6061" w:type="dxa"/>
          </w:tcPr>
          <w:p w14:paraId="084B47B9" w14:textId="77777777" w:rsidR="00D578CD" w:rsidRDefault="00D578CD">
            <w:pPr>
              <w:widowControl w:val="0"/>
              <w:ind w:right="243"/>
              <w:rPr>
                <w:rFonts w:ascii="Verdana" w:eastAsia="Verdana" w:hAnsi="Verdana" w:cs="Verdana"/>
                <w:sz w:val="16"/>
                <w:szCs w:val="16"/>
              </w:rPr>
            </w:pPr>
          </w:p>
          <w:p w14:paraId="4B0B4B8A"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The Member shall be paid as follows, in the currency named in the Dispute Board Agreement:</w:t>
            </w:r>
          </w:p>
          <w:p w14:paraId="0B5DC3FA" w14:textId="77777777" w:rsidR="00D578CD" w:rsidRDefault="00D578CD">
            <w:pPr>
              <w:widowControl w:val="0"/>
              <w:ind w:right="243"/>
              <w:rPr>
                <w:rFonts w:ascii="Verdana" w:eastAsia="Verdana" w:hAnsi="Verdana" w:cs="Verdana"/>
                <w:sz w:val="16"/>
                <w:szCs w:val="16"/>
              </w:rPr>
            </w:pPr>
          </w:p>
          <w:p w14:paraId="2734154E" w14:textId="77777777" w:rsidR="00D578CD" w:rsidRDefault="00602C9A">
            <w:pPr>
              <w:widowControl w:val="0"/>
              <w:numPr>
                <w:ilvl w:val="0"/>
                <w:numId w:val="341"/>
              </w:numPr>
              <w:ind w:left="461" w:right="243" w:hanging="461"/>
              <w:jc w:val="left"/>
              <w:rPr>
                <w:rFonts w:ascii="Verdana" w:eastAsia="Verdana" w:hAnsi="Verdana" w:cs="Verdana"/>
                <w:sz w:val="16"/>
                <w:szCs w:val="16"/>
              </w:rPr>
            </w:pPr>
            <w:r>
              <w:rPr>
                <w:rFonts w:ascii="Verdana" w:eastAsia="Verdana" w:hAnsi="Verdana" w:cs="Verdana"/>
                <w:sz w:val="16"/>
                <w:szCs w:val="16"/>
              </w:rPr>
              <w:t>a retainer fee per calendar month, which shall be considered as payment in full for:</w:t>
            </w:r>
          </w:p>
          <w:p w14:paraId="14220FC1" w14:textId="77777777" w:rsidR="00D578CD" w:rsidRDefault="00D578CD">
            <w:pPr>
              <w:widowControl w:val="0"/>
              <w:ind w:left="1000" w:right="243" w:hanging="360"/>
              <w:rPr>
                <w:rFonts w:ascii="Verdana" w:eastAsia="Verdana" w:hAnsi="Verdana" w:cs="Verdana"/>
                <w:sz w:val="16"/>
                <w:szCs w:val="16"/>
              </w:rPr>
            </w:pPr>
          </w:p>
          <w:p w14:paraId="79C31E59" w14:textId="77777777" w:rsidR="00D578CD" w:rsidRDefault="00602C9A">
            <w:pPr>
              <w:widowControl w:val="0"/>
              <w:numPr>
                <w:ilvl w:val="0"/>
                <w:numId w:val="344"/>
              </w:numPr>
              <w:ind w:left="1080" w:right="243"/>
              <w:jc w:val="left"/>
              <w:rPr>
                <w:rFonts w:ascii="Verdana" w:eastAsia="Verdana" w:hAnsi="Verdana" w:cs="Verdana"/>
                <w:sz w:val="16"/>
                <w:szCs w:val="16"/>
              </w:rPr>
            </w:pPr>
            <w:r>
              <w:rPr>
                <w:rFonts w:ascii="Verdana" w:eastAsia="Verdana" w:hAnsi="Verdana" w:cs="Verdana"/>
                <w:sz w:val="16"/>
                <w:szCs w:val="16"/>
              </w:rPr>
              <w:t>being available on 7 days’ notice for all site  visits and hearings;</w:t>
            </w:r>
          </w:p>
          <w:p w14:paraId="4D704839" w14:textId="77777777" w:rsidR="00D578CD" w:rsidRDefault="00D578CD">
            <w:pPr>
              <w:widowControl w:val="0"/>
              <w:ind w:left="360" w:right="243"/>
              <w:rPr>
                <w:rFonts w:ascii="Verdana" w:eastAsia="Verdana" w:hAnsi="Verdana" w:cs="Verdana"/>
                <w:sz w:val="16"/>
                <w:szCs w:val="16"/>
              </w:rPr>
            </w:pPr>
          </w:p>
          <w:p w14:paraId="678F9157" w14:textId="77777777" w:rsidR="00D578CD" w:rsidRDefault="00602C9A">
            <w:pPr>
              <w:widowControl w:val="0"/>
              <w:numPr>
                <w:ilvl w:val="0"/>
                <w:numId w:val="344"/>
              </w:numPr>
              <w:ind w:left="1080" w:right="243"/>
              <w:jc w:val="left"/>
              <w:rPr>
                <w:rFonts w:ascii="Verdana" w:eastAsia="Verdana" w:hAnsi="Verdana" w:cs="Verdana"/>
                <w:sz w:val="16"/>
                <w:szCs w:val="16"/>
              </w:rPr>
            </w:pPr>
            <w:r>
              <w:rPr>
                <w:rFonts w:ascii="Verdana" w:eastAsia="Verdana" w:hAnsi="Verdana" w:cs="Verdana"/>
                <w:sz w:val="16"/>
                <w:szCs w:val="16"/>
              </w:rPr>
              <w:t>becoming and remaining conversant with all project developments and maintaining relevant files;</w:t>
            </w:r>
          </w:p>
          <w:p w14:paraId="09C7A042" w14:textId="77777777" w:rsidR="00D578CD" w:rsidRDefault="00D578CD">
            <w:pPr>
              <w:widowControl w:val="0"/>
              <w:ind w:left="360" w:right="243"/>
              <w:rPr>
                <w:rFonts w:ascii="Verdana" w:eastAsia="Verdana" w:hAnsi="Verdana" w:cs="Verdana"/>
                <w:sz w:val="16"/>
                <w:szCs w:val="16"/>
              </w:rPr>
            </w:pPr>
          </w:p>
          <w:p w14:paraId="4A5BBBCC" w14:textId="77777777" w:rsidR="00D578CD" w:rsidRDefault="00602C9A">
            <w:pPr>
              <w:widowControl w:val="0"/>
              <w:numPr>
                <w:ilvl w:val="0"/>
                <w:numId w:val="344"/>
              </w:numPr>
              <w:ind w:left="1080" w:right="243"/>
              <w:jc w:val="left"/>
              <w:rPr>
                <w:rFonts w:ascii="Verdana" w:eastAsia="Verdana" w:hAnsi="Verdana" w:cs="Verdana"/>
                <w:sz w:val="16"/>
                <w:szCs w:val="16"/>
              </w:rPr>
            </w:pPr>
            <w:r>
              <w:rPr>
                <w:rFonts w:ascii="Verdana" w:eastAsia="Verdana" w:hAnsi="Verdana" w:cs="Verdana"/>
                <w:sz w:val="16"/>
                <w:szCs w:val="16"/>
              </w:rPr>
              <w:t xml:space="preserve">all office and overhead expenses including secretarial services, photocopying and office supplies incurred in connection with his duties; and </w:t>
            </w:r>
          </w:p>
          <w:p w14:paraId="3C406750" w14:textId="77777777" w:rsidR="00D578CD" w:rsidRDefault="00D578CD">
            <w:pPr>
              <w:widowControl w:val="0"/>
              <w:ind w:left="360" w:right="243"/>
              <w:rPr>
                <w:rFonts w:ascii="Verdana" w:eastAsia="Verdana" w:hAnsi="Verdana" w:cs="Verdana"/>
                <w:sz w:val="16"/>
                <w:szCs w:val="16"/>
              </w:rPr>
            </w:pPr>
          </w:p>
          <w:p w14:paraId="0DC8389D" w14:textId="77777777" w:rsidR="00D578CD" w:rsidRDefault="00602C9A">
            <w:pPr>
              <w:widowControl w:val="0"/>
              <w:numPr>
                <w:ilvl w:val="0"/>
                <w:numId w:val="344"/>
              </w:numPr>
              <w:ind w:left="1080" w:right="243"/>
              <w:jc w:val="left"/>
              <w:rPr>
                <w:rFonts w:ascii="Verdana" w:eastAsia="Verdana" w:hAnsi="Verdana" w:cs="Verdana"/>
                <w:sz w:val="16"/>
                <w:szCs w:val="16"/>
              </w:rPr>
            </w:pPr>
            <w:r>
              <w:rPr>
                <w:rFonts w:ascii="Verdana" w:eastAsia="Verdana" w:hAnsi="Verdana" w:cs="Verdana"/>
                <w:sz w:val="16"/>
                <w:szCs w:val="16"/>
              </w:rPr>
              <w:t>all services performed hereunder except those referred to in sub-paragraphs (b) and (c) of this Clause.</w:t>
            </w:r>
          </w:p>
          <w:p w14:paraId="55309CA0" w14:textId="77777777" w:rsidR="00D578CD" w:rsidRDefault="00D578CD">
            <w:pPr>
              <w:widowControl w:val="0"/>
              <w:ind w:left="1000" w:right="243" w:hanging="360"/>
              <w:rPr>
                <w:rFonts w:ascii="Verdana" w:eastAsia="Verdana" w:hAnsi="Verdana" w:cs="Verdana"/>
                <w:sz w:val="16"/>
                <w:szCs w:val="16"/>
              </w:rPr>
            </w:pPr>
          </w:p>
          <w:p w14:paraId="44F58BCD"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The retainer fee shall be paid with effect from the last day of the calendar month in which the Dispute Board Agreement becomes effective; until the last day of the calendar month in which the Taking-Over Certificate is issued for the whole of the Works.</w:t>
            </w:r>
          </w:p>
          <w:p w14:paraId="1B0123F9" w14:textId="77777777" w:rsidR="00D578CD" w:rsidRDefault="00D578CD">
            <w:pPr>
              <w:widowControl w:val="0"/>
              <w:ind w:right="243"/>
              <w:rPr>
                <w:rFonts w:ascii="Verdana" w:eastAsia="Verdana" w:hAnsi="Verdana" w:cs="Verdana"/>
                <w:sz w:val="16"/>
                <w:szCs w:val="16"/>
              </w:rPr>
            </w:pPr>
          </w:p>
          <w:p w14:paraId="15CDBB89"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p>
          <w:p w14:paraId="10A03377" w14:textId="77777777" w:rsidR="00D578CD" w:rsidRDefault="00D578CD">
            <w:pPr>
              <w:widowControl w:val="0"/>
              <w:ind w:right="243"/>
              <w:rPr>
                <w:rFonts w:ascii="Verdana" w:eastAsia="Verdana" w:hAnsi="Verdana" w:cs="Verdana"/>
                <w:sz w:val="16"/>
                <w:szCs w:val="16"/>
              </w:rPr>
            </w:pPr>
          </w:p>
          <w:p w14:paraId="6CE314A6" w14:textId="77777777" w:rsidR="00D578CD" w:rsidRDefault="00602C9A">
            <w:pPr>
              <w:widowControl w:val="0"/>
              <w:numPr>
                <w:ilvl w:val="0"/>
                <w:numId w:val="341"/>
              </w:numPr>
              <w:ind w:left="461" w:right="243" w:hanging="461"/>
              <w:jc w:val="left"/>
              <w:rPr>
                <w:rFonts w:ascii="Verdana" w:eastAsia="Verdana" w:hAnsi="Verdana" w:cs="Verdana"/>
                <w:sz w:val="16"/>
                <w:szCs w:val="16"/>
              </w:rPr>
            </w:pPr>
            <w:r>
              <w:rPr>
                <w:rFonts w:ascii="Verdana" w:eastAsia="Verdana" w:hAnsi="Verdana" w:cs="Verdana"/>
                <w:sz w:val="16"/>
                <w:szCs w:val="16"/>
              </w:rPr>
              <w:t>a daily fee which shall be considered as payment in full for:</w:t>
            </w:r>
          </w:p>
          <w:p w14:paraId="5E9C1BE4" w14:textId="77777777" w:rsidR="00D578CD" w:rsidRDefault="00D578CD">
            <w:pPr>
              <w:widowControl w:val="0"/>
              <w:ind w:left="461" w:right="243" w:hanging="360"/>
              <w:rPr>
                <w:rFonts w:ascii="Verdana" w:eastAsia="Verdana" w:hAnsi="Verdana" w:cs="Verdana"/>
                <w:sz w:val="16"/>
                <w:szCs w:val="16"/>
              </w:rPr>
            </w:pPr>
          </w:p>
          <w:p w14:paraId="25E6CFC6" w14:textId="77777777" w:rsidR="00D578CD" w:rsidRDefault="00602C9A">
            <w:pPr>
              <w:widowControl w:val="0"/>
              <w:numPr>
                <w:ilvl w:val="0"/>
                <w:numId w:val="340"/>
              </w:numPr>
              <w:ind w:right="243"/>
              <w:jc w:val="left"/>
              <w:rPr>
                <w:rFonts w:ascii="Verdana" w:eastAsia="Verdana" w:hAnsi="Verdana" w:cs="Verdana"/>
                <w:sz w:val="16"/>
                <w:szCs w:val="16"/>
              </w:rPr>
            </w:pPr>
            <w:r>
              <w:rPr>
                <w:rFonts w:ascii="Verdana" w:eastAsia="Verdana" w:hAnsi="Verdana" w:cs="Verdana"/>
                <w:sz w:val="16"/>
                <w:szCs w:val="16"/>
              </w:rPr>
              <w:t>each day or part of a day up to a maximum of two days’ travel time in each direction for the journey between the Member’s home and the site, or another location of a meeting with the Other Members (if any);</w:t>
            </w:r>
          </w:p>
          <w:p w14:paraId="22BD9F85" w14:textId="77777777" w:rsidR="00D578CD" w:rsidRDefault="00D578CD">
            <w:pPr>
              <w:widowControl w:val="0"/>
              <w:ind w:right="243"/>
              <w:rPr>
                <w:rFonts w:ascii="Verdana" w:eastAsia="Verdana" w:hAnsi="Verdana" w:cs="Verdana"/>
                <w:sz w:val="16"/>
                <w:szCs w:val="16"/>
              </w:rPr>
            </w:pPr>
          </w:p>
          <w:p w14:paraId="5F9D7AD2" w14:textId="77777777" w:rsidR="00D578CD" w:rsidRDefault="00602C9A">
            <w:pPr>
              <w:widowControl w:val="0"/>
              <w:numPr>
                <w:ilvl w:val="0"/>
                <w:numId w:val="340"/>
              </w:numPr>
              <w:ind w:right="243"/>
              <w:jc w:val="left"/>
              <w:rPr>
                <w:rFonts w:ascii="Verdana" w:eastAsia="Verdana" w:hAnsi="Verdana" w:cs="Verdana"/>
                <w:sz w:val="16"/>
                <w:szCs w:val="16"/>
              </w:rPr>
            </w:pPr>
            <w:r>
              <w:rPr>
                <w:rFonts w:ascii="Verdana" w:eastAsia="Verdana" w:hAnsi="Verdana" w:cs="Verdana"/>
                <w:sz w:val="16"/>
                <w:szCs w:val="16"/>
              </w:rPr>
              <w:t>each working day on Site visits, hearings or preparing decisions; and</w:t>
            </w:r>
          </w:p>
          <w:p w14:paraId="377DAB66" w14:textId="77777777" w:rsidR="00D578CD" w:rsidRDefault="00D578CD">
            <w:pPr>
              <w:widowControl w:val="0"/>
              <w:ind w:right="243"/>
              <w:rPr>
                <w:rFonts w:ascii="Verdana" w:eastAsia="Verdana" w:hAnsi="Verdana" w:cs="Verdana"/>
                <w:sz w:val="16"/>
                <w:szCs w:val="16"/>
              </w:rPr>
            </w:pPr>
          </w:p>
          <w:p w14:paraId="6B252B1D" w14:textId="77777777" w:rsidR="00D578CD" w:rsidRDefault="00602C9A">
            <w:pPr>
              <w:widowControl w:val="0"/>
              <w:numPr>
                <w:ilvl w:val="0"/>
                <w:numId w:val="340"/>
              </w:numPr>
              <w:ind w:right="243"/>
              <w:jc w:val="left"/>
              <w:rPr>
                <w:rFonts w:ascii="Verdana" w:eastAsia="Verdana" w:hAnsi="Verdana" w:cs="Verdana"/>
                <w:sz w:val="16"/>
                <w:szCs w:val="16"/>
              </w:rPr>
            </w:pPr>
            <w:r>
              <w:rPr>
                <w:rFonts w:ascii="Verdana" w:eastAsia="Verdana" w:hAnsi="Verdana" w:cs="Verdana"/>
                <w:sz w:val="16"/>
                <w:szCs w:val="16"/>
              </w:rPr>
              <w:t>each day spent reading submissions in preparation for a hearing.</w:t>
            </w:r>
          </w:p>
          <w:p w14:paraId="0BF3E72F" w14:textId="77777777" w:rsidR="00D578CD" w:rsidRDefault="00D578CD">
            <w:pPr>
              <w:widowControl w:val="0"/>
              <w:ind w:right="243"/>
              <w:rPr>
                <w:rFonts w:ascii="Verdana" w:eastAsia="Verdana" w:hAnsi="Verdana" w:cs="Verdana"/>
                <w:sz w:val="16"/>
                <w:szCs w:val="16"/>
              </w:rPr>
            </w:pPr>
          </w:p>
          <w:p w14:paraId="26F89C11" w14:textId="77777777" w:rsidR="00D578CD" w:rsidRDefault="00602C9A">
            <w:pPr>
              <w:widowControl w:val="0"/>
              <w:numPr>
                <w:ilvl w:val="0"/>
                <w:numId w:val="341"/>
              </w:numPr>
              <w:ind w:left="461" w:right="243" w:hanging="461"/>
              <w:jc w:val="left"/>
              <w:rPr>
                <w:rFonts w:ascii="Verdana" w:eastAsia="Verdana" w:hAnsi="Verdana" w:cs="Verdana"/>
                <w:sz w:val="16"/>
                <w:szCs w:val="16"/>
              </w:rPr>
            </w:pPr>
            <w:r>
              <w:rPr>
                <w:rFonts w:ascii="Verdana" w:eastAsia="Verdana" w:hAnsi="Verdana" w:cs="Verdana"/>
                <w:sz w:val="16"/>
                <w:szCs w:val="16"/>
              </w:rPr>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2A87EF2D" w14:textId="77777777" w:rsidR="00D578CD" w:rsidRDefault="00D578CD">
            <w:pPr>
              <w:widowControl w:val="0"/>
              <w:ind w:left="461" w:right="243" w:hanging="360"/>
              <w:rPr>
                <w:rFonts w:ascii="Verdana" w:eastAsia="Verdana" w:hAnsi="Verdana" w:cs="Verdana"/>
                <w:sz w:val="16"/>
                <w:szCs w:val="16"/>
              </w:rPr>
            </w:pPr>
          </w:p>
          <w:p w14:paraId="3BEF5143" w14:textId="77777777" w:rsidR="00D578CD" w:rsidRDefault="00602C9A">
            <w:pPr>
              <w:widowControl w:val="0"/>
              <w:numPr>
                <w:ilvl w:val="0"/>
                <w:numId w:val="341"/>
              </w:numPr>
              <w:ind w:left="461" w:right="243" w:hanging="461"/>
              <w:jc w:val="left"/>
              <w:rPr>
                <w:rFonts w:ascii="Verdana" w:eastAsia="Verdana" w:hAnsi="Verdana" w:cs="Verdana"/>
                <w:sz w:val="16"/>
                <w:szCs w:val="16"/>
              </w:rPr>
            </w:pPr>
            <w:r>
              <w:rPr>
                <w:rFonts w:ascii="Verdana" w:eastAsia="Verdana" w:hAnsi="Verdana" w:cs="Verdana"/>
                <w:sz w:val="16"/>
                <w:szCs w:val="16"/>
              </w:rPr>
              <w:t>any taxes properly levied in the Country on payments made to the Member (unless a national or permanent resident of the Country) under this Clause 6.</w:t>
            </w:r>
          </w:p>
          <w:p w14:paraId="670D4EDB" w14:textId="77777777" w:rsidR="00D578CD" w:rsidRDefault="00D578CD">
            <w:pPr>
              <w:widowControl w:val="0"/>
              <w:ind w:left="360" w:right="243"/>
              <w:rPr>
                <w:rFonts w:ascii="Verdana" w:eastAsia="Verdana" w:hAnsi="Verdana" w:cs="Verdana"/>
                <w:sz w:val="16"/>
                <w:szCs w:val="16"/>
              </w:rPr>
            </w:pPr>
          </w:p>
          <w:p w14:paraId="04970765" w14:textId="77777777" w:rsidR="00D578CD" w:rsidRDefault="00602C9A">
            <w:pPr>
              <w:widowControl w:val="0"/>
              <w:ind w:left="360" w:right="243"/>
              <w:rPr>
                <w:rFonts w:ascii="Verdana" w:eastAsia="Verdana" w:hAnsi="Verdana" w:cs="Verdana"/>
                <w:sz w:val="16"/>
                <w:szCs w:val="16"/>
              </w:rPr>
            </w:pPr>
            <w:r>
              <w:rPr>
                <w:rFonts w:ascii="Verdana" w:eastAsia="Verdana" w:hAnsi="Verdana" w:cs="Verdana"/>
                <w:sz w:val="16"/>
                <w:szCs w:val="16"/>
              </w:rPr>
              <w:t>The retainer and daily fees shall be as specified in the Dispute Board Agreement. Unless it specifies otherwise, these fees shall remain fixed for the first 18 calendar months, and shall thereafter be adjusted by agreement between the Employer, the Contractor and the Member, at each anniversary of the date on which the Dispute Board Agreement became effective.</w:t>
            </w:r>
          </w:p>
          <w:p w14:paraId="31036D62" w14:textId="77777777" w:rsidR="00D578CD" w:rsidRDefault="00D578CD">
            <w:pPr>
              <w:widowControl w:val="0"/>
              <w:ind w:left="360" w:right="243"/>
              <w:rPr>
                <w:rFonts w:ascii="Verdana" w:eastAsia="Verdana" w:hAnsi="Verdana" w:cs="Verdana"/>
                <w:sz w:val="16"/>
                <w:szCs w:val="16"/>
              </w:rPr>
            </w:pPr>
          </w:p>
          <w:p w14:paraId="6B880B36" w14:textId="77777777" w:rsidR="00D578CD" w:rsidRDefault="00602C9A">
            <w:pPr>
              <w:widowControl w:val="0"/>
              <w:ind w:left="360" w:right="243"/>
              <w:rPr>
                <w:rFonts w:ascii="Verdana" w:eastAsia="Verdana" w:hAnsi="Verdana" w:cs="Verdana"/>
                <w:sz w:val="16"/>
                <w:szCs w:val="16"/>
              </w:rPr>
            </w:pPr>
            <w:r>
              <w:rPr>
                <w:rFonts w:ascii="Verdana" w:eastAsia="Verdana" w:hAnsi="Verdana" w:cs="Verdana"/>
                <w:sz w:val="16"/>
                <w:szCs w:val="16"/>
              </w:rPr>
              <w:t>If the parties fail to agree on the retainer fee or the daily fee, the appointing entity or official named in the Contract Data shall determine the amount of the fees to be used.</w:t>
            </w:r>
          </w:p>
          <w:p w14:paraId="5D2302D0" w14:textId="77777777" w:rsidR="00D578CD" w:rsidRDefault="00D578CD">
            <w:pPr>
              <w:widowControl w:val="0"/>
              <w:ind w:left="360" w:right="243"/>
              <w:rPr>
                <w:rFonts w:ascii="Verdana" w:eastAsia="Verdana" w:hAnsi="Verdana" w:cs="Verdana"/>
                <w:sz w:val="16"/>
                <w:szCs w:val="16"/>
              </w:rPr>
            </w:pPr>
          </w:p>
          <w:p w14:paraId="232FCA7E" w14:textId="77777777" w:rsidR="00D578CD" w:rsidRDefault="00602C9A">
            <w:pPr>
              <w:widowControl w:val="0"/>
              <w:ind w:left="360" w:right="243"/>
              <w:rPr>
                <w:rFonts w:ascii="Verdana" w:eastAsia="Verdana" w:hAnsi="Verdana" w:cs="Verdana"/>
                <w:sz w:val="16"/>
                <w:szCs w:val="16"/>
              </w:rPr>
            </w:pPr>
            <w:r>
              <w:rPr>
                <w:rFonts w:ascii="Verdana" w:eastAsia="Verdana" w:hAnsi="Verdana" w:cs="Verdana"/>
                <w:sz w:val="16"/>
                <w:szCs w:val="16"/>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7B7810F2" w14:textId="77777777" w:rsidR="00D578CD" w:rsidRDefault="00D578CD">
            <w:pPr>
              <w:widowControl w:val="0"/>
              <w:ind w:left="360" w:right="243"/>
              <w:rPr>
                <w:rFonts w:ascii="Verdana" w:eastAsia="Verdana" w:hAnsi="Verdana" w:cs="Verdana"/>
                <w:sz w:val="16"/>
                <w:szCs w:val="16"/>
              </w:rPr>
            </w:pPr>
          </w:p>
          <w:p w14:paraId="482F1790" w14:textId="77777777" w:rsidR="00D578CD" w:rsidRDefault="00602C9A">
            <w:pPr>
              <w:widowControl w:val="0"/>
              <w:ind w:left="360" w:right="243"/>
              <w:rPr>
                <w:rFonts w:ascii="Verdana" w:eastAsia="Verdana" w:hAnsi="Verdana" w:cs="Verdana"/>
                <w:sz w:val="16"/>
                <w:szCs w:val="16"/>
              </w:rPr>
            </w:pPr>
            <w:r>
              <w:rPr>
                <w:rFonts w:ascii="Verdana" w:eastAsia="Verdana" w:hAnsi="Verdana" w:cs="Verdana"/>
                <w:sz w:val="16"/>
                <w:szCs w:val="16"/>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51A7CEB2" w14:textId="77777777" w:rsidR="00D578CD" w:rsidRDefault="00D578CD">
            <w:pPr>
              <w:widowControl w:val="0"/>
              <w:ind w:left="360" w:right="243"/>
              <w:rPr>
                <w:rFonts w:ascii="Verdana" w:eastAsia="Verdana" w:hAnsi="Verdana" w:cs="Verdana"/>
                <w:sz w:val="16"/>
                <w:szCs w:val="16"/>
              </w:rPr>
            </w:pPr>
          </w:p>
          <w:p w14:paraId="2DB16545" w14:textId="77777777" w:rsidR="00D578CD" w:rsidRDefault="00602C9A">
            <w:pPr>
              <w:widowControl w:val="0"/>
              <w:ind w:left="360" w:right="243"/>
              <w:rPr>
                <w:rFonts w:ascii="Verdana" w:eastAsia="Verdana" w:hAnsi="Verdana" w:cs="Verdana"/>
                <w:sz w:val="16"/>
                <w:szCs w:val="16"/>
              </w:rPr>
            </w:pPr>
            <w:r>
              <w:rPr>
                <w:rFonts w:ascii="Verdana" w:eastAsia="Verdana" w:hAnsi="Verdana" w:cs="Verdana"/>
                <w:sz w:val="16"/>
                <w:szCs w:val="16"/>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p>
          <w:p w14:paraId="0986E368" w14:textId="77777777" w:rsidR="00D578CD" w:rsidRDefault="00D578CD">
            <w:pPr>
              <w:widowControl w:val="0"/>
              <w:ind w:left="360" w:right="243"/>
              <w:rPr>
                <w:rFonts w:ascii="Verdana" w:eastAsia="Verdana" w:hAnsi="Verdana" w:cs="Verdana"/>
                <w:sz w:val="16"/>
                <w:szCs w:val="16"/>
              </w:rPr>
            </w:pPr>
          </w:p>
          <w:p w14:paraId="16CED05F" w14:textId="77777777" w:rsidR="00D578CD" w:rsidRDefault="00602C9A">
            <w:pPr>
              <w:widowControl w:val="0"/>
              <w:ind w:left="360" w:right="243"/>
              <w:rPr>
                <w:rFonts w:ascii="Verdana" w:eastAsia="Verdana" w:hAnsi="Verdana" w:cs="Verdana"/>
                <w:sz w:val="16"/>
                <w:szCs w:val="16"/>
              </w:rPr>
            </w:pPr>
            <w:r>
              <w:rPr>
                <w:rFonts w:ascii="Verdana" w:eastAsia="Verdana" w:hAnsi="Verdana" w:cs="Verdana"/>
                <w:sz w:val="16"/>
                <w:szCs w:val="16"/>
              </w:rPr>
              <w:t xml:space="preserve">If the Member does not receive payment of the amount due within 70 days after submitting a valid invoice, the Member may </w:t>
            </w:r>
          </w:p>
          <w:p w14:paraId="171C79D9" w14:textId="77777777" w:rsidR="00D578CD" w:rsidRDefault="00D578CD">
            <w:pPr>
              <w:widowControl w:val="0"/>
              <w:ind w:left="360" w:right="243"/>
              <w:rPr>
                <w:rFonts w:ascii="Verdana" w:eastAsia="Verdana" w:hAnsi="Verdana" w:cs="Verdana"/>
                <w:sz w:val="16"/>
                <w:szCs w:val="16"/>
              </w:rPr>
            </w:pPr>
          </w:p>
          <w:p w14:paraId="3A7B2930" w14:textId="77777777" w:rsidR="00D578CD" w:rsidRDefault="00602C9A">
            <w:pPr>
              <w:widowControl w:val="0"/>
              <w:numPr>
                <w:ilvl w:val="0"/>
                <w:numId w:val="343"/>
              </w:numPr>
              <w:ind w:right="243"/>
              <w:jc w:val="left"/>
              <w:rPr>
                <w:rFonts w:ascii="Verdana" w:eastAsia="Verdana" w:hAnsi="Verdana" w:cs="Verdana"/>
                <w:sz w:val="16"/>
                <w:szCs w:val="16"/>
              </w:rPr>
            </w:pPr>
            <w:r>
              <w:rPr>
                <w:rFonts w:ascii="Verdana" w:eastAsia="Verdana" w:hAnsi="Verdana" w:cs="Verdana"/>
                <w:sz w:val="16"/>
                <w:szCs w:val="16"/>
              </w:rPr>
              <w:t xml:space="preserve">suspend his/her services (without notice) until the payment is received, and/or </w:t>
            </w:r>
          </w:p>
          <w:p w14:paraId="21E7E87C" w14:textId="77777777" w:rsidR="00D578CD" w:rsidRDefault="00D578CD">
            <w:pPr>
              <w:widowControl w:val="0"/>
              <w:ind w:right="243"/>
              <w:rPr>
                <w:rFonts w:ascii="Verdana" w:eastAsia="Verdana" w:hAnsi="Verdana" w:cs="Verdana"/>
                <w:sz w:val="16"/>
                <w:szCs w:val="16"/>
              </w:rPr>
            </w:pPr>
          </w:p>
          <w:p w14:paraId="58CEB2EA" w14:textId="77777777" w:rsidR="00D578CD" w:rsidRDefault="00602C9A">
            <w:pPr>
              <w:widowControl w:val="0"/>
              <w:numPr>
                <w:ilvl w:val="0"/>
                <w:numId w:val="343"/>
              </w:numPr>
              <w:ind w:right="243"/>
              <w:jc w:val="left"/>
              <w:rPr>
                <w:rFonts w:ascii="Verdana" w:eastAsia="Verdana" w:hAnsi="Verdana" w:cs="Verdana"/>
                <w:sz w:val="16"/>
                <w:szCs w:val="16"/>
              </w:rPr>
            </w:pPr>
            <w:r>
              <w:rPr>
                <w:rFonts w:ascii="Verdana" w:eastAsia="Verdana" w:hAnsi="Verdana" w:cs="Verdana"/>
                <w:sz w:val="16"/>
                <w:szCs w:val="16"/>
              </w:rPr>
              <w:t>resign his/her appointment by giving notice under Clause 7.</w:t>
            </w:r>
          </w:p>
          <w:p w14:paraId="0CB29AFF" w14:textId="77777777" w:rsidR="00D578CD" w:rsidRDefault="00D578CD">
            <w:pPr>
              <w:widowControl w:val="0"/>
              <w:ind w:right="243"/>
              <w:rPr>
                <w:rFonts w:ascii="Verdana" w:eastAsia="Verdana" w:hAnsi="Verdana" w:cs="Verdana"/>
                <w:sz w:val="16"/>
                <w:szCs w:val="16"/>
              </w:rPr>
            </w:pPr>
          </w:p>
        </w:tc>
      </w:tr>
      <w:tr w:rsidR="00D578CD" w14:paraId="266ED00A" w14:textId="77777777">
        <w:tc>
          <w:tcPr>
            <w:tcW w:w="3119" w:type="dxa"/>
          </w:tcPr>
          <w:p w14:paraId="43648B4A" w14:textId="77777777" w:rsidR="00D578CD" w:rsidRDefault="00602C9A">
            <w:pPr>
              <w:widowControl w:val="0"/>
              <w:numPr>
                <w:ilvl w:val="0"/>
                <w:numId w:val="29"/>
              </w:numPr>
              <w:ind w:left="604" w:right="243" w:hanging="567"/>
              <w:jc w:val="left"/>
              <w:rPr>
                <w:rFonts w:ascii="Verdana" w:eastAsia="Verdana" w:hAnsi="Verdana" w:cs="Verdana"/>
                <w:b/>
                <w:sz w:val="16"/>
                <w:szCs w:val="16"/>
              </w:rPr>
            </w:pPr>
            <w:r>
              <w:rPr>
                <w:rFonts w:ascii="Verdana" w:eastAsia="Verdana" w:hAnsi="Verdana" w:cs="Verdana"/>
                <w:b/>
                <w:sz w:val="16"/>
                <w:szCs w:val="16"/>
              </w:rPr>
              <w:t>Termination</w:t>
            </w:r>
          </w:p>
        </w:tc>
        <w:tc>
          <w:tcPr>
            <w:tcW w:w="6061" w:type="dxa"/>
          </w:tcPr>
          <w:p w14:paraId="03405C78" w14:textId="77777777" w:rsidR="00D578CD" w:rsidRDefault="00D578CD">
            <w:pPr>
              <w:widowControl w:val="0"/>
              <w:ind w:right="243"/>
              <w:rPr>
                <w:rFonts w:ascii="Verdana" w:eastAsia="Verdana" w:hAnsi="Verdana" w:cs="Verdana"/>
                <w:sz w:val="16"/>
                <w:szCs w:val="16"/>
              </w:rPr>
            </w:pPr>
          </w:p>
          <w:p w14:paraId="57281F1D"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 xml:space="preserve">At any time: </w:t>
            </w:r>
          </w:p>
          <w:p w14:paraId="393E8C3B" w14:textId="77777777" w:rsidR="00D578CD" w:rsidRDefault="00D578CD">
            <w:pPr>
              <w:widowControl w:val="0"/>
              <w:ind w:right="243"/>
              <w:rPr>
                <w:rFonts w:ascii="Verdana" w:eastAsia="Verdana" w:hAnsi="Verdana" w:cs="Verdana"/>
                <w:sz w:val="16"/>
                <w:szCs w:val="16"/>
              </w:rPr>
            </w:pPr>
          </w:p>
          <w:p w14:paraId="2F96851B" w14:textId="77777777" w:rsidR="00D578CD" w:rsidRDefault="00602C9A">
            <w:pPr>
              <w:widowControl w:val="0"/>
              <w:numPr>
                <w:ilvl w:val="0"/>
                <w:numId w:val="346"/>
              </w:numPr>
              <w:ind w:left="461" w:right="243" w:hanging="461"/>
              <w:jc w:val="left"/>
              <w:rPr>
                <w:rFonts w:ascii="Verdana" w:eastAsia="Verdana" w:hAnsi="Verdana" w:cs="Verdana"/>
                <w:sz w:val="16"/>
                <w:szCs w:val="16"/>
              </w:rPr>
            </w:pPr>
            <w:r>
              <w:rPr>
                <w:rFonts w:ascii="Verdana" w:eastAsia="Verdana" w:hAnsi="Verdana" w:cs="Verdana"/>
                <w:sz w:val="16"/>
                <w:szCs w:val="16"/>
              </w:rPr>
              <w:t xml:space="preserve">the Employer and the Contractor may jointly terminate the Dispute Board Agreement by giving 42 days’ notice to the Member; or </w:t>
            </w:r>
          </w:p>
          <w:p w14:paraId="3C7D3633" w14:textId="77777777" w:rsidR="00D578CD" w:rsidRDefault="00D578CD">
            <w:pPr>
              <w:widowControl w:val="0"/>
              <w:ind w:left="461" w:right="243" w:hanging="461"/>
              <w:rPr>
                <w:rFonts w:ascii="Verdana" w:eastAsia="Verdana" w:hAnsi="Verdana" w:cs="Verdana"/>
                <w:sz w:val="16"/>
                <w:szCs w:val="16"/>
              </w:rPr>
            </w:pPr>
          </w:p>
          <w:p w14:paraId="2A9510C1" w14:textId="77777777" w:rsidR="00D578CD" w:rsidRDefault="00602C9A">
            <w:pPr>
              <w:widowControl w:val="0"/>
              <w:numPr>
                <w:ilvl w:val="0"/>
                <w:numId w:val="346"/>
              </w:numPr>
              <w:ind w:left="461" w:right="243" w:hanging="461"/>
              <w:jc w:val="left"/>
              <w:rPr>
                <w:rFonts w:ascii="Verdana" w:eastAsia="Verdana" w:hAnsi="Verdana" w:cs="Verdana"/>
                <w:sz w:val="16"/>
                <w:szCs w:val="16"/>
              </w:rPr>
            </w:pPr>
            <w:r>
              <w:rPr>
                <w:rFonts w:ascii="Verdana" w:eastAsia="Verdana" w:hAnsi="Verdana" w:cs="Verdana"/>
                <w:sz w:val="16"/>
                <w:szCs w:val="16"/>
              </w:rPr>
              <w:t>the Member may resign as provided for in Clause 2.</w:t>
            </w:r>
          </w:p>
          <w:p w14:paraId="33B087DE" w14:textId="77777777" w:rsidR="00D578CD" w:rsidRDefault="00D578CD">
            <w:pPr>
              <w:widowControl w:val="0"/>
              <w:ind w:right="243"/>
              <w:rPr>
                <w:rFonts w:ascii="Verdana" w:eastAsia="Verdana" w:hAnsi="Verdana" w:cs="Verdana"/>
                <w:sz w:val="16"/>
                <w:szCs w:val="16"/>
              </w:rPr>
            </w:pPr>
          </w:p>
          <w:p w14:paraId="16591BA1"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If the Member fails to comply with the Dispute Board Agreement, the Employer and the Contractor may, without prejudice to their other rights, terminate it by notice to the Member. The notice shall take effect when received by the Member.</w:t>
            </w:r>
          </w:p>
          <w:p w14:paraId="7385AA01" w14:textId="77777777" w:rsidR="00D578CD" w:rsidRDefault="00D578CD">
            <w:pPr>
              <w:widowControl w:val="0"/>
              <w:ind w:right="243"/>
              <w:rPr>
                <w:rFonts w:ascii="Verdana" w:eastAsia="Verdana" w:hAnsi="Verdana" w:cs="Verdana"/>
                <w:sz w:val="16"/>
                <w:szCs w:val="16"/>
              </w:rPr>
            </w:pPr>
          </w:p>
          <w:p w14:paraId="69D7E33E"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If the Employer or the Contractor fails to comply with the Dispute Board Agreement, the Member may, without prejudice to his other rights, terminate it by notice to the Employer and the Contractor. The notice shall take effect when received by them both.</w:t>
            </w:r>
          </w:p>
          <w:p w14:paraId="1A35BD88"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Any such notice, resignation and termination shall be final and binding on the Employer, the Contractor and the Member. However, a notice by the Employer or the Contractor, but not by both, shall be of no effect.</w:t>
            </w:r>
          </w:p>
          <w:p w14:paraId="1AB4D57D" w14:textId="77777777" w:rsidR="00D578CD" w:rsidRDefault="00D578CD">
            <w:pPr>
              <w:widowControl w:val="0"/>
              <w:ind w:right="243"/>
              <w:rPr>
                <w:rFonts w:ascii="Verdana" w:eastAsia="Verdana" w:hAnsi="Verdana" w:cs="Verdana"/>
                <w:sz w:val="16"/>
                <w:szCs w:val="16"/>
              </w:rPr>
            </w:pPr>
          </w:p>
        </w:tc>
      </w:tr>
      <w:tr w:rsidR="00D578CD" w14:paraId="15CDA1E0" w14:textId="77777777">
        <w:tc>
          <w:tcPr>
            <w:tcW w:w="3119" w:type="dxa"/>
          </w:tcPr>
          <w:p w14:paraId="042FC8E2" w14:textId="77777777" w:rsidR="00D578CD" w:rsidRDefault="00602C9A">
            <w:pPr>
              <w:widowControl w:val="0"/>
              <w:numPr>
                <w:ilvl w:val="0"/>
                <w:numId w:val="29"/>
              </w:numPr>
              <w:ind w:left="604" w:right="243" w:hanging="567"/>
              <w:jc w:val="left"/>
              <w:rPr>
                <w:rFonts w:ascii="Verdana" w:eastAsia="Verdana" w:hAnsi="Verdana" w:cs="Verdana"/>
                <w:b/>
                <w:sz w:val="16"/>
                <w:szCs w:val="16"/>
              </w:rPr>
            </w:pPr>
            <w:r>
              <w:rPr>
                <w:rFonts w:ascii="Verdana" w:eastAsia="Verdana" w:hAnsi="Verdana" w:cs="Verdana"/>
                <w:b/>
                <w:sz w:val="16"/>
                <w:szCs w:val="16"/>
              </w:rPr>
              <w:t>Default of the Member</w:t>
            </w:r>
          </w:p>
        </w:tc>
        <w:tc>
          <w:tcPr>
            <w:tcW w:w="6061" w:type="dxa"/>
          </w:tcPr>
          <w:p w14:paraId="383A30E3" w14:textId="77777777" w:rsidR="00D578CD" w:rsidRDefault="00D578CD">
            <w:pPr>
              <w:widowControl w:val="0"/>
              <w:ind w:right="243"/>
              <w:rPr>
                <w:rFonts w:ascii="Verdana" w:eastAsia="Verdana" w:hAnsi="Verdana" w:cs="Verdana"/>
                <w:sz w:val="16"/>
                <w:szCs w:val="16"/>
              </w:rPr>
            </w:pPr>
          </w:p>
          <w:p w14:paraId="2B724371"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14:paraId="59920AC2" w14:textId="77777777" w:rsidR="00D578CD" w:rsidRDefault="00D578CD">
            <w:pPr>
              <w:widowControl w:val="0"/>
              <w:ind w:right="243"/>
              <w:rPr>
                <w:rFonts w:ascii="Verdana" w:eastAsia="Verdana" w:hAnsi="Verdana" w:cs="Verdana"/>
                <w:sz w:val="16"/>
                <w:szCs w:val="16"/>
              </w:rPr>
            </w:pPr>
          </w:p>
          <w:p w14:paraId="52B3A3F8"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p>
          <w:p w14:paraId="50A645B9" w14:textId="77777777" w:rsidR="00D578CD" w:rsidRDefault="00D578CD">
            <w:pPr>
              <w:widowControl w:val="0"/>
              <w:ind w:right="243"/>
              <w:rPr>
                <w:rFonts w:ascii="Verdana" w:eastAsia="Verdana" w:hAnsi="Verdana" w:cs="Verdana"/>
                <w:sz w:val="16"/>
                <w:szCs w:val="16"/>
              </w:rPr>
            </w:pPr>
          </w:p>
        </w:tc>
      </w:tr>
      <w:tr w:rsidR="00D578CD" w14:paraId="69C80FD3" w14:textId="77777777">
        <w:tc>
          <w:tcPr>
            <w:tcW w:w="3119" w:type="dxa"/>
          </w:tcPr>
          <w:p w14:paraId="0CC7D5C9" w14:textId="77777777" w:rsidR="00D578CD" w:rsidRDefault="00602C9A">
            <w:pPr>
              <w:widowControl w:val="0"/>
              <w:numPr>
                <w:ilvl w:val="0"/>
                <w:numId w:val="29"/>
              </w:numPr>
              <w:ind w:left="604" w:right="243" w:hanging="567"/>
              <w:jc w:val="left"/>
              <w:rPr>
                <w:rFonts w:ascii="Verdana" w:eastAsia="Verdana" w:hAnsi="Verdana" w:cs="Verdana"/>
                <w:b/>
                <w:sz w:val="16"/>
                <w:szCs w:val="16"/>
              </w:rPr>
            </w:pPr>
            <w:r>
              <w:rPr>
                <w:rFonts w:ascii="Verdana" w:eastAsia="Verdana" w:hAnsi="Verdana" w:cs="Verdana"/>
                <w:b/>
                <w:sz w:val="16"/>
                <w:szCs w:val="16"/>
              </w:rPr>
              <w:t>Disputes</w:t>
            </w:r>
          </w:p>
        </w:tc>
        <w:tc>
          <w:tcPr>
            <w:tcW w:w="6061" w:type="dxa"/>
          </w:tcPr>
          <w:p w14:paraId="69613777" w14:textId="77777777" w:rsidR="00D578CD" w:rsidRDefault="00D578CD">
            <w:pPr>
              <w:widowControl w:val="0"/>
              <w:ind w:right="243"/>
              <w:rPr>
                <w:rFonts w:ascii="Verdana" w:eastAsia="Verdana" w:hAnsi="Verdana" w:cs="Verdana"/>
                <w:sz w:val="16"/>
                <w:szCs w:val="16"/>
              </w:rPr>
            </w:pPr>
          </w:p>
          <w:p w14:paraId="5199B9F4" w14:textId="77777777" w:rsidR="00D578CD" w:rsidRDefault="00602C9A">
            <w:pPr>
              <w:widowControl w:val="0"/>
              <w:ind w:right="243"/>
              <w:rPr>
                <w:rFonts w:ascii="Verdana" w:eastAsia="Verdana" w:hAnsi="Verdana" w:cs="Verdana"/>
                <w:sz w:val="16"/>
                <w:szCs w:val="16"/>
              </w:rPr>
            </w:pPr>
            <w:r>
              <w:rPr>
                <w:rFonts w:ascii="Verdana" w:eastAsia="Verdana" w:hAnsi="Verdana" w:cs="Verdana"/>
                <w:sz w:val="16"/>
                <w:szCs w:val="16"/>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117FAACC" w14:textId="77777777" w:rsidR="00D578CD" w:rsidRDefault="00D578CD">
            <w:pPr>
              <w:widowControl w:val="0"/>
              <w:ind w:right="243"/>
              <w:rPr>
                <w:rFonts w:ascii="Verdana" w:eastAsia="Verdana" w:hAnsi="Verdana" w:cs="Verdana"/>
                <w:sz w:val="16"/>
                <w:szCs w:val="16"/>
              </w:rPr>
            </w:pPr>
          </w:p>
        </w:tc>
      </w:tr>
    </w:tbl>
    <w:p w14:paraId="3B1408F0" w14:textId="77777777" w:rsidR="00D578CD" w:rsidRDefault="00D578CD">
      <w:pPr>
        <w:widowControl w:val="0"/>
        <w:pBdr>
          <w:top w:val="nil"/>
          <w:left w:val="nil"/>
          <w:bottom w:val="nil"/>
          <w:right w:val="nil"/>
          <w:between w:val="nil"/>
        </w:pBdr>
        <w:jc w:val="left"/>
        <w:rPr>
          <w:rFonts w:ascii="Verdana" w:eastAsia="Verdana" w:hAnsi="Verdana" w:cs="Verdana"/>
          <w:b/>
          <w:color w:val="000000"/>
          <w:sz w:val="16"/>
          <w:szCs w:val="16"/>
        </w:rPr>
      </w:pPr>
    </w:p>
    <w:p w14:paraId="0AA7BFA0" w14:textId="77777777" w:rsidR="00D578CD" w:rsidRDefault="00602C9A">
      <w:pPr>
        <w:widowControl w:val="0"/>
        <w:pBdr>
          <w:top w:val="nil"/>
          <w:left w:val="nil"/>
          <w:bottom w:val="nil"/>
          <w:right w:val="nil"/>
          <w:between w:val="nil"/>
        </w:pBdr>
        <w:jc w:val="left"/>
        <w:rPr>
          <w:rFonts w:ascii="Verdana" w:eastAsia="Verdana" w:hAnsi="Verdana" w:cs="Verdana"/>
          <w:b/>
          <w:color w:val="000000"/>
          <w:sz w:val="16"/>
          <w:szCs w:val="16"/>
        </w:rPr>
      </w:pPr>
      <w:r>
        <w:br w:type="page"/>
      </w:r>
    </w:p>
    <w:tbl>
      <w:tblPr>
        <w:tblStyle w:val="afffffb"/>
        <w:tblW w:w="9450" w:type="dxa"/>
        <w:tblInd w:w="-180" w:type="dxa"/>
        <w:tblLayout w:type="fixed"/>
        <w:tblLook w:val="0000" w:firstRow="0" w:lastRow="0" w:firstColumn="0" w:lastColumn="0" w:noHBand="0" w:noVBand="0"/>
      </w:tblPr>
      <w:tblGrid>
        <w:gridCol w:w="119"/>
        <w:gridCol w:w="28"/>
        <w:gridCol w:w="302"/>
        <w:gridCol w:w="178"/>
        <w:gridCol w:w="452"/>
        <w:gridCol w:w="8371"/>
      </w:tblGrid>
      <w:tr w:rsidR="00D578CD" w14:paraId="1E8C64C0" w14:textId="77777777">
        <w:trPr>
          <w:cantSplit/>
        </w:trPr>
        <w:tc>
          <w:tcPr>
            <w:tcW w:w="9450" w:type="dxa"/>
            <w:gridSpan w:val="6"/>
            <w:tcBorders>
              <w:top w:val="nil"/>
              <w:left w:val="nil"/>
              <w:bottom w:val="nil"/>
              <w:right w:val="nil"/>
            </w:tcBorders>
          </w:tcPr>
          <w:p w14:paraId="606F07D5" w14:textId="77777777" w:rsidR="00D578CD" w:rsidRDefault="00602C9A">
            <w:pPr>
              <w:spacing w:after="200"/>
              <w:jc w:val="center"/>
              <w:rPr>
                <w:rFonts w:ascii="Verdana" w:eastAsia="Verdana" w:hAnsi="Verdana" w:cs="Verdana"/>
                <w:b/>
                <w:sz w:val="16"/>
                <w:szCs w:val="16"/>
              </w:rPr>
            </w:pPr>
            <w:r>
              <w:rPr>
                <w:rFonts w:ascii="Verdana" w:eastAsia="Verdana" w:hAnsi="Verdana" w:cs="Verdana"/>
                <w:b/>
                <w:sz w:val="16"/>
                <w:szCs w:val="16"/>
              </w:rPr>
              <w:t>PROCEDURAL RULES</w:t>
            </w:r>
          </w:p>
        </w:tc>
      </w:tr>
      <w:tr w:rsidR="00D578CD" w14:paraId="625E36E2" w14:textId="77777777">
        <w:trPr>
          <w:cantSplit/>
        </w:trPr>
        <w:tc>
          <w:tcPr>
            <w:tcW w:w="9450" w:type="dxa"/>
            <w:gridSpan w:val="6"/>
            <w:tcBorders>
              <w:top w:val="nil"/>
              <w:left w:val="nil"/>
              <w:bottom w:val="nil"/>
              <w:right w:val="nil"/>
            </w:tcBorders>
          </w:tcPr>
          <w:p w14:paraId="0B01E295" w14:textId="77777777" w:rsidR="00D578CD" w:rsidRDefault="00602C9A">
            <w:pPr>
              <w:spacing w:after="200"/>
              <w:ind w:left="180" w:right="180"/>
              <w:rPr>
                <w:rFonts w:ascii="Verdana" w:eastAsia="Verdana" w:hAnsi="Verdana" w:cs="Verdana"/>
                <w:sz w:val="16"/>
                <w:szCs w:val="16"/>
              </w:rPr>
            </w:pPr>
            <w:r>
              <w:rPr>
                <w:rFonts w:ascii="Verdana" w:eastAsia="Verdana" w:hAnsi="Verdana" w:cs="Verdana"/>
                <w:sz w:val="16"/>
                <w:szCs w:val="16"/>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tc>
      </w:tr>
      <w:tr w:rsidR="00D578CD" w14:paraId="004ED787" w14:textId="77777777">
        <w:trPr>
          <w:cantSplit/>
        </w:trPr>
        <w:tc>
          <w:tcPr>
            <w:tcW w:w="9450" w:type="dxa"/>
            <w:gridSpan w:val="6"/>
            <w:tcBorders>
              <w:top w:val="nil"/>
              <w:left w:val="nil"/>
              <w:bottom w:val="nil"/>
              <w:right w:val="nil"/>
            </w:tcBorders>
          </w:tcPr>
          <w:p w14:paraId="536C6440" w14:textId="77777777" w:rsidR="00D578CD" w:rsidRDefault="00602C9A">
            <w:pPr>
              <w:spacing w:after="200"/>
              <w:ind w:left="180" w:right="180"/>
              <w:rPr>
                <w:rFonts w:ascii="Verdana" w:eastAsia="Verdana" w:hAnsi="Verdana" w:cs="Verdana"/>
                <w:sz w:val="16"/>
                <w:szCs w:val="16"/>
              </w:rPr>
            </w:pPr>
            <w:r>
              <w:rPr>
                <w:rFonts w:ascii="Verdana" w:eastAsia="Verdana" w:hAnsi="Verdana" w:cs="Verdana"/>
                <w:sz w:val="16"/>
                <w:szCs w:val="16"/>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endeavor to prevent potential problems or claims from becoming disputes.</w:t>
            </w:r>
          </w:p>
        </w:tc>
      </w:tr>
      <w:tr w:rsidR="00D578CD" w14:paraId="3202080A" w14:textId="77777777">
        <w:trPr>
          <w:cantSplit/>
        </w:trPr>
        <w:tc>
          <w:tcPr>
            <w:tcW w:w="9450" w:type="dxa"/>
            <w:gridSpan w:val="6"/>
            <w:tcBorders>
              <w:top w:val="nil"/>
              <w:left w:val="nil"/>
              <w:bottom w:val="nil"/>
              <w:right w:val="nil"/>
            </w:tcBorders>
          </w:tcPr>
          <w:p w14:paraId="6BAEF536" w14:textId="77777777" w:rsidR="00D578CD" w:rsidRDefault="00602C9A">
            <w:pPr>
              <w:spacing w:after="200"/>
              <w:ind w:left="180" w:right="180"/>
              <w:rPr>
                <w:rFonts w:ascii="Verdana" w:eastAsia="Verdana" w:hAnsi="Verdana" w:cs="Verdana"/>
                <w:sz w:val="16"/>
                <w:szCs w:val="16"/>
              </w:rPr>
            </w:pPr>
            <w:r>
              <w:rPr>
                <w:rFonts w:ascii="Verdana" w:eastAsia="Verdana" w:hAnsi="Verdana" w:cs="Verdana"/>
                <w:sz w:val="16"/>
                <w:szCs w:val="16"/>
              </w:rPr>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tc>
      </w:tr>
      <w:tr w:rsidR="00D578CD" w14:paraId="4909334A" w14:textId="77777777">
        <w:trPr>
          <w:cantSplit/>
        </w:trPr>
        <w:tc>
          <w:tcPr>
            <w:tcW w:w="9450" w:type="dxa"/>
            <w:gridSpan w:val="6"/>
            <w:tcBorders>
              <w:top w:val="nil"/>
              <w:left w:val="nil"/>
              <w:bottom w:val="nil"/>
              <w:right w:val="nil"/>
            </w:tcBorders>
          </w:tcPr>
          <w:p w14:paraId="12FB2D65" w14:textId="77777777" w:rsidR="00D578CD" w:rsidRDefault="00602C9A">
            <w:pPr>
              <w:spacing w:after="200"/>
              <w:ind w:left="180" w:right="180"/>
              <w:rPr>
                <w:rFonts w:ascii="Verdana" w:eastAsia="Verdana" w:hAnsi="Verdana" w:cs="Verdana"/>
                <w:sz w:val="16"/>
                <w:szCs w:val="16"/>
              </w:rPr>
            </w:pPr>
            <w:r>
              <w:rPr>
                <w:rFonts w:ascii="Verdana" w:eastAsia="Verdana" w:hAnsi="Verdana" w:cs="Verdana"/>
                <w:sz w:val="16"/>
                <w:szCs w:val="16"/>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tc>
      </w:tr>
      <w:tr w:rsidR="00D578CD" w14:paraId="2F1314A0" w14:textId="77777777">
        <w:trPr>
          <w:cantSplit/>
        </w:trPr>
        <w:tc>
          <w:tcPr>
            <w:tcW w:w="9450" w:type="dxa"/>
            <w:gridSpan w:val="6"/>
            <w:tcBorders>
              <w:top w:val="nil"/>
              <w:left w:val="nil"/>
              <w:bottom w:val="nil"/>
              <w:right w:val="nil"/>
            </w:tcBorders>
          </w:tcPr>
          <w:p w14:paraId="01016F2F" w14:textId="77777777" w:rsidR="00D578CD" w:rsidRDefault="00602C9A">
            <w:pPr>
              <w:spacing w:after="200"/>
              <w:ind w:left="180" w:right="180"/>
              <w:rPr>
                <w:rFonts w:ascii="Verdana" w:eastAsia="Verdana" w:hAnsi="Verdana" w:cs="Verdana"/>
                <w:sz w:val="16"/>
                <w:szCs w:val="16"/>
              </w:rPr>
            </w:pPr>
            <w:r>
              <w:rPr>
                <w:rFonts w:ascii="Verdana" w:eastAsia="Verdana" w:hAnsi="Verdana" w:cs="Verdana"/>
                <w:sz w:val="16"/>
                <w:szCs w:val="16"/>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p>
        </w:tc>
      </w:tr>
      <w:tr w:rsidR="00D578CD" w14:paraId="1A105A32" w14:textId="77777777">
        <w:trPr>
          <w:cantSplit/>
        </w:trPr>
        <w:tc>
          <w:tcPr>
            <w:tcW w:w="119" w:type="dxa"/>
            <w:tcBorders>
              <w:top w:val="nil"/>
              <w:left w:val="nil"/>
              <w:bottom w:val="nil"/>
              <w:right w:val="nil"/>
            </w:tcBorders>
          </w:tcPr>
          <w:p w14:paraId="0A0AFA99" w14:textId="77777777" w:rsidR="00D578CD" w:rsidRDefault="00D578CD">
            <w:pPr>
              <w:spacing w:after="200"/>
              <w:rPr>
                <w:rFonts w:ascii="Verdana" w:eastAsia="Verdana" w:hAnsi="Verdana" w:cs="Verdana"/>
                <w:sz w:val="16"/>
                <w:szCs w:val="16"/>
              </w:rPr>
            </w:pPr>
          </w:p>
        </w:tc>
        <w:tc>
          <w:tcPr>
            <w:tcW w:w="330" w:type="dxa"/>
            <w:gridSpan w:val="2"/>
            <w:tcBorders>
              <w:top w:val="nil"/>
              <w:left w:val="nil"/>
              <w:bottom w:val="nil"/>
              <w:right w:val="nil"/>
            </w:tcBorders>
          </w:tcPr>
          <w:p w14:paraId="623C6E99"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(a)</w:t>
            </w:r>
          </w:p>
        </w:tc>
        <w:tc>
          <w:tcPr>
            <w:tcW w:w="9001" w:type="dxa"/>
            <w:gridSpan w:val="3"/>
            <w:tcBorders>
              <w:top w:val="nil"/>
              <w:left w:val="nil"/>
              <w:bottom w:val="nil"/>
              <w:right w:val="nil"/>
            </w:tcBorders>
          </w:tcPr>
          <w:p w14:paraId="436BCFD1" w14:textId="77777777" w:rsidR="00D578CD" w:rsidRDefault="00602C9A">
            <w:pPr>
              <w:spacing w:after="200"/>
              <w:ind w:left="270" w:right="270"/>
              <w:rPr>
                <w:rFonts w:ascii="Verdana" w:eastAsia="Verdana" w:hAnsi="Verdana" w:cs="Verdana"/>
                <w:sz w:val="16"/>
                <w:szCs w:val="16"/>
              </w:rPr>
            </w:pPr>
            <w:r>
              <w:rPr>
                <w:rFonts w:ascii="Verdana" w:eastAsia="Verdana" w:hAnsi="Verdana" w:cs="Verdana"/>
                <w:sz w:val="16"/>
                <w:szCs w:val="16"/>
              </w:rPr>
              <w:t>act fairly and impartially as between the Employer and the Contractor, giving each of them a reasonable opportunity of putting his case and responding to the other’s case, and</w:t>
            </w:r>
          </w:p>
        </w:tc>
      </w:tr>
      <w:tr w:rsidR="00D578CD" w14:paraId="03FF4598" w14:textId="77777777">
        <w:trPr>
          <w:cantSplit/>
        </w:trPr>
        <w:tc>
          <w:tcPr>
            <w:tcW w:w="119" w:type="dxa"/>
            <w:tcBorders>
              <w:top w:val="nil"/>
              <w:left w:val="nil"/>
              <w:bottom w:val="nil"/>
              <w:right w:val="nil"/>
            </w:tcBorders>
          </w:tcPr>
          <w:p w14:paraId="0060FEC5" w14:textId="77777777" w:rsidR="00D578CD" w:rsidRDefault="00D578CD">
            <w:pPr>
              <w:spacing w:after="200"/>
              <w:rPr>
                <w:rFonts w:ascii="Verdana" w:eastAsia="Verdana" w:hAnsi="Verdana" w:cs="Verdana"/>
                <w:sz w:val="16"/>
                <w:szCs w:val="16"/>
              </w:rPr>
            </w:pPr>
          </w:p>
        </w:tc>
        <w:tc>
          <w:tcPr>
            <w:tcW w:w="330" w:type="dxa"/>
            <w:gridSpan w:val="2"/>
            <w:tcBorders>
              <w:top w:val="nil"/>
              <w:left w:val="nil"/>
              <w:bottom w:val="nil"/>
              <w:right w:val="nil"/>
            </w:tcBorders>
          </w:tcPr>
          <w:p w14:paraId="241A6D70"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(b)</w:t>
            </w:r>
          </w:p>
        </w:tc>
        <w:tc>
          <w:tcPr>
            <w:tcW w:w="9001" w:type="dxa"/>
            <w:gridSpan w:val="3"/>
            <w:tcBorders>
              <w:top w:val="nil"/>
              <w:left w:val="nil"/>
              <w:bottom w:val="nil"/>
              <w:right w:val="nil"/>
            </w:tcBorders>
          </w:tcPr>
          <w:p w14:paraId="24E51910" w14:textId="77777777" w:rsidR="00D578CD" w:rsidRDefault="00602C9A">
            <w:pPr>
              <w:spacing w:after="200"/>
              <w:ind w:left="270" w:right="270"/>
              <w:rPr>
                <w:rFonts w:ascii="Verdana" w:eastAsia="Verdana" w:hAnsi="Verdana" w:cs="Verdana"/>
                <w:sz w:val="16"/>
                <w:szCs w:val="16"/>
              </w:rPr>
            </w:pPr>
            <w:r>
              <w:rPr>
                <w:rFonts w:ascii="Verdana" w:eastAsia="Verdana" w:hAnsi="Verdana" w:cs="Verdana"/>
                <w:sz w:val="16"/>
                <w:szCs w:val="16"/>
              </w:rPr>
              <w:t>adopt procedures suitable to the dispute, avoiding unnecessary delay or expense.</w:t>
            </w:r>
          </w:p>
        </w:tc>
      </w:tr>
      <w:tr w:rsidR="00D578CD" w14:paraId="511D2AF9" w14:textId="77777777">
        <w:trPr>
          <w:cantSplit/>
        </w:trPr>
        <w:tc>
          <w:tcPr>
            <w:tcW w:w="9450" w:type="dxa"/>
            <w:gridSpan w:val="6"/>
            <w:tcBorders>
              <w:top w:val="nil"/>
              <w:left w:val="nil"/>
              <w:bottom w:val="nil"/>
              <w:right w:val="nil"/>
            </w:tcBorders>
          </w:tcPr>
          <w:p w14:paraId="731D9655" w14:textId="77777777" w:rsidR="00D578CD" w:rsidRDefault="00602C9A">
            <w:pPr>
              <w:spacing w:after="200"/>
              <w:ind w:left="270" w:right="180"/>
              <w:rPr>
                <w:rFonts w:ascii="Verdana" w:eastAsia="Verdana" w:hAnsi="Verdana" w:cs="Verdana"/>
                <w:sz w:val="16"/>
                <w:szCs w:val="16"/>
              </w:rPr>
            </w:pPr>
            <w:r>
              <w:rPr>
                <w:rFonts w:ascii="Verdana" w:eastAsia="Verdana" w:hAnsi="Verdana" w:cs="Verdana"/>
                <w:sz w:val="16"/>
                <w:szCs w:val="16"/>
              </w:rPr>
              <w:t>The DB may conduct a hearing on the dispute, in which event it will decide on the date and place for the hearing and may request that written documentation and arguments from the Employer and the Contractor be presented to it prior to or at the hearing.</w:t>
            </w:r>
          </w:p>
        </w:tc>
      </w:tr>
      <w:tr w:rsidR="00D578CD" w14:paraId="7AEE82DE" w14:textId="77777777">
        <w:trPr>
          <w:cantSplit/>
        </w:trPr>
        <w:tc>
          <w:tcPr>
            <w:tcW w:w="9450" w:type="dxa"/>
            <w:gridSpan w:val="6"/>
            <w:tcBorders>
              <w:top w:val="nil"/>
              <w:left w:val="nil"/>
              <w:bottom w:val="nil"/>
              <w:right w:val="nil"/>
            </w:tcBorders>
          </w:tcPr>
          <w:p w14:paraId="6706621B" w14:textId="77777777" w:rsidR="00D578CD" w:rsidRDefault="00602C9A">
            <w:pPr>
              <w:spacing w:after="200"/>
              <w:ind w:left="270" w:right="180"/>
              <w:rPr>
                <w:rFonts w:ascii="Verdana" w:eastAsia="Verdana" w:hAnsi="Verdana" w:cs="Verdana"/>
                <w:sz w:val="16"/>
                <w:szCs w:val="16"/>
              </w:rPr>
            </w:pPr>
            <w:r>
              <w:rPr>
                <w:rFonts w:ascii="Verdana" w:eastAsia="Verdana" w:hAnsi="Verdana" w:cs="Verdana"/>
                <w:sz w:val="16"/>
                <w:szCs w:val="16"/>
              </w:rPr>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p>
        </w:tc>
      </w:tr>
      <w:tr w:rsidR="00D578CD" w14:paraId="70021D95" w14:textId="77777777">
        <w:trPr>
          <w:cantSplit/>
        </w:trPr>
        <w:tc>
          <w:tcPr>
            <w:tcW w:w="9450" w:type="dxa"/>
            <w:gridSpan w:val="6"/>
            <w:tcBorders>
              <w:top w:val="nil"/>
              <w:left w:val="nil"/>
              <w:bottom w:val="nil"/>
              <w:right w:val="nil"/>
            </w:tcBorders>
          </w:tcPr>
          <w:p w14:paraId="2B1F6F6B"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 xml:space="preserve">    The Employer and the Contractor empower the DB, among other things, to:</w:t>
            </w:r>
          </w:p>
        </w:tc>
      </w:tr>
      <w:tr w:rsidR="00D578CD" w14:paraId="412F7D78" w14:textId="77777777">
        <w:trPr>
          <w:cantSplit/>
        </w:trPr>
        <w:tc>
          <w:tcPr>
            <w:tcW w:w="147" w:type="dxa"/>
            <w:gridSpan w:val="2"/>
            <w:tcBorders>
              <w:top w:val="nil"/>
              <w:left w:val="nil"/>
              <w:bottom w:val="nil"/>
              <w:right w:val="nil"/>
            </w:tcBorders>
          </w:tcPr>
          <w:p w14:paraId="1C35C26F" w14:textId="77777777" w:rsidR="00D578CD" w:rsidRDefault="00D578CD">
            <w:pPr>
              <w:spacing w:after="200"/>
              <w:rPr>
                <w:rFonts w:ascii="Verdana" w:eastAsia="Verdana" w:hAnsi="Verdana" w:cs="Verdana"/>
                <w:sz w:val="16"/>
                <w:szCs w:val="16"/>
              </w:rPr>
            </w:pPr>
          </w:p>
        </w:tc>
        <w:tc>
          <w:tcPr>
            <w:tcW w:w="480" w:type="dxa"/>
            <w:gridSpan w:val="2"/>
            <w:tcBorders>
              <w:top w:val="nil"/>
              <w:left w:val="nil"/>
              <w:bottom w:val="nil"/>
              <w:right w:val="nil"/>
            </w:tcBorders>
          </w:tcPr>
          <w:p w14:paraId="5570E5FA"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(a)</w:t>
            </w:r>
          </w:p>
        </w:tc>
        <w:tc>
          <w:tcPr>
            <w:tcW w:w="8823" w:type="dxa"/>
            <w:gridSpan w:val="2"/>
            <w:tcBorders>
              <w:top w:val="nil"/>
              <w:left w:val="nil"/>
              <w:bottom w:val="nil"/>
              <w:right w:val="nil"/>
            </w:tcBorders>
          </w:tcPr>
          <w:p w14:paraId="673396DD" w14:textId="77777777" w:rsidR="00D578CD" w:rsidRDefault="00602C9A">
            <w:pPr>
              <w:spacing w:after="200"/>
              <w:ind w:left="180"/>
              <w:rPr>
                <w:rFonts w:ascii="Verdana" w:eastAsia="Verdana" w:hAnsi="Verdana" w:cs="Verdana"/>
                <w:sz w:val="16"/>
                <w:szCs w:val="16"/>
              </w:rPr>
            </w:pPr>
            <w:r>
              <w:rPr>
                <w:rFonts w:ascii="Verdana" w:eastAsia="Verdana" w:hAnsi="Verdana" w:cs="Verdana"/>
                <w:sz w:val="16"/>
                <w:szCs w:val="16"/>
              </w:rPr>
              <w:t>establish the procedure to be applied in deciding a dispute,</w:t>
            </w:r>
          </w:p>
        </w:tc>
      </w:tr>
      <w:tr w:rsidR="00D578CD" w14:paraId="4E2D10FC" w14:textId="77777777">
        <w:trPr>
          <w:cantSplit/>
        </w:trPr>
        <w:tc>
          <w:tcPr>
            <w:tcW w:w="147" w:type="dxa"/>
            <w:gridSpan w:val="2"/>
            <w:tcBorders>
              <w:top w:val="nil"/>
              <w:left w:val="nil"/>
              <w:bottom w:val="nil"/>
              <w:right w:val="nil"/>
            </w:tcBorders>
          </w:tcPr>
          <w:p w14:paraId="55ED2E9F" w14:textId="77777777" w:rsidR="00D578CD" w:rsidRDefault="00D578CD">
            <w:pPr>
              <w:spacing w:after="200"/>
              <w:rPr>
                <w:rFonts w:ascii="Verdana" w:eastAsia="Verdana" w:hAnsi="Verdana" w:cs="Verdana"/>
                <w:sz w:val="16"/>
                <w:szCs w:val="16"/>
              </w:rPr>
            </w:pPr>
          </w:p>
        </w:tc>
        <w:tc>
          <w:tcPr>
            <w:tcW w:w="480" w:type="dxa"/>
            <w:gridSpan w:val="2"/>
            <w:tcBorders>
              <w:top w:val="nil"/>
              <w:left w:val="nil"/>
              <w:bottom w:val="nil"/>
              <w:right w:val="nil"/>
            </w:tcBorders>
          </w:tcPr>
          <w:p w14:paraId="0722754A"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(b)</w:t>
            </w:r>
          </w:p>
        </w:tc>
        <w:tc>
          <w:tcPr>
            <w:tcW w:w="8823" w:type="dxa"/>
            <w:gridSpan w:val="2"/>
            <w:tcBorders>
              <w:top w:val="nil"/>
              <w:left w:val="nil"/>
              <w:bottom w:val="nil"/>
              <w:right w:val="nil"/>
            </w:tcBorders>
          </w:tcPr>
          <w:p w14:paraId="4FFA3E18" w14:textId="77777777" w:rsidR="00D578CD" w:rsidRDefault="00602C9A">
            <w:pPr>
              <w:spacing w:after="200"/>
              <w:ind w:left="180"/>
              <w:rPr>
                <w:rFonts w:ascii="Verdana" w:eastAsia="Verdana" w:hAnsi="Verdana" w:cs="Verdana"/>
                <w:sz w:val="16"/>
                <w:szCs w:val="16"/>
              </w:rPr>
            </w:pPr>
            <w:r>
              <w:rPr>
                <w:rFonts w:ascii="Verdana" w:eastAsia="Verdana" w:hAnsi="Verdana" w:cs="Verdana"/>
                <w:sz w:val="16"/>
                <w:szCs w:val="16"/>
              </w:rPr>
              <w:t>decide upon the DB’s own jurisdiction, and as to the scope of any dispute referred to it,</w:t>
            </w:r>
          </w:p>
        </w:tc>
      </w:tr>
      <w:tr w:rsidR="00D578CD" w14:paraId="3D3F06BD" w14:textId="77777777">
        <w:trPr>
          <w:cantSplit/>
        </w:trPr>
        <w:tc>
          <w:tcPr>
            <w:tcW w:w="147" w:type="dxa"/>
            <w:gridSpan w:val="2"/>
            <w:tcBorders>
              <w:top w:val="nil"/>
              <w:left w:val="nil"/>
              <w:bottom w:val="nil"/>
              <w:right w:val="nil"/>
            </w:tcBorders>
          </w:tcPr>
          <w:p w14:paraId="31F16D76" w14:textId="77777777" w:rsidR="00D578CD" w:rsidRDefault="00D578CD">
            <w:pPr>
              <w:spacing w:after="200"/>
              <w:rPr>
                <w:rFonts w:ascii="Verdana" w:eastAsia="Verdana" w:hAnsi="Verdana" w:cs="Verdana"/>
                <w:sz w:val="16"/>
                <w:szCs w:val="16"/>
              </w:rPr>
            </w:pPr>
          </w:p>
        </w:tc>
        <w:tc>
          <w:tcPr>
            <w:tcW w:w="480" w:type="dxa"/>
            <w:gridSpan w:val="2"/>
            <w:tcBorders>
              <w:top w:val="nil"/>
              <w:left w:val="nil"/>
              <w:bottom w:val="nil"/>
              <w:right w:val="nil"/>
            </w:tcBorders>
          </w:tcPr>
          <w:p w14:paraId="16012083"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(c)</w:t>
            </w:r>
          </w:p>
        </w:tc>
        <w:tc>
          <w:tcPr>
            <w:tcW w:w="8823" w:type="dxa"/>
            <w:gridSpan w:val="2"/>
            <w:tcBorders>
              <w:top w:val="nil"/>
              <w:left w:val="nil"/>
              <w:bottom w:val="nil"/>
              <w:right w:val="nil"/>
            </w:tcBorders>
          </w:tcPr>
          <w:p w14:paraId="4448F07F" w14:textId="77777777" w:rsidR="00D578CD" w:rsidRDefault="00602C9A">
            <w:pPr>
              <w:spacing w:after="200"/>
              <w:ind w:left="180"/>
              <w:rPr>
                <w:rFonts w:ascii="Verdana" w:eastAsia="Verdana" w:hAnsi="Verdana" w:cs="Verdana"/>
                <w:sz w:val="16"/>
                <w:szCs w:val="16"/>
              </w:rPr>
            </w:pPr>
            <w:r>
              <w:rPr>
                <w:rFonts w:ascii="Verdana" w:eastAsia="Verdana" w:hAnsi="Verdana" w:cs="Verdana"/>
                <w:sz w:val="16"/>
                <w:szCs w:val="16"/>
              </w:rPr>
              <w:t>conduct any hearing as it thinks fit, not being bound by any rules or procedures other than those contained in the Contract and these Rules,</w:t>
            </w:r>
          </w:p>
        </w:tc>
      </w:tr>
      <w:tr w:rsidR="00D578CD" w14:paraId="4B0F6073" w14:textId="77777777">
        <w:trPr>
          <w:cantSplit/>
        </w:trPr>
        <w:tc>
          <w:tcPr>
            <w:tcW w:w="147" w:type="dxa"/>
            <w:gridSpan w:val="2"/>
            <w:tcBorders>
              <w:top w:val="nil"/>
              <w:left w:val="nil"/>
              <w:bottom w:val="nil"/>
              <w:right w:val="nil"/>
            </w:tcBorders>
          </w:tcPr>
          <w:p w14:paraId="35F248E4" w14:textId="77777777" w:rsidR="00D578CD" w:rsidRDefault="00D578CD">
            <w:pPr>
              <w:spacing w:after="200"/>
              <w:rPr>
                <w:rFonts w:ascii="Verdana" w:eastAsia="Verdana" w:hAnsi="Verdana" w:cs="Verdana"/>
                <w:sz w:val="16"/>
                <w:szCs w:val="16"/>
              </w:rPr>
            </w:pPr>
          </w:p>
        </w:tc>
        <w:tc>
          <w:tcPr>
            <w:tcW w:w="480" w:type="dxa"/>
            <w:gridSpan w:val="2"/>
            <w:tcBorders>
              <w:top w:val="nil"/>
              <w:left w:val="nil"/>
              <w:bottom w:val="nil"/>
              <w:right w:val="nil"/>
            </w:tcBorders>
          </w:tcPr>
          <w:p w14:paraId="2AE33091"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(d)</w:t>
            </w:r>
          </w:p>
        </w:tc>
        <w:tc>
          <w:tcPr>
            <w:tcW w:w="8823" w:type="dxa"/>
            <w:gridSpan w:val="2"/>
            <w:tcBorders>
              <w:top w:val="nil"/>
              <w:left w:val="nil"/>
              <w:bottom w:val="nil"/>
              <w:right w:val="nil"/>
            </w:tcBorders>
          </w:tcPr>
          <w:p w14:paraId="68CAE711" w14:textId="77777777" w:rsidR="00D578CD" w:rsidRDefault="00602C9A">
            <w:pPr>
              <w:spacing w:after="200"/>
              <w:ind w:left="180"/>
              <w:rPr>
                <w:rFonts w:ascii="Verdana" w:eastAsia="Verdana" w:hAnsi="Verdana" w:cs="Verdana"/>
                <w:sz w:val="16"/>
                <w:szCs w:val="16"/>
              </w:rPr>
            </w:pPr>
            <w:r>
              <w:rPr>
                <w:rFonts w:ascii="Verdana" w:eastAsia="Verdana" w:hAnsi="Verdana" w:cs="Verdana"/>
                <w:sz w:val="16"/>
                <w:szCs w:val="16"/>
              </w:rPr>
              <w:t>take the initiative in ascertaining the facts and matters required for a decision,</w:t>
            </w:r>
          </w:p>
        </w:tc>
      </w:tr>
      <w:tr w:rsidR="00D578CD" w14:paraId="695B5CF9" w14:textId="77777777">
        <w:trPr>
          <w:cantSplit/>
        </w:trPr>
        <w:tc>
          <w:tcPr>
            <w:tcW w:w="147" w:type="dxa"/>
            <w:gridSpan w:val="2"/>
            <w:tcBorders>
              <w:top w:val="nil"/>
              <w:left w:val="nil"/>
              <w:bottom w:val="nil"/>
              <w:right w:val="nil"/>
            </w:tcBorders>
          </w:tcPr>
          <w:p w14:paraId="27F3FD7C" w14:textId="77777777" w:rsidR="00D578CD" w:rsidRDefault="00D578CD">
            <w:pPr>
              <w:spacing w:after="200"/>
              <w:rPr>
                <w:rFonts w:ascii="Verdana" w:eastAsia="Verdana" w:hAnsi="Verdana" w:cs="Verdana"/>
                <w:sz w:val="16"/>
                <w:szCs w:val="16"/>
              </w:rPr>
            </w:pPr>
          </w:p>
        </w:tc>
        <w:tc>
          <w:tcPr>
            <w:tcW w:w="480" w:type="dxa"/>
            <w:gridSpan w:val="2"/>
            <w:tcBorders>
              <w:top w:val="nil"/>
              <w:left w:val="nil"/>
              <w:bottom w:val="nil"/>
              <w:right w:val="nil"/>
            </w:tcBorders>
          </w:tcPr>
          <w:p w14:paraId="5650527D"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(e)</w:t>
            </w:r>
          </w:p>
        </w:tc>
        <w:tc>
          <w:tcPr>
            <w:tcW w:w="8823" w:type="dxa"/>
            <w:gridSpan w:val="2"/>
            <w:tcBorders>
              <w:top w:val="nil"/>
              <w:left w:val="nil"/>
              <w:bottom w:val="nil"/>
              <w:right w:val="nil"/>
            </w:tcBorders>
          </w:tcPr>
          <w:p w14:paraId="62797A72" w14:textId="77777777" w:rsidR="00D578CD" w:rsidRDefault="00602C9A">
            <w:pPr>
              <w:spacing w:after="200"/>
              <w:ind w:left="180"/>
              <w:rPr>
                <w:rFonts w:ascii="Verdana" w:eastAsia="Verdana" w:hAnsi="Verdana" w:cs="Verdana"/>
                <w:sz w:val="16"/>
                <w:szCs w:val="16"/>
              </w:rPr>
            </w:pPr>
            <w:r>
              <w:rPr>
                <w:rFonts w:ascii="Verdana" w:eastAsia="Verdana" w:hAnsi="Verdana" w:cs="Verdana"/>
                <w:sz w:val="16"/>
                <w:szCs w:val="16"/>
              </w:rPr>
              <w:t>make use of its own specialist knowledge, if any,</w:t>
            </w:r>
          </w:p>
        </w:tc>
      </w:tr>
      <w:tr w:rsidR="00D578CD" w14:paraId="502FE22A" w14:textId="77777777">
        <w:trPr>
          <w:cantSplit/>
        </w:trPr>
        <w:tc>
          <w:tcPr>
            <w:tcW w:w="147" w:type="dxa"/>
            <w:gridSpan w:val="2"/>
            <w:tcBorders>
              <w:top w:val="nil"/>
              <w:left w:val="nil"/>
              <w:bottom w:val="nil"/>
              <w:right w:val="nil"/>
            </w:tcBorders>
          </w:tcPr>
          <w:p w14:paraId="710ABC6F" w14:textId="77777777" w:rsidR="00D578CD" w:rsidRDefault="00D578CD">
            <w:pPr>
              <w:spacing w:after="200"/>
              <w:rPr>
                <w:rFonts w:ascii="Verdana" w:eastAsia="Verdana" w:hAnsi="Verdana" w:cs="Verdana"/>
                <w:sz w:val="16"/>
                <w:szCs w:val="16"/>
              </w:rPr>
            </w:pPr>
          </w:p>
        </w:tc>
        <w:tc>
          <w:tcPr>
            <w:tcW w:w="480" w:type="dxa"/>
            <w:gridSpan w:val="2"/>
            <w:tcBorders>
              <w:top w:val="nil"/>
              <w:left w:val="nil"/>
              <w:bottom w:val="nil"/>
              <w:right w:val="nil"/>
            </w:tcBorders>
          </w:tcPr>
          <w:p w14:paraId="43EBD174"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(f)</w:t>
            </w:r>
          </w:p>
        </w:tc>
        <w:tc>
          <w:tcPr>
            <w:tcW w:w="8823" w:type="dxa"/>
            <w:gridSpan w:val="2"/>
            <w:tcBorders>
              <w:top w:val="nil"/>
              <w:left w:val="nil"/>
              <w:bottom w:val="nil"/>
              <w:right w:val="nil"/>
            </w:tcBorders>
          </w:tcPr>
          <w:p w14:paraId="48CF34F8" w14:textId="77777777" w:rsidR="00D578CD" w:rsidRDefault="00602C9A">
            <w:pPr>
              <w:spacing w:after="200"/>
              <w:ind w:left="180"/>
              <w:rPr>
                <w:rFonts w:ascii="Verdana" w:eastAsia="Verdana" w:hAnsi="Verdana" w:cs="Verdana"/>
                <w:sz w:val="16"/>
                <w:szCs w:val="16"/>
              </w:rPr>
            </w:pPr>
            <w:r>
              <w:rPr>
                <w:rFonts w:ascii="Verdana" w:eastAsia="Verdana" w:hAnsi="Verdana" w:cs="Verdana"/>
                <w:sz w:val="16"/>
                <w:szCs w:val="16"/>
              </w:rPr>
              <w:t>decide upon the payment of financing charges in accordance with the Contract,</w:t>
            </w:r>
          </w:p>
        </w:tc>
      </w:tr>
      <w:tr w:rsidR="00D578CD" w14:paraId="3CC10A68" w14:textId="77777777">
        <w:trPr>
          <w:cantSplit/>
        </w:trPr>
        <w:tc>
          <w:tcPr>
            <w:tcW w:w="147" w:type="dxa"/>
            <w:gridSpan w:val="2"/>
            <w:tcBorders>
              <w:top w:val="nil"/>
              <w:left w:val="nil"/>
              <w:bottom w:val="nil"/>
              <w:right w:val="nil"/>
            </w:tcBorders>
          </w:tcPr>
          <w:p w14:paraId="58043774" w14:textId="77777777" w:rsidR="00D578CD" w:rsidRDefault="00D578CD">
            <w:pPr>
              <w:spacing w:after="200"/>
              <w:rPr>
                <w:rFonts w:ascii="Verdana" w:eastAsia="Verdana" w:hAnsi="Verdana" w:cs="Verdana"/>
                <w:sz w:val="16"/>
                <w:szCs w:val="16"/>
              </w:rPr>
            </w:pPr>
          </w:p>
        </w:tc>
        <w:tc>
          <w:tcPr>
            <w:tcW w:w="480" w:type="dxa"/>
            <w:gridSpan w:val="2"/>
            <w:tcBorders>
              <w:top w:val="nil"/>
              <w:left w:val="nil"/>
              <w:bottom w:val="nil"/>
              <w:right w:val="nil"/>
            </w:tcBorders>
          </w:tcPr>
          <w:p w14:paraId="34D040F2"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(g)</w:t>
            </w:r>
          </w:p>
        </w:tc>
        <w:tc>
          <w:tcPr>
            <w:tcW w:w="8823" w:type="dxa"/>
            <w:gridSpan w:val="2"/>
            <w:tcBorders>
              <w:top w:val="nil"/>
              <w:left w:val="nil"/>
              <w:bottom w:val="nil"/>
              <w:right w:val="nil"/>
            </w:tcBorders>
          </w:tcPr>
          <w:p w14:paraId="34585BA8" w14:textId="77777777" w:rsidR="00D578CD" w:rsidRDefault="00602C9A">
            <w:pPr>
              <w:spacing w:after="200"/>
              <w:ind w:left="180"/>
              <w:rPr>
                <w:rFonts w:ascii="Verdana" w:eastAsia="Verdana" w:hAnsi="Verdana" w:cs="Verdana"/>
                <w:sz w:val="16"/>
                <w:szCs w:val="16"/>
              </w:rPr>
            </w:pPr>
            <w:r>
              <w:rPr>
                <w:rFonts w:ascii="Verdana" w:eastAsia="Verdana" w:hAnsi="Verdana" w:cs="Verdana"/>
                <w:sz w:val="16"/>
                <w:szCs w:val="16"/>
              </w:rPr>
              <w:t>decide upon any provisional relief such as interim or conservatory measures, and</w:t>
            </w:r>
          </w:p>
        </w:tc>
      </w:tr>
      <w:tr w:rsidR="00D578CD" w14:paraId="07032B4E" w14:textId="77777777">
        <w:trPr>
          <w:cantSplit/>
        </w:trPr>
        <w:tc>
          <w:tcPr>
            <w:tcW w:w="147" w:type="dxa"/>
            <w:gridSpan w:val="2"/>
            <w:tcBorders>
              <w:top w:val="nil"/>
              <w:left w:val="nil"/>
              <w:bottom w:val="nil"/>
              <w:right w:val="nil"/>
            </w:tcBorders>
          </w:tcPr>
          <w:p w14:paraId="54B91178" w14:textId="77777777" w:rsidR="00D578CD" w:rsidRDefault="00D578CD">
            <w:pPr>
              <w:spacing w:after="200"/>
              <w:rPr>
                <w:rFonts w:ascii="Verdana" w:eastAsia="Verdana" w:hAnsi="Verdana" w:cs="Verdana"/>
                <w:sz w:val="16"/>
                <w:szCs w:val="16"/>
              </w:rPr>
            </w:pPr>
          </w:p>
        </w:tc>
        <w:tc>
          <w:tcPr>
            <w:tcW w:w="480" w:type="dxa"/>
            <w:gridSpan w:val="2"/>
            <w:tcBorders>
              <w:top w:val="nil"/>
              <w:left w:val="nil"/>
              <w:bottom w:val="nil"/>
              <w:right w:val="nil"/>
            </w:tcBorders>
          </w:tcPr>
          <w:p w14:paraId="5AE012B1"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(h)</w:t>
            </w:r>
          </w:p>
        </w:tc>
        <w:tc>
          <w:tcPr>
            <w:tcW w:w="8823" w:type="dxa"/>
            <w:gridSpan w:val="2"/>
            <w:tcBorders>
              <w:top w:val="nil"/>
              <w:left w:val="nil"/>
              <w:bottom w:val="nil"/>
              <w:right w:val="nil"/>
            </w:tcBorders>
          </w:tcPr>
          <w:p w14:paraId="6139F1EE" w14:textId="77777777" w:rsidR="00D578CD" w:rsidRDefault="00602C9A">
            <w:pPr>
              <w:spacing w:after="200"/>
              <w:ind w:left="183"/>
              <w:rPr>
                <w:rFonts w:ascii="Verdana" w:eastAsia="Verdana" w:hAnsi="Verdana" w:cs="Verdana"/>
                <w:sz w:val="16"/>
                <w:szCs w:val="16"/>
              </w:rPr>
            </w:pPr>
            <w:r>
              <w:rPr>
                <w:rFonts w:ascii="Verdana" w:eastAsia="Verdana" w:hAnsi="Verdana" w:cs="Verdana"/>
                <w:sz w:val="16"/>
                <w:szCs w:val="16"/>
              </w:rPr>
              <w:t>open up, review and revise any certificate, decision, determination, instruction, opinion or valuation of the Engineer, relevant to the dispute.</w:t>
            </w:r>
          </w:p>
        </w:tc>
      </w:tr>
      <w:tr w:rsidR="00D578CD" w14:paraId="7DE78363" w14:textId="77777777">
        <w:trPr>
          <w:cantSplit/>
        </w:trPr>
        <w:tc>
          <w:tcPr>
            <w:tcW w:w="9450" w:type="dxa"/>
            <w:gridSpan w:val="6"/>
            <w:tcBorders>
              <w:top w:val="nil"/>
              <w:left w:val="nil"/>
              <w:bottom w:val="nil"/>
              <w:right w:val="nil"/>
            </w:tcBorders>
          </w:tcPr>
          <w:p w14:paraId="1FA0FBC5" w14:textId="77777777" w:rsidR="00D578CD" w:rsidRDefault="00602C9A">
            <w:pPr>
              <w:spacing w:after="200"/>
              <w:ind w:left="270" w:right="360"/>
              <w:rPr>
                <w:rFonts w:ascii="Verdana" w:eastAsia="Verdana" w:hAnsi="Verdana" w:cs="Verdana"/>
                <w:sz w:val="16"/>
                <w:szCs w:val="16"/>
              </w:rPr>
            </w:pPr>
            <w:r>
              <w:rPr>
                <w:rFonts w:ascii="Verdana" w:eastAsia="Verdana" w:hAnsi="Verdana" w:cs="Verdana"/>
                <w:sz w:val="16"/>
                <w:szCs w:val="16"/>
              </w:rPr>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p>
        </w:tc>
      </w:tr>
      <w:tr w:rsidR="00D578CD" w14:paraId="75962840" w14:textId="77777777">
        <w:trPr>
          <w:cantSplit/>
        </w:trPr>
        <w:tc>
          <w:tcPr>
            <w:tcW w:w="147" w:type="dxa"/>
            <w:gridSpan w:val="2"/>
            <w:tcBorders>
              <w:top w:val="nil"/>
              <w:left w:val="nil"/>
              <w:bottom w:val="nil"/>
              <w:right w:val="nil"/>
            </w:tcBorders>
          </w:tcPr>
          <w:p w14:paraId="35A87077" w14:textId="77777777" w:rsidR="00D578CD" w:rsidRDefault="00D578CD">
            <w:pPr>
              <w:spacing w:after="200"/>
              <w:rPr>
                <w:rFonts w:ascii="Verdana" w:eastAsia="Verdana" w:hAnsi="Verdana" w:cs="Verdana"/>
                <w:sz w:val="16"/>
                <w:szCs w:val="16"/>
              </w:rPr>
            </w:pPr>
          </w:p>
        </w:tc>
        <w:tc>
          <w:tcPr>
            <w:tcW w:w="480" w:type="dxa"/>
            <w:gridSpan w:val="2"/>
            <w:tcBorders>
              <w:top w:val="nil"/>
              <w:left w:val="nil"/>
              <w:bottom w:val="nil"/>
              <w:right w:val="nil"/>
            </w:tcBorders>
          </w:tcPr>
          <w:p w14:paraId="19EF56AE"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(a)</w:t>
            </w:r>
          </w:p>
        </w:tc>
        <w:tc>
          <w:tcPr>
            <w:tcW w:w="8823" w:type="dxa"/>
            <w:gridSpan w:val="2"/>
            <w:tcBorders>
              <w:top w:val="nil"/>
              <w:left w:val="nil"/>
              <w:bottom w:val="nil"/>
              <w:right w:val="nil"/>
            </w:tcBorders>
          </w:tcPr>
          <w:p w14:paraId="0DDD15B3" w14:textId="77777777" w:rsidR="00D578CD" w:rsidRDefault="00602C9A">
            <w:pPr>
              <w:spacing w:after="200"/>
              <w:ind w:left="183"/>
              <w:rPr>
                <w:rFonts w:ascii="Verdana" w:eastAsia="Verdana" w:hAnsi="Verdana" w:cs="Verdana"/>
                <w:sz w:val="16"/>
                <w:szCs w:val="16"/>
              </w:rPr>
            </w:pPr>
            <w:r>
              <w:rPr>
                <w:rFonts w:ascii="Verdana" w:eastAsia="Verdana" w:hAnsi="Verdana" w:cs="Verdana"/>
                <w:sz w:val="16"/>
                <w:szCs w:val="16"/>
              </w:rPr>
              <w:t>it shall convene in private after a hearing, in order to have discussions and prepare its decision;</w:t>
            </w:r>
          </w:p>
        </w:tc>
      </w:tr>
      <w:tr w:rsidR="00D578CD" w14:paraId="14B7DFB5" w14:textId="77777777">
        <w:trPr>
          <w:cantSplit/>
        </w:trPr>
        <w:tc>
          <w:tcPr>
            <w:tcW w:w="147" w:type="dxa"/>
            <w:gridSpan w:val="2"/>
            <w:tcBorders>
              <w:top w:val="nil"/>
              <w:left w:val="nil"/>
              <w:bottom w:val="nil"/>
              <w:right w:val="nil"/>
            </w:tcBorders>
          </w:tcPr>
          <w:p w14:paraId="1C93103F" w14:textId="77777777" w:rsidR="00D578CD" w:rsidRDefault="00D578CD">
            <w:pPr>
              <w:spacing w:after="200"/>
              <w:rPr>
                <w:rFonts w:ascii="Verdana" w:eastAsia="Verdana" w:hAnsi="Verdana" w:cs="Verdana"/>
                <w:sz w:val="16"/>
                <w:szCs w:val="16"/>
              </w:rPr>
            </w:pPr>
          </w:p>
        </w:tc>
        <w:tc>
          <w:tcPr>
            <w:tcW w:w="480" w:type="dxa"/>
            <w:gridSpan w:val="2"/>
            <w:tcBorders>
              <w:top w:val="nil"/>
              <w:left w:val="nil"/>
              <w:bottom w:val="nil"/>
              <w:right w:val="nil"/>
            </w:tcBorders>
          </w:tcPr>
          <w:p w14:paraId="50E2F111"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(b)</w:t>
            </w:r>
          </w:p>
        </w:tc>
        <w:tc>
          <w:tcPr>
            <w:tcW w:w="8823" w:type="dxa"/>
            <w:gridSpan w:val="2"/>
            <w:tcBorders>
              <w:top w:val="nil"/>
              <w:left w:val="nil"/>
              <w:bottom w:val="nil"/>
              <w:right w:val="nil"/>
            </w:tcBorders>
          </w:tcPr>
          <w:p w14:paraId="2D46EB26" w14:textId="77777777" w:rsidR="00D578CD" w:rsidRDefault="00602C9A">
            <w:pPr>
              <w:spacing w:after="200"/>
              <w:ind w:left="183"/>
              <w:rPr>
                <w:rFonts w:ascii="Verdana" w:eastAsia="Verdana" w:hAnsi="Verdana" w:cs="Verdana"/>
                <w:sz w:val="16"/>
                <w:szCs w:val="16"/>
              </w:rPr>
            </w:pPr>
            <w:r>
              <w:rPr>
                <w:rFonts w:ascii="Verdana" w:eastAsia="Verdana" w:hAnsi="Verdana" w:cs="Verdana"/>
                <w:sz w:val="16"/>
                <w:szCs w:val="16"/>
              </w:rPr>
              <w:t>it shall endeavor to reach a unanimous decision: if this proves impossible the applicable decision shall be made by a majority of the Members, who may require the minority Member to prepare a written report for submission to the Employer and the Contractor; and</w:t>
            </w:r>
          </w:p>
        </w:tc>
      </w:tr>
      <w:tr w:rsidR="00D578CD" w14:paraId="614B4E67" w14:textId="77777777">
        <w:trPr>
          <w:cantSplit/>
        </w:trPr>
        <w:tc>
          <w:tcPr>
            <w:tcW w:w="147" w:type="dxa"/>
            <w:gridSpan w:val="2"/>
            <w:tcBorders>
              <w:top w:val="nil"/>
              <w:left w:val="nil"/>
              <w:bottom w:val="nil"/>
              <w:right w:val="nil"/>
            </w:tcBorders>
          </w:tcPr>
          <w:p w14:paraId="6D0DE07E" w14:textId="77777777" w:rsidR="00D578CD" w:rsidRDefault="00D578CD">
            <w:pPr>
              <w:spacing w:after="200"/>
              <w:rPr>
                <w:rFonts w:ascii="Verdana" w:eastAsia="Verdana" w:hAnsi="Verdana" w:cs="Verdana"/>
                <w:sz w:val="16"/>
                <w:szCs w:val="16"/>
              </w:rPr>
            </w:pPr>
          </w:p>
        </w:tc>
        <w:tc>
          <w:tcPr>
            <w:tcW w:w="480" w:type="dxa"/>
            <w:gridSpan w:val="2"/>
            <w:tcBorders>
              <w:top w:val="nil"/>
              <w:left w:val="nil"/>
              <w:bottom w:val="nil"/>
              <w:right w:val="nil"/>
            </w:tcBorders>
          </w:tcPr>
          <w:p w14:paraId="486A3563"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(c)</w:t>
            </w:r>
          </w:p>
        </w:tc>
        <w:tc>
          <w:tcPr>
            <w:tcW w:w="8823" w:type="dxa"/>
            <w:gridSpan w:val="2"/>
            <w:tcBorders>
              <w:top w:val="nil"/>
              <w:left w:val="nil"/>
              <w:bottom w:val="nil"/>
              <w:right w:val="nil"/>
            </w:tcBorders>
          </w:tcPr>
          <w:p w14:paraId="2D8EFB4C"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if a Member fails to attend a meeting or hearing, or to fulfill any required function, the other two Members may nevertheless proceed to make a decision, unless:</w:t>
            </w:r>
          </w:p>
        </w:tc>
      </w:tr>
      <w:tr w:rsidR="00D578CD" w14:paraId="54CF01FC" w14:textId="77777777">
        <w:trPr>
          <w:cantSplit/>
        </w:trPr>
        <w:tc>
          <w:tcPr>
            <w:tcW w:w="147" w:type="dxa"/>
            <w:gridSpan w:val="2"/>
            <w:tcBorders>
              <w:top w:val="nil"/>
              <w:left w:val="nil"/>
              <w:bottom w:val="nil"/>
              <w:right w:val="nil"/>
            </w:tcBorders>
          </w:tcPr>
          <w:p w14:paraId="210B9D50" w14:textId="77777777" w:rsidR="00D578CD" w:rsidRDefault="00D578CD">
            <w:pPr>
              <w:spacing w:after="200"/>
              <w:rPr>
                <w:rFonts w:ascii="Verdana" w:eastAsia="Verdana" w:hAnsi="Verdana" w:cs="Verdana"/>
                <w:sz w:val="16"/>
                <w:szCs w:val="16"/>
              </w:rPr>
            </w:pPr>
          </w:p>
        </w:tc>
        <w:tc>
          <w:tcPr>
            <w:tcW w:w="480" w:type="dxa"/>
            <w:gridSpan w:val="2"/>
            <w:tcBorders>
              <w:top w:val="nil"/>
              <w:left w:val="nil"/>
              <w:bottom w:val="nil"/>
              <w:right w:val="nil"/>
            </w:tcBorders>
          </w:tcPr>
          <w:p w14:paraId="559EBC03" w14:textId="77777777" w:rsidR="00D578CD" w:rsidRDefault="00D578CD">
            <w:pPr>
              <w:spacing w:after="200"/>
              <w:rPr>
                <w:rFonts w:ascii="Verdana" w:eastAsia="Verdana" w:hAnsi="Verdana" w:cs="Verdana"/>
                <w:sz w:val="16"/>
                <w:szCs w:val="16"/>
              </w:rPr>
            </w:pPr>
          </w:p>
        </w:tc>
        <w:tc>
          <w:tcPr>
            <w:tcW w:w="452" w:type="dxa"/>
            <w:tcBorders>
              <w:top w:val="nil"/>
              <w:left w:val="nil"/>
              <w:bottom w:val="nil"/>
              <w:right w:val="nil"/>
            </w:tcBorders>
          </w:tcPr>
          <w:p w14:paraId="459F9089"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(i)</w:t>
            </w:r>
          </w:p>
        </w:tc>
        <w:tc>
          <w:tcPr>
            <w:tcW w:w="8371" w:type="dxa"/>
            <w:tcBorders>
              <w:top w:val="nil"/>
              <w:left w:val="nil"/>
              <w:bottom w:val="nil"/>
              <w:right w:val="nil"/>
            </w:tcBorders>
          </w:tcPr>
          <w:p w14:paraId="1578C29F" w14:textId="77777777" w:rsidR="00D578CD" w:rsidRDefault="00602C9A">
            <w:pPr>
              <w:spacing w:after="200"/>
              <w:ind w:left="181"/>
              <w:rPr>
                <w:rFonts w:ascii="Verdana" w:eastAsia="Verdana" w:hAnsi="Verdana" w:cs="Verdana"/>
                <w:sz w:val="16"/>
                <w:szCs w:val="16"/>
              </w:rPr>
            </w:pPr>
            <w:r>
              <w:rPr>
                <w:rFonts w:ascii="Verdana" w:eastAsia="Verdana" w:hAnsi="Verdana" w:cs="Verdana"/>
                <w:sz w:val="16"/>
                <w:szCs w:val="16"/>
              </w:rPr>
              <w:t>either the Employer or the Contractor does not agree that they do so, or</w:t>
            </w:r>
          </w:p>
        </w:tc>
      </w:tr>
      <w:tr w:rsidR="00D578CD" w14:paraId="0E5D838C" w14:textId="77777777">
        <w:trPr>
          <w:cantSplit/>
        </w:trPr>
        <w:tc>
          <w:tcPr>
            <w:tcW w:w="147" w:type="dxa"/>
            <w:gridSpan w:val="2"/>
            <w:tcBorders>
              <w:top w:val="nil"/>
              <w:left w:val="nil"/>
              <w:bottom w:val="nil"/>
              <w:right w:val="nil"/>
            </w:tcBorders>
          </w:tcPr>
          <w:p w14:paraId="248C118A" w14:textId="77777777" w:rsidR="00D578CD" w:rsidRDefault="00D578CD">
            <w:pPr>
              <w:spacing w:after="200"/>
              <w:rPr>
                <w:rFonts w:ascii="Verdana" w:eastAsia="Verdana" w:hAnsi="Verdana" w:cs="Verdana"/>
                <w:sz w:val="16"/>
                <w:szCs w:val="16"/>
              </w:rPr>
            </w:pPr>
          </w:p>
        </w:tc>
        <w:tc>
          <w:tcPr>
            <w:tcW w:w="480" w:type="dxa"/>
            <w:gridSpan w:val="2"/>
            <w:tcBorders>
              <w:top w:val="nil"/>
              <w:left w:val="nil"/>
              <w:bottom w:val="nil"/>
              <w:right w:val="nil"/>
            </w:tcBorders>
          </w:tcPr>
          <w:p w14:paraId="2C89B1AD" w14:textId="77777777" w:rsidR="00D578CD" w:rsidRDefault="00D578CD">
            <w:pPr>
              <w:spacing w:after="200"/>
              <w:rPr>
                <w:rFonts w:ascii="Verdana" w:eastAsia="Verdana" w:hAnsi="Verdana" w:cs="Verdana"/>
                <w:sz w:val="16"/>
                <w:szCs w:val="16"/>
              </w:rPr>
            </w:pPr>
          </w:p>
        </w:tc>
        <w:tc>
          <w:tcPr>
            <w:tcW w:w="452" w:type="dxa"/>
            <w:tcBorders>
              <w:top w:val="nil"/>
              <w:left w:val="nil"/>
              <w:bottom w:val="nil"/>
              <w:right w:val="nil"/>
            </w:tcBorders>
          </w:tcPr>
          <w:p w14:paraId="39720BD2"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(ii)</w:t>
            </w:r>
          </w:p>
        </w:tc>
        <w:tc>
          <w:tcPr>
            <w:tcW w:w="8371" w:type="dxa"/>
            <w:tcBorders>
              <w:top w:val="nil"/>
              <w:left w:val="nil"/>
              <w:bottom w:val="nil"/>
              <w:right w:val="nil"/>
            </w:tcBorders>
          </w:tcPr>
          <w:p w14:paraId="673C4630" w14:textId="77777777" w:rsidR="00D578CD" w:rsidRDefault="00602C9A">
            <w:pPr>
              <w:spacing w:after="200"/>
              <w:ind w:left="181"/>
              <w:rPr>
                <w:rFonts w:ascii="Verdana" w:eastAsia="Verdana" w:hAnsi="Verdana" w:cs="Verdana"/>
                <w:sz w:val="16"/>
                <w:szCs w:val="16"/>
              </w:rPr>
            </w:pPr>
            <w:r>
              <w:rPr>
                <w:rFonts w:ascii="Verdana" w:eastAsia="Verdana" w:hAnsi="Verdana" w:cs="Verdana"/>
                <w:sz w:val="16"/>
                <w:szCs w:val="16"/>
              </w:rPr>
              <w:t>the absent Member is the chairman and he/she instructs the other Members not to make a decision.</w:t>
            </w:r>
          </w:p>
        </w:tc>
      </w:tr>
    </w:tbl>
    <w:p w14:paraId="348C38C0" w14:textId="77777777" w:rsidR="00D578CD" w:rsidRDefault="00D578CD">
      <w:pPr>
        <w:pStyle w:val="Subtitle"/>
        <w:jc w:val="left"/>
        <w:rPr>
          <w:rFonts w:ascii="Verdana" w:eastAsia="Verdana" w:hAnsi="Verdana" w:cs="Verdana"/>
          <w:b w:val="0"/>
          <w:sz w:val="16"/>
          <w:szCs w:val="16"/>
        </w:rPr>
        <w:sectPr w:rsidR="00D578CD">
          <w:headerReference w:type="even" r:id="rId72"/>
          <w:headerReference w:type="default" r:id="rId73"/>
          <w:footerReference w:type="even" r:id="rId74"/>
          <w:headerReference w:type="first" r:id="rId75"/>
          <w:pgSz w:w="11906" w:h="16838"/>
          <w:pgMar w:top="1165" w:right="1440" w:bottom="1282" w:left="1800" w:header="180" w:footer="0" w:gutter="0"/>
          <w:cols w:space="720"/>
        </w:sectPr>
      </w:pPr>
    </w:p>
    <w:p w14:paraId="0269DBA5" w14:textId="77777777" w:rsidR="00D578CD" w:rsidRDefault="00602C9A">
      <w:pPr>
        <w:spacing w:before="120" w:after="240"/>
        <w:jc w:val="center"/>
        <w:rPr>
          <w:rFonts w:ascii="Verdana" w:eastAsia="Verdana" w:hAnsi="Verdana" w:cs="Verdana"/>
          <w:b/>
          <w:sz w:val="16"/>
          <w:szCs w:val="16"/>
        </w:rPr>
      </w:pPr>
      <w:r>
        <w:rPr>
          <w:rFonts w:ascii="Verdana" w:eastAsia="Verdana" w:hAnsi="Verdana" w:cs="Verdana"/>
          <w:b/>
          <w:sz w:val="16"/>
          <w:szCs w:val="16"/>
        </w:rPr>
        <w:t xml:space="preserve">DISPUTES RESOLUTION BOARD’S RULES AND PROCEDURES </w:t>
      </w:r>
    </w:p>
    <w:p w14:paraId="321BFDC4" w14:textId="77777777" w:rsidR="00D578CD" w:rsidRDefault="00602C9A">
      <w:p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Dispute Resolution during Execution of the Contract </w:t>
      </w:r>
    </w:p>
    <w:p w14:paraId="76E32437" w14:textId="77777777" w:rsidR="00D578CD" w:rsidRDefault="00602C9A">
      <w:pPr>
        <w:numPr>
          <w:ilvl w:val="3"/>
          <w:numId w:val="48"/>
        </w:numPr>
        <w:pBdr>
          <w:top w:val="nil"/>
          <w:left w:val="nil"/>
          <w:bottom w:val="nil"/>
          <w:right w:val="nil"/>
          <w:between w:val="nil"/>
        </w:pBdr>
        <w:spacing w:before="120" w:after="240" w:line="276" w:lineRule="auto"/>
        <w:ind w:left="360"/>
        <w:rPr>
          <w:rFonts w:ascii="Verdana" w:eastAsia="Verdana" w:hAnsi="Verdana" w:cs="Verdana"/>
          <w:color w:val="000000"/>
          <w:sz w:val="16"/>
          <w:szCs w:val="16"/>
        </w:rPr>
      </w:pPr>
      <w:r>
        <w:rPr>
          <w:rFonts w:ascii="Verdana" w:eastAsia="Verdana" w:hAnsi="Verdana" w:cs="Verdana"/>
          <w:color w:val="000000"/>
          <w:sz w:val="16"/>
          <w:szCs w:val="16"/>
        </w:rPr>
        <w:t xml:space="preserve">Except for providing the services required hereunder, the Board Members shall not give any advice to either party concerning conduct of the Works. The Board Members: </w:t>
      </w:r>
    </w:p>
    <w:p w14:paraId="02F144ED" w14:textId="77777777" w:rsidR="00D578CD" w:rsidRDefault="00602C9A">
      <w:pPr>
        <w:numPr>
          <w:ilvl w:val="2"/>
          <w:numId w:val="57"/>
        </w:numPr>
        <w:pBdr>
          <w:top w:val="nil"/>
          <w:left w:val="nil"/>
          <w:bottom w:val="nil"/>
          <w:right w:val="nil"/>
          <w:between w:val="nil"/>
        </w:pBdr>
        <w:spacing w:before="120" w:after="240" w:line="276" w:lineRule="auto"/>
        <w:ind w:left="1170" w:hanging="360"/>
        <w:rPr>
          <w:rFonts w:ascii="Verdana" w:eastAsia="Verdana" w:hAnsi="Verdana" w:cs="Verdana"/>
          <w:color w:val="000000"/>
          <w:sz w:val="16"/>
          <w:szCs w:val="16"/>
        </w:rPr>
      </w:pPr>
      <w:r>
        <w:rPr>
          <w:rFonts w:ascii="Verdana" w:eastAsia="Verdana" w:hAnsi="Verdana" w:cs="Verdana"/>
          <w:color w:val="000000"/>
          <w:sz w:val="16"/>
          <w:szCs w:val="16"/>
        </w:rPr>
        <w:t xml:space="preserve">shall have no financial interest in any party to the Contract, or a financial interest in the Contract, except for payment for services on the Board; </w:t>
      </w:r>
    </w:p>
    <w:p w14:paraId="7CEDDDC8" w14:textId="77777777" w:rsidR="00D578CD" w:rsidRDefault="00602C9A">
      <w:pPr>
        <w:numPr>
          <w:ilvl w:val="2"/>
          <w:numId w:val="57"/>
        </w:numPr>
        <w:pBdr>
          <w:top w:val="nil"/>
          <w:left w:val="nil"/>
          <w:bottom w:val="nil"/>
          <w:right w:val="nil"/>
          <w:between w:val="nil"/>
        </w:pBdr>
        <w:spacing w:before="120" w:after="240" w:line="276" w:lineRule="auto"/>
        <w:ind w:left="1170" w:hanging="360"/>
        <w:rPr>
          <w:rFonts w:ascii="Verdana" w:eastAsia="Verdana" w:hAnsi="Verdana" w:cs="Verdana"/>
          <w:color w:val="000000"/>
          <w:sz w:val="16"/>
          <w:szCs w:val="16"/>
        </w:rPr>
      </w:pPr>
      <w:r>
        <w:rPr>
          <w:rFonts w:ascii="Verdana" w:eastAsia="Verdana" w:hAnsi="Verdana" w:cs="Verdana"/>
          <w:color w:val="000000"/>
          <w:sz w:val="16"/>
          <w:szCs w:val="16"/>
        </w:rPr>
        <w:t xml:space="preserve">shall have had no previous employment by, or financial ties to, any party to the Contract, except for fee-based consulting services on other projects, all of which must be disclosed in writing to both parties prior to appointment to the Board; </w:t>
      </w:r>
    </w:p>
    <w:p w14:paraId="4C624FDF" w14:textId="77777777" w:rsidR="00D578CD" w:rsidRDefault="00602C9A">
      <w:pPr>
        <w:numPr>
          <w:ilvl w:val="2"/>
          <w:numId w:val="57"/>
        </w:numPr>
        <w:pBdr>
          <w:top w:val="nil"/>
          <w:left w:val="nil"/>
          <w:bottom w:val="nil"/>
          <w:right w:val="nil"/>
          <w:between w:val="nil"/>
        </w:pBdr>
        <w:spacing w:before="120" w:after="240" w:line="276" w:lineRule="auto"/>
        <w:ind w:left="1170" w:hanging="360"/>
        <w:rPr>
          <w:rFonts w:ascii="Verdana" w:eastAsia="Verdana" w:hAnsi="Verdana" w:cs="Verdana"/>
          <w:color w:val="000000"/>
          <w:sz w:val="16"/>
          <w:szCs w:val="16"/>
        </w:rPr>
      </w:pPr>
      <w:r>
        <w:rPr>
          <w:rFonts w:ascii="Verdana" w:eastAsia="Verdana" w:hAnsi="Verdana" w:cs="Verdana"/>
          <w:color w:val="000000"/>
          <w:sz w:val="16"/>
          <w:szCs w:val="16"/>
        </w:rPr>
        <w:t xml:space="preserve">shall have disclosed in writing to both parties prior to appointment to the Board any and all recent or close professional or personal relationships with any director, officer, or employee of any party to the Contract, and any and all prior involvement in the project to which the Contract relates; </w:t>
      </w:r>
    </w:p>
    <w:p w14:paraId="729F057C" w14:textId="77777777" w:rsidR="00D578CD" w:rsidRDefault="00602C9A">
      <w:pPr>
        <w:numPr>
          <w:ilvl w:val="2"/>
          <w:numId w:val="57"/>
        </w:numPr>
        <w:pBdr>
          <w:top w:val="nil"/>
          <w:left w:val="nil"/>
          <w:bottom w:val="nil"/>
          <w:right w:val="nil"/>
          <w:between w:val="nil"/>
        </w:pBdr>
        <w:spacing w:before="120" w:after="240" w:line="276" w:lineRule="auto"/>
        <w:ind w:left="1170" w:hanging="360"/>
        <w:rPr>
          <w:rFonts w:ascii="Verdana" w:eastAsia="Verdana" w:hAnsi="Verdana" w:cs="Verdana"/>
          <w:color w:val="000000"/>
          <w:sz w:val="16"/>
          <w:szCs w:val="16"/>
        </w:rPr>
      </w:pPr>
      <w:r>
        <w:rPr>
          <w:rFonts w:ascii="Verdana" w:eastAsia="Verdana" w:hAnsi="Verdana" w:cs="Verdana"/>
          <w:color w:val="000000"/>
          <w:sz w:val="16"/>
          <w:szCs w:val="16"/>
        </w:rPr>
        <w:t xml:space="preserve">shall not, while a Board Member, be employed whether as a consultant or otherwise by either party to the Contract, except as a Board Member, without the prior consent of the parties and the other Board Members; </w:t>
      </w:r>
    </w:p>
    <w:p w14:paraId="59A26054" w14:textId="77777777" w:rsidR="00D578CD" w:rsidRDefault="00602C9A">
      <w:pPr>
        <w:numPr>
          <w:ilvl w:val="2"/>
          <w:numId w:val="57"/>
        </w:numPr>
        <w:pBdr>
          <w:top w:val="nil"/>
          <w:left w:val="nil"/>
          <w:bottom w:val="nil"/>
          <w:right w:val="nil"/>
          <w:between w:val="nil"/>
        </w:pBdr>
        <w:spacing w:before="120" w:after="240" w:line="276" w:lineRule="auto"/>
        <w:ind w:left="1170" w:hanging="360"/>
        <w:rPr>
          <w:rFonts w:ascii="Verdana" w:eastAsia="Verdana" w:hAnsi="Verdana" w:cs="Verdana"/>
          <w:color w:val="000000"/>
          <w:sz w:val="16"/>
          <w:szCs w:val="16"/>
        </w:rPr>
      </w:pPr>
      <w:r>
        <w:rPr>
          <w:rFonts w:ascii="Verdana" w:eastAsia="Verdana" w:hAnsi="Verdana" w:cs="Verdana"/>
          <w:color w:val="000000"/>
          <w:sz w:val="16"/>
          <w:szCs w:val="16"/>
        </w:rPr>
        <w:t xml:space="preserve">shall not, while a Board Member, engage in discussion or make any agreement with any party to the Contract, regarding employment whether as a consultant or otherwise either after the Contract is completed or after service as a Board Member is completed; </w:t>
      </w:r>
    </w:p>
    <w:p w14:paraId="45566123" w14:textId="77777777" w:rsidR="00D578CD" w:rsidRDefault="00602C9A">
      <w:pPr>
        <w:numPr>
          <w:ilvl w:val="2"/>
          <w:numId w:val="57"/>
        </w:numPr>
        <w:pBdr>
          <w:top w:val="nil"/>
          <w:left w:val="nil"/>
          <w:bottom w:val="nil"/>
          <w:right w:val="nil"/>
          <w:between w:val="nil"/>
        </w:pBdr>
        <w:spacing w:before="120" w:after="240" w:line="276" w:lineRule="auto"/>
        <w:ind w:left="1170" w:hanging="360"/>
        <w:rPr>
          <w:rFonts w:ascii="Verdana" w:eastAsia="Verdana" w:hAnsi="Verdana" w:cs="Verdana"/>
          <w:color w:val="000000"/>
          <w:sz w:val="16"/>
          <w:szCs w:val="16"/>
        </w:rPr>
      </w:pPr>
      <w:r>
        <w:rPr>
          <w:rFonts w:ascii="Verdana" w:eastAsia="Verdana" w:hAnsi="Verdana" w:cs="Verdana"/>
          <w:color w:val="000000"/>
          <w:sz w:val="16"/>
          <w:szCs w:val="16"/>
        </w:rPr>
        <w:t xml:space="preserve">shall be and remain impartial and independent of the parties and shall disclose in writing to the Employer, the Contractor, and one another any fact or circumstance that might be such as to cause either the Employer or the Contractor to question the continued existence of the impartiality and independence required of Board Members; and </w:t>
      </w:r>
    </w:p>
    <w:p w14:paraId="1DD967C4" w14:textId="77777777" w:rsidR="00D578CD" w:rsidRDefault="00602C9A">
      <w:pPr>
        <w:numPr>
          <w:ilvl w:val="2"/>
          <w:numId w:val="57"/>
        </w:numPr>
        <w:pBdr>
          <w:top w:val="nil"/>
          <w:left w:val="nil"/>
          <w:bottom w:val="nil"/>
          <w:right w:val="nil"/>
          <w:between w:val="nil"/>
        </w:pBdr>
        <w:spacing w:before="120" w:after="240" w:line="276" w:lineRule="auto"/>
        <w:ind w:left="1170" w:hanging="360"/>
        <w:rPr>
          <w:rFonts w:ascii="Verdana" w:eastAsia="Verdana" w:hAnsi="Verdana" w:cs="Verdana"/>
          <w:color w:val="000000"/>
          <w:sz w:val="16"/>
          <w:szCs w:val="16"/>
        </w:rPr>
      </w:pPr>
      <w:r>
        <w:rPr>
          <w:rFonts w:ascii="Verdana" w:eastAsia="Verdana" w:hAnsi="Verdana" w:cs="Verdana"/>
          <w:color w:val="000000"/>
          <w:sz w:val="16"/>
          <w:szCs w:val="16"/>
        </w:rPr>
        <w:t xml:space="preserve">shall be fluent in the language of the Contract. </w:t>
      </w:r>
    </w:p>
    <w:p w14:paraId="386E7AD5" w14:textId="77777777" w:rsidR="00D578CD" w:rsidRDefault="00602C9A">
      <w:pPr>
        <w:numPr>
          <w:ilvl w:val="3"/>
          <w:numId w:val="48"/>
        </w:numPr>
        <w:pBdr>
          <w:top w:val="nil"/>
          <w:left w:val="nil"/>
          <w:bottom w:val="nil"/>
          <w:right w:val="nil"/>
          <w:between w:val="nil"/>
        </w:pBdr>
        <w:spacing w:before="120" w:after="240" w:line="276" w:lineRule="auto"/>
        <w:ind w:left="360"/>
        <w:rPr>
          <w:rFonts w:ascii="Verdana" w:eastAsia="Verdana" w:hAnsi="Verdana" w:cs="Verdana"/>
          <w:color w:val="000000"/>
          <w:sz w:val="16"/>
          <w:szCs w:val="16"/>
        </w:rPr>
      </w:pPr>
      <w:r>
        <w:rPr>
          <w:rFonts w:ascii="Verdana" w:eastAsia="Verdana" w:hAnsi="Verdana" w:cs="Verdana"/>
          <w:color w:val="000000"/>
          <w:sz w:val="16"/>
          <w:szCs w:val="16"/>
        </w:rPr>
        <w:t xml:space="preserve">Except for its participation in the Board’s activities as provided in the Contract and in this Agreement none of the Employer, the Contractor, shall solicit advice or consultation from the Board or the Board Members on matters dealing with the conduct of the Works. </w:t>
      </w:r>
    </w:p>
    <w:p w14:paraId="016B12CD" w14:textId="77777777" w:rsidR="00D578CD" w:rsidRDefault="00602C9A">
      <w:pPr>
        <w:numPr>
          <w:ilvl w:val="3"/>
          <w:numId w:val="48"/>
        </w:numPr>
        <w:pBdr>
          <w:top w:val="nil"/>
          <w:left w:val="nil"/>
          <w:bottom w:val="nil"/>
          <w:right w:val="nil"/>
          <w:between w:val="nil"/>
        </w:pBdr>
        <w:spacing w:before="120" w:after="240" w:line="276" w:lineRule="auto"/>
        <w:ind w:left="360"/>
        <w:rPr>
          <w:rFonts w:ascii="Verdana" w:eastAsia="Verdana" w:hAnsi="Verdana" w:cs="Verdana"/>
          <w:color w:val="000000"/>
          <w:sz w:val="16"/>
          <w:szCs w:val="16"/>
        </w:rPr>
      </w:pPr>
      <w:r>
        <w:rPr>
          <w:rFonts w:ascii="Verdana" w:eastAsia="Verdana" w:hAnsi="Verdana" w:cs="Verdana"/>
          <w:color w:val="000000"/>
          <w:sz w:val="16"/>
          <w:szCs w:val="16"/>
        </w:rPr>
        <w:t xml:space="preserve">The Contractor shall </w:t>
      </w:r>
    </w:p>
    <w:p w14:paraId="03BCF8A6" w14:textId="77777777" w:rsidR="00D578CD" w:rsidRDefault="00602C9A">
      <w:pPr>
        <w:pBdr>
          <w:top w:val="nil"/>
          <w:left w:val="nil"/>
          <w:bottom w:val="nil"/>
          <w:right w:val="nil"/>
          <w:between w:val="nil"/>
        </w:pBdr>
        <w:spacing w:before="120" w:after="240" w:line="276" w:lineRule="auto"/>
        <w:ind w:left="990" w:hanging="360"/>
        <w:rPr>
          <w:rFonts w:ascii="Verdana" w:eastAsia="Verdana" w:hAnsi="Verdana" w:cs="Verdana"/>
          <w:color w:val="000000"/>
          <w:sz w:val="16"/>
          <w:szCs w:val="16"/>
        </w:rPr>
      </w:pPr>
      <w:r>
        <w:rPr>
          <w:rFonts w:ascii="Verdana" w:eastAsia="Verdana" w:hAnsi="Verdana" w:cs="Verdana"/>
          <w:color w:val="000000"/>
          <w:sz w:val="16"/>
          <w:szCs w:val="16"/>
        </w:rPr>
        <w:t xml:space="preserve">(a) Furnish to each Board Member one copy of all documents that the Board may request including Contract documents, progress reports, variation orders, and other documents pertinent to the performance of the Contract. </w:t>
      </w:r>
    </w:p>
    <w:p w14:paraId="039BB84C" w14:textId="77777777" w:rsidR="00D578CD" w:rsidRDefault="00602C9A">
      <w:pPr>
        <w:pBdr>
          <w:top w:val="nil"/>
          <w:left w:val="nil"/>
          <w:bottom w:val="nil"/>
          <w:right w:val="nil"/>
          <w:between w:val="nil"/>
        </w:pBdr>
        <w:spacing w:before="120" w:after="240" w:line="276" w:lineRule="auto"/>
        <w:ind w:left="990" w:hanging="360"/>
        <w:rPr>
          <w:rFonts w:ascii="Verdana" w:eastAsia="Verdana" w:hAnsi="Verdana" w:cs="Verdana"/>
          <w:color w:val="000000"/>
          <w:sz w:val="16"/>
          <w:szCs w:val="16"/>
        </w:rPr>
      </w:pPr>
      <w:r>
        <w:rPr>
          <w:rFonts w:ascii="Verdana" w:eastAsia="Verdana" w:hAnsi="Verdana" w:cs="Verdana"/>
          <w:color w:val="000000"/>
          <w:sz w:val="16"/>
          <w:szCs w:val="16"/>
        </w:rPr>
        <w:t xml:space="preserve">(b) In cooperation with the Employer, coordinate the Site visits of the Board, including conference facilities, and secretarial and copying services. </w:t>
      </w:r>
    </w:p>
    <w:p w14:paraId="07F9FF3B" w14:textId="77777777" w:rsidR="00D578CD" w:rsidRDefault="00602C9A">
      <w:pPr>
        <w:numPr>
          <w:ilvl w:val="3"/>
          <w:numId w:val="48"/>
        </w:numPr>
        <w:pBdr>
          <w:top w:val="nil"/>
          <w:left w:val="nil"/>
          <w:bottom w:val="nil"/>
          <w:right w:val="nil"/>
          <w:between w:val="nil"/>
        </w:pBdr>
        <w:spacing w:before="120" w:after="240" w:line="276" w:lineRule="auto"/>
        <w:ind w:left="360"/>
        <w:rPr>
          <w:rFonts w:ascii="Verdana" w:eastAsia="Verdana" w:hAnsi="Verdana" w:cs="Verdana"/>
          <w:color w:val="000000"/>
          <w:sz w:val="16"/>
          <w:szCs w:val="16"/>
        </w:rPr>
      </w:pPr>
      <w:r>
        <w:rPr>
          <w:rFonts w:ascii="Verdana" w:eastAsia="Verdana" w:hAnsi="Verdana" w:cs="Verdana"/>
          <w:color w:val="000000"/>
          <w:sz w:val="16"/>
          <w:szCs w:val="16"/>
        </w:rPr>
        <w:t xml:space="preserve">The Board shall begin its activities following the signing of a Board Member’s Declaration of Acceptance by all three Board Members, and it shall terminate these activities as set forth below: </w:t>
      </w:r>
    </w:p>
    <w:p w14:paraId="1CC136CE" w14:textId="77777777" w:rsidR="00D578CD" w:rsidRDefault="00602C9A">
      <w:pPr>
        <w:numPr>
          <w:ilvl w:val="0"/>
          <w:numId w:val="54"/>
        </w:numPr>
        <w:pBdr>
          <w:top w:val="nil"/>
          <w:left w:val="nil"/>
          <w:bottom w:val="nil"/>
          <w:right w:val="nil"/>
          <w:between w:val="nil"/>
        </w:pBdr>
        <w:spacing w:before="120" w:after="240" w:line="276" w:lineRule="auto"/>
        <w:rPr>
          <w:rFonts w:ascii="Verdana" w:eastAsia="Verdana" w:hAnsi="Verdana" w:cs="Verdana"/>
        </w:rPr>
      </w:pPr>
      <w:r>
        <w:rPr>
          <w:rFonts w:ascii="Verdana" w:eastAsia="Verdana" w:hAnsi="Verdana" w:cs="Verdana"/>
          <w:color w:val="000000"/>
          <w:sz w:val="16"/>
          <w:szCs w:val="16"/>
        </w:rPr>
        <w:t xml:space="preserve">The Board shall terminate its regular activities when either (i) the Defects Liability Period referred to in Sub-Clause 41.2 (or, if there are more than one, the Defects Liability Period expiring last) has expired, or (ii) the Employer has expelled the Contractor from the Site pursuant to Sub-Clause 59.1, and when, in either case, the Board has communicated to the parties its Recommendations on all disputes previously referred to it. </w:t>
      </w:r>
    </w:p>
    <w:p w14:paraId="3B603FF9" w14:textId="77777777" w:rsidR="00D578CD" w:rsidRDefault="00602C9A">
      <w:pPr>
        <w:numPr>
          <w:ilvl w:val="0"/>
          <w:numId w:val="54"/>
        </w:numPr>
        <w:pBdr>
          <w:top w:val="nil"/>
          <w:left w:val="nil"/>
          <w:bottom w:val="nil"/>
          <w:right w:val="nil"/>
          <w:between w:val="nil"/>
        </w:pBdr>
        <w:spacing w:before="120" w:after="240" w:line="276" w:lineRule="auto"/>
        <w:rPr>
          <w:rFonts w:ascii="Verdana" w:eastAsia="Verdana" w:hAnsi="Verdana" w:cs="Verdana"/>
        </w:rPr>
      </w:pPr>
      <w:r>
        <w:rPr>
          <w:rFonts w:ascii="Verdana" w:eastAsia="Verdana" w:hAnsi="Verdana" w:cs="Verdana"/>
          <w:color w:val="000000"/>
          <w:sz w:val="16"/>
          <w:szCs w:val="16"/>
        </w:rPr>
        <w:t xml:space="preserve">Once the Board has terminated its regular activities as provided by the previous paragraph, the Board shall remain available to process any dispute referred to it by either party. In case of such a referral, Board Members shall receive payments as provided in paragraphs 7 (a) (ii), (iii), and (iv). </w:t>
      </w:r>
    </w:p>
    <w:p w14:paraId="768303B4" w14:textId="77777777" w:rsidR="00D578CD" w:rsidRDefault="00602C9A">
      <w:pPr>
        <w:numPr>
          <w:ilvl w:val="3"/>
          <w:numId w:val="48"/>
        </w:numPr>
        <w:pBdr>
          <w:top w:val="nil"/>
          <w:left w:val="nil"/>
          <w:bottom w:val="nil"/>
          <w:right w:val="nil"/>
          <w:between w:val="nil"/>
        </w:pBdr>
        <w:spacing w:before="120" w:after="240" w:line="276" w:lineRule="auto"/>
        <w:ind w:left="360"/>
        <w:rPr>
          <w:rFonts w:ascii="Verdana" w:eastAsia="Verdana" w:hAnsi="Verdana" w:cs="Verdana"/>
          <w:color w:val="000000"/>
          <w:sz w:val="16"/>
          <w:szCs w:val="16"/>
        </w:rPr>
      </w:pPr>
      <w:r>
        <w:rPr>
          <w:rFonts w:ascii="Verdana" w:eastAsia="Verdana" w:hAnsi="Verdana" w:cs="Verdana"/>
          <w:color w:val="000000"/>
          <w:sz w:val="16"/>
          <w:szCs w:val="16"/>
        </w:rPr>
        <w:t xml:space="preserve">Board Members shall not assign or subcontract any of their work under these Rules and Procedures. However, the Board may in its discretion decide to seek independent expert advice on a particular specialized issue to assist in reaching a Recommendation, and the cost of obtaining any such expert opinion(s) shall be shared equally by the Employer and the Contractor in accordance with the procedure specified in paragraph 7 (d) below. </w:t>
      </w:r>
    </w:p>
    <w:p w14:paraId="1B31FED6" w14:textId="77777777" w:rsidR="00D578CD" w:rsidRDefault="00602C9A">
      <w:pPr>
        <w:numPr>
          <w:ilvl w:val="3"/>
          <w:numId w:val="48"/>
        </w:numPr>
        <w:pBdr>
          <w:top w:val="nil"/>
          <w:left w:val="nil"/>
          <w:bottom w:val="nil"/>
          <w:right w:val="nil"/>
          <w:between w:val="nil"/>
        </w:pBdr>
        <w:spacing w:before="120" w:after="240" w:line="276" w:lineRule="auto"/>
        <w:ind w:left="360"/>
        <w:rPr>
          <w:rFonts w:ascii="Verdana" w:eastAsia="Verdana" w:hAnsi="Verdana" w:cs="Verdana"/>
          <w:color w:val="000000"/>
          <w:sz w:val="16"/>
          <w:szCs w:val="16"/>
        </w:rPr>
      </w:pPr>
      <w:r>
        <w:rPr>
          <w:rFonts w:ascii="Verdana" w:eastAsia="Verdana" w:hAnsi="Verdana" w:cs="Verdana"/>
          <w:color w:val="000000"/>
          <w:sz w:val="16"/>
          <w:szCs w:val="16"/>
        </w:rPr>
        <w:t xml:space="preserve">The Board Members are independent Contractors and not employees or agents of either the Employer or the Contractor. </w:t>
      </w:r>
    </w:p>
    <w:p w14:paraId="680A27B0" w14:textId="77777777" w:rsidR="00D578CD" w:rsidRDefault="00602C9A">
      <w:pPr>
        <w:numPr>
          <w:ilvl w:val="3"/>
          <w:numId w:val="48"/>
        </w:numPr>
        <w:pBdr>
          <w:top w:val="nil"/>
          <w:left w:val="nil"/>
          <w:bottom w:val="nil"/>
          <w:right w:val="nil"/>
          <w:between w:val="nil"/>
        </w:pBdr>
        <w:spacing w:before="120" w:after="240" w:line="276" w:lineRule="auto"/>
        <w:ind w:left="360"/>
        <w:rPr>
          <w:rFonts w:ascii="Verdana" w:eastAsia="Verdana" w:hAnsi="Verdana" w:cs="Verdana"/>
          <w:color w:val="000000"/>
          <w:sz w:val="16"/>
          <w:szCs w:val="16"/>
        </w:rPr>
      </w:pPr>
      <w:r>
        <w:rPr>
          <w:rFonts w:ascii="Verdana" w:eastAsia="Verdana" w:hAnsi="Verdana" w:cs="Verdana"/>
          <w:color w:val="000000"/>
          <w:sz w:val="16"/>
          <w:szCs w:val="16"/>
        </w:rPr>
        <w:t xml:space="preserve">Payments to the Board Members for their services shall be governed by the following provisions: </w:t>
      </w:r>
    </w:p>
    <w:p w14:paraId="68A183DF" w14:textId="77777777" w:rsidR="00D578CD" w:rsidRDefault="00602C9A">
      <w:pPr>
        <w:numPr>
          <w:ilvl w:val="0"/>
          <w:numId w:val="62"/>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Each Board Member will receive payments as follows: </w:t>
      </w:r>
    </w:p>
    <w:p w14:paraId="174CE24C" w14:textId="77777777" w:rsidR="00D578CD" w:rsidRDefault="00602C9A">
      <w:pPr>
        <w:numPr>
          <w:ilvl w:val="0"/>
          <w:numId w:val="59"/>
        </w:numPr>
        <w:pBdr>
          <w:top w:val="nil"/>
          <w:left w:val="nil"/>
          <w:bottom w:val="nil"/>
          <w:right w:val="nil"/>
          <w:between w:val="nil"/>
        </w:pBdr>
        <w:spacing w:before="120" w:after="240" w:line="276" w:lineRule="auto"/>
        <w:ind w:left="990" w:hanging="270"/>
        <w:rPr>
          <w:rFonts w:ascii="Verdana" w:eastAsia="Verdana" w:hAnsi="Verdana" w:cs="Verdana"/>
          <w:color w:val="000000"/>
          <w:sz w:val="16"/>
          <w:szCs w:val="16"/>
        </w:rPr>
      </w:pPr>
      <w:r>
        <w:rPr>
          <w:rFonts w:ascii="Verdana" w:eastAsia="Verdana" w:hAnsi="Verdana" w:cs="Verdana"/>
          <w:color w:val="000000"/>
          <w:sz w:val="16"/>
          <w:szCs w:val="16"/>
        </w:rPr>
        <w:t xml:space="preserve">A retainer fee per calendar month equivalent to two times the daily fee established from time to time for arbitrators under the Administrative and Financial Regulations of the International Centre for Settlement of Investment Disputes (the ICSID Arbitrator’s Daily Fee), or such other retainer as the Employer and Contractor may agree in writing. This retainer shall be considered as payment in full for: </w:t>
      </w:r>
    </w:p>
    <w:p w14:paraId="7B9240BE" w14:textId="77777777" w:rsidR="00D578CD" w:rsidRDefault="00602C9A">
      <w:pPr>
        <w:numPr>
          <w:ilvl w:val="1"/>
          <w:numId w:val="68"/>
        </w:numPr>
        <w:pBdr>
          <w:top w:val="nil"/>
          <w:left w:val="nil"/>
          <w:bottom w:val="nil"/>
          <w:right w:val="nil"/>
          <w:between w:val="nil"/>
        </w:pBdr>
        <w:spacing w:before="120" w:after="240" w:line="276" w:lineRule="auto"/>
        <w:rPr>
          <w:color w:val="000000"/>
        </w:rPr>
      </w:pPr>
      <w:r>
        <w:rPr>
          <w:rFonts w:ascii="Verdana" w:eastAsia="Verdana" w:hAnsi="Verdana" w:cs="Verdana"/>
          <w:color w:val="000000"/>
          <w:sz w:val="16"/>
          <w:szCs w:val="16"/>
        </w:rPr>
        <w:t xml:space="preserve">Being available, on seven days’ notice, for all hearings, Site visits, and other meetings of the Board. </w:t>
      </w:r>
    </w:p>
    <w:p w14:paraId="34CAAFA3" w14:textId="77777777" w:rsidR="00D578CD" w:rsidRDefault="00602C9A">
      <w:pPr>
        <w:numPr>
          <w:ilvl w:val="1"/>
          <w:numId w:val="68"/>
        </w:numPr>
        <w:pBdr>
          <w:top w:val="nil"/>
          <w:left w:val="nil"/>
          <w:bottom w:val="nil"/>
          <w:right w:val="nil"/>
          <w:between w:val="nil"/>
        </w:pBdr>
        <w:spacing w:before="120" w:after="240" w:line="276" w:lineRule="auto"/>
        <w:rPr>
          <w:color w:val="000000"/>
        </w:rPr>
      </w:pPr>
      <w:r>
        <w:rPr>
          <w:rFonts w:ascii="Verdana" w:eastAsia="Verdana" w:hAnsi="Verdana" w:cs="Verdana"/>
          <w:color w:val="000000"/>
          <w:sz w:val="16"/>
          <w:szCs w:val="16"/>
        </w:rPr>
        <w:t xml:space="preserve">Being conversant with all project developments and maintaining relevant files. </w:t>
      </w:r>
    </w:p>
    <w:p w14:paraId="5EC0C85F" w14:textId="77777777" w:rsidR="00D578CD" w:rsidRDefault="00602C9A">
      <w:pPr>
        <w:numPr>
          <w:ilvl w:val="1"/>
          <w:numId w:val="68"/>
        </w:numPr>
        <w:pBdr>
          <w:top w:val="nil"/>
          <w:left w:val="nil"/>
          <w:bottom w:val="nil"/>
          <w:right w:val="nil"/>
          <w:between w:val="nil"/>
        </w:pBdr>
        <w:spacing w:before="120" w:after="240" w:line="276" w:lineRule="auto"/>
        <w:rPr>
          <w:color w:val="000000"/>
        </w:rPr>
      </w:pPr>
      <w:r>
        <w:rPr>
          <w:rFonts w:ascii="Verdana" w:eastAsia="Verdana" w:hAnsi="Verdana" w:cs="Verdana"/>
          <w:color w:val="000000"/>
          <w:sz w:val="16"/>
          <w:szCs w:val="16"/>
        </w:rPr>
        <w:t xml:space="preserve">All office and overhead expenses such as secretarial services, photocopying, and office supplies (but not including telephone calls, faxes, and telexes) incurred in connection with the duties as a Board Member. </w:t>
      </w:r>
    </w:p>
    <w:p w14:paraId="24D3BB48" w14:textId="77777777" w:rsidR="00D578CD" w:rsidRDefault="00602C9A">
      <w:pPr>
        <w:numPr>
          <w:ilvl w:val="1"/>
          <w:numId w:val="68"/>
        </w:numPr>
        <w:pBdr>
          <w:top w:val="nil"/>
          <w:left w:val="nil"/>
          <w:bottom w:val="nil"/>
          <w:right w:val="nil"/>
          <w:between w:val="nil"/>
        </w:pBdr>
        <w:spacing w:before="120" w:after="240" w:line="276" w:lineRule="auto"/>
        <w:rPr>
          <w:color w:val="000000"/>
        </w:rPr>
      </w:pPr>
      <w:r>
        <w:rPr>
          <w:rFonts w:ascii="Verdana" w:eastAsia="Verdana" w:hAnsi="Verdana" w:cs="Verdana"/>
          <w:color w:val="000000"/>
          <w:sz w:val="16"/>
          <w:szCs w:val="16"/>
        </w:rPr>
        <w:t xml:space="preserve">All services performed hereunder except those performed during the days referred to in paragraph (ii) below. </w:t>
      </w:r>
    </w:p>
    <w:p w14:paraId="69C479AB" w14:textId="77777777" w:rsidR="00D578CD" w:rsidRDefault="00602C9A">
      <w:pPr>
        <w:numPr>
          <w:ilvl w:val="0"/>
          <w:numId w:val="59"/>
        </w:numPr>
        <w:pBdr>
          <w:top w:val="nil"/>
          <w:left w:val="nil"/>
          <w:bottom w:val="nil"/>
          <w:right w:val="nil"/>
          <w:between w:val="nil"/>
        </w:pBdr>
        <w:spacing w:before="120" w:after="240" w:line="276" w:lineRule="auto"/>
        <w:ind w:left="990" w:hanging="270"/>
        <w:rPr>
          <w:rFonts w:ascii="Verdana" w:eastAsia="Verdana" w:hAnsi="Verdana" w:cs="Verdana"/>
          <w:color w:val="000000"/>
          <w:sz w:val="16"/>
          <w:szCs w:val="16"/>
        </w:rPr>
      </w:pPr>
      <w:r>
        <w:rPr>
          <w:rFonts w:ascii="Verdana" w:eastAsia="Verdana" w:hAnsi="Verdana" w:cs="Verdana"/>
          <w:color w:val="000000"/>
          <w:sz w:val="16"/>
          <w:szCs w:val="16"/>
        </w:rPr>
        <w:t xml:space="preserve">A daily fee equivalent to the ICSID Arbitrator’s Daily Fee, or such other daily fee as the Employer and Contractor may agree in writing. This daily fee shall only be payable in respect of the following days and shall be considered as payment in full for: </w:t>
      </w:r>
    </w:p>
    <w:p w14:paraId="317C7E06" w14:textId="77777777" w:rsidR="00D578CD" w:rsidRDefault="00602C9A">
      <w:pPr>
        <w:numPr>
          <w:ilvl w:val="0"/>
          <w:numId w:val="65"/>
        </w:numPr>
        <w:pBdr>
          <w:top w:val="nil"/>
          <w:left w:val="nil"/>
          <w:bottom w:val="nil"/>
          <w:right w:val="nil"/>
          <w:between w:val="nil"/>
        </w:pBdr>
        <w:spacing w:before="120" w:after="240" w:line="276" w:lineRule="auto"/>
        <w:rPr>
          <w:color w:val="000000"/>
        </w:rPr>
      </w:pPr>
      <w:r>
        <w:rPr>
          <w:rFonts w:ascii="Verdana" w:eastAsia="Verdana" w:hAnsi="Verdana" w:cs="Verdana"/>
          <w:color w:val="000000"/>
          <w:sz w:val="16"/>
          <w:szCs w:val="16"/>
        </w:rPr>
        <w:t xml:space="preserve">Each day up to a maximum of two days of travel time in each direction for the journey between the Board Member’s home and the Site or other location of a Board meeting. </w:t>
      </w:r>
    </w:p>
    <w:p w14:paraId="0FFB6B0C" w14:textId="77777777" w:rsidR="00D578CD" w:rsidRDefault="00602C9A">
      <w:pPr>
        <w:numPr>
          <w:ilvl w:val="0"/>
          <w:numId w:val="65"/>
        </w:numPr>
        <w:pBdr>
          <w:top w:val="nil"/>
          <w:left w:val="nil"/>
          <w:bottom w:val="nil"/>
          <w:right w:val="nil"/>
          <w:between w:val="nil"/>
        </w:pBdr>
        <w:spacing w:before="120" w:after="240" w:line="276" w:lineRule="auto"/>
        <w:rPr>
          <w:color w:val="000000"/>
        </w:rPr>
      </w:pPr>
      <w:r>
        <w:rPr>
          <w:rFonts w:ascii="Verdana" w:eastAsia="Verdana" w:hAnsi="Verdana" w:cs="Verdana"/>
          <w:color w:val="000000"/>
          <w:sz w:val="16"/>
          <w:szCs w:val="16"/>
        </w:rPr>
        <w:t xml:space="preserve">Each day on Site or other locations of a Board meeting. </w:t>
      </w:r>
    </w:p>
    <w:p w14:paraId="3B466E0C" w14:textId="77777777" w:rsidR="00D578CD" w:rsidRDefault="00602C9A">
      <w:pPr>
        <w:numPr>
          <w:ilvl w:val="0"/>
          <w:numId w:val="59"/>
        </w:numPr>
        <w:pBdr>
          <w:top w:val="nil"/>
          <w:left w:val="nil"/>
          <w:bottom w:val="nil"/>
          <w:right w:val="nil"/>
          <w:between w:val="nil"/>
        </w:pBdr>
        <w:spacing w:before="120" w:after="240" w:line="276" w:lineRule="auto"/>
        <w:ind w:left="990" w:hanging="270"/>
        <w:rPr>
          <w:rFonts w:ascii="Verdana" w:eastAsia="Verdana" w:hAnsi="Verdana" w:cs="Verdana"/>
          <w:color w:val="000000"/>
          <w:sz w:val="16"/>
          <w:szCs w:val="16"/>
        </w:rPr>
      </w:pPr>
      <w:r>
        <w:rPr>
          <w:rFonts w:ascii="Verdana" w:eastAsia="Verdana" w:hAnsi="Verdana" w:cs="Verdana"/>
          <w:color w:val="000000"/>
          <w:sz w:val="16"/>
          <w:szCs w:val="16"/>
        </w:rPr>
        <w:t xml:space="preserve">Expenses. In addition to the above, all reasonable and necessary travel expenses (including less than first-class air fare, subsistence, and other direct travel expenses) as well as the cost of telephone calls, faxes, and telexes incurred in connection with the duties as Board Member shall be reimbursed against invoices. Receipts for all expenses in excess of [AMOUNT AND CURRENCY] shall be provided. </w:t>
      </w:r>
    </w:p>
    <w:p w14:paraId="17F88F2A" w14:textId="77777777" w:rsidR="00D578CD" w:rsidRDefault="00602C9A">
      <w:pPr>
        <w:numPr>
          <w:ilvl w:val="0"/>
          <w:numId w:val="59"/>
        </w:numPr>
        <w:pBdr>
          <w:top w:val="nil"/>
          <w:left w:val="nil"/>
          <w:bottom w:val="nil"/>
          <w:right w:val="nil"/>
          <w:between w:val="nil"/>
        </w:pBdr>
        <w:spacing w:before="120" w:after="240" w:line="276" w:lineRule="auto"/>
        <w:ind w:left="990" w:hanging="270"/>
        <w:rPr>
          <w:rFonts w:ascii="Verdana" w:eastAsia="Verdana" w:hAnsi="Verdana" w:cs="Verdana"/>
          <w:color w:val="000000"/>
          <w:sz w:val="16"/>
          <w:szCs w:val="16"/>
        </w:rPr>
      </w:pPr>
      <w:r>
        <w:rPr>
          <w:rFonts w:ascii="Verdana" w:eastAsia="Verdana" w:hAnsi="Verdana" w:cs="Verdana"/>
          <w:color w:val="000000"/>
          <w:sz w:val="16"/>
          <w:szCs w:val="16"/>
        </w:rPr>
        <w:t>Reimbursement of any taxes that may be levied in the country of the Site on payments made to the Board Member (other than a national or permanent resident of the country of the Site) pursuant to this paragraph 8</w:t>
      </w:r>
    </w:p>
    <w:p w14:paraId="3598F8B4" w14:textId="77777777" w:rsidR="00D578CD" w:rsidRDefault="00602C9A">
      <w:pPr>
        <w:numPr>
          <w:ilvl w:val="0"/>
          <w:numId w:val="62"/>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Escalation. The retainer and fees shall remain fixed for the period of each Board Member’s term. </w:t>
      </w:r>
    </w:p>
    <w:p w14:paraId="4889DEF1" w14:textId="77777777" w:rsidR="00D578CD" w:rsidRDefault="00602C9A">
      <w:pPr>
        <w:numPr>
          <w:ilvl w:val="0"/>
          <w:numId w:val="62"/>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Payments to the Board Members shall be shared equally by the Employer and the Contractor. The Contractor shall pay Members’ invoices within 30 calendar days after receipt of such invoices and shall invoice the Employer (through the monthly statements to be submitted in accordance with Clause 49 of the General Conditions of Contract) for one-half of the amounts of such invoices. The Employer shall pay such Contractor’s invoices within the time period specified in the Construction Contract for other payments to the Contractor by the Employer. </w:t>
      </w:r>
    </w:p>
    <w:p w14:paraId="6C3A9D50" w14:textId="77777777" w:rsidR="00D578CD" w:rsidRDefault="00602C9A">
      <w:pPr>
        <w:numPr>
          <w:ilvl w:val="0"/>
          <w:numId w:val="62"/>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Failure of either the Employer or the Contractor to make payment in accordance with this Agreement shall constitute an event of default under the Contract, entitling the non-defaulting party to take the measures set forth in the Contract. </w:t>
      </w:r>
    </w:p>
    <w:p w14:paraId="1FB1F722" w14:textId="77777777" w:rsidR="00D578CD" w:rsidRDefault="00602C9A">
      <w:pPr>
        <w:numPr>
          <w:ilvl w:val="0"/>
          <w:numId w:val="62"/>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Notwithstanding such event of default, and without waiver of rights therefrom, in the event that either the Employer or the Contractor fails to make payment in accordance with these Rules and Procedures, the other party may pay whatever amount may be required to finance the operation of the Board. The party making such payments, in addition to all other rights arising from such default, shall be entitled to reimbursement of all sums paid in excess of one-half of the amount required to maintain operation of the Board, plus all costs of obtaining such sums. </w:t>
      </w:r>
    </w:p>
    <w:p w14:paraId="09628A94" w14:textId="77777777" w:rsidR="00D578CD" w:rsidRDefault="00602C9A">
      <w:pPr>
        <w:numPr>
          <w:ilvl w:val="3"/>
          <w:numId w:val="48"/>
        </w:numPr>
        <w:pBdr>
          <w:top w:val="nil"/>
          <w:left w:val="nil"/>
          <w:bottom w:val="nil"/>
          <w:right w:val="nil"/>
          <w:between w:val="nil"/>
        </w:pBdr>
        <w:spacing w:before="120" w:after="240" w:line="276" w:lineRule="auto"/>
        <w:ind w:left="360"/>
        <w:rPr>
          <w:rFonts w:ascii="Verdana" w:eastAsia="Verdana" w:hAnsi="Verdana" w:cs="Verdana"/>
          <w:color w:val="000000"/>
          <w:sz w:val="16"/>
          <w:szCs w:val="16"/>
        </w:rPr>
      </w:pPr>
      <w:r>
        <w:rPr>
          <w:rFonts w:ascii="Verdana" w:eastAsia="Verdana" w:hAnsi="Verdana" w:cs="Verdana"/>
          <w:color w:val="000000"/>
          <w:sz w:val="16"/>
          <w:szCs w:val="16"/>
        </w:rPr>
        <w:t xml:space="preserve">Board Site Visits </w:t>
      </w:r>
    </w:p>
    <w:p w14:paraId="246AFE39" w14:textId="4649BD0F" w:rsidR="00D578CD" w:rsidRDefault="00602C9A">
      <w:pPr>
        <w:numPr>
          <w:ilvl w:val="0"/>
          <w:numId w:val="45"/>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The Board shall visit the Site and meet with representatives of the Employer and the Contractor at regular intervals, at times of critical construction events, at the written request of either party, and in any case not less than two times in any period of </w:t>
      </w:r>
      <w:r w:rsidR="00444EE1">
        <w:rPr>
          <w:rFonts w:ascii="Verdana" w:eastAsia="Verdana" w:hAnsi="Verdana" w:cs="Verdana"/>
          <w:color w:val="000000"/>
          <w:sz w:val="16"/>
          <w:szCs w:val="16"/>
        </w:rPr>
        <w:t>8</w:t>
      </w:r>
      <w:r>
        <w:rPr>
          <w:rFonts w:ascii="Verdana" w:eastAsia="Verdana" w:hAnsi="Verdana" w:cs="Verdana"/>
          <w:color w:val="000000"/>
          <w:sz w:val="16"/>
          <w:szCs w:val="16"/>
        </w:rPr>
        <w:t xml:space="preserve"> months. The timing of Site visits shall be as agreed among the Employer, the Contractor, and the Board, but failing agreement shall be fixed by the Board. </w:t>
      </w:r>
    </w:p>
    <w:p w14:paraId="37A79BDC" w14:textId="77777777" w:rsidR="00D578CD" w:rsidRDefault="00602C9A">
      <w:pPr>
        <w:numPr>
          <w:ilvl w:val="0"/>
          <w:numId w:val="45"/>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Site visits shall include an informal discussion of the status of the Works and Services, an inspection of the Works and Services, and the review of any Requests for Recommendation made in accordance with paragraph 10 below. Site visits shall be attended by personnel from the Employer and the Contractor. </w:t>
      </w:r>
    </w:p>
    <w:p w14:paraId="341327E1" w14:textId="77777777" w:rsidR="00D578CD" w:rsidRDefault="00602C9A">
      <w:pPr>
        <w:numPr>
          <w:ilvl w:val="0"/>
          <w:numId w:val="45"/>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At the conclusion of each Site visit, the Board shall prepare a report covering its activities during the visit and shall send copies to the parties. </w:t>
      </w:r>
    </w:p>
    <w:p w14:paraId="5DEDBE39" w14:textId="77777777" w:rsidR="00D578CD" w:rsidRDefault="00602C9A">
      <w:pPr>
        <w:numPr>
          <w:ilvl w:val="3"/>
          <w:numId w:val="48"/>
        </w:numPr>
        <w:pBdr>
          <w:top w:val="nil"/>
          <w:left w:val="nil"/>
          <w:bottom w:val="nil"/>
          <w:right w:val="nil"/>
          <w:between w:val="nil"/>
        </w:pBdr>
        <w:spacing w:before="120" w:after="240" w:line="276" w:lineRule="auto"/>
        <w:ind w:left="360"/>
        <w:rPr>
          <w:rFonts w:ascii="Verdana" w:eastAsia="Verdana" w:hAnsi="Verdana" w:cs="Verdana"/>
          <w:color w:val="000000"/>
          <w:sz w:val="16"/>
          <w:szCs w:val="16"/>
        </w:rPr>
      </w:pPr>
      <w:r>
        <w:rPr>
          <w:rFonts w:ascii="Verdana" w:eastAsia="Verdana" w:hAnsi="Verdana" w:cs="Verdana"/>
          <w:color w:val="000000"/>
          <w:sz w:val="16"/>
          <w:szCs w:val="16"/>
        </w:rPr>
        <w:t xml:space="preserve">Procedure for Dispute Referral to the Board: </w:t>
      </w:r>
    </w:p>
    <w:p w14:paraId="04A78899" w14:textId="77777777" w:rsidR="00D578CD" w:rsidRDefault="00602C9A">
      <w:pPr>
        <w:numPr>
          <w:ilvl w:val="0"/>
          <w:numId w:val="43"/>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If either party objects to any action or inaction of the other party, the objecting party may file a written Notice of Dispute to the other party stating that it is given pursuant to Clause 6 and stating clearly and in detail the basis of the dispute. </w:t>
      </w:r>
    </w:p>
    <w:p w14:paraId="2A2FFAAC" w14:textId="77777777" w:rsidR="00D578CD" w:rsidRDefault="00602C9A">
      <w:pPr>
        <w:numPr>
          <w:ilvl w:val="0"/>
          <w:numId w:val="43"/>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The party receiving the Notice of Dispute will consider it and respond in writing within 14 days after receipt. </w:t>
      </w:r>
    </w:p>
    <w:p w14:paraId="0DB06EF4" w14:textId="77777777" w:rsidR="00D578CD" w:rsidRDefault="00602C9A">
      <w:pPr>
        <w:numPr>
          <w:ilvl w:val="0"/>
          <w:numId w:val="43"/>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This response shall be final and conclusive on the subject, unless a written appeal to the response is filed with the responding party within 7 days after receiving the response. Both parties are encouraged to pursue the matter further to attempt to amicably settle the dispute. </w:t>
      </w:r>
    </w:p>
    <w:p w14:paraId="449D51A5" w14:textId="77777777" w:rsidR="00D578CD" w:rsidRDefault="00602C9A">
      <w:pPr>
        <w:numPr>
          <w:ilvl w:val="0"/>
          <w:numId w:val="43"/>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When it appears that the dispute cannot be resolved without the assistance of the Board, or if the party receiving the Notice of Dispute fails to provide a written response within 14 days after receipt of such Notice, either party may refer the dispute to the Board by written Request for Recommendation to the Board. The Request shall be addressed to the Chairman of the Board, with copies to the other Board Members, the other party and it shall state that it is made pursuant to Clause 6.</w:t>
      </w:r>
    </w:p>
    <w:p w14:paraId="6251F9F6" w14:textId="77777777" w:rsidR="00D578CD" w:rsidRDefault="00602C9A">
      <w:pPr>
        <w:numPr>
          <w:ilvl w:val="0"/>
          <w:numId w:val="43"/>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The Request for Recommendation shall state clearly and in full detail the specific issues of the dispute to be considered by the Board. </w:t>
      </w:r>
    </w:p>
    <w:p w14:paraId="7DEF3618" w14:textId="77777777" w:rsidR="00D578CD" w:rsidRDefault="00602C9A">
      <w:pPr>
        <w:numPr>
          <w:ilvl w:val="0"/>
          <w:numId w:val="43"/>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When a dispute is referred to the Board, and the Board is satisfied that the dispute requires the Board’s assistance, the Board shall decide when to conduct a hearing on the dispute. The Board may request that written documentation and arguments from both parties be submitted to each Board Member before the hearing begins. The parties shall submit insofar as possible agreed statements of the relevant facts. </w:t>
      </w:r>
    </w:p>
    <w:p w14:paraId="5CFB2DDA" w14:textId="77777777" w:rsidR="00D578CD" w:rsidRDefault="00602C9A">
      <w:pPr>
        <w:numPr>
          <w:ilvl w:val="0"/>
          <w:numId w:val="43"/>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During the hearing, the Contractor and the Employer shall each have ample opportunity to be heard and to offer evidence. The Board’s Recommendations for resolution of the dispute will be given in writing to the Employer and the Contractor as soon as possible, and in any event not more than 56 days after receipt by the Chairman of the Board of the written Request for Recommendation. </w:t>
      </w:r>
    </w:p>
    <w:p w14:paraId="2B1AFD35" w14:textId="77777777" w:rsidR="00D578CD" w:rsidRDefault="00602C9A">
      <w:pPr>
        <w:numPr>
          <w:ilvl w:val="3"/>
          <w:numId w:val="48"/>
        </w:numPr>
        <w:pBdr>
          <w:top w:val="nil"/>
          <w:left w:val="nil"/>
          <w:bottom w:val="nil"/>
          <w:right w:val="nil"/>
          <w:between w:val="nil"/>
        </w:pBdr>
        <w:spacing w:before="120" w:after="240" w:line="276" w:lineRule="auto"/>
        <w:ind w:left="360"/>
        <w:rPr>
          <w:rFonts w:ascii="Verdana" w:eastAsia="Verdana" w:hAnsi="Verdana" w:cs="Verdana"/>
          <w:color w:val="000000"/>
          <w:sz w:val="16"/>
          <w:szCs w:val="16"/>
        </w:rPr>
      </w:pPr>
      <w:r>
        <w:rPr>
          <w:rFonts w:ascii="Verdana" w:eastAsia="Verdana" w:hAnsi="Verdana" w:cs="Verdana"/>
          <w:color w:val="000000"/>
          <w:sz w:val="16"/>
          <w:szCs w:val="16"/>
        </w:rPr>
        <w:t xml:space="preserve">Conduct of Hearings </w:t>
      </w:r>
    </w:p>
    <w:p w14:paraId="45709B24" w14:textId="77777777" w:rsidR="00D578CD" w:rsidRDefault="00602C9A">
      <w:pPr>
        <w:numPr>
          <w:ilvl w:val="0"/>
          <w:numId w:val="9"/>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Normally hearings will be conducted at the Site, but any location that would be more convenient and still provide all required facilities and access to necessary documentation may be utilized by the Board. Private sessions of the Board may be held at any cost-effective location convenient to the Board. </w:t>
      </w:r>
    </w:p>
    <w:p w14:paraId="0BFC9976" w14:textId="77777777" w:rsidR="00D578CD" w:rsidRDefault="00602C9A">
      <w:pPr>
        <w:numPr>
          <w:ilvl w:val="0"/>
          <w:numId w:val="9"/>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The Employer and the Contractor shall be given the opportunity to have representatives at all hearings. </w:t>
      </w:r>
    </w:p>
    <w:p w14:paraId="7497EE20" w14:textId="77777777" w:rsidR="00D578CD" w:rsidRDefault="00602C9A">
      <w:pPr>
        <w:numPr>
          <w:ilvl w:val="0"/>
          <w:numId w:val="9"/>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During the hearings, no Board Member shall express any opinion concerning the merit of the respective arguments of the parties. </w:t>
      </w:r>
    </w:p>
    <w:p w14:paraId="03972C8D" w14:textId="77777777" w:rsidR="00D578CD" w:rsidRDefault="00602C9A">
      <w:pPr>
        <w:numPr>
          <w:ilvl w:val="0"/>
          <w:numId w:val="9"/>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After the hearings are concluded, the Board shall meet privately to formulate its Recommendations. All Board deliberation shall be conducted in private, with all Members’ individual views kept strictly confidential. The Board’s Recommendations, together with an explanation of its reasoning, shall be submitted in writing to both parties. The Recommendations shall be based on the pertinent Contract provisions, applicable laws and regulations, and the facts and circumstances involved in the dispute. </w:t>
      </w:r>
    </w:p>
    <w:p w14:paraId="5994D87D" w14:textId="77777777" w:rsidR="00D578CD" w:rsidRDefault="00602C9A">
      <w:pPr>
        <w:numPr>
          <w:ilvl w:val="0"/>
          <w:numId w:val="9"/>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The Board shall make every effort to reach a unanimous Recommendation. If this proves impossible, the majority shall decide, and the dissenting Member may prepare a written minority report for submission to both parties. </w:t>
      </w:r>
    </w:p>
    <w:p w14:paraId="3E422740" w14:textId="77777777" w:rsidR="00D578CD" w:rsidRDefault="00602C9A">
      <w:pPr>
        <w:numPr>
          <w:ilvl w:val="3"/>
          <w:numId w:val="48"/>
        </w:numPr>
        <w:pBdr>
          <w:top w:val="nil"/>
          <w:left w:val="nil"/>
          <w:bottom w:val="nil"/>
          <w:right w:val="nil"/>
          <w:between w:val="nil"/>
        </w:pBdr>
        <w:spacing w:before="120" w:after="240" w:line="276" w:lineRule="auto"/>
        <w:ind w:left="360"/>
        <w:rPr>
          <w:rFonts w:ascii="Verdana" w:eastAsia="Verdana" w:hAnsi="Verdana" w:cs="Verdana"/>
          <w:color w:val="000000"/>
          <w:sz w:val="16"/>
          <w:szCs w:val="16"/>
        </w:rPr>
      </w:pPr>
      <w:r>
        <w:rPr>
          <w:rFonts w:ascii="Verdana" w:eastAsia="Verdana" w:hAnsi="Verdana" w:cs="Verdana"/>
          <w:color w:val="000000"/>
          <w:sz w:val="16"/>
          <w:szCs w:val="16"/>
        </w:rPr>
        <w:t xml:space="preserve">In all procedural matters, including the furnishing of written documents and arguments relating to disputes, Site visits, and conduct of hearings, the Board shall have full and final authority. If a unanimous decision on any such matter proves impossible, the majority shall decide. </w:t>
      </w:r>
    </w:p>
    <w:p w14:paraId="0AE8950D" w14:textId="77777777" w:rsidR="00D578CD" w:rsidRDefault="00602C9A">
      <w:pPr>
        <w:numPr>
          <w:ilvl w:val="3"/>
          <w:numId w:val="48"/>
        </w:numPr>
        <w:pBdr>
          <w:top w:val="nil"/>
          <w:left w:val="nil"/>
          <w:bottom w:val="nil"/>
          <w:right w:val="nil"/>
          <w:between w:val="nil"/>
        </w:pBdr>
        <w:spacing w:before="120" w:after="240" w:line="276" w:lineRule="auto"/>
        <w:ind w:left="360"/>
        <w:rPr>
          <w:rFonts w:ascii="Verdana" w:eastAsia="Verdana" w:hAnsi="Verdana" w:cs="Verdana"/>
          <w:color w:val="000000"/>
          <w:sz w:val="16"/>
          <w:szCs w:val="16"/>
        </w:rPr>
      </w:pPr>
      <w:r>
        <w:rPr>
          <w:rFonts w:ascii="Verdana" w:eastAsia="Verdana" w:hAnsi="Verdana" w:cs="Verdana"/>
          <w:color w:val="000000"/>
          <w:sz w:val="16"/>
          <w:szCs w:val="16"/>
        </w:rPr>
        <w:t>After having been selected and, where necessary, approved, each Board Member shall sign two copies of the following declaration and make one copy available each to the Employer and to the Contractor:</w:t>
      </w:r>
    </w:p>
    <w:p w14:paraId="17AABC30" w14:textId="77777777" w:rsidR="00D578CD" w:rsidRDefault="00D578CD">
      <w:pPr>
        <w:pBdr>
          <w:top w:val="nil"/>
          <w:left w:val="nil"/>
          <w:bottom w:val="nil"/>
          <w:right w:val="nil"/>
          <w:between w:val="nil"/>
        </w:pBdr>
        <w:spacing w:before="120" w:after="240" w:line="276" w:lineRule="auto"/>
        <w:rPr>
          <w:rFonts w:ascii="Verdana" w:eastAsia="Verdana" w:hAnsi="Verdana" w:cs="Verdana"/>
          <w:b/>
          <w:color w:val="000000"/>
          <w:sz w:val="16"/>
          <w:szCs w:val="16"/>
        </w:rPr>
      </w:pPr>
    </w:p>
    <w:p w14:paraId="0C023437" w14:textId="77777777" w:rsidR="00D578CD" w:rsidRDefault="00D578CD">
      <w:pPr>
        <w:pBdr>
          <w:top w:val="nil"/>
          <w:left w:val="nil"/>
          <w:bottom w:val="nil"/>
          <w:right w:val="nil"/>
          <w:between w:val="nil"/>
        </w:pBdr>
        <w:spacing w:before="120" w:after="240" w:line="276" w:lineRule="auto"/>
        <w:rPr>
          <w:rFonts w:ascii="Verdana" w:eastAsia="Verdana" w:hAnsi="Verdana" w:cs="Verdana"/>
          <w:b/>
          <w:color w:val="000000"/>
          <w:sz w:val="16"/>
          <w:szCs w:val="16"/>
        </w:rPr>
      </w:pPr>
    </w:p>
    <w:p w14:paraId="4B99CCFD" w14:textId="77777777" w:rsidR="00D578CD" w:rsidRDefault="00D578CD">
      <w:pPr>
        <w:pBdr>
          <w:top w:val="nil"/>
          <w:left w:val="nil"/>
          <w:bottom w:val="nil"/>
          <w:right w:val="nil"/>
          <w:between w:val="nil"/>
        </w:pBdr>
        <w:spacing w:before="120" w:after="240" w:line="276" w:lineRule="auto"/>
        <w:rPr>
          <w:rFonts w:ascii="Verdana" w:eastAsia="Verdana" w:hAnsi="Verdana" w:cs="Verdana"/>
          <w:b/>
          <w:color w:val="000000"/>
          <w:sz w:val="16"/>
          <w:szCs w:val="16"/>
        </w:rPr>
      </w:pPr>
    </w:p>
    <w:p w14:paraId="6659E9CA" w14:textId="77777777" w:rsidR="00D578CD" w:rsidRDefault="00D578CD">
      <w:pPr>
        <w:pBdr>
          <w:top w:val="nil"/>
          <w:left w:val="nil"/>
          <w:bottom w:val="nil"/>
          <w:right w:val="nil"/>
          <w:between w:val="nil"/>
        </w:pBdr>
        <w:spacing w:before="120" w:after="240" w:line="276" w:lineRule="auto"/>
        <w:rPr>
          <w:rFonts w:ascii="Verdana" w:eastAsia="Verdana" w:hAnsi="Verdana" w:cs="Verdana"/>
          <w:b/>
          <w:color w:val="000000"/>
          <w:sz w:val="16"/>
          <w:szCs w:val="16"/>
        </w:rPr>
      </w:pPr>
    </w:p>
    <w:p w14:paraId="226AC918" w14:textId="77777777" w:rsidR="00D578CD" w:rsidRDefault="00602C9A">
      <w:pPr>
        <w:jc w:val="left"/>
        <w:rPr>
          <w:rFonts w:ascii="Verdana" w:eastAsia="Verdana" w:hAnsi="Verdana" w:cs="Verdana"/>
          <w:b/>
          <w:color w:val="000000"/>
          <w:sz w:val="16"/>
          <w:szCs w:val="16"/>
        </w:rPr>
      </w:pPr>
      <w:r>
        <w:br w:type="page"/>
      </w:r>
    </w:p>
    <w:p w14:paraId="75B167F8" w14:textId="77777777" w:rsidR="00D578CD" w:rsidRDefault="00602C9A">
      <w:pPr>
        <w:pBdr>
          <w:top w:val="nil"/>
          <w:left w:val="nil"/>
          <w:bottom w:val="nil"/>
          <w:right w:val="nil"/>
          <w:between w:val="nil"/>
        </w:pBdr>
        <w:spacing w:before="120" w:after="240" w:line="276" w:lineRule="auto"/>
        <w:jc w:val="center"/>
        <w:rPr>
          <w:rFonts w:ascii="Verdana" w:eastAsia="Verdana" w:hAnsi="Verdana" w:cs="Verdana"/>
          <w:color w:val="000000"/>
          <w:sz w:val="16"/>
          <w:szCs w:val="16"/>
        </w:rPr>
      </w:pPr>
      <w:r>
        <w:rPr>
          <w:rFonts w:ascii="Verdana" w:eastAsia="Verdana" w:hAnsi="Verdana" w:cs="Verdana"/>
          <w:b/>
          <w:color w:val="000000"/>
          <w:sz w:val="16"/>
          <w:szCs w:val="16"/>
        </w:rPr>
        <w:t>BOARD MEMBER’S DECLARATION OF ACCEPTANCE</w:t>
      </w:r>
    </w:p>
    <w:p w14:paraId="31EE9586" w14:textId="77777777" w:rsidR="00D578CD" w:rsidRDefault="00602C9A">
      <w:p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WHEREAS </w:t>
      </w:r>
    </w:p>
    <w:p w14:paraId="28EAF60B" w14:textId="77777777" w:rsidR="00D578CD" w:rsidRDefault="00602C9A">
      <w:pPr>
        <w:numPr>
          <w:ilvl w:val="2"/>
          <w:numId w:val="22"/>
        </w:numPr>
        <w:pBdr>
          <w:top w:val="nil"/>
          <w:left w:val="nil"/>
          <w:bottom w:val="nil"/>
          <w:right w:val="nil"/>
          <w:between w:val="nil"/>
        </w:pBdr>
        <w:spacing w:before="120" w:after="240" w:line="276" w:lineRule="auto"/>
        <w:ind w:left="360" w:hanging="360"/>
        <w:rPr>
          <w:rFonts w:ascii="Verdana" w:eastAsia="Verdana" w:hAnsi="Verdana" w:cs="Verdana"/>
          <w:color w:val="000000"/>
          <w:sz w:val="16"/>
          <w:szCs w:val="16"/>
        </w:rPr>
      </w:pPr>
      <w:r>
        <w:rPr>
          <w:rFonts w:ascii="Verdana" w:eastAsia="Verdana" w:hAnsi="Verdana" w:cs="Verdana"/>
          <w:color w:val="000000"/>
          <w:sz w:val="16"/>
          <w:szCs w:val="16"/>
        </w:rPr>
        <w:t xml:space="preserve">……………………………………. (the Contract) for the [Insert Name of City]………………………………. has been signed on </w:t>
      </w:r>
      <w:r>
        <w:rPr>
          <w:rFonts w:ascii="Verdana" w:eastAsia="Verdana" w:hAnsi="Verdana" w:cs="Verdana"/>
          <w:i/>
          <w:color w:val="000000"/>
          <w:sz w:val="16"/>
          <w:szCs w:val="16"/>
        </w:rPr>
        <w:t xml:space="preserve">[fill in date] </w:t>
      </w:r>
      <w:r>
        <w:rPr>
          <w:rFonts w:ascii="Verdana" w:eastAsia="Verdana" w:hAnsi="Verdana" w:cs="Verdana"/>
          <w:color w:val="000000"/>
          <w:sz w:val="16"/>
          <w:szCs w:val="16"/>
        </w:rPr>
        <w:t xml:space="preserve">between </w:t>
      </w:r>
      <w:r>
        <w:rPr>
          <w:rFonts w:ascii="Verdana" w:eastAsia="Verdana" w:hAnsi="Verdana" w:cs="Verdana"/>
          <w:i/>
          <w:color w:val="000000"/>
          <w:sz w:val="16"/>
          <w:szCs w:val="16"/>
        </w:rPr>
        <w:t xml:space="preserve">[name of Employer] </w:t>
      </w:r>
      <w:r>
        <w:rPr>
          <w:rFonts w:ascii="Verdana" w:eastAsia="Verdana" w:hAnsi="Verdana" w:cs="Verdana"/>
          <w:color w:val="000000"/>
          <w:sz w:val="16"/>
          <w:szCs w:val="16"/>
        </w:rPr>
        <w:t xml:space="preserve">(the Employer) and </w:t>
      </w:r>
      <w:r>
        <w:rPr>
          <w:rFonts w:ascii="Verdana" w:eastAsia="Verdana" w:hAnsi="Verdana" w:cs="Verdana"/>
          <w:i/>
          <w:color w:val="000000"/>
          <w:sz w:val="16"/>
          <w:szCs w:val="16"/>
        </w:rPr>
        <w:t xml:space="preserve">[name of Contractor] </w:t>
      </w:r>
      <w:r>
        <w:rPr>
          <w:rFonts w:ascii="Verdana" w:eastAsia="Verdana" w:hAnsi="Verdana" w:cs="Verdana"/>
          <w:color w:val="000000"/>
          <w:sz w:val="16"/>
          <w:szCs w:val="16"/>
        </w:rPr>
        <w:t xml:space="preserve">(the Contractor); </w:t>
      </w:r>
    </w:p>
    <w:p w14:paraId="58EDDEF5" w14:textId="76DC9FA1" w:rsidR="00D578CD" w:rsidRDefault="009C5007">
      <w:pPr>
        <w:numPr>
          <w:ilvl w:val="2"/>
          <w:numId w:val="22"/>
        </w:numPr>
        <w:pBdr>
          <w:top w:val="nil"/>
          <w:left w:val="nil"/>
          <w:bottom w:val="nil"/>
          <w:right w:val="nil"/>
          <w:between w:val="nil"/>
        </w:pBdr>
        <w:spacing w:before="120" w:after="240" w:line="276" w:lineRule="auto"/>
        <w:ind w:left="360" w:hanging="360"/>
        <w:rPr>
          <w:rFonts w:ascii="Verdana" w:eastAsia="Verdana" w:hAnsi="Verdana" w:cs="Verdana"/>
          <w:color w:val="000000"/>
          <w:sz w:val="16"/>
          <w:szCs w:val="16"/>
        </w:rPr>
      </w:pPr>
      <w:r>
        <w:rPr>
          <w:rFonts w:ascii="Verdana" w:eastAsia="Verdana" w:hAnsi="Verdana" w:cs="Verdana"/>
          <w:color w:val="000000"/>
          <w:sz w:val="16"/>
          <w:szCs w:val="16"/>
        </w:rPr>
        <w:t xml:space="preserve">Appendix of </w:t>
      </w:r>
      <w:r w:rsidR="00602C9A">
        <w:rPr>
          <w:rFonts w:ascii="Verdana" w:eastAsia="Verdana" w:hAnsi="Verdana" w:cs="Verdana"/>
          <w:color w:val="000000"/>
          <w:sz w:val="16"/>
          <w:szCs w:val="16"/>
        </w:rPr>
        <w:t xml:space="preserve"> General Conditions of Contract </w:t>
      </w:r>
      <w:r>
        <w:rPr>
          <w:rFonts w:ascii="Verdana" w:eastAsia="Verdana" w:hAnsi="Verdana" w:cs="Verdana"/>
          <w:color w:val="000000"/>
          <w:sz w:val="16"/>
          <w:szCs w:val="16"/>
        </w:rPr>
        <w:t xml:space="preserve">– Dispute resolution </w:t>
      </w:r>
      <w:r w:rsidR="00602C9A">
        <w:rPr>
          <w:rFonts w:ascii="Verdana" w:eastAsia="Verdana" w:hAnsi="Verdana" w:cs="Verdana"/>
          <w:color w:val="000000"/>
          <w:sz w:val="16"/>
          <w:szCs w:val="16"/>
        </w:rPr>
        <w:t xml:space="preserve">provides for the establishment and operation of a Disputes Resolution Board (the Board); </w:t>
      </w:r>
    </w:p>
    <w:p w14:paraId="388F4A7A" w14:textId="77777777" w:rsidR="00D578CD" w:rsidRDefault="00602C9A">
      <w:pPr>
        <w:numPr>
          <w:ilvl w:val="2"/>
          <w:numId w:val="22"/>
        </w:numPr>
        <w:pBdr>
          <w:top w:val="nil"/>
          <w:left w:val="nil"/>
          <w:bottom w:val="nil"/>
          <w:right w:val="nil"/>
          <w:between w:val="nil"/>
        </w:pBdr>
        <w:spacing w:before="120" w:after="240" w:line="276" w:lineRule="auto"/>
        <w:ind w:left="360" w:hanging="360"/>
        <w:rPr>
          <w:rFonts w:ascii="Verdana" w:eastAsia="Verdana" w:hAnsi="Verdana" w:cs="Verdana"/>
          <w:color w:val="000000"/>
          <w:sz w:val="16"/>
          <w:szCs w:val="16"/>
        </w:rPr>
      </w:pPr>
      <w:r>
        <w:rPr>
          <w:rFonts w:ascii="Verdana" w:eastAsia="Verdana" w:hAnsi="Verdana" w:cs="Verdana"/>
          <w:color w:val="000000"/>
          <w:sz w:val="16"/>
          <w:szCs w:val="16"/>
        </w:rPr>
        <w:t xml:space="preserve">the undersigned has been selected (and where required, approved) to serve as a Board Member on said Board; </w:t>
      </w:r>
    </w:p>
    <w:p w14:paraId="6C28EC41" w14:textId="77777777" w:rsidR="00D578CD" w:rsidRDefault="00602C9A">
      <w:p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NOW THEREFORE, the undersigned Board Member hereby declares as follows: </w:t>
      </w:r>
    </w:p>
    <w:p w14:paraId="78FC73D1" w14:textId="70F81FAD" w:rsidR="00D578CD" w:rsidRDefault="00602C9A">
      <w:pPr>
        <w:numPr>
          <w:ilvl w:val="0"/>
          <w:numId w:val="18"/>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I accept the selection as a Board Member and agree to serve on the Board and to be bound by the provisions of </w:t>
      </w:r>
      <w:r w:rsidR="009C5007">
        <w:rPr>
          <w:rFonts w:ascii="Verdana" w:eastAsia="Verdana" w:hAnsi="Verdana" w:cs="Verdana"/>
          <w:color w:val="000000"/>
          <w:sz w:val="16"/>
          <w:szCs w:val="16"/>
        </w:rPr>
        <w:t xml:space="preserve">Appendix of  General Conditions of Contract – Dispute resolution </w:t>
      </w:r>
      <w:r>
        <w:rPr>
          <w:rFonts w:ascii="Verdana" w:eastAsia="Verdana" w:hAnsi="Verdana" w:cs="Verdana"/>
          <w:color w:val="000000"/>
          <w:sz w:val="16"/>
          <w:szCs w:val="16"/>
        </w:rPr>
        <w:t xml:space="preserve">and the Disputes Resolution Board’s Rules and Procedures attached to the Conditions of Contract. </w:t>
      </w:r>
    </w:p>
    <w:p w14:paraId="07F42306" w14:textId="77777777" w:rsidR="00D578CD" w:rsidRDefault="00602C9A">
      <w:pPr>
        <w:numPr>
          <w:ilvl w:val="0"/>
          <w:numId w:val="18"/>
        </w:num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With respect to paragraph 1 of said Disputes Resolution Board’s Rules and Procedures, I declare </w:t>
      </w:r>
    </w:p>
    <w:p w14:paraId="3BF047AA" w14:textId="77777777" w:rsidR="00D578CD" w:rsidRDefault="00602C9A">
      <w:pPr>
        <w:numPr>
          <w:ilvl w:val="0"/>
          <w:numId w:val="16"/>
        </w:numPr>
        <w:pBdr>
          <w:top w:val="nil"/>
          <w:left w:val="nil"/>
          <w:bottom w:val="nil"/>
          <w:right w:val="nil"/>
          <w:between w:val="nil"/>
        </w:pBdr>
        <w:spacing w:before="120" w:after="240" w:line="276" w:lineRule="auto"/>
        <w:ind w:left="1260"/>
        <w:rPr>
          <w:rFonts w:ascii="Verdana" w:eastAsia="Verdana" w:hAnsi="Verdana" w:cs="Verdana"/>
          <w:color w:val="000000"/>
          <w:sz w:val="16"/>
          <w:szCs w:val="16"/>
        </w:rPr>
      </w:pPr>
      <w:r>
        <w:rPr>
          <w:rFonts w:ascii="Verdana" w:eastAsia="Verdana" w:hAnsi="Verdana" w:cs="Verdana"/>
          <w:color w:val="000000"/>
          <w:sz w:val="16"/>
          <w:szCs w:val="16"/>
        </w:rPr>
        <w:t xml:space="preserve">that I have no financial interest of the kind referred to in subparagraph (a); </w:t>
      </w:r>
    </w:p>
    <w:p w14:paraId="0BFA1E3A" w14:textId="77777777" w:rsidR="00D578CD" w:rsidRDefault="00602C9A">
      <w:pPr>
        <w:numPr>
          <w:ilvl w:val="0"/>
          <w:numId w:val="16"/>
        </w:numPr>
        <w:pBdr>
          <w:top w:val="nil"/>
          <w:left w:val="nil"/>
          <w:bottom w:val="nil"/>
          <w:right w:val="nil"/>
          <w:between w:val="nil"/>
        </w:pBdr>
        <w:spacing w:before="120" w:after="240" w:line="276" w:lineRule="auto"/>
        <w:ind w:left="1260"/>
        <w:rPr>
          <w:rFonts w:ascii="Verdana" w:eastAsia="Verdana" w:hAnsi="Verdana" w:cs="Verdana"/>
          <w:color w:val="000000"/>
          <w:sz w:val="16"/>
          <w:szCs w:val="16"/>
        </w:rPr>
      </w:pPr>
      <w:r>
        <w:rPr>
          <w:rFonts w:ascii="Verdana" w:eastAsia="Verdana" w:hAnsi="Verdana" w:cs="Verdana"/>
          <w:color w:val="000000"/>
          <w:sz w:val="16"/>
          <w:szCs w:val="16"/>
        </w:rPr>
        <w:t xml:space="preserve">that I have had no previous employment nor financial ties of the kind referred to in subparagraph (b); and </w:t>
      </w:r>
    </w:p>
    <w:p w14:paraId="156645E7" w14:textId="77777777" w:rsidR="00D578CD" w:rsidRDefault="00602C9A">
      <w:pPr>
        <w:numPr>
          <w:ilvl w:val="0"/>
          <w:numId w:val="16"/>
        </w:numPr>
        <w:pBdr>
          <w:top w:val="nil"/>
          <w:left w:val="nil"/>
          <w:bottom w:val="nil"/>
          <w:right w:val="nil"/>
          <w:between w:val="nil"/>
        </w:pBdr>
        <w:spacing w:before="120" w:after="240" w:line="276" w:lineRule="auto"/>
        <w:ind w:left="1260"/>
        <w:rPr>
          <w:rFonts w:ascii="Verdana" w:eastAsia="Verdana" w:hAnsi="Verdana" w:cs="Verdana"/>
          <w:color w:val="000000"/>
          <w:sz w:val="16"/>
          <w:szCs w:val="16"/>
        </w:rPr>
      </w:pPr>
      <w:r>
        <w:rPr>
          <w:rFonts w:ascii="Verdana" w:eastAsia="Verdana" w:hAnsi="Verdana" w:cs="Verdana"/>
          <w:color w:val="000000"/>
          <w:sz w:val="16"/>
          <w:szCs w:val="16"/>
        </w:rPr>
        <w:t xml:space="preserve">that I have made to both parties any disclosures that may be required by sub-paragraphs (b) and (c). </w:t>
      </w:r>
    </w:p>
    <w:p w14:paraId="0F94768D" w14:textId="77777777" w:rsidR="00D578CD" w:rsidRDefault="00602C9A">
      <w:p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BOARD MEMBER </w:t>
      </w:r>
    </w:p>
    <w:p w14:paraId="4D94CB93" w14:textId="77777777" w:rsidR="00D578CD" w:rsidRDefault="00602C9A">
      <w:p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i/>
          <w:color w:val="000000"/>
          <w:sz w:val="16"/>
          <w:szCs w:val="16"/>
        </w:rPr>
        <w:t xml:space="preserve">[print name of Board Member] </w:t>
      </w:r>
    </w:p>
    <w:p w14:paraId="6052A3C3" w14:textId="77777777" w:rsidR="00D578CD" w:rsidRDefault="00602C9A">
      <w:pPr>
        <w:pBdr>
          <w:top w:val="nil"/>
          <w:left w:val="nil"/>
          <w:bottom w:val="nil"/>
          <w:right w:val="nil"/>
          <w:between w:val="nil"/>
        </w:pBdr>
        <w:spacing w:before="120" w:after="240" w:line="276" w:lineRule="auto"/>
        <w:rPr>
          <w:rFonts w:ascii="Verdana" w:eastAsia="Verdana" w:hAnsi="Verdana" w:cs="Verdana"/>
          <w:color w:val="000000"/>
          <w:sz w:val="16"/>
          <w:szCs w:val="16"/>
        </w:rPr>
      </w:pPr>
      <w:r>
        <w:rPr>
          <w:rFonts w:ascii="Verdana" w:eastAsia="Verdana" w:hAnsi="Verdana" w:cs="Verdana"/>
          <w:color w:val="000000"/>
          <w:sz w:val="16"/>
          <w:szCs w:val="16"/>
        </w:rPr>
        <w:t>Date</w:t>
      </w:r>
    </w:p>
    <w:p w14:paraId="5D61561E" w14:textId="77777777" w:rsidR="00D578CD" w:rsidRDefault="00D578CD">
      <w:pPr>
        <w:pStyle w:val="Subtitle"/>
        <w:rPr>
          <w:rFonts w:ascii="Verdana" w:eastAsia="Verdana" w:hAnsi="Verdana" w:cs="Verdana"/>
          <w:sz w:val="16"/>
          <w:szCs w:val="16"/>
        </w:rPr>
      </w:pPr>
    </w:p>
    <w:p w14:paraId="7A319469" w14:textId="77777777" w:rsidR="00D578CD" w:rsidRDefault="00D578CD">
      <w:pPr>
        <w:pStyle w:val="Subtitle"/>
        <w:rPr>
          <w:rFonts w:ascii="Verdana" w:eastAsia="Verdana" w:hAnsi="Verdana" w:cs="Verdana"/>
          <w:sz w:val="16"/>
          <w:szCs w:val="16"/>
        </w:rPr>
      </w:pPr>
    </w:p>
    <w:p w14:paraId="5B178657" w14:textId="77777777" w:rsidR="00D578CD" w:rsidRDefault="00D578CD">
      <w:pPr>
        <w:pStyle w:val="Subtitle"/>
        <w:rPr>
          <w:rFonts w:ascii="Verdana" w:eastAsia="Verdana" w:hAnsi="Verdana" w:cs="Verdana"/>
          <w:sz w:val="16"/>
          <w:szCs w:val="16"/>
        </w:rPr>
      </w:pPr>
    </w:p>
    <w:p w14:paraId="30899DBC" w14:textId="77777777" w:rsidR="00D578CD" w:rsidRDefault="00D578CD">
      <w:pPr>
        <w:pStyle w:val="Subtitle"/>
        <w:rPr>
          <w:rFonts w:ascii="Verdana" w:eastAsia="Verdana" w:hAnsi="Verdana" w:cs="Verdana"/>
          <w:sz w:val="16"/>
          <w:szCs w:val="16"/>
        </w:rPr>
      </w:pPr>
    </w:p>
    <w:p w14:paraId="2A74FEE1" w14:textId="77777777" w:rsidR="00D578CD" w:rsidRDefault="00D578CD">
      <w:pPr>
        <w:pStyle w:val="Subtitle"/>
        <w:rPr>
          <w:rFonts w:ascii="Verdana" w:eastAsia="Verdana" w:hAnsi="Verdana" w:cs="Verdana"/>
          <w:sz w:val="16"/>
          <w:szCs w:val="16"/>
        </w:rPr>
      </w:pPr>
    </w:p>
    <w:p w14:paraId="6562BF73" w14:textId="77777777" w:rsidR="00D578CD" w:rsidRDefault="00D578CD">
      <w:pPr>
        <w:pStyle w:val="Subtitle"/>
        <w:rPr>
          <w:rFonts w:ascii="Verdana" w:eastAsia="Verdana" w:hAnsi="Verdana" w:cs="Verdana"/>
          <w:sz w:val="16"/>
          <w:szCs w:val="16"/>
        </w:rPr>
      </w:pPr>
    </w:p>
    <w:p w14:paraId="18578415" w14:textId="77777777" w:rsidR="00D578CD" w:rsidRDefault="00D578CD">
      <w:pPr>
        <w:pStyle w:val="Subtitle"/>
        <w:rPr>
          <w:rFonts w:ascii="Verdana" w:eastAsia="Verdana" w:hAnsi="Verdana" w:cs="Verdana"/>
          <w:sz w:val="16"/>
          <w:szCs w:val="16"/>
        </w:rPr>
      </w:pPr>
    </w:p>
    <w:p w14:paraId="7072E348" w14:textId="77777777" w:rsidR="00D578CD" w:rsidRDefault="00D578CD">
      <w:pPr>
        <w:pStyle w:val="Subtitle"/>
        <w:rPr>
          <w:rFonts w:ascii="Verdana" w:eastAsia="Verdana" w:hAnsi="Verdana" w:cs="Verdana"/>
          <w:sz w:val="16"/>
          <w:szCs w:val="16"/>
        </w:rPr>
      </w:pPr>
    </w:p>
    <w:p w14:paraId="02863034" w14:textId="77777777" w:rsidR="00D578CD" w:rsidRDefault="00D578CD">
      <w:pPr>
        <w:pStyle w:val="Subtitle"/>
        <w:rPr>
          <w:rFonts w:ascii="Verdana" w:eastAsia="Verdana" w:hAnsi="Verdana" w:cs="Verdana"/>
          <w:sz w:val="16"/>
          <w:szCs w:val="16"/>
        </w:rPr>
      </w:pPr>
    </w:p>
    <w:p w14:paraId="70F3F5DB" w14:textId="77777777" w:rsidR="00D578CD" w:rsidRDefault="00D578CD">
      <w:pPr>
        <w:pStyle w:val="Subtitle"/>
        <w:rPr>
          <w:rFonts w:ascii="Verdana" w:eastAsia="Verdana" w:hAnsi="Verdana" w:cs="Verdana"/>
          <w:sz w:val="16"/>
          <w:szCs w:val="16"/>
        </w:rPr>
      </w:pPr>
    </w:p>
    <w:p w14:paraId="5A2BD0E4" w14:textId="77777777" w:rsidR="00D578CD" w:rsidRDefault="00D578CD">
      <w:pPr>
        <w:pStyle w:val="Subtitle"/>
        <w:rPr>
          <w:rFonts w:ascii="Verdana" w:eastAsia="Verdana" w:hAnsi="Verdana" w:cs="Verdana"/>
          <w:sz w:val="16"/>
          <w:szCs w:val="16"/>
        </w:rPr>
      </w:pPr>
    </w:p>
    <w:p w14:paraId="5DF98ED2" w14:textId="77777777" w:rsidR="00D578CD" w:rsidRDefault="00D578CD">
      <w:pPr>
        <w:pStyle w:val="Subtitle"/>
        <w:rPr>
          <w:rFonts w:ascii="Verdana" w:eastAsia="Verdana" w:hAnsi="Verdana" w:cs="Verdana"/>
          <w:sz w:val="16"/>
          <w:szCs w:val="16"/>
        </w:rPr>
      </w:pPr>
    </w:p>
    <w:p w14:paraId="49E8FFE1" w14:textId="77777777" w:rsidR="00D578CD" w:rsidRDefault="00D578CD">
      <w:pPr>
        <w:pStyle w:val="Subtitle"/>
        <w:rPr>
          <w:rFonts w:ascii="Verdana" w:eastAsia="Verdana" w:hAnsi="Verdana" w:cs="Verdana"/>
          <w:sz w:val="16"/>
          <w:szCs w:val="16"/>
        </w:rPr>
      </w:pPr>
    </w:p>
    <w:p w14:paraId="0AAD42AB" w14:textId="77777777" w:rsidR="00D578CD" w:rsidRDefault="00D578CD">
      <w:pPr>
        <w:pStyle w:val="Subtitle"/>
        <w:rPr>
          <w:rFonts w:ascii="Verdana" w:eastAsia="Verdana" w:hAnsi="Verdana" w:cs="Verdana"/>
          <w:sz w:val="16"/>
          <w:szCs w:val="16"/>
        </w:rPr>
      </w:pPr>
    </w:p>
    <w:p w14:paraId="33E34B20" w14:textId="77777777" w:rsidR="00D578CD" w:rsidRDefault="00D578CD">
      <w:pPr>
        <w:pStyle w:val="Subtitle"/>
        <w:rPr>
          <w:rFonts w:ascii="Verdana" w:eastAsia="Verdana" w:hAnsi="Verdana" w:cs="Verdana"/>
          <w:sz w:val="16"/>
          <w:szCs w:val="16"/>
        </w:rPr>
      </w:pPr>
    </w:p>
    <w:p w14:paraId="31C5DC86" w14:textId="77777777" w:rsidR="00D578CD" w:rsidRDefault="00D578CD">
      <w:pPr>
        <w:pStyle w:val="Subtitle"/>
        <w:rPr>
          <w:rFonts w:ascii="Verdana" w:eastAsia="Verdana" w:hAnsi="Verdana" w:cs="Verdana"/>
          <w:sz w:val="16"/>
          <w:szCs w:val="16"/>
        </w:rPr>
      </w:pPr>
    </w:p>
    <w:p w14:paraId="0EA9C89D" w14:textId="77777777" w:rsidR="00D578CD" w:rsidRDefault="00D578CD">
      <w:pPr>
        <w:pStyle w:val="Subtitle"/>
        <w:rPr>
          <w:rFonts w:ascii="Verdana" w:eastAsia="Verdana" w:hAnsi="Verdana" w:cs="Verdana"/>
          <w:sz w:val="16"/>
          <w:szCs w:val="16"/>
        </w:rPr>
      </w:pPr>
    </w:p>
    <w:p w14:paraId="2281F0E6" w14:textId="77777777" w:rsidR="00D578CD" w:rsidRDefault="00D578CD">
      <w:pPr>
        <w:pStyle w:val="Subtitle"/>
        <w:rPr>
          <w:rFonts w:ascii="Verdana" w:eastAsia="Verdana" w:hAnsi="Verdana" w:cs="Verdana"/>
          <w:sz w:val="16"/>
          <w:szCs w:val="16"/>
        </w:rPr>
      </w:pPr>
    </w:p>
    <w:p w14:paraId="6E03746E" w14:textId="77777777" w:rsidR="00D578CD" w:rsidRDefault="00D578CD">
      <w:pPr>
        <w:pStyle w:val="Subtitle"/>
        <w:rPr>
          <w:rFonts w:ascii="Verdana" w:eastAsia="Verdana" w:hAnsi="Verdana" w:cs="Verdana"/>
          <w:sz w:val="16"/>
          <w:szCs w:val="16"/>
        </w:rPr>
      </w:pPr>
    </w:p>
    <w:p w14:paraId="159687BD" w14:textId="77777777" w:rsidR="00D578CD" w:rsidRDefault="00D578CD">
      <w:pPr>
        <w:pStyle w:val="Subtitle"/>
        <w:rPr>
          <w:rFonts w:ascii="Verdana" w:eastAsia="Verdana" w:hAnsi="Verdana" w:cs="Verdana"/>
          <w:sz w:val="16"/>
          <w:szCs w:val="16"/>
        </w:rPr>
      </w:pPr>
    </w:p>
    <w:p w14:paraId="4AE2272A" w14:textId="77777777" w:rsidR="00D578CD" w:rsidRDefault="00D578CD">
      <w:pPr>
        <w:pStyle w:val="Subtitle"/>
        <w:rPr>
          <w:rFonts w:ascii="Verdana" w:eastAsia="Verdana" w:hAnsi="Verdana" w:cs="Verdana"/>
          <w:sz w:val="16"/>
          <w:szCs w:val="16"/>
        </w:rPr>
      </w:pPr>
    </w:p>
    <w:p w14:paraId="6105575D" w14:textId="77777777" w:rsidR="00D578CD" w:rsidRDefault="00D578CD">
      <w:pPr>
        <w:pStyle w:val="Subtitle"/>
        <w:rPr>
          <w:rFonts w:ascii="Verdana" w:eastAsia="Verdana" w:hAnsi="Verdana" w:cs="Verdana"/>
          <w:sz w:val="16"/>
          <w:szCs w:val="16"/>
        </w:rPr>
      </w:pPr>
    </w:p>
    <w:p w14:paraId="24F57436" w14:textId="77777777" w:rsidR="00D578CD" w:rsidRDefault="00D578CD">
      <w:pPr>
        <w:pStyle w:val="Subtitle"/>
        <w:rPr>
          <w:rFonts w:ascii="Verdana" w:eastAsia="Verdana" w:hAnsi="Verdana" w:cs="Verdana"/>
          <w:sz w:val="16"/>
          <w:szCs w:val="16"/>
        </w:rPr>
      </w:pPr>
    </w:p>
    <w:p w14:paraId="777804E5" w14:textId="77777777" w:rsidR="00D578CD" w:rsidRDefault="00D578CD">
      <w:pPr>
        <w:pStyle w:val="Subtitle"/>
        <w:rPr>
          <w:rFonts w:ascii="Verdana" w:eastAsia="Verdana" w:hAnsi="Verdana" w:cs="Verdana"/>
          <w:sz w:val="16"/>
          <w:szCs w:val="16"/>
        </w:rPr>
      </w:pPr>
    </w:p>
    <w:p w14:paraId="5260B7C2" w14:textId="77777777" w:rsidR="00D578CD" w:rsidRDefault="00D578CD">
      <w:pPr>
        <w:pStyle w:val="Subtitle"/>
        <w:rPr>
          <w:rFonts w:ascii="Verdana" w:eastAsia="Verdana" w:hAnsi="Verdana" w:cs="Verdana"/>
          <w:sz w:val="16"/>
          <w:szCs w:val="16"/>
        </w:rPr>
      </w:pPr>
    </w:p>
    <w:p w14:paraId="63765CF9" w14:textId="77777777" w:rsidR="00D578CD" w:rsidRDefault="00D578CD">
      <w:pPr>
        <w:pStyle w:val="Subtitle"/>
        <w:rPr>
          <w:rFonts w:ascii="Verdana" w:eastAsia="Verdana" w:hAnsi="Verdana" w:cs="Verdana"/>
          <w:sz w:val="16"/>
          <w:szCs w:val="16"/>
        </w:rPr>
      </w:pPr>
    </w:p>
    <w:p w14:paraId="4ED9B1F2" w14:textId="77777777" w:rsidR="00D578CD" w:rsidRDefault="00D578CD">
      <w:pPr>
        <w:pStyle w:val="Subtitle"/>
        <w:rPr>
          <w:rFonts w:ascii="Verdana" w:eastAsia="Verdana" w:hAnsi="Verdana" w:cs="Verdana"/>
          <w:sz w:val="16"/>
          <w:szCs w:val="16"/>
        </w:rPr>
      </w:pPr>
    </w:p>
    <w:p w14:paraId="108C6390" w14:textId="77777777" w:rsidR="00D578CD" w:rsidRDefault="00D578CD">
      <w:pPr>
        <w:pStyle w:val="Subtitle"/>
        <w:rPr>
          <w:rFonts w:ascii="Verdana" w:eastAsia="Verdana" w:hAnsi="Verdana" w:cs="Verdana"/>
          <w:sz w:val="16"/>
          <w:szCs w:val="16"/>
        </w:rPr>
      </w:pPr>
    </w:p>
    <w:p w14:paraId="74D44C33" w14:textId="77777777" w:rsidR="00D578CD" w:rsidRDefault="00D578CD">
      <w:pPr>
        <w:pStyle w:val="Subtitle"/>
        <w:rPr>
          <w:rFonts w:ascii="Verdana" w:eastAsia="Verdana" w:hAnsi="Verdana" w:cs="Verdana"/>
          <w:sz w:val="16"/>
          <w:szCs w:val="16"/>
        </w:rPr>
      </w:pPr>
    </w:p>
    <w:p w14:paraId="0F7C25E9" w14:textId="77777777" w:rsidR="00D578CD" w:rsidRDefault="00D578CD">
      <w:pPr>
        <w:pStyle w:val="Subtitle"/>
        <w:rPr>
          <w:rFonts w:ascii="Verdana" w:eastAsia="Verdana" w:hAnsi="Verdana" w:cs="Verdana"/>
          <w:sz w:val="16"/>
          <w:szCs w:val="16"/>
        </w:rPr>
      </w:pPr>
    </w:p>
    <w:p w14:paraId="28C705FB" w14:textId="77777777" w:rsidR="00D578CD" w:rsidRDefault="00D578CD">
      <w:pPr>
        <w:pStyle w:val="Subtitle"/>
        <w:rPr>
          <w:rFonts w:ascii="Verdana" w:eastAsia="Verdana" w:hAnsi="Verdana" w:cs="Verdana"/>
          <w:sz w:val="16"/>
          <w:szCs w:val="16"/>
        </w:rPr>
      </w:pPr>
    </w:p>
    <w:p w14:paraId="763D39B5" w14:textId="77777777" w:rsidR="00D578CD" w:rsidRDefault="00D578CD">
      <w:pPr>
        <w:pStyle w:val="Subtitle"/>
        <w:rPr>
          <w:rFonts w:ascii="Verdana" w:eastAsia="Verdana" w:hAnsi="Verdana" w:cs="Verdana"/>
          <w:sz w:val="16"/>
          <w:szCs w:val="16"/>
        </w:rPr>
      </w:pPr>
    </w:p>
    <w:p w14:paraId="25DBD88E" w14:textId="77777777" w:rsidR="00D578CD" w:rsidRDefault="00D578CD">
      <w:pPr>
        <w:pStyle w:val="Subtitle"/>
        <w:rPr>
          <w:rFonts w:ascii="Verdana" w:eastAsia="Verdana" w:hAnsi="Verdana" w:cs="Verdana"/>
          <w:sz w:val="16"/>
          <w:szCs w:val="16"/>
        </w:rPr>
      </w:pPr>
    </w:p>
    <w:p w14:paraId="7E0F868A" w14:textId="77777777" w:rsidR="00D578CD" w:rsidRDefault="00D578CD">
      <w:pPr>
        <w:pStyle w:val="Subtitle"/>
        <w:rPr>
          <w:rFonts w:ascii="Verdana" w:eastAsia="Verdana" w:hAnsi="Verdana" w:cs="Verdana"/>
          <w:sz w:val="16"/>
          <w:szCs w:val="16"/>
        </w:rPr>
      </w:pPr>
    </w:p>
    <w:p w14:paraId="34A95CDC" w14:textId="77777777" w:rsidR="00D578CD" w:rsidRDefault="00D578CD">
      <w:pPr>
        <w:pStyle w:val="Subtitle"/>
        <w:rPr>
          <w:rFonts w:ascii="Verdana" w:eastAsia="Verdana" w:hAnsi="Verdana" w:cs="Verdana"/>
          <w:sz w:val="16"/>
          <w:szCs w:val="16"/>
        </w:rPr>
      </w:pPr>
    </w:p>
    <w:p w14:paraId="605C4028" w14:textId="77777777" w:rsidR="00D578CD" w:rsidRDefault="00D578CD">
      <w:pPr>
        <w:pStyle w:val="Subtitle"/>
        <w:rPr>
          <w:rFonts w:ascii="Verdana" w:eastAsia="Verdana" w:hAnsi="Verdana" w:cs="Verdana"/>
          <w:sz w:val="16"/>
          <w:szCs w:val="16"/>
        </w:rPr>
      </w:pPr>
    </w:p>
    <w:p w14:paraId="4E162F5F" w14:textId="77777777" w:rsidR="00D578CD" w:rsidRDefault="00D578CD">
      <w:pPr>
        <w:pStyle w:val="Subtitle"/>
        <w:rPr>
          <w:rFonts w:ascii="Verdana" w:eastAsia="Verdana" w:hAnsi="Verdana" w:cs="Verdana"/>
          <w:sz w:val="16"/>
          <w:szCs w:val="16"/>
        </w:rPr>
      </w:pPr>
    </w:p>
    <w:p w14:paraId="44243E7B" w14:textId="77777777" w:rsidR="00D578CD" w:rsidRDefault="00D578CD">
      <w:pPr>
        <w:pStyle w:val="Subtitle"/>
        <w:rPr>
          <w:rFonts w:ascii="Verdana" w:eastAsia="Verdana" w:hAnsi="Verdana" w:cs="Verdana"/>
          <w:sz w:val="16"/>
          <w:szCs w:val="16"/>
        </w:rPr>
      </w:pPr>
    </w:p>
    <w:p w14:paraId="3D7DCEE6" w14:textId="77777777" w:rsidR="00D578CD" w:rsidRDefault="00D578CD">
      <w:pPr>
        <w:pStyle w:val="Subtitle"/>
        <w:rPr>
          <w:rFonts w:ascii="Verdana" w:eastAsia="Verdana" w:hAnsi="Verdana" w:cs="Verdana"/>
          <w:sz w:val="16"/>
          <w:szCs w:val="16"/>
        </w:rPr>
      </w:pPr>
    </w:p>
    <w:p w14:paraId="1E771BB5" w14:textId="77777777" w:rsidR="00D578CD" w:rsidRDefault="00D578CD">
      <w:pPr>
        <w:pStyle w:val="Subtitle"/>
        <w:rPr>
          <w:rFonts w:ascii="Verdana" w:eastAsia="Verdana" w:hAnsi="Verdana" w:cs="Verdana"/>
          <w:color w:val="0F06BA"/>
          <w:sz w:val="16"/>
          <w:szCs w:val="16"/>
        </w:rPr>
      </w:pPr>
    </w:p>
    <w:p w14:paraId="5A6EB389" w14:textId="77777777" w:rsidR="00D578CD" w:rsidRDefault="00602C9A">
      <w:pPr>
        <w:pStyle w:val="Subtitle"/>
        <w:rPr>
          <w:rFonts w:ascii="Verdana" w:eastAsia="Verdana" w:hAnsi="Verdana" w:cs="Verdana"/>
          <w:color w:val="0F06BA"/>
          <w:sz w:val="16"/>
          <w:szCs w:val="16"/>
        </w:rPr>
      </w:pPr>
      <w:bookmarkStart w:id="707" w:name="_12tpdzr" w:colFirst="0" w:colLast="0"/>
      <w:bookmarkEnd w:id="707"/>
      <w:r>
        <w:rPr>
          <w:noProof/>
        </w:rPr>
        <mc:AlternateContent>
          <mc:Choice Requires="wps">
            <w:drawing>
              <wp:anchor distT="0" distB="0" distL="0" distR="0" simplePos="0" relativeHeight="251666432" behindDoc="1" locked="0" layoutInCell="1" hidden="0" allowOverlap="1" wp14:anchorId="292EF5E7" wp14:editId="099C69A0">
                <wp:simplePos x="0" y="0"/>
                <wp:positionH relativeFrom="column">
                  <wp:posOffset>139700</wp:posOffset>
                </wp:positionH>
                <wp:positionV relativeFrom="paragraph">
                  <wp:posOffset>190500</wp:posOffset>
                </wp:positionV>
                <wp:extent cx="5697855" cy="1422400"/>
                <wp:effectExtent l="0" t="0" r="0" b="0"/>
                <wp:wrapNone/>
                <wp:docPr id="32" name="Rectangle: Rounded Corners 32"/>
                <wp:cNvGraphicFramePr/>
                <a:graphic xmlns:a="http://schemas.openxmlformats.org/drawingml/2006/main">
                  <a:graphicData uri="http://schemas.microsoft.com/office/word/2010/wordprocessingShape">
                    <wps:wsp>
                      <wps:cNvSpPr/>
                      <wps:spPr>
                        <a:xfrm>
                          <a:off x="2525648" y="3097375"/>
                          <a:ext cx="5640705" cy="1365250"/>
                        </a:xfrm>
                        <a:prstGeom prst="roundRect">
                          <a:avLst>
                            <a:gd name="adj" fmla="val 16667"/>
                          </a:avLst>
                        </a:prstGeom>
                        <a:solidFill>
                          <a:srgbClr val="E7EFF9"/>
                        </a:solidFill>
                        <a:ln w="57150" cap="flat" cmpd="thickThin">
                          <a:solidFill>
                            <a:srgbClr val="3278CC"/>
                          </a:solidFill>
                          <a:prstDash val="solid"/>
                          <a:round/>
                          <a:headEnd type="none" w="sm" len="sm"/>
                          <a:tailEnd type="none" w="sm" len="sm"/>
                        </a:ln>
                      </wps:spPr>
                      <wps:txbx>
                        <w:txbxContent>
                          <w:p w14:paraId="469BCB78" w14:textId="77777777" w:rsidR="00D578CD" w:rsidRDefault="00D578CD">
                            <w:pPr>
                              <w:jc w:val="center"/>
                              <w:textDirection w:val="btLr"/>
                            </w:pPr>
                          </w:p>
                        </w:txbxContent>
                      </wps:txbx>
                      <wps:bodyPr spcFirstLastPara="1" wrap="square" lIns="91425" tIns="45700" rIns="91425" bIns="45700" anchor="t" anchorCtr="0">
                        <a:noAutofit/>
                      </wps:bodyPr>
                    </wps:wsp>
                  </a:graphicData>
                </a:graphic>
              </wp:anchor>
            </w:drawing>
          </mc:Choice>
          <mc:Fallback>
            <w:pict>
              <v:roundrect w14:anchorId="292EF5E7" id="Rectangle: Rounded Corners 32" o:spid="_x0000_s1033" style="position:absolute;left:0;text-align:left;margin-left:11pt;margin-top:15pt;width:448.65pt;height:112pt;z-index:-251650048;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" fillcolor="#e7eff9" strokecolor="#3278cc" strokeweight="4.5pt">
                <v:stroke startarrowwidth="narrow" startarrowlength="short" endarrowwidth="narrow" endarrowlength="short" linestyle="thickThin"/>
                <v:textbox inset="2.53958mm,1.2694mm,2.53958mm,1.2694mm">
                  <w:txbxContent>
                    <w:p w14:paraId="469BCB78" w14:textId="77777777" w:rsidR="00D578CD" w:rsidRDefault="00D578CD">
                      <w:pPr>
                        <w:jc w:val="center"/>
                        <w:textDirection w:val="btLr"/>
                      </w:pPr>
                    </w:p>
                  </w:txbxContent>
                </v:textbox>
              </v:roundrect>
            </w:pict>
          </mc:Fallback>
        </mc:AlternateContent>
      </w:r>
    </w:p>
    <w:p w14:paraId="63EA853B" w14:textId="77777777" w:rsidR="00D578CD" w:rsidRDefault="00D578CD">
      <w:pPr>
        <w:pStyle w:val="Subtitle"/>
        <w:rPr>
          <w:rFonts w:ascii="Verdana" w:eastAsia="Verdana" w:hAnsi="Verdana" w:cs="Verdana"/>
          <w:color w:val="0F06BA"/>
          <w:sz w:val="16"/>
          <w:szCs w:val="16"/>
        </w:rPr>
      </w:pPr>
    </w:p>
    <w:p w14:paraId="370608F1" w14:textId="77777777" w:rsidR="00D578CD" w:rsidRDefault="00D578CD">
      <w:pPr>
        <w:jc w:val="center"/>
        <w:rPr>
          <w:rFonts w:ascii="Verdana" w:eastAsia="Verdana" w:hAnsi="Verdana" w:cs="Verdana"/>
          <w:b/>
          <w:color w:val="0F06BA"/>
          <w:sz w:val="36"/>
          <w:szCs w:val="36"/>
        </w:rPr>
      </w:pPr>
    </w:p>
    <w:p w14:paraId="7D91DD97" w14:textId="77777777" w:rsidR="00D578CD" w:rsidRDefault="00D578CD">
      <w:pPr>
        <w:jc w:val="center"/>
        <w:rPr>
          <w:rFonts w:ascii="Verdana" w:eastAsia="Verdana" w:hAnsi="Verdana" w:cs="Verdana"/>
          <w:b/>
          <w:color w:val="0F06BA"/>
          <w:sz w:val="36"/>
          <w:szCs w:val="36"/>
        </w:rPr>
      </w:pPr>
    </w:p>
    <w:p w14:paraId="5FEED41A" w14:textId="77777777" w:rsidR="00D578CD" w:rsidRDefault="00602C9A">
      <w:pPr>
        <w:jc w:val="center"/>
        <w:rPr>
          <w:rFonts w:ascii="Verdana" w:eastAsia="Verdana" w:hAnsi="Verdana" w:cs="Verdana"/>
          <w:b/>
          <w:color w:val="0F06BA"/>
          <w:sz w:val="36"/>
          <w:szCs w:val="36"/>
        </w:rPr>
        <w:sectPr w:rsidR="00D578CD">
          <w:pgSz w:w="11906" w:h="16838"/>
          <w:pgMar w:top="974" w:right="1440" w:bottom="1440" w:left="1800" w:header="86" w:footer="0" w:gutter="0"/>
          <w:cols w:space="720"/>
          <w:titlePg/>
        </w:sectPr>
      </w:pPr>
      <w:r>
        <w:rPr>
          <w:rFonts w:ascii="Verdana" w:eastAsia="Verdana" w:hAnsi="Verdana" w:cs="Verdana"/>
          <w:b/>
          <w:color w:val="0F06BA"/>
          <w:sz w:val="36"/>
          <w:szCs w:val="36"/>
        </w:rPr>
        <w:t>Section VII.  Special Conditions (SC)</w:t>
      </w:r>
    </w:p>
    <w:p w14:paraId="684BD929"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color w:val="0F06BA"/>
          <w:sz w:val="36"/>
          <w:szCs w:val="36"/>
        </w:rPr>
      </w:pPr>
    </w:p>
    <w:tbl>
      <w:tblPr>
        <w:tblStyle w:val="afffffc"/>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D578CD" w14:paraId="11458E44" w14:textId="77777777">
        <w:trPr>
          <w:trHeight w:val="600"/>
        </w:trPr>
        <w:tc>
          <w:tcPr>
            <w:tcW w:w="9198" w:type="dxa"/>
            <w:tcBorders>
              <w:top w:val="nil"/>
              <w:left w:val="nil"/>
              <w:bottom w:val="nil"/>
              <w:right w:val="nil"/>
            </w:tcBorders>
            <w:vAlign w:val="center"/>
          </w:tcPr>
          <w:p w14:paraId="40D6F36E" w14:textId="77777777" w:rsidR="00D578CD" w:rsidRDefault="00602C9A">
            <w:pPr>
              <w:pStyle w:val="Subtitle"/>
              <w:rPr>
                <w:rFonts w:ascii="Verdana" w:eastAsia="Verdana" w:hAnsi="Verdana" w:cs="Verdana"/>
                <w:sz w:val="16"/>
                <w:szCs w:val="16"/>
              </w:rPr>
            </w:pPr>
            <w:bookmarkStart w:id="708" w:name="_3mtcwnk" w:colFirst="0" w:colLast="0"/>
            <w:bookmarkEnd w:id="708"/>
            <w:r>
              <w:rPr>
                <w:rFonts w:ascii="Verdana" w:eastAsia="Verdana" w:hAnsi="Verdana" w:cs="Verdana"/>
                <w:sz w:val="16"/>
                <w:szCs w:val="16"/>
              </w:rPr>
              <w:t>Section VII. Special Conditions (SC)</w:t>
            </w:r>
          </w:p>
        </w:tc>
      </w:tr>
    </w:tbl>
    <w:p w14:paraId="346F8F3C" w14:textId="77777777" w:rsidR="00D578CD" w:rsidRDefault="00602C9A">
      <w:pPr>
        <w:rPr>
          <w:rFonts w:ascii="Verdana" w:eastAsia="Verdana" w:hAnsi="Verdana" w:cs="Verdana"/>
          <w:sz w:val="16"/>
          <w:szCs w:val="16"/>
        </w:rPr>
      </w:pPr>
      <w:r>
        <w:rPr>
          <w:rFonts w:ascii="Verdana" w:eastAsia="Verdana" w:hAnsi="Verdana" w:cs="Verdana"/>
          <w:sz w:val="16"/>
          <w:szCs w:val="16"/>
        </w:rPr>
        <w:t>The following Special Conditions shall supplement the GC. Whenever there is a conflict, the provisions herein shall prevail over those in the GC.</w:t>
      </w:r>
    </w:p>
    <w:p w14:paraId="36D6C40B" w14:textId="77777777" w:rsidR="00D578CD" w:rsidRDefault="00602C9A">
      <w:pPr>
        <w:pBdr>
          <w:top w:val="nil"/>
          <w:left w:val="nil"/>
          <w:bottom w:val="nil"/>
          <w:right w:val="nil"/>
          <w:between w:val="nil"/>
        </w:pBdr>
        <w:spacing w:after="240"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Part A - Contract Data</w:t>
      </w:r>
    </w:p>
    <w:p w14:paraId="682BAC44" w14:textId="77777777" w:rsidR="00D578CD" w:rsidRDefault="00D578CD">
      <w:pPr>
        <w:pBdr>
          <w:top w:val="nil"/>
          <w:left w:val="nil"/>
          <w:bottom w:val="nil"/>
          <w:right w:val="nil"/>
          <w:between w:val="nil"/>
        </w:pBdr>
        <w:spacing w:line="360" w:lineRule="auto"/>
        <w:jc w:val="left"/>
        <w:rPr>
          <w:rFonts w:ascii="Verdana" w:eastAsia="Verdana" w:hAnsi="Verdana" w:cs="Verdana"/>
          <w:color w:val="000000"/>
          <w:sz w:val="16"/>
          <w:szCs w:val="16"/>
        </w:rPr>
      </w:pPr>
    </w:p>
    <w:tbl>
      <w:tblPr>
        <w:tblStyle w:val="afffffd"/>
        <w:tblW w:w="9233" w:type="dxa"/>
        <w:tblInd w:w="-34" w:type="dxa"/>
        <w:tblLayout w:type="fixed"/>
        <w:tblLook w:val="0000" w:firstRow="0" w:lastRow="0" w:firstColumn="0" w:lastColumn="0" w:noHBand="0" w:noVBand="0"/>
      </w:tblPr>
      <w:tblGrid>
        <w:gridCol w:w="2146"/>
        <w:gridCol w:w="1417"/>
        <w:gridCol w:w="5670"/>
      </w:tblGrid>
      <w:tr w:rsidR="00D578CD" w14:paraId="19A84225" w14:textId="77777777">
        <w:trPr>
          <w:tblHeader/>
        </w:trPr>
        <w:tc>
          <w:tcPr>
            <w:tcW w:w="2146" w:type="dxa"/>
            <w:tcBorders>
              <w:top w:val="single" w:sz="12" w:space="0" w:color="0F06BA"/>
              <w:left w:val="single" w:sz="12" w:space="0" w:color="0F06BA"/>
              <w:bottom w:val="single" w:sz="18" w:space="0" w:color="000000"/>
              <w:right w:val="single" w:sz="18" w:space="0" w:color="000000"/>
            </w:tcBorders>
            <w:shd w:val="clear" w:color="auto" w:fill="D7EBF5"/>
          </w:tcPr>
          <w:p w14:paraId="6E7C9779"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Conditions</w:t>
            </w:r>
          </w:p>
        </w:tc>
        <w:tc>
          <w:tcPr>
            <w:tcW w:w="1417" w:type="dxa"/>
            <w:tcBorders>
              <w:top w:val="single" w:sz="12" w:space="0" w:color="0F06BA"/>
              <w:left w:val="single" w:sz="18" w:space="0" w:color="000000"/>
              <w:bottom w:val="single" w:sz="18" w:space="0" w:color="000000"/>
              <w:right w:val="single" w:sz="18" w:space="0" w:color="000000"/>
            </w:tcBorders>
            <w:shd w:val="clear" w:color="auto" w:fill="D7EBF5"/>
          </w:tcPr>
          <w:p w14:paraId="3CCBF6F1" w14:textId="77777777" w:rsidR="00D578CD" w:rsidRDefault="00602C9A">
            <w:pPr>
              <w:spacing w:before="120" w:after="180"/>
              <w:rPr>
                <w:rFonts w:ascii="Verdana" w:eastAsia="Verdana" w:hAnsi="Verdana" w:cs="Verdana"/>
                <w:b/>
                <w:sz w:val="16"/>
                <w:szCs w:val="16"/>
              </w:rPr>
            </w:pPr>
            <w:r>
              <w:rPr>
                <w:rFonts w:ascii="Verdana" w:eastAsia="Verdana" w:hAnsi="Verdana" w:cs="Verdana"/>
                <w:b/>
                <w:sz w:val="16"/>
                <w:szCs w:val="16"/>
              </w:rPr>
              <w:t>Sub-Clause</w:t>
            </w:r>
          </w:p>
        </w:tc>
        <w:tc>
          <w:tcPr>
            <w:tcW w:w="5670" w:type="dxa"/>
            <w:tcBorders>
              <w:top w:val="single" w:sz="12" w:space="0" w:color="0F06BA"/>
              <w:left w:val="single" w:sz="18" w:space="0" w:color="000000"/>
              <w:bottom w:val="single" w:sz="18" w:space="0" w:color="000000"/>
              <w:right w:val="single" w:sz="12" w:space="0" w:color="0F06BA"/>
            </w:tcBorders>
            <w:shd w:val="clear" w:color="auto" w:fill="D7EBF5"/>
          </w:tcPr>
          <w:p w14:paraId="77CD4A4C" w14:textId="77777777" w:rsidR="00D578CD" w:rsidRDefault="00602C9A">
            <w:pPr>
              <w:tabs>
                <w:tab w:val="left" w:pos="5285"/>
              </w:tabs>
              <w:spacing w:before="120" w:after="180"/>
              <w:ind w:right="-94"/>
              <w:rPr>
                <w:rFonts w:ascii="Verdana" w:eastAsia="Verdana" w:hAnsi="Verdana" w:cs="Verdana"/>
                <w:b/>
                <w:sz w:val="16"/>
                <w:szCs w:val="16"/>
              </w:rPr>
            </w:pPr>
            <w:r>
              <w:rPr>
                <w:rFonts w:ascii="Verdana" w:eastAsia="Verdana" w:hAnsi="Verdana" w:cs="Verdana"/>
                <w:b/>
                <w:sz w:val="16"/>
                <w:szCs w:val="16"/>
              </w:rPr>
              <w:t>Data</w:t>
            </w:r>
          </w:p>
        </w:tc>
      </w:tr>
      <w:tr w:rsidR="00D578CD" w14:paraId="79715B3A" w14:textId="77777777">
        <w:trPr>
          <w:trHeight w:val="2302"/>
        </w:trPr>
        <w:tc>
          <w:tcPr>
            <w:tcW w:w="2146" w:type="dxa"/>
            <w:tcBorders>
              <w:top w:val="single" w:sz="18" w:space="0" w:color="000000"/>
              <w:left w:val="single" w:sz="12" w:space="0" w:color="0F06BA"/>
              <w:bottom w:val="single" w:sz="4" w:space="0" w:color="000000"/>
              <w:right w:val="single" w:sz="4" w:space="0" w:color="000000"/>
            </w:tcBorders>
          </w:tcPr>
          <w:p w14:paraId="66FE34B8"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 xml:space="preserve"> “Employer’s name and address</w:t>
            </w:r>
          </w:p>
          <w:p w14:paraId="41396849" w14:textId="77777777" w:rsidR="00D578CD" w:rsidRDefault="00D578CD">
            <w:pPr>
              <w:spacing w:before="120" w:after="240" w:line="276" w:lineRule="auto"/>
              <w:rPr>
                <w:rFonts w:ascii="Verdana" w:eastAsia="Verdana" w:hAnsi="Verdana" w:cs="Verdana"/>
                <w:b/>
                <w:sz w:val="16"/>
                <w:szCs w:val="16"/>
              </w:rPr>
            </w:pPr>
          </w:p>
          <w:p w14:paraId="52629282" w14:textId="77777777" w:rsidR="00D578CD" w:rsidRDefault="00D578CD">
            <w:pPr>
              <w:spacing w:before="120" w:after="240" w:line="276" w:lineRule="auto"/>
              <w:rPr>
                <w:rFonts w:ascii="Verdana" w:eastAsia="Verdana" w:hAnsi="Verdana" w:cs="Verdana"/>
                <w:b/>
                <w:sz w:val="16"/>
                <w:szCs w:val="16"/>
              </w:rPr>
            </w:pPr>
          </w:p>
        </w:tc>
        <w:tc>
          <w:tcPr>
            <w:tcW w:w="1417" w:type="dxa"/>
            <w:tcBorders>
              <w:top w:val="single" w:sz="18" w:space="0" w:color="000000"/>
              <w:left w:val="single" w:sz="4" w:space="0" w:color="000000"/>
              <w:bottom w:val="single" w:sz="4" w:space="0" w:color="000000"/>
              <w:right w:val="single" w:sz="4" w:space="0" w:color="000000"/>
            </w:tcBorders>
          </w:tcPr>
          <w:p w14:paraId="2A9B64D6"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1.1.2.8</w:t>
            </w:r>
          </w:p>
        </w:tc>
        <w:tc>
          <w:tcPr>
            <w:tcW w:w="5670" w:type="dxa"/>
            <w:tcBorders>
              <w:top w:val="single" w:sz="18" w:space="0" w:color="000000"/>
              <w:left w:val="single" w:sz="4" w:space="0" w:color="000000"/>
              <w:bottom w:val="single" w:sz="4" w:space="0" w:color="000000"/>
              <w:right w:val="single" w:sz="12" w:space="0" w:color="0F06BA"/>
            </w:tcBorders>
          </w:tcPr>
          <w:p w14:paraId="267836E4" w14:textId="77777777" w:rsidR="00D578CD" w:rsidRDefault="00602C9A">
            <w:pPr>
              <w:spacing w:after="60"/>
              <w:rPr>
                <w:rFonts w:ascii="Verdana" w:eastAsia="Verdana" w:hAnsi="Verdana" w:cs="Verdana"/>
                <w:b/>
                <w:color w:val="333399"/>
                <w:sz w:val="16"/>
                <w:szCs w:val="16"/>
              </w:rPr>
            </w:pPr>
            <w:r>
              <w:rPr>
                <w:rFonts w:ascii="Verdana" w:eastAsia="Verdana" w:hAnsi="Verdana" w:cs="Verdana"/>
                <w:b/>
                <w:color w:val="333399"/>
                <w:sz w:val="16"/>
                <w:szCs w:val="16"/>
              </w:rPr>
              <w:t>Chief Executive Officer,</w:t>
            </w:r>
          </w:p>
          <w:p w14:paraId="6CDE97CD" w14:textId="77777777" w:rsidR="00D578CD" w:rsidRDefault="00602C9A">
            <w:pPr>
              <w:tabs>
                <w:tab w:val="left" w:pos="-1440"/>
                <w:tab w:val="left" w:pos="-980"/>
                <w:tab w:val="left" w:pos="-620"/>
                <w:tab w:val="left" w:pos="-260"/>
                <w:tab w:val="left" w:pos="72"/>
                <w:tab w:val="left" w:pos="720"/>
                <w:tab w:val="left" w:pos="1980"/>
                <w:tab w:val="left" w:pos="2900"/>
                <w:tab w:val="left" w:pos="4320"/>
                <w:tab w:val="left" w:pos="5040"/>
                <w:tab w:val="left" w:pos="5740"/>
                <w:tab w:val="left" w:pos="6480"/>
                <w:tab w:val="left" w:pos="7560"/>
              </w:tabs>
              <w:spacing w:after="60"/>
              <w:rPr>
                <w:rFonts w:ascii="Verdana" w:eastAsia="Verdana" w:hAnsi="Verdana" w:cs="Verdana"/>
                <w:color w:val="333399"/>
                <w:sz w:val="16"/>
                <w:szCs w:val="16"/>
              </w:rPr>
            </w:pPr>
            <w:r>
              <w:rPr>
                <w:rFonts w:ascii="Verdana" w:eastAsia="Verdana" w:hAnsi="Verdana" w:cs="Verdana"/>
                <w:color w:val="333399"/>
                <w:sz w:val="16"/>
                <w:szCs w:val="16"/>
              </w:rPr>
              <w:t>Cochin Smart Mission Limited (CSML),</w:t>
            </w:r>
          </w:p>
          <w:p w14:paraId="32727E8C" w14:textId="77777777" w:rsidR="00D578CD" w:rsidRDefault="00602C9A">
            <w:pPr>
              <w:tabs>
                <w:tab w:val="left" w:pos="1775"/>
              </w:tabs>
              <w:spacing w:after="60"/>
              <w:ind w:right="-94"/>
              <w:rPr>
                <w:b/>
                <w:color w:val="FF0000"/>
                <w:sz w:val="18"/>
                <w:szCs w:val="18"/>
              </w:rPr>
            </w:pPr>
            <w:r>
              <w:rPr>
                <w:b/>
                <w:color w:val="FF0000"/>
                <w:sz w:val="18"/>
                <w:szCs w:val="18"/>
              </w:rPr>
              <w:t xml:space="preserve">4th Floor , JLN Stadium metro station, Kaloor, </w:t>
            </w:r>
          </w:p>
          <w:p w14:paraId="6D6D8A10" w14:textId="77777777" w:rsidR="00D578CD" w:rsidRDefault="00602C9A">
            <w:pPr>
              <w:tabs>
                <w:tab w:val="left" w:pos="1775"/>
              </w:tabs>
              <w:spacing w:after="60"/>
              <w:ind w:right="-94"/>
              <w:rPr>
                <w:b/>
                <w:color w:val="FF0000"/>
                <w:sz w:val="18"/>
                <w:szCs w:val="18"/>
              </w:rPr>
            </w:pPr>
            <w:r>
              <w:rPr>
                <w:b/>
                <w:color w:val="FF0000"/>
                <w:sz w:val="18"/>
                <w:szCs w:val="18"/>
              </w:rPr>
              <w:t xml:space="preserve">Kochi - 682017, </w:t>
            </w:r>
          </w:p>
          <w:p w14:paraId="1E567369" w14:textId="77777777" w:rsidR="00D578CD" w:rsidRDefault="00602C9A">
            <w:pPr>
              <w:tabs>
                <w:tab w:val="left" w:pos="1775"/>
              </w:tabs>
              <w:spacing w:after="60"/>
              <w:ind w:right="-94"/>
              <w:rPr>
                <w:b/>
                <w:sz w:val="18"/>
                <w:szCs w:val="18"/>
              </w:rPr>
            </w:pPr>
            <w:r>
              <w:rPr>
                <w:b/>
                <w:color w:val="FF0000"/>
                <w:sz w:val="18"/>
                <w:szCs w:val="18"/>
              </w:rPr>
              <w:t>Kerala, India</w:t>
            </w:r>
            <w:r>
              <w:rPr>
                <w:b/>
                <w:sz w:val="18"/>
                <w:szCs w:val="18"/>
              </w:rPr>
              <w:t xml:space="preserve"> </w:t>
            </w:r>
          </w:p>
          <w:p w14:paraId="759656B0" w14:textId="77777777" w:rsidR="00D578CD" w:rsidRDefault="00602C9A">
            <w:pPr>
              <w:tabs>
                <w:tab w:val="left" w:pos="1775"/>
              </w:tabs>
              <w:spacing w:after="60"/>
              <w:ind w:right="-94"/>
              <w:rPr>
                <w:rFonts w:ascii="Verdana" w:eastAsia="Verdana" w:hAnsi="Verdana" w:cs="Verdana"/>
                <w:color w:val="333399"/>
                <w:sz w:val="16"/>
                <w:szCs w:val="16"/>
              </w:rPr>
            </w:pPr>
            <w:r>
              <w:rPr>
                <w:rFonts w:ascii="Verdana" w:eastAsia="Verdana" w:hAnsi="Verdana" w:cs="Verdana"/>
                <w:color w:val="333399"/>
                <w:sz w:val="16"/>
                <w:szCs w:val="16"/>
              </w:rPr>
              <w:t xml:space="preserve">Telephone Number: </w:t>
            </w:r>
            <w:r>
              <w:rPr>
                <w:rFonts w:ascii="Verdana" w:eastAsia="Verdana" w:hAnsi="Verdana" w:cs="Verdana"/>
                <w:b/>
                <w:color w:val="333399"/>
                <w:sz w:val="16"/>
                <w:szCs w:val="16"/>
              </w:rPr>
              <w:t>+91-0484-2350355</w:t>
            </w:r>
          </w:p>
          <w:p w14:paraId="23888C16" w14:textId="77777777" w:rsidR="00D578CD" w:rsidRDefault="00602C9A">
            <w:pPr>
              <w:tabs>
                <w:tab w:val="left" w:pos="1775"/>
              </w:tabs>
              <w:spacing w:after="60"/>
              <w:ind w:right="-94"/>
              <w:rPr>
                <w:rFonts w:ascii="Verdana" w:eastAsia="Verdana" w:hAnsi="Verdana" w:cs="Verdana"/>
                <w:b/>
                <w:color w:val="333399"/>
                <w:sz w:val="16"/>
                <w:szCs w:val="16"/>
              </w:rPr>
            </w:pPr>
            <w:r>
              <w:rPr>
                <w:rFonts w:ascii="Verdana" w:eastAsia="Verdana" w:hAnsi="Verdana" w:cs="Verdana"/>
                <w:color w:val="333399"/>
                <w:sz w:val="16"/>
                <w:szCs w:val="16"/>
              </w:rPr>
              <w:t>Facsimile number:</w:t>
            </w:r>
            <w:r>
              <w:rPr>
                <w:rFonts w:ascii="Verdana" w:eastAsia="Verdana" w:hAnsi="Verdana" w:cs="Verdana"/>
                <w:b/>
                <w:color w:val="333399"/>
                <w:sz w:val="16"/>
                <w:szCs w:val="16"/>
              </w:rPr>
              <w:t xml:space="preserve"> +91-0484-2380980</w:t>
            </w:r>
          </w:p>
          <w:p w14:paraId="4872DC11" w14:textId="77777777" w:rsidR="00D578CD" w:rsidRDefault="00602C9A">
            <w:pPr>
              <w:spacing w:after="60"/>
              <w:rPr>
                <w:rFonts w:ascii="Verdana" w:eastAsia="Verdana" w:hAnsi="Verdana" w:cs="Verdana"/>
                <w:b/>
                <w:color w:val="333399"/>
                <w:sz w:val="16"/>
                <w:szCs w:val="16"/>
              </w:rPr>
            </w:pPr>
            <w:r>
              <w:rPr>
                <w:rFonts w:ascii="Verdana" w:eastAsia="Verdana" w:hAnsi="Verdana" w:cs="Verdana"/>
                <w:color w:val="333399"/>
                <w:sz w:val="16"/>
                <w:szCs w:val="16"/>
              </w:rPr>
              <w:t>Electronic mail address:</w:t>
            </w:r>
            <w:r>
              <w:rPr>
                <w:rFonts w:ascii="Verdana" w:eastAsia="Verdana" w:hAnsi="Verdana" w:cs="Verdana"/>
                <w:b/>
                <w:color w:val="333399"/>
                <w:sz w:val="16"/>
                <w:szCs w:val="16"/>
              </w:rPr>
              <w:t xml:space="preserve"> </w:t>
            </w:r>
            <w:hyperlink r:id="rId76">
              <w:r>
                <w:rPr>
                  <w:rFonts w:ascii="Verdana" w:eastAsia="Verdana" w:hAnsi="Verdana" w:cs="Verdana"/>
                  <w:color w:val="0000FF"/>
                  <w:sz w:val="16"/>
                  <w:szCs w:val="16"/>
                  <w:u w:val="single"/>
                </w:rPr>
                <w:t>csmltenders@gmail.com</w:t>
              </w:r>
            </w:hyperlink>
          </w:p>
        </w:tc>
      </w:tr>
      <w:tr w:rsidR="00D578CD" w14:paraId="10347502" w14:textId="77777777">
        <w:trPr>
          <w:trHeight w:val="861"/>
        </w:trPr>
        <w:tc>
          <w:tcPr>
            <w:tcW w:w="2146" w:type="dxa"/>
            <w:tcBorders>
              <w:top w:val="single" w:sz="4" w:space="0" w:color="000000"/>
              <w:left w:val="single" w:sz="12" w:space="0" w:color="0F06BA"/>
              <w:bottom w:val="single" w:sz="4" w:space="0" w:color="000000"/>
              <w:right w:val="single" w:sz="4" w:space="0" w:color="000000"/>
            </w:tcBorders>
          </w:tcPr>
          <w:p w14:paraId="0CC5C539"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Engineer’s name and address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A2BC6A5"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1.1.2.9,</w:t>
            </w:r>
          </w:p>
          <w:p w14:paraId="1C705E7E"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1.1.2.10 &amp; 3.1</w:t>
            </w:r>
          </w:p>
        </w:tc>
        <w:tc>
          <w:tcPr>
            <w:tcW w:w="5670" w:type="dxa"/>
            <w:tcBorders>
              <w:top w:val="single" w:sz="4" w:space="0" w:color="000000"/>
              <w:left w:val="single" w:sz="4" w:space="0" w:color="000000"/>
              <w:bottom w:val="single" w:sz="4" w:space="0" w:color="000000"/>
              <w:right w:val="single" w:sz="12" w:space="0" w:color="0F06BA"/>
            </w:tcBorders>
          </w:tcPr>
          <w:p w14:paraId="1DE5C43E" w14:textId="77777777" w:rsidR="00D578CD" w:rsidRDefault="00602C9A">
            <w:pPr>
              <w:tabs>
                <w:tab w:val="left" w:pos="-1440"/>
                <w:tab w:val="left" w:pos="-720"/>
                <w:tab w:val="left" w:pos="-40"/>
                <w:tab w:val="left" w:pos="400"/>
                <w:tab w:val="left" w:pos="820"/>
                <w:tab w:val="left" w:pos="1240"/>
                <w:tab w:val="left" w:pos="1800"/>
                <w:tab w:val="left" w:pos="5740"/>
                <w:tab w:val="left" w:pos="7110"/>
                <w:tab w:val="left" w:pos="10300"/>
                <w:tab w:val="left" w:pos="10800"/>
              </w:tabs>
              <w:spacing w:before="120" w:after="180"/>
              <w:ind w:left="-18" w:right="34" w:firstLine="18"/>
              <w:rPr>
                <w:rFonts w:ascii="Verdana" w:eastAsia="Verdana" w:hAnsi="Verdana" w:cs="Verdana"/>
                <w:color w:val="800000"/>
                <w:sz w:val="16"/>
                <w:szCs w:val="16"/>
              </w:rPr>
            </w:pPr>
            <w:r>
              <w:rPr>
                <w:rFonts w:ascii="Verdana" w:eastAsia="Verdana" w:hAnsi="Verdana" w:cs="Verdana"/>
                <w:b/>
                <w:color w:val="800000"/>
                <w:sz w:val="16"/>
                <w:szCs w:val="16"/>
              </w:rPr>
              <w:t>Engineer shall be designated and notified by</w:t>
            </w:r>
          </w:p>
          <w:p w14:paraId="12A64868" w14:textId="77777777" w:rsidR="00D578CD" w:rsidRDefault="00602C9A">
            <w:pPr>
              <w:tabs>
                <w:tab w:val="left" w:pos="-1440"/>
                <w:tab w:val="left" w:pos="-980"/>
                <w:tab w:val="left" w:pos="-620"/>
                <w:tab w:val="left" w:pos="-260"/>
                <w:tab w:val="left" w:pos="-40"/>
                <w:tab w:val="left" w:pos="72"/>
                <w:tab w:val="left" w:pos="720"/>
                <w:tab w:val="left" w:pos="1980"/>
                <w:tab w:val="left" w:pos="2900"/>
                <w:tab w:val="left" w:pos="4320"/>
                <w:tab w:val="left" w:pos="5040"/>
                <w:tab w:val="left" w:pos="5740"/>
                <w:tab w:val="left" w:pos="6480"/>
                <w:tab w:val="left" w:pos="7560"/>
              </w:tabs>
              <w:spacing w:after="60"/>
              <w:ind w:right="34"/>
              <w:rPr>
                <w:rFonts w:ascii="Verdana" w:eastAsia="Verdana" w:hAnsi="Verdana" w:cs="Verdana"/>
                <w:b/>
                <w:sz w:val="16"/>
                <w:szCs w:val="16"/>
              </w:rPr>
            </w:pPr>
            <w:r>
              <w:rPr>
                <w:rFonts w:ascii="Verdana" w:eastAsia="Verdana" w:hAnsi="Verdana" w:cs="Verdana"/>
                <w:b/>
                <w:color w:val="800000"/>
                <w:sz w:val="16"/>
                <w:szCs w:val="16"/>
              </w:rPr>
              <w:t>the Employer</w:t>
            </w:r>
          </w:p>
        </w:tc>
      </w:tr>
      <w:tr w:rsidR="00D578CD" w14:paraId="41EA586E" w14:textId="77777777">
        <w:trPr>
          <w:trHeight w:val="861"/>
        </w:trPr>
        <w:tc>
          <w:tcPr>
            <w:tcW w:w="2146" w:type="dxa"/>
            <w:tcBorders>
              <w:top w:val="single" w:sz="4" w:space="0" w:color="000000"/>
              <w:left w:val="single" w:sz="12" w:space="0" w:color="0F06BA"/>
              <w:bottom w:val="single" w:sz="4" w:space="0" w:color="000000"/>
              <w:right w:val="single" w:sz="4" w:space="0" w:color="000000"/>
            </w:tcBorders>
          </w:tcPr>
          <w:p w14:paraId="47797C2F"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Commencement date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A9DE23B"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1.1.3.1</w:t>
            </w:r>
          </w:p>
          <w:p w14:paraId="35FCAC07"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8.1</w:t>
            </w:r>
          </w:p>
        </w:tc>
        <w:tc>
          <w:tcPr>
            <w:tcW w:w="5670" w:type="dxa"/>
            <w:tcBorders>
              <w:top w:val="single" w:sz="4" w:space="0" w:color="000000"/>
              <w:left w:val="single" w:sz="4" w:space="0" w:color="000000"/>
              <w:bottom w:val="single" w:sz="4" w:space="0" w:color="000000"/>
              <w:right w:val="single" w:sz="12" w:space="0" w:color="0F06BA"/>
            </w:tcBorders>
          </w:tcPr>
          <w:p w14:paraId="39606408" w14:textId="77777777" w:rsidR="00D578CD" w:rsidRDefault="00602C9A">
            <w:pPr>
              <w:tabs>
                <w:tab w:val="left" w:pos="-1440"/>
                <w:tab w:val="left" w:pos="-720"/>
                <w:tab w:val="left" w:pos="-40"/>
                <w:tab w:val="left" w:pos="400"/>
                <w:tab w:val="left" w:pos="820"/>
                <w:tab w:val="left" w:pos="1240"/>
                <w:tab w:val="left" w:pos="1800"/>
                <w:tab w:val="left" w:pos="5740"/>
                <w:tab w:val="left" w:pos="7110"/>
                <w:tab w:val="left" w:pos="10300"/>
                <w:tab w:val="left" w:pos="10800"/>
              </w:tabs>
              <w:spacing w:before="120" w:after="180"/>
              <w:ind w:left="-18" w:right="34" w:firstLine="18"/>
              <w:rPr>
                <w:rFonts w:ascii="Verdana" w:eastAsia="Verdana" w:hAnsi="Verdana" w:cs="Verdana"/>
                <w:b/>
                <w:color w:val="800000"/>
                <w:sz w:val="16"/>
                <w:szCs w:val="16"/>
              </w:rPr>
            </w:pPr>
            <w:r>
              <w:rPr>
                <w:rFonts w:ascii="Verdana" w:eastAsia="Verdana" w:hAnsi="Verdana" w:cs="Verdana"/>
                <w:b/>
                <w:color w:val="800000"/>
                <w:sz w:val="16"/>
                <w:szCs w:val="16"/>
              </w:rPr>
              <w:t>The Commencement date shall be the date specified by the Employer in the Letter of Acceptance. If no date is specified in the Letter of Acceptance the commencement date shall be the date specified in an instruction to the Contractor, in writing to that effect from the Engineer (Notice to Proceed).</w:t>
            </w:r>
          </w:p>
        </w:tc>
      </w:tr>
      <w:tr w:rsidR="00D578CD" w14:paraId="5EDEC736" w14:textId="77777777">
        <w:trPr>
          <w:trHeight w:val="1484"/>
        </w:trPr>
        <w:tc>
          <w:tcPr>
            <w:tcW w:w="2146" w:type="dxa"/>
            <w:tcBorders>
              <w:top w:val="single" w:sz="4" w:space="0" w:color="000000"/>
              <w:left w:val="single" w:sz="12" w:space="0" w:color="0F06BA"/>
              <w:bottom w:val="single" w:sz="4" w:space="0" w:color="000000"/>
              <w:right w:val="single" w:sz="4" w:space="0" w:color="000000"/>
            </w:tcBorders>
          </w:tcPr>
          <w:p w14:paraId="564F3F6A"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Intended Completion Date</w:t>
            </w:r>
          </w:p>
        </w:tc>
        <w:tc>
          <w:tcPr>
            <w:tcW w:w="1417" w:type="dxa"/>
            <w:tcBorders>
              <w:top w:val="single" w:sz="4" w:space="0" w:color="000000"/>
              <w:left w:val="single" w:sz="4" w:space="0" w:color="000000"/>
              <w:bottom w:val="single" w:sz="4" w:space="0" w:color="000000"/>
              <w:right w:val="single" w:sz="4" w:space="0" w:color="000000"/>
            </w:tcBorders>
          </w:tcPr>
          <w:p w14:paraId="39409BFA"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 xml:space="preserve">1.1.3.11, </w:t>
            </w:r>
          </w:p>
        </w:tc>
        <w:tc>
          <w:tcPr>
            <w:tcW w:w="5670" w:type="dxa"/>
            <w:tcBorders>
              <w:top w:val="single" w:sz="4" w:space="0" w:color="000000"/>
              <w:left w:val="single" w:sz="4" w:space="0" w:color="000000"/>
              <w:bottom w:val="single" w:sz="4" w:space="0" w:color="000000"/>
              <w:right w:val="single" w:sz="12" w:space="0" w:color="0F06BA"/>
            </w:tcBorders>
          </w:tcPr>
          <w:p w14:paraId="7EAC90D2" w14:textId="774EE82C" w:rsidR="00D578CD" w:rsidRDefault="00602C9A">
            <w:pPr>
              <w:spacing w:before="120" w:after="180"/>
              <w:ind w:right="34"/>
              <w:rPr>
                <w:rFonts w:ascii="Verdana" w:eastAsia="Verdana" w:hAnsi="Verdana" w:cs="Verdana"/>
                <w:color w:val="800000"/>
                <w:sz w:val="16"/>
                <w:szCs w:val="16"/>
              </w:rPr>
            </w:pPr>
            <w:r>
              <w:rPr>
                <w:rFonts w:ascii="Verdana" w:eastAsia="Verdana" w:hAnsi="Verdana" w:cs="Verdana"/>
                <w:b/>
                <w:color w:val="800000"/>
                <w:sz w:val="16"/>
                <w:szCs w:val="16"/>
                <w:u w:val="single"/>
              </w:rPr>
              <w:t xml:space="preserve">For whole works at the end of </w:t>
            </w:r>
            <w:r w:rsidR="00DC68FB">
              <w:rPr>
                <w:rFonts w:ascii="Verdana" w:eastAsia="Verdana" w:hAnsi="Verdana" w:cs="Verdana"/>
                <w:color w:val="800000"/>
                <w:sz w:val="16"/>
                <w:szCs w:val="16"/>
              </w:rPr>
              <w:t>8</w:t>
            </w:r>
            <w:r>
              <w:rPr>
                <w:rFonts w:ascii="Verdana" w:eastAsia="Verdana" w:hAnsi="Verdana" w:cs="Verdana"/>
                <w:color w:val="800000"/>
                <w:sz w:val="16"/>
                <w:szCs w:val="16"/>
              </w:rPr>
              <w:t xml:space="preserve"> months (including monsoon period) for Supply, installation, testing, trial run &amp; Commissioning of works and services included under Contract</w:t>
            </w:r>
          </w:p>
          <w:p w14:paraId="3D3CC1AC" w14:textId="77777777" w:rsidR="00D578CD" w:rsidRDefault="00602C9A">
            <w:pPr>
              <w:spacing w:before="120" w:after="180"/>
              <w:ind w:right="34"/>
              <w:rPr>
                <w:rFonts w:ascii="Verdana" w:eastAsia="Verdana" w:hAnsi="Verdana" w:cs="Verdana"/>
                <w:color w:val="FF0000"/>
                <w:sz w:val="16"/>
                <w:szCs w:val="16"/>
              </w:rPr>
            </w:pPr>
            <w:r>
              <w:rPr>
                <w:rFonts w:ascii="Verdana" w:eastAsia="Verdana" w:hAnsi="Verdana" w:cs="Verdana"/>
                <w:color w:val="FF0000"/>
                <w:sz w:val="16"/>
                <w:szCs w:val="16"/>
              </w:rPr>
              <w:t>For section of works, refer to “</w:t>
            </w:r>
            <w:r>
              <w:rPr>
                <w:rFonts w:ascii="Verdana" w:eastAsia="Verdana" w:hAnsi="Verdana" w:cs="Verdana"/>
                <w:b/>
                <w:color w:val="FF0000"/>
                <w:sz w:val="16"/>
                <w:szCs w:val="16"/>
              </w:rPr>
              <w:t xml:space="preserve">Table 1 : Summary of Sections” </w:t>
            </w:r>
            <w:r>
              <w:rPr>
                <w:rFonts w:ascii="Verdana" w:eastAsia="Verdana" w:hAnsi="Verdana" w:cs="Verdana"/>
                <w:color w:val="FF0000"/>
                <w:sz w:val="16"/>
                <w:szCs w:val="16"/>
              </w:rPr>
              <w:t>below</w:t>
            </w:r>
          </w:p>
        </w:tc>
      </w:tr>
      <w:tr w:rsidR="00D578CD" w14:paraId="6F4CC555" w14:textId="77777777">
        <w:trPr>
          <w:trHeight w:val="1535"/>
        </w:trPr>
        <w:tc>
          <w:tcPr>
            <w:tcW w:w="2146" w:type="dxa"/>
            <w:tcBorders>
              <w:top w:val="single" w:sz="4" w:space="0" w:color="000000"/>
              <w:left w:val="single" w:sz="12" w:space="0" w:color="0F06BA"/>
              <w:bottom w:val="single" w:sz="4" w:space="0" w:color="000000"/>
              <w:right w:val="single" w:sz="4" w:space="0" w:color="000000"/>
            </w:tcBorders>
          </w:tcPr>
          <w:p w14:paraId="238D59C1"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Time for Completion</w:t>
            </w:r>
          </w:p>
        </w:tc>
        <w:tc>
          <w:tcPr>
            <w:tcW w:w="1417" w:type="dxa"/>
            <w:tcBorders>
              <w:top w:val="single" w:sz="4" w:space="0" w:color="000000"/>
              <w:left w:val="single" w:sz="4" w:space="0" w:color="000000"/>
              <w:bottom w:val="single" w:sz="4" w:space="0" w:color="000000"/>
              <w:right w:val="single" w:sz="4" w:space="0" w:color="000000"/>
            </w:tcBorders>
          </w:tcPr>
          <w:p w14:paraId="00B9139D"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1.1.3.11</w:t>
            </w:r>
          </w:p>
          <w:p w14:paraId="573220FC"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8.2</w:t>
            </w:r>
          </w:p>
          <w:p w14:paraId="3928512B" w14:textId="77777777" w:rsidR="00D578CD" w:rsidRDefault="00D578CD">
            <w:pPr>
              <w:spacing w:before="120" w:after="180"/>
              <w:rPr>
                <w:rFonts w:ascii="Verdana" w:eastAsia="Verdana" w:hAnsi="Verdana" w:cs="Verdana"/>
                <w:sz w:val="16"/>
                <w:szCs w:val="16"/>
              </w:rPr>
            </w:pPr>
          </w:p>
        </w:tc>
        <w:tc>
          <w:tcPr>
            <w:tcW w:w="5670" w:type="dxa"/>
            <w:tcBorders>
              <w:top w:val="single" w:sz="4" w:space="0" w:color="000000"/>
              <w:left w:val="single" w:sz="4" w:space="0" w:color="000000"/>
              <w:bottom w:val="single" w:sz="4" w:space="0" w:color="000000"/>
              <w:right w:val="single" w:sz="12" w:space="0" w:color="0F06BA"/>
            </w:tcBorders>
          </w:tcPr>
          <w:p w14:paraId="1EF02F35" w14:textId="190CE2CA" w:rsidR="0056083E" w:rsidRDefault="00602C9A" w:rsidP="0056083E">
            <w:pPr>
              <w:spacing w:before="120" w:after="180"/>
              <w:ind w:right="34"/>
              <w:rPr>
                <w:rFonts w:ascii="Verdana" w:eastAsia="Verdana" w:hAnsi="Verdana" w:cs="Verdana"/>
                <w:color w:val="800000"/>
                <w:sz w:val="16"/>
                <w:szCs w:val="16"/>
              </w:rPr>
            </w:pPr>
            <w:r>
              <w:rPr>
                <w:rFonts w:ascii="Verdana" w:eastAsia="Verdana" w:hAnsi="Verdana" w:cs="Verdana"/>
                <w:b/>
                <w:color w:val="800000"/>
                <w:sz w:val="16"/>
                <w:szCs w:val="16"/>
                <w:u w:val="single"/>
              </w:rPr>
              <w:t xml:space="preserve">For whole </w:t>
            </w:r>
            <w:r w:rsidR="007F6646">
              <w:rPr>
                <w:rFonts w:ascii="Verdana" w:eastAsia="Verdana" w:hAnsi="Verdana" w:cs="Verdana"/>
                <w:b/>
                <w:color w:val="800000"/>
                <w:sz w:val="16"/>
                <w:szCs w:val="16"/>
                <w:u w:val="single"/>
              </w:rPr>
              <w:t>wor</w:t>
            </w:r>
            <w:r w:rsidR="007F6646" w:rsidRPr="00957E24">
              <w:rPr>
                <w:rFonts w:ascii="Verdana" w:eastAsia="Verdana" w:hAnsi="Verdana" w:cs="Verdana"/>
                <w:b/>
                <w:color w:val="800000"/>
                <w:sz w:val="16"/>
                <w:szCs w:val="16"/>
                <w:u w:val="single"/>
              </w:rPr>
              <w:t xml:space="preserve">ks </w:t>
            </w:r>
            <w:r w:rsidR="007F6646">
              <w:rPr>
                <w:rFonts w:ascii="Verdana" w:eastAsia="Verdana" w:hAnsi="Verdana" w:cs="Verdana"/>
                <w:b/>
                <w:color w:val="800000"/>
                <w:sz w:val="16"/>
                <w:szCs w:val="16"/>
                <w:u w:val="single"/>
              </w:rPr>
              <w:t>8</w:t>
            </w:r>
            <w:r w:rsidR="007F6646" w:rsidRPr="00957E24">
              <w:rPr>
                <w:rFonts w:ascii="Verdana" w:eastAsia="Verdana" w:hAnsi="Verdana" w:cs="Verdana"/>
                <w:color w:val="800000"/>
                <w:sz w:val="16"/>
                <w:szCs w:val="16"/>
              </w:rPr>
              <w:t xml:space="preserve">months </w:t>
            </w:r>
            <w:r w:rsidR="007F6646">
              <w:rPr>
                <w:rFonts w:ascii="Verdana" w:eastAsia="Verdana" w:hAnsi="Verdana" w:cs="Verdana"/>
                <w:color w:val="800000"/>
                <w:sz w:val="16"/>
                <w:szCs w:val="16"/>
              </w:rPr>
              <w:t>from</w:t>
            </w:r>
            <w:r w:rsidR="0056083E">
              <w:rPr>
                <w:rFonts w:ascii="Verdana" w:eastAsia="Verdana" w:hAnsi="Verdana" w:cs="Verdana"/>
                <w:color w:val="800000"/>
                <w:sz w:val="16"/>
                <w:szCs w:val="16"/>
              </w:rPr>
              <w:t xml:space="preserve"> the </w:t>
            </w:r>
            <w:r w:rsidR="007F6646">
              <w:rPr>
                <w:rFonts w:ascii="Verdana" w:eastAsia="Verdana" w:hAnsi="Verdana" w:cs="Verdana"/>
                <w:color w:val="800000"/>
                <w:sz w:val="16"/>
                <w:szCs w:val="16"/>
              </w:rPr>
              <w:t>C</w:t>
            </w:r>
            <w:r w:rsidR="0056083E">
              <w:rPr>
                <w:rFonts w:ascii="Verdana" w:eastAsia="Verdana" w:hAnsi="Verdana" w:cs="Verdana"/>
                <w:color w:val="800000"/>
                <w:sz w:val="16"/>
                <w:szCs w:val="16"/>
              </w:rPr>
              <w:t>ommencement date</w:t>
            </w:r>
          </w:p>
          <w:p w14:paraId="61F0D5F3" w14:textId="50A9D8D4" w:rsidR="00D578CD" w:rsidRDefault="00602C9A" w:rsidP="0056083E">
            <w:pPr>
              <w:spacing w:before="120" w:after="180"/>
              <w:ind w:right="34"/>
              <w:rPr>
                <w:rFonts w:ascii="Verdana" w:eastAsia="Verdana" w:hAnsi="Verdana" w:cs="Verdana"/>
                <w:color w:val="333399"/>
                <w:sz w:val="16"/>
                <w:szCs w:val="16"/>
              </w:rPr>
            </w:pPr>
            <w:r>
              <w:rPr>
                <w:rFonts w:ascii="Verdana" w:eastAsia="Verdana" w:hAnsi="Verdana" w:cs="Verdana"/>
                <w:color w:val="333399"/>
                <w:sz w:val="16"/>
                <w:szCs w:val="16"/>
              </w:rPr>
              <w:t>For section of works, refer to “</w:t>
            </w:r>
            <w:r>
              <w:rPr>
                <w:rFonts w:ascii="Verdana" w:eastAsia="Verdana" w:hAnsi="Verdana" w:cs="Verdana"/>
                <w:b/>
                <w:color w:val="333399"/>
                <w:sz w:val="16"/>
                <w:szCs w:val="16"/>
              </w:rPr>
              <w:t xml:space="preserve">Table 1 : Summary of Sections” </w:t>
            </w:r>
            <w:r>
              <w:rPr>
                <w:rFonts w:ascii="Verdana" w:eastAsia="Verdana" w:hAnsi="Verdana" w:cs="Verdana"/>
                <w:color w:val="333399"/>
                <w:sz w:val="16"/>
                <w:szCs w:val="16"/>
              </w:rPr>
              <w:t>below</w:t>
            </w:r>
          </w:p>
        </w:tc>
      </w:tr>
      <w:tr w:rsidR="00D578CD" w14:paraId="7942CEBA" w14:textId="77777777">
        <w:trPr>
          <w:trHeight w:val="609"/>
        </w:trPr>
        <w:tc>
          <w:tcPr>
            <w:tcW w:w="2146" w:type="dxa"/>
            <w:tcBorders>
              <w:top w:val="single" w:sz="4" w:space="0" w:color="000000"/>
              <w:left w:val="single" w:sz="12" w:space="0" w:color="0F06BA"/>
              <w:bottom w:val="single" w:sz="4" w:space="0" w:color="000000"/>
              <w:right w:val="single" w:sz="4" w:space="0" w:color="000000"/>
            </w:tcBorders>
          </w:tcPr>
          <w:p w14:paraId="6F3B49F5" w14:textId="77777777" w:rsidR="00D578CD" w:rsidRPr="00A279EC" w:rsidRDefault="00602C9A">
            <w:pPr>
              <w:spacing w:before="120" w:after="240" w:line="276" w:lineRule="auto"/>
              <w:rPr>
                <w:rFonts w:ascii="Verdana" w:eastAsia="Verdana" w:hAnsi="Verdana" w:cs="Verdana"/>
                <w:b/>
                <w:sz w:val="16"/>
                <w:szCs w:val="16"/>
              </w:rPr>
            </w:pPr>
            <w:r w:rsidRPr="00A279EC">
              <w:rPr>
                <w:rFonts w:ascii="Verdana" w:eastAsia="Verdana" w:hAnsi="Verdana" w:cs="Verdana"/>
                <w:b/>
                <w:sz w:val="16"/>
                <w:szCs w:val="16"/>
              </w:rPr>
              <w:t>Sections</w:t>
            </w:r>
          </w:p>
        </w:tc>
        <w:tc>
          <w:tcPr>
            <w:tcW w:w="1417" w:type="dxa"/>
            <w:tcBorders>
              <w:top w:val="single" w:sz="4" w:space="0" w:color="000000"/>
              <w:left w:val="single" w:sz="4" w:space="0" w:color="000000"/>
              <w:bottom w:val="single" w:sz="4" w:space="0" w:color="000000"/>
              <w:right w:val="single" w:sz="4" w:space="0" w:color="000000"/>
            </w:tcBorders>
          </w:tcPr>
          <w:p w14:paraId="5091346A" w14:textId="036DEFB4" w:rsidR="00D578CD" w:rsidRPr="00A279EC" w:rsidRDefault="00602C9A">
            <w:pPr>
              <w:spacing w:before="120" w:after="180"/>
              <w:rPr>
                <w:rFonts w:ascii="Verdana" w:eastAsia="Verdana" w:hAnsi="Verdana" w:cs="Verdana"/>
                <w:sz w:val="16"/>
                <w:szCs w:val="16"/>
              </w:rPr>
            </w:pPr>
            <w:r w:rsidRPr="00A279EC">
              <w:rPr>
                <w:rFonts w:ascii="Verdana" w:eastAsia="Verdana" w:hAnsi="Verdana" w:cs="Verdana"/>
                <w:sz w:val="16"/>
                <w:szCs w:val="16"/>
              </w:rPr>
              <w:t>1.1.</w:t>
            </w:r>
            <w:r w:rsidR="001565A9">
              <w:rPr>
                <w:rFonts w:ascii="Verdana" w:eastAsia="Verdana" w:hAnsi="Verdana" w:cs="Verdana"/>
                <w:sz w:val="16"/>
                <w:szCs w:val="16"/>
              </w:rPr>
              <w:t>6</w:t>
            </w:r>
            <w:r w:rsidRPr="00A279EC">
              <w:rPr>
                <w:rFonts w:ascii="Verdana" w:eastAsia="Verdana" w:hAnsi="Verdana" w:cs="Verdana"/>
                <w:sz w:val="16"/>
                <w:szCs w:val="16"/>
              </w:rPr>
              <w:t>.6</w:t>
            </w:r>
          </w:p>
        </w:tc>
        <w:tc>
          <w:tcPr>
            <w:tcW w:w="5670" w:type="dxa"/>
            <w:tcBorders>
              <w:top w:val="single" w:sz="4" w:space="0" w:color="000000"/>
              <w:left w:val="single" w:sz="4" w:space="0" w:color="000000"/>
              <w:bottom w:val="single" w:sz="4" w:space="0" w:color="000000"/>
              <w:right w:val="single" w:sz="12" w:space="0" w:color="0F06BA"/>
            </w:tcBorders>
          </w:tcPr>
          <w:p w14:paraId="6D949C73" w14:textId="77777777" w:rsidR="00D578CD" w:rsidRPr="00A279EC" w:rsidRDefault="00602C9A">
            <w:pPr>
              <w:tabs>
                <w:tab w:val="left" w:pos="5283"/>
              </w:tabs>
              <w:spacing w:before="120" w:after="180"/>
              <w:ind w:right="34"/>
              <w:rPr>
                <w:rFonts w:ascii="Verdana" w:eastAsia="Verdana" w:hAnsi="Verdana" w:cs="Verdana"/>
                <w:sz w:val="16"/>
                <w:szCs w:val="16"/>
              </w:rPr>
            </w:pPr>
            <w:r w:rsidRPr="00A279EC">
              <w:rPr>
                <w:rFonts w:ascii="Verdana" w:eastAsia="Verdana" w:hAnsi="Verdana" w:cs="Verdana"/>
                <w:color w:val="333399"/>
                <w:sz w:val="16"/>
                <w:szCs w:val="16"/>
              </w:rPr>
              <w:t xml:space="preserve">For section of works, refer to </w:t>
            </w:r>
            <w:r w:rsidRPr="00A279EC">
              <w:rPr>
                <w:rFonts w:ascii="Verdana" w:eastAsia="Verdana" w:hAnsi="Verdana" w:cs="Verdana"/>
                <w:b/>
                <w:color w:val="333399"/>
                <w:sz w:val="16"/>
                <w:szCs w:val="16"/>
              </w:rPr>
              <w:t xml:space="preserve">“Table 1: Summary </w:t>
            </w:r>
            <w:commentRangeStart w:id="709"/>
            <w:r w:rsidRPr="00A279EC">
              <w:rPr>
                <w:rFonts w:ascii="Verdana" w:eastAsia="Verdana" w:hAnsi="Verdana" w:cs="Verdana"/>
                <w:b/>
                <w:color w:val="333399"/>
                <w:sz w:val="16"/>
                <w:szCs w:val="16"/>
              </w:rPr>
              <w:t>of</w:t>
            </w:r>
            <w:commentRangeEnd w:id="709"/>
            <w:r w:rsidRPr="00A279EC">
              <w:commentReference w:id="709"/>
            </w:r>
            <w:r w:rsidRPr="00A279EC">
              <w:rPr>
                <w:rFonts w:ascii="Verdana" w:eastAsia="Verdana" w:hAnsi="Verdana" w:cs="Verdana"/>
                <w:b/>
                <w:color w:val="333399"/>
                <w:sz w:val="16"/>
                <w:szCs w:val="16"/>
              </w:rPr>
              <w:t xml:space="preserve"> Sections”</w:t>
            </w:r>
            <w:r w:rsidRPr="00A279EC">
              <w:rPr>
                <w:rFonts w:ascii="Verdana" w:eastAsia="Verdana" w:hAnsi="Verdana" w:cs="Verdana"/>
                <w:color w:val="333399"/>
                <w:sz w:val="16"/>
                <w:szCs w:val="16"/>
              </w:rPr>
              <w:t xml:space="preserve"> below</w:t>
            </w:r>
          </w:p>
        </w:tc>
      </w:tr>
      <w:tr w:rsidR="00D578CD" w14:paraId="7A5DE8C1" w14:textId="77777777">
        <w:trPr>
          <w:trHeight w:val="609"/>
        </w:trPr>
        <w:tc>
          <w:tcPr>
            <w:tcW w:w="2146" w:type="dxa"/>
            <w:tcBorders>
              <w:top w:val="single" w:sz="4" w:space="0" w:color="000000"/>
              <w:left w:val="single" w:sz="12" w:space="0" w:color="0F06BA"/>
              <w:bottom w:val="single" w:sz="4" w:space="0" w:color="000000"/>
              <w:right w:val="single" w:sz="4" w:space="0" w:color="000000"/>
            </w:tcBorders>
          </w:tcPr>
          <w:p w14:paraId="1301A597"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Time for the Parties entering into a Contract Agreement</w:t>
            </w:r>
          </w:p>
        </w:tc>
        <w:tc>
          <w:tcPr>
            <w:tcW w:w="1417" w:type="dxa"/>
            <w:tcBorders>
              <w:top w:val="single" w:sz="4" w:space="0" w:color="000000"/>
              <w:left w:val="single" w:sz="4" w:space="0" w:color="000000"/>
              <w:bottom w:val="single" w:sz="4" w:space="0" w:color="000000"/>
              <w:right w:val="single" w:sz="4" w:space="0" w:color="000000"/>
            </w:tcBorders>
          </w:tcPr>
          <w:p w14:paraId="413A5A9C"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 xml:space="preserve">1.1.1.5, </w:t>
            </w:r>
          </w:p>
          <w:p w14:paraId="76B2FAD2"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1.4</w:t>
            </w:r>
          </w:p>
        </w:tc>
        <w:tc>
          <w:tcPr>
            <w:tcW w:w="5670" w:type="dxa"/>
            <w:tcBorders>
              <w:top w:val="single" w:sz="4" w:space="0" w:color="000000"/>
              <w:left w:val="single" w:sz="4" w:space="0" w:color="000000"/>
              <w:bottom w:val="single" w:sz="4" w:space="0" w:color="000000"/>
              <w:right w:val="single" w:sz="12" w:space="0" w:color="0F06BA"/>
            </w:tcBorders>
          </w:tcPr>
          <w:p w14:paraId="4B4D368F" w14:textId="77777777" w:rsidR="00D578CD" w:rsidRDefault="00602C9A">
            <w:pPr>
              <w:tabs>
                <w:tab w:val="left" w:pos="5283"/>
              </w:tabs>
              <w:spacing w:before="120" w:after="180"/>
              <w:ind w:right="34"/>
              <w:rPr>
                <w:rFonts w:ascii="Verdana" w:eastAsia="Verdana" w:hAnsi="Verdana" w:cs="Verdana"/>
                <w:color w:val="333399"/>
                <w:sz w:val="16"/>
                <w:szCs w:val="16"/>
              </w:rPr>
            </w:pPr>
            <w:r>
              <w:rPr>
                <w:rFonts w:ascii="Verdana" w:eastAsia="Verdana" w:hAnsi="Verdana" w:cs="Verdana"/>
                <w:color w:val="333399"/>
                <w:sz w:val="16"/>
                <w:szCs w:val="16"/>
              </w:rPr>
              <w:t>28 days of receipt of Notification of Award / Letter of Acceptance (LOA)</w:t>
            </w:r>
          </w:p>
          <w:p w14:paraId="6C32F7EB" w14:textId="77777777" w:rsidR="00D578CD" w:rsidRDefault="00602C9A">
            <w:pPr>
              <w:tabs>
                <w:tab w:val="left" w:pos="5283"/>
              </w:tabs>
              <w:spacing w:before="120" w:after="180"/>
              <w:ind w:right="34"/>
              <w:rPr>
                <w:rFonts w:ascii="Verdana" w:eastAsia="Verdana" w:hAnsi="Verdana" w:cs="Verdana"/>
                <w:color w:val="333399"/>
                <w:sz w:val="16"/>
                <w:szCs w:val="16"/>
              </w:rPr>
            </w:pPr>
            <w:r>
              <w:rPr>
                <w:rFonts w:ascii="Verdana" w:eastAsia="Verdana" w:hAnsi="Verdana" w:cs="Verdana"/>
                <w:color w:val="333399"/>
                <w:sz w:val="16"/>
                <w:szCs w:val="16"/>
              </w:rPr>
              <w:t>The agreement shall be signed with Cochin Smart Mission Limited [CSML]. In case of JV It is mandatory to register the JV under relevant Act after award of Letter of Acceptance but before signing of Contract Agreement within 28 days of issuance of Letter of Acceptance. Failure to register the JV in the stipulated period may lead to forfeiting of bid security. The equity sharing as declared at the time of bidding shall be maintained while registering the JV before Contract execution. The minimum equities of all partners shall be maintained throughout the currency of contract. The Agreement shall be signed by both the firm individually and by the representatives of JV.</w:t>
            </w:r>
          </w:p>
        </w:tc>
      </w:tr>
      <w:tr w:rsidR="00D578CD" w14:paraId="417B9222" w14:textId="77777777">
        <w:trPr>
          <w:trHeight w:val="1007"/>
        </w:trPr>
        <w:tc>
          <w:tcPr>
            <w:tcW w:w="2146" w:type="dxa"/>
            <w:tcBorders>
              <w:top w:val="single" w:sz="4" w:space="0" w:color="000000"/>
              <w:left w:val="single" w:sz="12" w:space="0" w:color="0F06BA"/>
              <w:bottom w:val="single" w:sz="4" w:space="0" w:color="000000"/>
              <w:right w:val="single" w:sz="4" w:space="0" w:color="000000"/>
            </w:tcBorders>
          </w:tcPr>
          <w:p w14:paraId="7FB73403"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Department/ Authority/ Implementing Agency name</w:t>
            </w:r>
          </w:p>
        </w:tc>
        <w:tc>
          <w:tcPr>
            <w:tcW w:w="1417" w:type="dxa"/>
            <w:tcBorders>
              <w:top w:val="single" w:sz="4" w:space="0" w:color="000000"/>
              <w:left w:val="single" w:sz="4" w:space="0" w:color="000000"/>
              <w:bottom w:val="single" w:sz="4" w:space="0" w:color="000000"/>
              <w:right w:val="single" w:sz="4" w:space="0" w:color="000000"/>
            </w:tcBorders>
          </w:tcPr>
          <w:p w14:paraId="325359B1"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1.1.2.8; .2.12</w:t>
            </w:r>
          </w:p>
        </w:tc>
        <w:tc>
          <w:tcPr>
            <w:tcW w:w="5670" w:type="dxa"/>
            <w:tcBorders>
              <w:top w:val="single" w:sz="4" w:space="0" w:color="000000"/>
              <w:left w:val="single" w:sz="4" w:space="0" w:color="000000"/>
              <w:bottom w:val="single" w:sz="4" w:space="0" w:color="000000"/>
              <w:right w:val="single" w:sz="12" w:space="0" w:color="0F06BA"/>
            </w:tcBorders>
          </w:tcPr>
          <w:p w14:paraId="42A4A5DB" w14:textId="77777777" w:rsidR="00D578CD" w:rsidRDefault="00602C9A">
            <w:pPr>
              <w:tabs>
                <w:tab w:val="left" w:pos="5283"/>
              </w:tabs>
              <w:spacing w:before="120" w:after="180"/>
              <w:ind w:right="34"/>
              <w:rPr>
                <w:rFonts w:ascii="Verdana" w:eastAsia="Verdana" w:hAnsi="Verdana" w:cs="Verdana"/>
                <w:color w:val="333399"/>
                <w:sz w:val="16"/>
                <w:szCs w:val="16"/>
              </w:rPr>
            </w:pPr>
            <w:r>
              <w:rPr>
                <w:rFonts w:ascii="Verdana" w:eastAsia="Verdana" w:hAnsi="Verdana" w:cs="Verdana"/>
                <w:color w:val="333399"/>
                <w:sz w:val="16"/>
                <w:szCs w:val="16"/>
              </w:rPr>
              <w:t>Cochin Smart Mission Limited (CSML)</w:t>
            </w:r>
          </w:p>
        </w:tc>
      </w:tr>
      <w:tr w:rsidR="00D578CD" w14:paraId="15D8C66C" w14:textId="77777777">
        <w:trPr>
          <w:trHeight w:val="528"/>
        </w:trPr>
        <w:tc>
          <w:tcPr>
            <w:tcW w:w="2146" w:type="dxa"/>
            <w:tcBorders>
              <w:top w:val="single" w:sz="4" w:space="0" w:color="000000"/>
              <w:left w:val="single" w:sz="12" w:space="0" w:color="0F06BA"/>
              <w:bottom w:val="single" w:sz="4" w:space="0" w:color="000000"/>
              <w:right w:val="single" w:sz="4" w:space="0" w:color="000000"/>
            </w:tcBorders>
          </w:tcPr>
          <w:p w14:paraId="3CA1F872"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Language</w:t>
            </w:r>
          </w:p>
        </w:tc>
        <w:tc>
          <w:tcPr>
            <w:tcW w:w="1417" w:type="dxa"/>
            <w:tcBorders>
              <w:top w:val="single" w:sz="4" w:space="0" w:color="000000"/>
              <w:left w:val="single" w:sz="4" w:space="0" w:color="000000"/>
              <w:bottom w:val="single" w:sz="4" w:space="0" w:color="000000"/>
              <w:right w:val="single" w:sz="4" w:space="0" w:color="000000"/>
            </w:tcBorders>
          </w:tcPr>
          <w:p w14:paraId="2CC4FBF1"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1.3</w:t>
            </w:r>
          </w:p>
        </w:tc>
        <w:tc>
          <w:tcPr>
            <w:tcW w:w="5670" w:type="dxa"/>
            <w:tcBorders>
              <w:top w:val="single" w:sz="4" w:space="0" w:color="000000"/>
              <w:left w:val="single" w:sz="4" w:space="0" w:color="000000"/>
              <w:bottom w:val="single" w:sz="4" w:space="0" w:color="000000"/>
              <w:right w:val="single" w:sz="12" w:space="0" w:color="0F06BA"/>
            </w:tcBorders>
          </w:tcPr>
          <w:p w14:paraId="1C020DD1"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English</w:t>
            </w:r>
          </w:p>
        </w:tc>
      </w:tr>
      <w:tr w:rsidR="00D578CD" w14:paraId="187D3646" w14:textId="77777777">
        <w:trPr>
          <w:trHeight w:val="786"/>
        </w:trPr>
        <w:tc>
          <w:tcPr>
            <w:tcW w:w="2146" w:type="dxa"/>
            <w:tcBorders>
              <w:top w:val="single" w:sz="4" w:space="0" w:color="000000"/>
              <w:left w:val="single" w:sz="12" w:space="0" w:color="0F06BA"/>
              <w:bottom w:val="single" w:sz="4" w:space="0" w:color="000000"/>
              <w:right w:val="single" w:sz="4" w:space="0" w:color="000000"/>
            </w:tcBorders>
          </w:tcPr>
          <w:p w14:paraId="3840D941"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Language for communications</w:t>
            </w:r>
          </w:p>
        </w:tc>
        <w:tc>
          <w:tcPr>
            <w:tcW w:w="1417" w:type="dxa"/>
            <w:tcBorders>
              <w:top w:val="single" w:sz="4" w:space="0" w:color="000000"/>
              <w:left w:val="single" w:sz="4" w:space="0" w:color="000000"/>
              <w:bottom w:val="single" w:sz="4" w:space="0" w:color="000000"/>
              <w:right w:val="single" w:sz="4" w:space="0" w:color="000000"/>
            </w:tcBorders>
          </w:tcPr>
          <w:p w14:paraId="2ADB590C"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1.3</w:t>
            </w:r>
          </w:p>
        </w:tc>
        <w:tc>
          <w:tcPr>
            <w:tcW w:w="5670" w:type="dxa"/>
            <w:tcBorders>
              <w:top w:val="single" w:sz="4" w:space="0" w:color="000000"/>
              <w:left w:val="single" w:sz="4" w:space="0" w:color="000000"/>
              <w:bottom w:val="single" w:sz="4" w:space="0" w:color="000000"/>
              <w:right w:val="single" w:sz="12" w:space="0" w:color="0F06BA"/>
            </w:tcBorders>
          </w:tcPr>
          <w:p w14:paraId="3BF3F14F"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English</w:t>
            </w:r>
          </w:p>
        </w:tc>
      </w:tr>
      <w:tr w:rsidR="00D578CD" w14:paraId="65A47791" w14:textId="77777777">
        <w:trPr>
          <w:trHeight w:val="366"/>
        </w:trPr>
        <w:tc>
          <w:tcPr>
            <w:tcW w:w="2146" w:type="dxa"/>
            <w:tcBorders>
              <w:top w:val="single" w:sz="4" w:space="0" w:color="000000"/>
              <w:left w:val="single" w:sz="12" w:space="0" w:color="0F06BA"/>
              <w:bottom w:val="single" w:sz="4" w:space="0" w:color="000000"/>
              <w:right w:val="single" w:sz="4" w:space="0" w:color="000000"/>
            </w:tcBorders>
          </w:tcPr>
          <w:p w14:paraId="1697D55A"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Law</w:t>
            </w:r>
          </w:p>
        </w:tc>
        <w:tc>
          <w:tcPr>
            <w:tcW w:w="1417" w:type="dxa"/>
            <w:tcBorders>
              <w:top w:val="single" w:sz="4" w:space="0" w:color="000000"/>
              <w:left w:val="single" w:sz="4" w:space="0" w:color="000000"/>
              <w:bottom w:val="single" w:sz="4" w:space="0" w:color="000000"/>
              <w:right w:val="single" w:sz="4" w:space="0" w:color="000000"/>
            </w:tcBorders>
          </w:tcPr>
          <w:p w14:paraId="59E0A0D4"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1.3 &amp; 6.4</w:t>
            </w:r>
          </w:p>
        </w:tc>
        <w:tc>
          <w:tcPr>
            <w:tcW w:w="5670" w:type="dxa"/>
            <w:tcBorders>
              <w:top w:val="single" w:sz="4" w:space="0" w:color="000000"/>
              <w:left w:val="single" w:sz="4" w:space="0" w:color="000000"/>
              <w:bottom w:val="single" w:sz="4" w:space="0" w:color="000000"/>
              <w:right w:val="single" w:sz="12" w:space="0" w:color="0F06BA"/>
            </w:tcBorders>
          </w:tcPr>
          <w:p w14:paraId="1986DBA1"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laws of Government of India and State of Kerala</w:t>
            </w:r>
          </w:p>
        </w:tc>
      </w:tr>
      <w:tr w:rsidR="00D578CD" w14:paraId="6FF4D717" w14:textId="77777777">
        <w:trPr>
          <w:trHeight w:val="1422"/>
        </w:trPr>
        <w:tc>
          <w:tcPr>
            <w:tcW w:w="2146" w:type="dxa"/>
            <w:tcBorders>
              <w:top w:val="single" w:sz="4" w:space="0" w:color="000000"/>
              <w:left w:val="single" w:sz="12" w:space="0" w:color="0F06BA"/>
              <w:bottom w:val="single" w:sz="4" w:space="0" w:color="000000"/>
              <w:right w:val="single" w:sz="4" w:space="0" w:color="000000"/>
            </w:tcBorders>
          </w:tcPr>
          <w:p w14:paraId="718BEBD6"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Care &amp; Supply of Construction and /or manufacture documents</w:t>
            </w:r>
          </w:p>
        </w:tc>
        <w:tc>
          <w:tcPr>
            <w:tcW w:w="1417" w:type="dxa"/>
            <w:tcBorders>
              <w:top w:val="single" w:sz="4" w:space="0" w:color="000000"/>
              <w:left w:val="single" w:sz="4" w:space="0" w:color="000000"/>
              <w:bottom w:val="single" w:sz="4" w:space="0" w:color="000000"/>
              <w:right w:val="single" w:sz="4" w:space="0" w:color="000000"/>
            </w:tcBorders>
          </w:tcPr>
          <w:p w14:paraId="1FE35BBE"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1.5</w:t>
            </w:r>
          </w:p>
        </w:tc>
        <w:tc>
          <w:tcPr>
            <w:tcW w:w="5670" w:type="dxa"/>
            <w:tcBorders>
              <w:top w:val="single" w:sz="4" w:space="0" w:color="000000"/>
              <w:left w:val="single" w:sz="4" w:space="0" w:color="000000"/>
              <w:bottom w:val="single" w:sz="4" w:space="0" w:color="000000"/>
              <w:right w:val="single" w:sz="12" w:space="0" w:color="0F06BA"/>
            </w:tcBorders>
          </w:tcPr>
          <w:p w14:paraId="70434A2F" w14:textId="77777777" w:rsidR="00D578CD" w:rsidRDefault="00602C9A">
            <w:pPr>
              <w:spacing w:before="120" w:after="240" w:line="276" w:lineRule="auto"/>
              <w:ind w:right="34"/>
              <w:rPr>
                <w:rFonts w:ascii="Verdana" w:eastAsia="Verdana" w:hAnsi="Verdana" w:cs="Verdana"/>
                <w:color w:val="FF0000"/>
                <w:sz w:val="16"/>
                <w:szCs w:val="16"/>
              </w:rPr>
            </w:pPr>
            <w:r>
              <w:rPr>
                <w:rFonts w:ascii="Verdana" w:eastAsia="Verdana" w:hAnsi="Verdana" w:cs="Verdana"/>
                <w:color w:val="FF0000"/>
                <w:sz w:val="16"/>
                <w:szCs w:val="16"/>
              </w:rPr>
              <w:t>Add the following at the end of sub clause 5.6:</w:t>
            </w:r>
          </w:p>
          <w:p w14:paraId="6081D5D3" w14:textId="77777777" w:rsidR="00D578CD" w:rsidRDefault="00602C9A">
            <w:pPr>
              <w:tabs>
                <w:tab w:val="left" w:pos="5283"/>
              </w:tabs>
              <w:spacing w:before="120" w:after="240" w:line="276" w:lineRule="auto"/>
              <w:ind w:right="34"/>
              <w:rPr>
                <w:rFonts w:ascii="Verdana" w:eastAsia="Verdana" w:hAnsi="Verdana" w:cs="Verdana"/>
                <w:sz w:val="16"/>
                <w:szCs w:val="16"/>
              </w:rPr>
            </w:pPr>
            <w:r>
              <w:rPr>
                <w:rFonts w:ascii="Verdana" w:eastAsia="Verdana" w:hAnsi="Verdana" w:cs="Verdana"/>
                <w:color w:val="333399"/>
                <w:sz w:val="16"/>
                <w:szCs w:val="16"/>
              </w:rPr>
              <w:t>The Contractor shall maintain standard Site Order Books at the Site at all times during the execution of the Works for the use of the Employer and the Engineer. All site instructions issued by the Employer/Engineer to the Contractor shall be recorded in duplicate in the Site Order Book and shall be signed by the issuer and countersigned by the Contractor. After compliance with the instruction</w:t>
            </w:r>
            <w:r>
              <w:rPr>
                <w:rFonts w:ascii="Verdana" w:eastAsia="Verdana" w:hAnsi="Verdana" w:cs="Verdana"/>
                <w:sz w:val="16"/>
                <w:szCs w:val="16"/>
              </w:rPr>
              <w:t xml:space="preserve"> </w:t>
            </w:r>
            <w:r>
              <w:rPr>
                <w:rFonts w:ascii="Verdana" w:eastAsia="Verdana" w:hAnsi="Verdana" w:cs="Verdana"/>
                <w:color w:val="333399"/>
                <w:sz w:val="16"/>
                <w:szCs w:val="16"/>
              </w:rPr>
              <w:t xml:space="preserve">the Contractor shall record the same in the Site Order Book duly signed and countersigned by the Employer/Engineer. Acceptance of any part of the Works executed by the Contractor shall be subject to verification with respect to compliance of respective instructions of the Employer/Engineer through the Site Order Book. The Employer/Engineer shall retain the original copy of the site orders, while the Contractor shall retain the duplicate ones </w:t>
            </w:r>
          </w:p>
        </w:tc>
      </w:tr>
      <w:tr w:rsidR="00D578CD" w14:paraId="20ACA6F2" w14:textId="77777777">
        <w:trPr>
          <w:trHeight w:val="1153"/>
        </w:trPr>
        <w:tc>
          <w:tcPr>
            <w:tcW w:w="2146" w:type="dxa"/>
            <w:tcBorders>
              <w:top w:val="single" w:sz="4" w:space="0" w:color="000000"/>
              <w:left w:val="single" w:sz="12" w:space="0" w:color="0F06BA"/>
              <w:bottom w:val="single" w:sz="4" w:space="0" w:color="000000"/>
              <w:right w:val="single" w:sz="4" w:space="0" w:color="000000"/>
            </w:tcBorders>
          </w:tcPr>
          <w:p w14:paraId="1EEC8C96"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Communications</w:t>
            </w:r>
          </w:p>
        </w:tc>
        <w:tc>
          <w:tcPr>
            <w:tcW w:w="1417" w:type="dxa"/>
            <w:tcBorders>
              <w:top w:val="single" w:sz="4" w:space="0" w:color="000000"/>
              <w:left w:val="single" w:sz="4" w:space="0" w:color="000000"/>
              <w:bottom w:val="single" w:sz="4" w:space="0" w:color="000000"/>
              <w:right w:val="single" w:sz="4" w:space="0" w:color="000000"/>
            </w:tcBorders>
          </w:tcPr>
          <w:p w14:paraId="73DA1A73"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 xml:space="preserve">1.7, </w:t>
            </w:r>
          </w:p>
          <w:p w14:paraId="1135A451"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18.1,</w:t>
            </w:r>
          </w:p>
          <w:p w14:paraId="51ED78B0"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 xml:space="preserve">18.2, </w:t>
            </w:r>
          </w:p>
          <w:p w14:paraId="1E3BD9CC"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18.3</w:t>
            </w:r>
          </w:p>
        </w:tc>
        <w:tc>
          <w:tcPr>
            <w:tcW w:w="5670" w:type="dxa"/>
            <w:tcBorders>
              <w:top w:val="single" w:sz="4" w:space="0" w:color="000000"/>
              <w:left w:val="single" w:sz="4" w:space="0" w:color="000000"/>
              <w:bottom w:val="single" w:sz="4" w:space="0" w:color="000000"/>
              <w:right w:val="single" w:sz="12" w:space="0" w:color="0F06BA"/>
            </w:tcBorders>
          </w:tcPr>
          <w:p w14:paraId="791F2320" w14:textId="77777777" w:rsidR="00D578CD" w:rsidRDefault="00602C9A">
            <w:pPr>
              <w:tabs>
                <w:tab w:val="left" w:pos="5283"/>
              </w:tabs>
              <w:spacing w:before="120" w:after="240" w:line="276" w:lineRule="auto"/>
              <w:ind w:right="34"/>
              <w:rPr>
                <w:rFonts w:ascii="Verdana" w:eastAsia="Verdana" w:hAnsi="Verdana" w:cs="Verdana"/>
                <w:color w:val="333399"/>
                <w:sz w:val="16"/>
                <w:szCs w:val="16"/>
              </w:rPr>
            </w:pPr>
            <w:r>
              <w:rPr>
                <w:rFonts w:ascii="Verdana" w:eastAsia="Verdana" w:hAnsi="Verdana" w:cs="Verdana"/>
                <w:color w:val="333399"/>
                <w:sz w:val="16"/>
                <w:szCs w:val="16"/>
              </w:rPr>
              <w:t>Electronic transmission systems</w:t>
            </w:r>
          </w:p>
          <w:p w14:paraId="3A936F6C" w14:textId="77777777" w:rsidR="00D578CD" w:rsidRDefault="00602C9A">
            <w:pPr>
              <w:tabs>
                <w:tab w:val="left" w:pos="5283"/>
              </w:tabs>
              <w:spacing w:before="120" w:after="240" w:line="276" w:lineRule="auto"/>
              <w:ind w:right="34"/>
              <w:rPr>
                <w:rFonts w:ascii="Verdana" w:eastAsia="Verdana" w:hAnsi="Verdana" w:cs="Verdana"/>
                <w:color w:val="333399"/>
                <w:sz w:val="16"/>
                <w:szCs w:val="16"/>
              </w:rPr>
            </w:pPr>
            <w:r>
              <w:rPr>
                <w:rFonts w:ascii="Verdana" w:eastAsia="Verdana" w:hAnsi="Verdana" w:cs="Verdana"/>
                <w:color w:val="333399"/>
                <w:sz w:val="16"/>
                <w:szCs w:val="16"/>
              </w:rPr>
              <w:t>E-mail, fax etc.</w:t>
            </w:r>
          </w:p>
          <w:p w14:paraId="4526522F" w14:textId="77777777" w:rsidR="00D578CD" w:rsidRDefault="00602C9A">
            <w:pPr>
              <w:tabs>
                <w:tab w:val="left" w:pos="5283"/>
              </w:tabs>
              <w:spacing w:before="120" w:after="240" w:line="276" w:lineRule="auto"/>
              <w:ind w:right="34"/>
              <w:rPr>
                <w:rFonts w:ascii="Verdana" w:eastAsia="Verdana" w:hAnsi="Verdana" w:cs="Verdana"/>
                <w:color w:val="333399"/>
                <w:sz w:val="16"/>
                <w:szCs w:val="16"/>
              </w:rPr>
            </w:pPr>
            <w:r>
              <w:rPr>
                <w:rFonts w:ascii="Verdana" w:eastAsia="Verdana" w:hAnsi="Verdana" w:cs="Verdana"/>
                <w:color w:val="333399"/>
                <w:sz w:val="16"/>
                <w:szCs w:val="16"/>
              </w:rPr>
              <w:t xml:space="preserve">Electronic mail address: </w:t>
            </w:r>
            <w:hyperlink r:id="rId77">
              <w:r>
                <w:rPr>
                  <w:rFonts w:ascii="Verdana" w:eastAsia="Verdana" w:hAnsi="Verdana" w:cs="Verdana"/>
                  <w:color w:val="0000FF"/>
                  <w:sz w:val="16"/>
                  <w:szCs w:val="16"/>
                  <w:u w:val="single"/>
                </w:rPr>
                <w:t>csmltenders@gmail.com</w:t>
              </w:r>
            </w:hyperlink>
          </w:p>
          <w:p w14:paraId="6A2BA7A5" w14:textId="77777777" w:rsidR="00D578CD" w:rsidRDefault="00602C9A">
            <w:pPr>
              <w:tabs>
                <w:tab w:val="left" w:pos="5283"/>
              </w:tabs>
              <w:spacing w:before="120" w:after="240" w:line="276" w:lineRule="auto"/>
              <w:ind w:right="34"/>
              <w:rPr>
                <w:rFonts w:ascii="Verdana" w:eastAsia="Verdana" w:hAnsi="Verdana" w:cs="Verdana"/>
                <w:color w:val="333399"/>
                <w:sz w:val="16"/>
                <w:szCs w:val="16"/>
              </w:rPr>
            </w:pPr>
            <w:r>
              <w:rPr>
                <w:rFonts w:ascii="Verdana" w:eastAsia="Verdana" w:hAnsi="Verdana" w:cs="Verdana"/>
                <w:color w:val="333399"/>
                <w:sz w:val="16"/>
                <w:szCs w:val="16"/>
              </w:rPr>
              <w:t>Hard copy shall be delivered by hand or mail or courier to following address</w:t>
            </w:r>
          </w:p>
          <w:p w14:paraId="27CB453A" w14:textId="77777777" w:rsidR="00D578CD" w:rsidRDefault="00602C9A">
            <w:pPr>
              <w:tabs>
                <w:tab w:val="left" w:pos="-1440"/>
                <w:tab w:val="left" w:pos="-980"/>
                <w:tab w:val="left" w:pos="-620"/>
                <w:tab w:val="left" w:pos="-260"/>
              </w:tabs>
              <w:spacing w:after="60"/>
              <w:ind w:left="72" w:right="34" w:firstLine="36"/>
              <w:rPr>
                <w:rFonts w:ascii="Verdana" w:eastAsia="Verdana" w:hAnsi="Verdana" w:cs="Verdana"/>
                <w:b/>
                <w:color w:val="800000"/>
                <w:sz w:val="16"/>
                <w:szCs w:val="16"/>
              </w:rPr>
            </w:pPr>
            <w:r>
              <w:rPr>
                <w:rFonts w:ascii="Verdana" w:eastAsia="Verdana" w:hAnsi="Verdana" w:cs="Verdana"/>
                <w:b/>
                <w:color w:val="800000"/>
                <w:sz w:val="16"/>
                <w:szCs w:val="16"/>
              </w:rPr>
              <w:t>Cochin Smart Mission Limited (CSML),</w:t>
            </w:r>
          </w:p>
          <w:p w14:paraId="3C2B8535" w14:textId="77777777" w:rsidR="00D578CD" w:rsidRDefault="00602C9A">
            <w:pPr>
              <w:tabs>
                <w:tab w:val="left" w:pos="-1440"/>
                <w:tab w:val="left" w:pos="-980"/>
                <w:tab w:val="left" w:pos="-620"/>
                <w:tab w:val="left" w:pos="-260"/>
              </w:tabs>
              <w:spacing w:after="60"/>
              <w:ind w:left="72" w:right="34" w:firstLine="36"/>
              <w:rPr>
                <w:b/>
                <w:color w:val="FF0000"/>
                <w:sz w:val="18"/>
                <w:szCs w:val="18"/>
              </w:rPr>
            </w:pPr>
            <w:r>
              <w:rPr>
                <w:b/>
                <w:color w:val="FF0000"/>
                <w:sz w:val="18"/>
                <w:szCs w:val="18"/>
              </w:rPr>
              <w:t xml:space="preserve">4th Floor , JLN Stadium metro station, Kaloor, </w:t>
            </w:r>
          </w:p>
          <w:p w14:paraId="6CA21280" w14:textId="77777777" w:rsidR="00D578CD" w:rsidRDefault="00602C9A">
            <w:pPr>
              <w:tabs>
                <w:tab w:val="left" w:pos="-1440"/>
                <w:tab w:val="left" w:pos="-980"/>
                <w:tab w:val="left" w:pos="-620"/>
                <w:tab w:val="left" w:pos="-260"/>
              </w:tabs>
              <w:spacing w:after="60"/>
              <w:ind w:left="72" w:right="34" w:firstLine="36"/>
              <w:rPr>
                <w:rFonts w:ascii="Verdana" w:eastAsia="Verdana" w:hAnsi="Verdana" w:cs="Verdana"/>
                <w:color w:val="333399"/>
                <w:sz w:val="16"/>
                <w:szCs w:val="16"/>
              </w:rPr>
            </w:pPr>
            <w:r>
              <w:rPr>
                <w:b/>
                <w:color w:val="FF0000"/>
                <w:sz w:val="18"/>
                <w:szCs w:val="18"/>
              </w:rPr>
              <w:t>Kochi - 682017, Kerala, India</w:t>
            </w:r>
          </w:p>
        </w:tc>
      </w:tr>
      <w:tr w:rsidR="00D578CD" w14:paraId="39D4E18F" w14:textId="77777777">
        <w:trPr>
          <w:trHeight w:val="1044"/>
        </w:trPr>
        <w:tc>
          <w:tcPr>
            <w:tcW w:w="2146" w:type="dxa"/>
            <w:tcBorders>
              <w:top w:val="single" w:sz="4" w:space="0" w:color="000000"/>
              <w:left w:val="single" w:sz="12" w:space="0" w:color="0F06BA"/>
              <w:bottom w:val="single" w:sz="4" w:space="0" w:color="000000"/>
              <w:right w:val="single" w:sz="4" w:space="0" w:color="000000"/>
            </w:tcBorders>
          </w:tcPr>
          <w:p w14:paraId="1A8D61DD"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Compliance with Laws- Co-ordination with other Government departments</w:t>
            </w:r>
          </w:p>
        </w:tc>
        <w:tc>
          <w:tcPr>
            <w:tcW w:w="1417" w:type="dxa"/>
            <w:tcBorders>
              <w:top w:val="single" w:sz="4" w:space="0" w:color="000000"/>
              <w:left w:val="single" w:sz="4" w:space="0" w:color="000000"/>
              <w:bottom w:val="single" w:sz="4" w:space="0" w:color="000000"/>
              <w:right w:val="single" w:sz="4" w:space="0" w:color="000000"/>
            </w:tcBorders>
          </w:tcPr>
          <w:p w14:paraId="3CF02DDB"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1.10 &amp; 4.4</w:t>
            </w:r>
          </w:p>
        </w:tc>
        <w:tc>
          <w:tcPr>
            <w:tcW w:w="5670" w:type="dxa"/>
            <w:tcBorders>
              <w:top w:val="single" w:sz="4" w:space="0" w:color="000000"/>
              <w:left w:val="single" w:sz="4" w:space="0" w:color="000000"/>
              <w:bottom w:val="single" w:sz="4" w:space="0" w:color="000000"/>
              <w:right w:val="single" w:sz="12" w:space="0" w:color="0F06BA"/>
            </w:tcBorders>
          </w:tcPr>
          <w:p w14:paraId="651C0AD7" w14:textId="77777777" w:rsidR="00D578CD" w:rsidRDefault="00602C9A">
            <w:pPr>
              <w:tabs>
                <w:tab w:val="left" w:pos="5283"/>
              </w:tabs>
              <w:spacing w:before="120" w:after="180"/>
              <w:ind w:right="34"/>
              <w:rPr>
                <w:rFonts w:ascii="Verdana" w:eastAsia="Verdana" w:hAnsi="Verdana" w:cs="Verdana"/>
                <w:color w:val="FF0000"/>
                <w:sz w:val="16"/>
                <w:szCs w:val="16"/>
                <w:highlight w:val="white"/>
              </w:rPr>
            </w:pPr>
            <w:r>
              <w:rPr>
                <w:rFonts w:ascii="Verdana" w:eastAsia="Verdana" w:hAnsi="Verdana" w:cs="Verdana"/>
                <w:color w:val="FF0000"/>
                <w:sz w:val="16"/>
                <w:szCs w:val="16"/>
                <w:highlight w:val="white"/>
              </w:rPr>
              <w:t>Add at the end of sub clause 4.4:</w:t>
            </w:r>
          </w:p>
          <w:p w14:paraId="7FD8C39A" w14:textId="77777777" w:rsidR="00D578CD" w:rsidRDefault="00602C9A">
            <w:pPr>
              <w:tabs>
                <w:tab w:val="left" w:pos="5283"/>
              </w:tabs>
              <w:spacing w:before="120" w:after="180"/>
              <w:ind w:right="34"/>
              <w:rPr>
                <w:rFonts w:ascii="Verdana" w:eastAsia="Verdana" w:hAnsi="Verdana" w:cs="Verdana"/>
                <w:color w:val="333399"/>
                <w:sz w:val="16"/>
                <w:szCs w:val="16"/>
                <w:highlight w:val="white"/>
              </w:rPr>
            </w:pPr>
            <w:r>
              <w:rPr>
                <w:rFonts w:ascii="Verdana" w:eastAsia="Verdana" w:hAnsi="Verdana" w:cs="Verdana"/>
                <w:color w:val="333399"/>
                <w:sz w:val="16"/>
                <w:szCs w:val="16"/>
                <w:highlight w:val="white"/>
              </w:rPr>
              <w:t>Co-ordination with other Government departments shall be in Scope of the Contractor.</w:t>
            </w:r>
          </w:p>
        </w:tc>
      </w:tr>
      <w:tr w:rsidR="00D578CD" w14:paraId="6C82CBB8" w14:textId="77777777">
        <w:trPr>
          <w:trHeight w:val="1872"/>
        </w:trPr>
        <w:tc>
          <w:tcPr>
            <w:tcW w:w="2146" w:type="dxa"/>
            <w:tcBorders>
              <w:top w:val="single" w:sz="4" w:space="0" w:color="000000"/>
              <w:left w:val="single" w:sz="12" w:space="0" w:color="0F06BA"/>
              <w:bottom w:val="single" w:sz="4" w:space="0" w:color="000000"/>
              <w:right w:val="single" w:sz="4" w:space="0" w:color="000000"/>
            </w:tcBorders>
          </w:tcPr>
          <w:p w14:paraId="36DDF31B"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Engineer’s Duties and Authority</w:t>
            </w:r>
          </w:p>
        </w:tc>
        <w:tc>
          <w:tcPr>
            <w:tcW w:w="1417" w:type="dxa"/>
            <w:tcBorders>
              <w:top w:val="single" w:sz="4" w:space="0" w:color="000000"/>
              <w:left w:val="single" w:sz="4" w:space="0" w:color="000000"/>
              <w:bottom w:val="single" w:sz="4" w:space="0" w:color="000000"/>
              <w:right w:val="single" w:sz="4" w:space="0" w:color="000000"/>
            </w:tcBorders>
          </w:tcPr>
          <w:p w14:paraId="7BC42992"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 xml:space="preserve">3.2 </w:t>
            </w:r>
          </w:p>
        </w:tc>
        <w:tc>
          <w:tcPr>
            <w:tcW w:w="5670" w:type="dxa"/>
            <w:tcBorders>
              <w:top w:val="single" w:sz="4" w:space="0" w:color="000000"/>
              <w:left w:val="single" w:sz="4" w:space="0" w:color="000000"/>
              <w:bottom w:val="single" w:sz="4" w:space="0" w:color="000000"/>
              <w:right w:val="single" w:sz="12" w:space="0" w:color="0F06BA"/>
            </w:tcBorders>
          </w:tcPr>
          <w:p w14:paraId="2F7BD348" w14:textId="77777777" w:rsidR="00D578CD" w:rsidRDefault="00602C9A">
            <w:pPr>
              <w:spacing w:before="120" w:after="240" w:line="276" w:lineRule="auto"/>
              <w:ind w:right="34"/>
              <w:rPr>
                <w:rFonts w:ascii="Verdana" w:eastAsia="Verdana" w:hAnsi="Verdana" w:cs="Verdana"/>
                <w:sz w:val="16"/>
                <w:szCs w:val="16"/>
              </w:rPr>
            </w:pPr>
            <w:r>
              <w:rPr>
                <w:rFonts w:ascii="Verdana" w:eastAsia="Verdana" w:hAnsi="Verdana" w:cs="Verdana"/>
                <w:sz w:val="16"/>
                <w:szCs w:val="16"/>
              </w:rPr>
              <w:t>The Engineer shall obtain the specific approval of the Employer before taking action under the following sub clauses of these conditions:</w:t>
            </w:r>
          </w:p>
          <w:p w14:paraId="3C6533C5" w14:textId="77777777" w:rsidR="00D578CD" w:rsidRDefault="00602C9A">
            <w:pPr>
              <w:spacing w:before="120" w:after="240" w:line="276" w:lineRule="auto"/>
              <w:ind w:right="34"/>
              <w:rPr>
                <w:rFonts w:ascii="Verdana" w:eastAsia="Verdana" w:hAnsi="Verdana" w:cs="Verdana"/>
                <w:sz w:val="16"/>
                <w:szCs w:val="16"/>
              </w:rPr>
            </w:pPr>
            <w:r>
              <w:rPr>
                <w:rFonts w:ascii="Verdana" w:eastAsia="Verdana" w:hAnsi="Verdana" w:cs="Verdana"/>
                <w:sz w:val="16"/>
                <w:szCs w:val="16"/>
              </w:rPr>
              <w:t xml:space="preserve">1) Agreeing or determining an extension of time and/or additional cost in accordance with </w:t>
            </w:r>
            <w:r>
              <w:rPr>
                <w:rFonts w:ascii="Verdana" w:eastAsia="Verdana" w:hAnsi="Verdana" w:cs="Verdana"/>
                <w:b/>
                <w:sz w:val="16"/>
                <w:szCs w:val="16"/>
              </w:rPr>
              <w:t>sub clause 8.4.</w:t>
            </w:r>
          </w:p>
          <w:p w14:paraId="117FD267" w14:textId="77777777" w:rsidR="00D578CD" w:rsidRDefault="00602C9A">
            <w:pPr>
              <w:spacing w:before="120" w:after="240" w:line="276" w:lineRule="auto"/>
              <w:ind w:right="34"/>
              <w:rPr>
                <w:rFonts w:ascii="Verdana" w:eastAsia="Verdana" w:hAnsi="Verdana" w:cs="Verdana"/>
                <w:sz w:val="16"/>
                <w:szCs w:val="16"/>
              </w:rPr>
            </w:pPr>
            <w:r>
              <w:rPr>
                <w:rFonts w:ascii="Verdana" w:eastAsia="Verdana" w:hAnsi="Verdana" w:cs="Verdana"/>
                <w:sz w:val="16"/>
                <w:szCs w:val="16"/>
              </w:rPr>
              <w:t xml:space="preserve">2) Approving a proposal for variation submitted by the Contractor in accordance with </w:t>
            </w:r>
            <w:r>
              <w:rPr>
                <w:rFonts w:ascii="Verdana" w:eastAsia="Verdana" w:hAnsi="Verdana" w:cs="Verdana"/>
                <w:b/>
                <w:sz w:val="16"/>
                <w:szCs w:val="16"/>
              </w:rPr>
              <w:t>sub clause 12.2</w:t>
            </w:r>
          </w:p>
          <w:p w14:paraId="6FB777FB" w14:textId="77777777" w:rsidR="00D578CD" w:rsidRDefault="00602C9A">
            <w:pPr>
              <w:spacing w:before="120" w:after="240" w:line="276" w:lineRule="auto"/>
              <w:ind w:right="34"/>
              <w:rPr>
                <w:rFonts w:ascii="Verdana" w:eastAsia="Verdana" w:hAnsi="Verdana" w:cs="Verdana"/>
                <w:sz w:val="16"/>
                <w:szCs w:val="16"/>
              </w:rPr>
            </w:pPr>
            <w:r>
              <w:rPr>
                <w:rFonts w:ascii="Verdana" w:eastAsia="Verdana" w:hAnsi="Verdana" w:cs="Verdana"/>
                <w:sz w:val="16"/>
                <w:szCs w:val="16"/>
              </w:rPr>
              <w:t xml:space="preserve">3) Variations resulting in an increase of the Accepted Contract Amount/ quantity in accordance with </w:t>
            </w:r>
            <w:r>
              <w:rPr>
                <w:rFonts w:ascii="Verdana" w:eastAsia="Verdana" w:hAnsi="Verdana" w:cs="Verdana"/>
                <w:b/>
                <w:sz w:val="16"/>
                <w:szCs w:val="16"/>
              </w:rPr>
              <w:t xml:space="preserve">sub clause 12.5. </w:t>
            </w:r>
            <w:r>
              <w:rPr>
                <w:rFonts w:ascii="Verdana" w:eastAsia="Verdana" w:hAnsi="Verdana" w:cs="Verdana"/>
                <w:sz w:val="16"/>
                <w:szCs w:val="16"/>
              </w:rPr>
              <w:t>However the delegation of power of the Employer prevails.</w:t>
            </w:r>
          </w:p>
        </w:tc>
      </w:tr>
      <w:tr w:rsidR="00D578CD" w14:paraId="225B4599" w14:textId="77777777">
        <w:trPr>
          <w:trHeight w:val="1990"/>
        </w:trPr>
        <w:tc>
          <w:tcPr>
            <w:tcW w:w="2146" w:type="dxa"/>
            <w:tcBorders>
              <w:top w:val="single" w:sz="4" w:space="0" w:color="000000"/>
              <w:left w:val="single" w:sz="12" w:space="0" w:color="0F06BA"/>
              <w:bottom w:val="single" w:sz="4" w:space="0" w:color="000000"/>
              <w:right w:val="single" w:sz="4" w:space="0" w:color="000000"/>
            </w:tcBorders>
          </w:tcPr>
          <w:p w14:paraId="70CE55A4"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Performance Security Amount</w:t>
            </w:r>
          </w:p>
        </w:tc>
        <w:tc>
          <w:tcPr>
            <w:tcW w:w="1417" w:type="dxa"/>
            <w:tcBorders>
              <w:top w:val="single" w:sz="4" w:space="0" w:color="000000"/>
              <w:left w:val="single" w:sz="4" w:space="0" w:color="000000"/>
              <w:bottom w:val="single" w:sz="4" w:space="0" w:color="000000"/>
              <w:right w:val="single" w:sz="4" w:space="0" w:color="000000"/>
            </w:tcBorders>
          </w:tcPr>
          <w:p w14:paraId="36B861E6"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4.2</w:t>
            </w:r>
          </w:p>
        </w:tc>
        <w:tc>
          <w:tcPr>
            <w:tcW w:w="5670" w:type="dxa"/>
            <w:tcBorders>
              <w:top w:val="single" w:sz="4" w:space="0" w:color="000000"/>
              <w:left w:val="single" w:sz="4" w:space="0" w:color="000000"/>
              <w:bottom w:val="single" w:sz="4" w:space="0" w:color="000000"/>
              <w:right w:val="single" w:sz="12" w:space="0" w:color="0F06BA"/>
            </w:tcBorders>
          </w:tcPr>
          <w:p w14:paraId="5A908EFE" w14:textId="77777777" w:rsidR="00D578CD" w:rsidRDefault="00602C9A">
            <w:pPr>
              <w:tabs>
                <w:tab w:val="right" w:pos="7164"/>
              </w:tabs>
              <w:spacing w:before="120" w:after="240" w:line="276" w:lineRule="auto"/>
              <w:rPr>
                <w:rFonts w:ascii="Verdana" w:eastAsia="Verdana" w:hAnsi="Verdana" w:cs="Verdana"/>
                <w:color w:val="000080"/>
                <w:sz w:val="16"/>
                <w:szCs w:val="16"/>
              </w:rPr>
            </w:pPr>
            <w:r>
              <w:rPr>
                <w:rFonts w:ascii="Verdana" w:eastAsia="Verdana" w:hAnsi="Verdana" w:cs="Verdana"/>
                <w:sz w:val="16"/>
                <w:szCs w:val="16"/>
              </w:rPr>
              <w:t xml:space="preserve">The performance security will be in the form of </w:t>
            </w:r>
            <w:r>
              <w:rPr>
                <w:rFonts w:ascii="Verdana" w:eastAsia="Verdana" w:hAnsi="Verdana" w:cs="Verdana"/>
                <w:b/>
                <w:color w:val="000080"/>
                <w:sz w:val="16"/>
                <w:szCs w:val="16"/>
              </w:rPr>
              <w:t>“a Unconditional Bank Guarantee”</w:t>
            </w:r>
            <w:r>
              <w:rPr>
                <w:rFonts w:ascii="Verdana" w:eastAsia="Verdana" w:hAnsi="Verdana" w:cs="Verdana"/>
                <w:color w:val="000080"/>
                <w:sz w:val="16"/>
                <w:szCs w:val="16"/>
              </w:rPr>
              <w:t xml:space="preserve"> issued by a bank located in the country of the Purchaser (Scheduled Bank in India with Jurisdiction in Kochi) </w:t>
            </w:r>
          </w:p>
          <w:p w14:paraId="76CA8953" w14:textId="77777777" w:rsidR="00D578CD" w:rsidRDefault="00602C9A">
            <w:pPr>
              <w:spacing w:before="120" w:after="240" w:line="276" w:lineRule="auto"/>
              <w:rPr>
                <w:rFonts w:ascii="Verdana" w:eastAsia="Verdana" w:hAnsi="Verdana" w:cs="Verdana"/>
                <w:b/>
                <w:color w:val="000080"/>
                <w:sz w:val="16"/>
                <w:szCs w:val="16"/>
              </w:rPr>
            </w:pPr>
            <w:r>
              <w:rPr>
                <w:rFonts w:ascii="Verdana" w:eastAsia="Verdana" w:hAnsi="Verdana" w:cs="Verdana"/>
                <w:b/>
                <w:color w:val="000080"/>
                <w:sz w:val="16"/>
                <w:szCs w:val="16"/>
              </w:rPr>
              <w:t xml:space="preserve">Bank Guarantee submitted against the performance guarantee, shall be unconditional and encashable / invokable at Kochi when presented in specified Branch Office. </w:t>
            </w:r>
          </w:p>
          <w:p w14:paraId="53033A4D" w14:textId="77777777" w:rsidR="00D578CD" w:rsidRDefault="00602C9A">
            <w:pPr>
              <w:tabs>
                <w:tab w:val="left" w:pos="5400"/>
              </w:tabs>
              <w:spacing w:before="120" w:after="240" w:line="276" w:lineRule="auto"/>
              <w:ind w:right="72"/>
              <w:rPr>
                <w:rFonts w:ascii="Verdana" w:eastAsia="Verdana" w:hAnsi="Verdana" w:cs="Verdana"/>
                <w:sz w:val="16"/>
                <w:szCs w:val="16"/>
              </w:rPr>
            </w:pPr>
            <w:r>
              <w:rPr>
                <w:rFonts w:ascii="Verdana" w:eastAsia="Verdana" w:hAnsi="Verdana" w:cs="Verdana"/>
                <w:sz w:val="16"/>
                <w:szCs w:val="16"/>
              </w:rPr>
              <w:t xml:space="preserve"> The amount(s) of performance security shall be </w:t>
            </w:r>
            <w:r>
              <w:rPr>
                <w:rFonts w:ascii="Verdana" w:eastAsia="Verdana" w:hAnsi="Verdana" w:cs="Verdana"/>
                <w:b/>
                <w:i/>
                <w:color w:val="333399"/>
                <w:sz w:val="16"/>
                <w:szCs w:val="16"/>
              </w:rPr>
              <w:t xml:space="preserve">3 </w:t>
            </w:r>
            <w:r>
              <w:rPr>
                <w:rFonts w:ascii="Verdana" w:eastAsia="Verdana" w:hAnsi="Verdana" w:cs="Verdana"/>
                <w:b/>
                <w:color w:val="333399"/>
                <w:sz w:val="16"/>
                <w:szCs w:val="16"/>
              </w:rPr>
              <w:t>percent</w:t>
            </w:r>
            <w:r>
              <w:rPr>
                <w:rFonts w:ascii="Verdana" w:eastAsia="Verdana" w:hAnsi="Verdana" w:cs="Verdana"/>
                <w:sz w:val="16"/>
                <w:szCs w:val="16"/>
              </w:rPr>
              <w:t xml:space="preserve"> of the Accepted Contract Amount and in the </w:t>
            </w:r>
            <w:r>
              <w:rPr>
                <w:rFonts w:ascii="Verdana" w:eastAsia="Verdana" w:hAnsi="Verdana" w:cs="Verdana"/>
                <w:b/>
                <w:i/>
                <w:color w:val="333399"/>
                <w:sz w:val="16"/>
                <w:szCs w:val="16"/>
                <w:highlight w:val="white"/>
              </w:rPr>
              <w:t>currency of the country i.e. INR (Indian Rupees)</w:t>
            </w:r>
            <w:r>
              <w:rPr>
                <w:rFonts w:ascii="Verdana" w:eastAsia="Verdana" w:hAnsi="Verdana" w:cs="Verdana"/>
                <w:sz w:val="16"/>
                <w:szCs w:val="16"/>
              </w:rPr>
              <w:t>.</w:t>
            </w:r>
          </w:p>
          <w:p w14:paraId="3DE06D45" w14:textId="77777777" w:rsidR="00D578CD" w:rsidRDefault="00602C9A">
            <w:pPr>
              <w:shd w:val="clear" w:color="auto" w:fill="FFFFFF"/>
              <w:tabs>
                <w:tab w:val="left" w:pos="5400"/>
              </w:tabs>
              <w:spacing w:before="120" w:after="240" w:line="276" w:lineRule="auto"/>
              <w:ind w:right="72"/>
              <w:rPr>
                <w:rFonts w:ascii="Verdana" w:eastAsia="Verdana" w:hAnsi="Verdana" w:cs="Verdana"/>
                <w:sz w:val="16"/>
                <w:szCs w:val="16"/>
                <w:highlight w:val="white"/>
              </w:rPr>
            </w:pPr>
            <w:r>
              <w:rPr>
                <w:rFonts w:ascii="Verdana" w:eastAsia="Verdana" w:hAnsi="Verdana" w:cs="Verdana"/>
                <w:sz w:val="16"/>
                <w:szCs w:val="16"/>
                <w:highlight w:val="white"/>
              </w:rPr>
              <w:t>The performance security of a JVA shall be in the name of the JVA that submits the bid.</w:t>
            </w:r>
          </w:p>
          <w:p w14:paraId="65CCCCFA" w14:textId="77777777" w:rsidR="00D578CD" w:rsidRDefault="00602C9A">
            <w:pPr>
              <w:tabs>
                <w:tab w:val="left" w:pos="5400"/>
              </w:tabs>
              <w:spacing w:before="120" w:after="240" w:line="276" w:lineRule="auto"/>
              <w:ind w:right="72"/>
              <w:rPr>
                <w:rFonts w:ascii="Verdana" w:eastAsia="Verdana" w:hAnsi="Verdana" w:cs="Verdana"/>
                <w:color w:val="000080"/>
                <w:sz w:val="16"/>
                <w:szCs w:val="16"/>
              </w:rPr>
            </w:pPr>
            <w:r>
              <w:rPr>
                <w:rFonts w:ascii="Verdana" w:eastAsia="Verdana" w:hAnsi="Verdana" w:cs="Verdana"/>
                <w:color w:val="000080"/>
                <w:sz w:val="16"/>
                <w:szCs w:val="16"/>
              </w:rPr>
              <w:t>The Contractor shall ensure that the Performance Security including additional performance security amount is valid and enforceable until the Contractor has executed and completed the Works and remedied any defects.</w:t>
            </w:r>
          </w:p>
          <w:p w14:paraId="7CE075A6" w14:textId="77777777" w:rsidR="00D578CD" w:rsidRDefault="00602C9A">
            <w:pPr>
              <w:shd w:val="clear" w:color="auto" w:fill="FFFFFF"/>
              <w:tabs>
                <w:tab w:val="left" w:pos="5400"/>
              </w:tabs>
              <w:spacing w:before="120" w:after="240" w:line="276" w:lineRule="auto"/>
              <w:ind w:right="72"/>
              <w:rPr>
                <w:rFonts w:ascii="Verdana" w:eastAsia="Verdana" w:hAnsi="Verdana" w:cs="Verdana"/>
                <w:color w:val="000080"/>
                <w:sz w:val="16"/>
                <w:szCs w:val="16"/>
              </w:rPr>
            </w:pPr>
            <w:r>
              <w:rPr>
                <w:rFonts w:ascii="Verdana" w:eastAsia="Verdana" w:hAnsi="Verdana" w:cs="Verdana"/>
                <w:color w:val="000080"/>
                <w:sz w:val="16"/>
                <w:szCs w:val="16"/>
              </w:rPr>
              <w:t xml:space="preserve">Performance Security including additional performance security will be refunded after expiry of defect liability period (original 3 years and extended if any) plus three months provided the final bill has been paid and completion of all obligations under the Contract </w:t>
            </w:r>
          </w:p>
          <w:p w14:paraId="4A0E518C" w14:textId="77777777" w:rsidR="00D578CD" w:rsidRDefault="00602C9A">
            <w:pPr>
              <w:shd w:val="clear" w:color="auto" w:fill="FFFFFF"/>
              <w:tabs>
                <w:tab w:val="left" w:pos="5400"/>
              </w:tabs>
              <w:spacing w:before="120" w:after="240" w:line="276" w:lineRule="auto"/>
              <w:ind w:right="72"/>
              <w:rPr>
                <w:rFonts w:ascii="Verdana" w:eastAsia="Verdana" w:hAnsi="Verdana" w:cs="Verdana"/>
                <w:color w:val="000080"/>
                <w:sz w:val="16"/>
                <w:szCs w:val="16"/>
              </w:rPr>
            </w:pPr>
            <w:r>
              <w:rPr>
                <w:rFonts w:ascii="Verdana" w:eastAsia="Verdana" w:hAnsi="Verdana" w:cs="Verdana"/>
                <w:color w:val="000080"/>
                <w:sz w:val="16"/>
                <w:szCs w:val="16"/>
              </w:rPr>
              <w:t>However, duly considering the performance of the Contractor, the Employer will return the additional Performance Security to the Contractor after receipt of a copy of the work completion (excluding defects liability) certificate from the Engineer with due recommendation for release of additional Performance Security.</w:t>
            </w:r>
          </w:p>
        </w:tc>
      </w:tr>
      <w:tr w:rsidR="00D578CD" w14:paraId="725401C2" w14:textId="77777777">
        <w:trPr>
          <w:trHeight w:val="1990"/>
        </w:trPr>
        <w:tc>
          <w:tcPr>
            <w:tcW w:w="2146" w:type="dxa"/>
            <w:tcBorders>
              <w:top w:val="single" w:sz="4" w:space="0" w:color="000000"/>
              <w:left w:val="single" w:sz="12" w:space="0" w:color="0F06BA"/>
              <w:bottom w:val="single" w:sz="4" w:space="0" w:color="000000"/>
              <w:right w:val="single" w:sz="4" w:space="0" w:color="000000"/>
            </w:tcBorders>
          </w:tcPr>
          <w:p w14:paraId="2289BAFA"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Facilities and coordination with others</w:t>
            </w:r>
          </w:p>
          <w:p w14:paraId="18D6CBBC" w14:textId="77777777" w:rsidR="00D578CD" w:rsidRDefault="00D578CD">
            <w:pPr>
              <w:spacing w:before="120" w:after="240" w:line="276" w:lineRule="auto"/>
              <w:rPr>
                <w:rFonts w:ascii="Verdana" w:eastAsia="Verdana" w:hAnsi="Verdana" w:cs="Verdana"/>
                <w:b/>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0352A6A5"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4.4</w:t>
            </w:r>
          </w:p>
        </w:tc>
        <w:tc>
          <w:tcPr>
            <w:tcW w:w="5670" w:type="dxa"/>
            <w:tcBorders>
              <w:top w:val="single" w:sz="4" w:space="0" w:color="000000"/>
              <w:left w:val="single" w:sz="4" w:space="0" w:color="000000"/>
              <w:bottom w:val="single" w:sz="4" w:space="0" w:color="000000"/>
              <w:right w:val="single" w:sz="12" w:space="0" w:color="0F06BA"/>
            </w:tcBorders>
          </w:tcPr>
          <w:p w14:paraId="14CFB606" w14:textId="77777777" w:rsidR="00D578CD" w:rsidRDefault="00602C9A">
            <w:pPr>
              <w:tabs>
                <w:tab w:val="right" w:pos="7164"/>
              </w:tabs>
              <w:spacing w:before="120" w:after="240" w:line="276" w:lineRule="auto"/>
              <w:rPr>
                <w:rFonts w:ascii="Verdana" w:eastAsia="Verdana" w:hAnsi="Verdana" w:cs="Verdana"/>
                <w:sz w:val="16"/>
                <w:szCs w:val="16"/>
              </w:rPr>
            </w:pPr>
            <w:r>
              <w:rPr>
                <w:rFonts w:ascii="Verdana" w:eastAsia="Verdana" w:hAnsi="Verdana" w:cs="Verdana"/>
                <w:sz w:val="16"/>
                <w:szCs w:val="16"/>
              </w:rPr>
              <w:t>Add the following at the end of the Clause:</w:t>
            </w:r>
          </w:p>
          <w:p w14:paraId="7F86D2DA" w14:textId="77777777" w:rsidR="00D578CD" w:rsidRDefault="00602C9A">
            <w:pPr>
              <w:tabs>
                <w:tab w:val="right" w:pos="7164"/>
              </w:tabs>
              <w:spacing w:before="120" w:after="240" w:line="276" w:lineRule="auto"/>
              <w:rPr>
                <w:rFonts w:ascii="Verdana" w:eastAsia="Verdana" w:hAnsi="Verdana" w:cs="Verdana"/>
                <w:sz w:val="16"/>
                <w:szCs w:val="16"/>
              </w:rPr>
            </w:pPr>
            <w:r>
              <w:rPr>
                <w:rFonts w:ascii="Verdana" w:eastAsia="Verdana" w:hAnsi="Verdana" w:cs="Verdana"/>
                <w:sz w:val="16"/>
                <w:szCs w:val="16"/>
              </w:rPr>
              <w:t xml:space="preserve">In case any operation connected with the works necessitates diversion, obstruction or closure of any road, railway, waterway or any other right of way, the approval of the Engineer-in-charge or the Engineer’s Representative or the respective the Employer, shall be obtained well in advance by the Contractor. In case the Contractor’s operations obstruct access to adjacent properties, the Contractor shall be responsible to provide reasonable temporary access to the affected parties. In case the Contractor fails to provide adequate temporary facilities, this shall be deemed to be an uncorrected Defect under the terms of Clause 10 and the Employer shall have the right to engage a third party to correct the Defect and the cost of such correction will be deducted from the Contract Price. </w:t>
            </w:r>
          </w:p>
        </w:tc>
      </w:tr>
      <w:tr w:rsidR="00D578CD" w14:paraId="624CEABF" w14:textId="77777777">
        <w:trPr>
          <w:trHeight w:val="1990"/>
        </w:trPr>
        <w:tc>
          <w:tcPr>
            <w:tcW w:w="2146" w:type="dxa"/>
            <w:tcBorders>
              <w:top w:val="single" w:sz="4" w:space="0" w:color="000000"/>
              <w:left w:val="single" w:sz="12" w:space="0" w:color="0F06BA"/>
              <w:bottom w:val="single" w:sz="4" w:space="0" w:color="000000"/>
              <w:right w:val="single" w:sz="4" w:space="0" w:color="000000"/>
            </w:tcBorders>
          </w:tcPr>
          <w:p w14:paraId="1BD46664"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Sub-contractors</w:t>
            </w:r>
          </w:p>
        </w:tc>
        <w:tc>
          <w:tcPr>
            <w:tcW w:w="1417" w:type="dxa"/>
            <w:tcBorders>
              <w:top w:val="single" w:sz="4" w:space="0" w:color="000000"/>
              <w:left w:val="single" w:sz="4" w:space="0" w:color="000000"/>
              <w:bottom w:val="single" w:sz="4" w:space="0" w:color="000000"/>
              <w:right w:val="single" w:sz="4" w:space="0" w:color="000000"/>
            </w:tcBorders>
          </w:tcPr>
          <w:p w14:paraId="3E68C7FF"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4.5.2</w:t>
            </w:r>
          </w:p>
        </w:tc>
        <w:tc>
          <w:tcPr>
            <w:tcW w:w="5670" w:type="dxa"/>
            <w:tcBorders>
              <w:top w:val="single" w:sz="4" w:space="0" w:color="000000"/>
              <w:left w:val="single" w:sz="4" w:space="0" w:color="000000"/>
              <w:bottom w:val="single" w:sz="4" w:space="0" w:color="000000"/>
              <w:right w:val="single" w:sz="12" w:space="0" w:color="0F06BA"/>
            </w:tcBorders>
          </w:tcPr>
          <w:p w14:paraId="54CD47EB" w14:textId="77777777" w:rsidR="00D578CD" w:rsidRDefault="00602C9A">
            <w:pPr>
              <w:tabs>
                <w:tab w:val="right" w:pos="7164"/>
              </w:tabs>
              <w:spacing w:before="120" w:after="240" w:line="276" w:lineRule="auto"/>
              <w:rPr>
                <w:rFonts w:ascii="Verdana" w:eastAsia="Verdana" w:hAnsi="Verdana" w:cs="Verdana"/>
                <w:sz w:val="16"/>
                <w:szCs w:val="16"/>
              </w:rPr>
            </w:pPr>
            <w:r>
              <w:rPr>
                <w:rFonts w:ascii="Verdana" w:eastAsia="Verdana" w:hAnsi="Verdana" w:cs="Verdana"/>
                <w:sz w:val="16"/>
                <w:szCs w:val="16"/>
              </w:rPr>
              <w:t>For shifting electrical utilities the contractor shall engage personal with A class license from KSEB</w:t>
            </w:r>
          </w:p>
        </w:tc>
      </w:tr>
      <w:tr w:rsidR="00D578CD" w14:paraId="0551065F" w14:textId="77777777">
        <w:trPr>
          <w:trHeight w:val="1031"/>
        </w:trPr>
        <w:tc>
          <w:tcPr>
            <w:tcW w:w="2146" w:type="dxa"/>
            <w:tcBorders>
              <w:top w:val="single" w:sz="4" w:space="0" w:color="000000"/>
              <w:left w:val="single" w:sz="12" w:space="0" w:color="0F06BA"/>
              <w:bottom w:val="single" w:sz="4" w:space="0" w:color="000000"/>
              <w:right w:val="single" w:sz="4" w:space="0" w:color="000000"/>
            </w:tcBorders>
          </w:tcPr>
          <w:p w14:paraId="3BD67C33"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Right of way and facilities</w:t>
            </w:r>
          </w:p>
        </w:tc>
        <w:tc>
          <w:tcPr>
            <w:tcW w:w="1417" w:type="dxa"/>
            <w:tcBorders>
              <w:top w:val="single" w:sz="4" w:space="0" w:color="000000"/>
              <w:left w:val="single" w:sz="4" w:space="0" w:color="000000"/>
              <w:bottom w:val="single" w:sz="4" w:space="0" w:color="000000"/>
              <w:right w:val="single" w:sz="4" w:space="0" w:color="000000"/>
            </w:tcBorders>
          </w:tcPr>
          <w:p w14:paraId="2E679010"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4.12</w:t>
            </w:r>
          </w:p>
        </w:tc>
        <w:tc>
          <w:tcPr>
            <w:tcW w:w="5670" w:type="dxa"/>
            <w:tcBorders>
              <w:top w:val="single" w:sz="4" w:space="0" w:color="000000"/>
              <w:left w:val="single" w:sz="4" w:space="0" w:color="000000"/>
              <w:bottom w:val="single" w:sz="4" w:space="0" w:color="000000"/>
              <w:right w:val="single" w:sz="12" w:space="0" w:color="0F06BA"/>
            </w:tcBorders>
          </w:tcPr>
          <w:p w14:paraId="560E7FFE" w14:textId="77777777" w:rsidR="00D578CD" w:rsidRDefault="00602C9A">
            <w:pPr>
              <w:spacing w:before="120" w:after="180"/>
              <w:ind w:right="34"/>
              <w:rPr>
                <w:rFonts w:ascii="Verdana" w:eastAsia="Verdana" w:hAnsi="Verdana" w:cs="Verdana"/>
                <w:color w:val="333399"/>
                <w:sz w:val="16"/>
                <w:szCs w:val="16"/>
              </w:rPr>
            </w:pPr>
            <w:r>
              <w:rPr>
                <w:rFonts w:ascii="Verdana" w:eastAsia="Verdana" w:hAnsi="Verdana" w:cs="Verdana"/>
                <w:color w:val="333399"/>
                <w:sz w:val="16"/>
                <w:szCs w:val="16"/>
              </w:rPr>
              <w:t xml:space="preserve">As per </w:t>
            </w:r>
            <w:r>
              <w:rPr>
                <w:rFonts w:ascii="Verdana" w:eastAsia="Verdana" w:hAnsi="Verdana" w:cs="Verdana"/>
                <w:b/>
                <w:color w:val="333399"/>
                <w:sz w:val="16"/>
                <w:szCs w:val="16"/>
              </w:rPr>
              <w:t>“Table2: Summary of Site Possession Dates”</w:t>
            </w:r>
            <w:r>
              <w:rPr>
                <w:rFonts w:ascii="Verdana" w:eastAsia="Verdana" w:hAnsi="Verdana" w:cs="Verdana"/>
                <w:color w:val="333399"/>
                <w:sz w:val="16"/>
                <w:szCs w:val="16"/>
              </w:rPr>
              <w:t xml:space="preserve"> detailed below.</w:t>
            </w:r>
          </w:p>
        </w:tc>
      </w:tr>
      <w:tr w:rsidR="00D578CD" w14:paraId="2CA8687D" w14:textId="77777777">
        <w:trPr>
          <w:trHeight w:val="1031"/>
        </w:trPr>
        <w:tc>
          <w:tcPr>
            <w:tcW w:w="2146" w:type="dxa"/>
            <w:tcBorders>
              <w:top w:val="single" w:sz="4" w:space="0" w:color="000000"/>
              <w:left w:val="single" w:sz="12" w:space="0" w:color="0F06BA"/>
              <w:bottom w:val="single" w:sz="4" w:space="0" w:color="000000"/>
              <w:right w:val="single" w:sz="4" w:space="0" w:color="000000"/>
            </w:tcBorders>
          </w:tcPr>
          <w:p w14:paraId="106E2ED9"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Program</w:t>
            </w:r>
          </w:p>
          <w:p w14:paraId="6E08077B" w14:textId="77777777" w:rsidR="00D578CD" w:rsidRDefault="00D578CD">
            <w:pPr>
              <w:spacing w:before="120" w:after="240" w:line="276" w:lineRule="auto"/>
              <w:rPr>
                <w:rFonts w:ascii="Verdana" w:eastAsia="Verdana" w:hAnsi="Verdana" w:cs="Verdana"/>
                <w:b/>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4513F2EB"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4.13</w:t>
            </w:r>
          </w:p>
        </w:tc>
        <w:tc>
          <w:tcPr>
            <w:tcW w:w="5670" w:type="dxa"/>
            <w:tcBorders>
              <w:top w:val="single" w:sz="4" w:space="0" w:color="000000"/>
              <w:left w:val="single" w:sz="4" w:space="0" w:color="000000"/>
              <w:bottom w:val="single" w:sz="4" w:space="0" w:color="000000"/>
              <w:right w:val="single" w:sz="12" w:space="0" w:color="0F06BA"/>
            </w:tcBorders>
          </w:tcPr>
          <w:p w14:paraId="295AF751" w14:textId="77777777"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 xml:space="preserve">The Contractor shall submit for approval a Program for the Works within 28 days from the date of the Letter of Acceptance. </w:t>
            </w:r>
          </w:p>
          <w:p w14:paraId="21CE9F04" w14:textId="77777777"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 xml:space="preserve">The period between Program updates is 90 days. </w:t>
            </w:r>
          </w:p>
          <w:p w14:paraId="0EB725F6" w14:textId="77777777" w:rsidR="00D578CD" w:rsidRDefault="00602C9A">
            <w:pPr>
              <w:spacing w:before="120" w:after="240" w:line="276" w:lineRule="auto"/>
              <w:rPr>
                <w:rFonts w:ascii="Verdana" w:eastAsia="Verdana" w:hAnsi="Verdana" w:cs="Verdana"/>
                <w:b/>
                <w:color w:val="333399"/>
                <w:sz w:val="16"/>
                <w:szCs w:val="16"/>
              </w:rPr>
            </w:pPr>
            <w:r>
              <w:rPr>
                <w:rFonts w:ascii="Verdana" w:eastAsia="Verdana" w:hAnsi="Verdana" w:cs="Verdana"/>
                <w:color w:val="333399"/>
                <w:sz w:val="16"/>
                <w:szCs w:val="16"/>
              </w:rPr>
              <w:t xml:space="preserve">The amount to be withheld for late submission of an updated Program is </w:t>
            </w:r>
            <w:r>
              <w:rPr>
                <w:rFonts w:ascii="Verdana" w:eastAsia="Verdana" w:hAnsi="Verdana" w:cs="Verdana"/>
                <w:b/>
                <w:color w:val="333399"/>
                <w:sz w:val="16"/>
                <w:szCs w:val="16"/>
              </w:rPr>
              <w:t>INR 1, 00,000.</w:t>
            </w:r>
          </w:p>
          <w:p w14:paraId="2338091D" w14:textId="369A78C3"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The Contractor shall require to work in a sequential but integrated manner to ensure highest standard of infrastructure delivery in this area. It shall also be responsible for all activities during the complete contract perio</w:t>
            </w:r>
            <w:r w:rsidR="0057601D">
              <w:rPr>
                <w:rFonts w:ascii="Verdana" w:eastAsia="Verdana" w:hAnsi="Verdana" w:cs="Verdana"/>
                <w:color w:val="333399"/>
                <w:sz w:val="16"/>
                <w:szCs w:val="16"/>
              </w:rPr>
              <w:t>d.</w:t>
            </w:r>
            <w:r>
              <w:rPr>
                <w:rFonts w:ascii="Verdana" w:eastAsia="Verdana" w:hAnsi="Verdana" w:cs="Verdana"/>
                <w:color w:val="333399"/>
                <w:sz w:val="16"/>
                <w:szCs w:val="16"/>
              </w:rPr>
              <w:t xml:space="preserve"> At no point during the Contract Period, the Contractor would be absolve of its responsibilities as defined in the Contract document</w:t>
            </w:r>
          </w:p>
          <w:p w14:paraId="37C26099" w14:textId="77777777" w:rsidR="00D578CD" w:rsidRDefault="00602C9A">
            <w:pPr>
              <w:rPr>
                <w:rFonts w:ascii="Verdana" w:eastAsia="Verdana" w:hAnsi="Verdana" w:cs="Verdana"/>
                <w:color w:val="333399"/>
                <w:sz w:val="16"/>
                <w:szCs w:val="16"/>
              </w:rPr>
            </w:pPr>
            <w:r>
              <w:rPr>
                <w:rFonts w:ascii="Verdana" w:eastAsia="Verdana" w:hAnsi="Verdana" w:cs="Verdana"/>
                <w:color w:val="333399"/>
                <w:sz w:val="16"/>
                <w:szCs w:val="16"/>
              </w:rPr>
              <w:t xml:space="preserve">The Contractor shall submit his proposed construction program in sufficient detail so as to demonstrate: the order in which he proposes to carry out the Works (including each stage of survey, drawings, procurement, manufacture, pre-delivery inspection and testing, delivery to Site, construction, erection, testing and commissioning); all major events and activities in the production of Construction Documents; the periods for the drawings reviews and approvals and for any other submissions, approvals and consents specified in the Employer’s Technical Requirements; the sequence of all tests specified in the Contract; etc. </w:t>
            </w:r>
          </w:p>
          <w:p w14:paraId="370096DD" w14:textId="77777777" w:rsidR="00D578CD" w:rsidRDefault="00602C9A">
            <w:pPr>
              <w:spacing w:before="120" w:after="240" w:line="276" w:lineRule="auto"/>
              <w:rPr>
                <w:rFonts w:ascii="Verdana" w:eastAsia="Verdana" w:hAnsi="Verdana" w:cs="Verdana"/>
                <w:color w:val="000000"/>
                <w:sz w:val="16"/>
                <w:szCs w:val="16"/>
              </w:rPr>
            </w:pPr>
            <w:r>
              <w:rPr>
                <w:rFonts w:ascii="Verdana" w:eastAsia="Verdana" w:hAnsi="Verdana" w:cs="Verdana"/>
                <w:color w:val="333399"/>
                <w:sz w:val="16"/>
                <w:szCs w:val="16"/>
              </w:rPr>
              <w:t>The Contractor shall also submit the micro planning program showing detail of area-wise and street-wise execution of all activities in a time bound manner. The execution program shall not be considered unless a street wise plan has been prepared. Any street should not be left dug up for a period more than the period proposed and approved by the Authority. Any breach of this condition shall constitute a major violation of contract as convenience of citizens is the major reason for bundling all the components together.</w:t>
            </w:r>
            <w:r>
              <w:rPr>
                <w:rFonts w:ascii="Verdana" w:eastAsia="Verdana" w:hAnsi="Verdana" w:cs="Verdana"/>
                <w:color w:val="000000"/>
                <w:sz w:val="16"/>
                <w:szCs w:val="16"/>
              </w:rPr>
              <w:t xml:space="preserve"> </w:t>
            </w:r>
          </w:p>
        </w:tc>
      </w:tr>
      <w:tr w:rsidR="00D578CD" w14:paraId="4F9FA3C7" w14:textId="77777777">
        <w:trPr>
          <w:trHeight w:val="1172"/>
        </w:trPr>
        <w:tc>
          <w:tcPr>
            <w:tcW w:w="2146" w:type="dxa"/>
            <w:tcBorders>
              <w:top w:val="single" w:sz="4" w:space="0" w:color="000000"/>
              <w:left w:val="single" w:sz="12" w:space="0" w:color="0F06BA"/>
              <w:bottom w:val="single" w:sz="4" w:space="0" w:color="000000"/>
              <w:right w:val="single" w:sz="4" w:space="0" w:color="000000"/>
            </w:tcBorders>
          </w:tcPr>
          <w:p w14:paraId="53BD52D5" w14:textId="77777777" w:rsidR="00D578CD" w:rsidRDefault="00D578CD">
            <w:pPr>
              <w:spacing w:before="120" w:after="240" w:line="276" w:lineRule="auto"/>
              <w:rPr>
                <w:rFonts w:ascii="Verdana" w:eastAsia="Verdana" w:hAnsi="Verdana" w:cs="Verdana"/>
                <w:b/>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211FA3E6" w14:textId="77777777" w:rsidR="00D578CD" w:rsidRDefault="00D578CD">
            <w:pPr>
              <w:spacing w:before="120" w:after="180"/>
              <w:rPr>
                <w:rFonts w:ascii="Verdana" w:eastAsia="Verdana" w:hAnsi="Verdana" w:cs="Verdana"/>
                <w:sz w:val="16"/>
                <w:szCs w:val="16"/>
              </w:rPr>
            </w:pPr>
          </w:p>
        </w:tc>
        <w:tc>
          <w:tcPr>
            <w:tcW w:w="5670" w:type="dxa"/>
            <w:tcBorders>
              <w:top w:val="single" w:sz="4" w:space="0" w:color="000000"/>
              <w:left w:val="single" w:sz="4" w:space="0" w:color="000000"/>
              <w:bottom w:val="single" w:sz="4" w:space="0" w:color="000000"/>
              <w:right w:val="single" w:sz="12" w:space="0" w:color="0F06BA"/>
            </w:tcBorders>
          </w:tcPr>
          <w:p w14:paraId="55DF8552" w14:textId="77777777" w:rsidR="00D578CD" w:rsidRDefault="00602C9A">
            <w:pPr>
              <w:rPr>
                <w:rFonts w:ascii="Verdana" w:eastAsia="Verdana" w:hAnsi="Verdana" w:cs="Verdana"/>
                <w:color w:val="333399"/>
                <w:sz w:val="16"/>
                <w:szCs w:val="16"/>
              </w:rPr>
            </w:pPr>
            <w:r>
              <w:rPr>
                <w:rFonts w:ascii="Verdana" w:eastAsia="Verdana" w:hAnsi="Verdana" w:cs="Verdana"/>
                <w:color w:val="333399"/>
                <w:sz w:val="16"/>
                <w:szCs w:val="16"/>
              </w:rPr>
              <w:t xml:space="preserve">The Contractor should pay particular attention to demonstrating how his proposed program for supply of major items of plant and equipment to be incorporated into the Permanent Works is to be managed to satisfy the requirements of the Contract, including the time required for survey, preparation of working drawings, placing of confirmed orders, manufacturing, pre-delivery inspections and tests, delivery to the Site, storage, installation, etc. </w:t>
            </w:r>
          </w:p>
          <w:p w14:paraId="7B0A81AA" w14:textId="77777777" w:rsidR="00D578CD" w:rsidRDefault="00D578CD">
            <w:pPr>
              <w:rPr>
                <w:rFonts w:ascii="Verdana" w:eastAsia="Verdana" w:hAnsi="Verdana" w:cs="Verdana"/>
                <w:color w:val="333399"/>
                <w:sz w:val="16"/>
                <w:szCs w:val="16"/>
              </w:rPr>
            </w:pPr>
          </w:p>
          <w:p w14:paraId="5D1D3FA8" w14:textId="77777777" w:rsidR="00D578CD" w:rsidRDefault="00602C9A">
            <w:pPr>
              <w:rPr>
                <w:rFonts w:ascii="Verdana" w:eastAsia="Verdana" w:hAnsi="Verdana" w:cs="Verdana"/>
                <w:color w:val="333399"/>
                <w:sz w:val="16"/>
                <w:szCs w:val="16"/>
              </w:rPr>
            </w:pPr>
            <w:r>
              <w:rPr>
                <w:rFonts w:ascii="Verdana" w:eastAsia="Verdana" w:hAnsi="Verdana" w:cs="Verdana"/>
                <w:color w:val="333399"/>
                <w:sz w:val="16"/>
                <w:szCs w:val="16"/>
              </w:rPr>
              <w:t xml:space="preserve">Such execution program shall be developed on a commercially available project management software (such as Primavera, MS Project or equivalent) showing level-3 activities, together with bar charts and CPM diagrams which clearly illustrate the critical path, and the resources required to be provided by the Bidder to achieve the desired results. </w:t>
            </w:r>
          </w:p>
          <w:p w14:paraId="461FF542" w14:textId="77777777" w:rsidR="00D578CD" w:rsidRDefault="00D578CD">
            <w:pPr>
              <w:rPr>
                <w:rFonts w:ascii="Verdana" w:eastAsia="Verdana" w:hAnsi="Verdana" w:cs="Verdana"/>
                <w:color w:val="333399"/>
                <w:sz w:val="16"/>
                <w:szCs w:val="16"/>
              </w:rPr>
            </w:pPr>
          </w:p>
          <w:p w14:paraId="5310CE06" w14:textId="77777777" w:rsidR="00D578CD" w:rsidRDefault="00602C9A">
            <w:pPr>
              <w:rPr>
                <w:rFonts w:ascii="Verdana" w:eastAsia="Verdana" w:hAnsi="Verdana" w:cs="Verdana"/>
                <w:color w:val="333399"/>
                <w:sz w:val="16"/>
                <w:szCs w:val="16"/>
              </w:rPr>
            </w:pPr>
            <w:r>
              <w:rPr>
                <w:rFonts w:ascii="Verdana" w:eastAsia="Verdana" w:hAnsi="Verdana" w:cs="Verdana"/>
                <w:color w:val="333399"/>
                <w:sz w:val="16"/>
                <w:szCs w:val="16"/>
              </w:rPr>
              <w:t xml:space="preserve">The Contractor’s attention is drawn to the requirements set out in this contract, and the Contractor is required to clearly demonstrate how he proposes to meet the Milestone Targets that have been established to ensure that pro-rata progress is maintained on all sub-components of the Works throughout the execution period. </w:t>
            </w:r>
          </w:p>
          <w:p w14:paraId="46BCAF58" w14:textId="77777777" w:rsidR="00D578CD" w:rsidRDefault="00D578CD">
            <w:pPr>
              <w:rPr>
                <w:rFonts w:ascii="Verdana" w:eastAsia="Verdana" w:hAnsi="Verdana" w:cs="Verdana"/>
                <w:color w:val="333399"/>
                <w:sz w:val="16"/>
                <w:szCs w:val="16"/>
              </w:rPr>
            </w:pPr>
          </w:p>
        </w:tc>
      </w:tr>
      <w:tr w:rsidR="00D578CD" w14:paraId="769DBD3B" w14:textId="77777777">
        <w:trPr>
          <w:trHeight w:val="1172"/>
        </w:trPr>
        <w:tc>
          <w:tcPr>
            <w:tcW w:w="2146" w:type="dxa"/>
            <w:tcBorders>
              <w:top w:val="single" w:sz="4" w:space="0" w:color="000000"/>
              <w:left w:val="single" w:sz="12" w:space="0" w:color="0F06BA"/>
              <w:bottom w:val="single" w:sz="4" w:space="0" w:color="000000"/>
              <w:right w:val="single" w:sz="4" w:space="0" w:color="000000"/>
            </w:tcBorders>
          </w:tcPr>
          <w:p w14:paraId="3A5AD6D8"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Penalty</w:t>
            </w:r>
          </w:p>
        </w:tc>
        <w:tc>
          <w:tcPr>
            <w:tcW w:w="1417" w:type="dxa"/>
            <w:tcBorders>
              <w:top w:val="single" w:sz="4" w:space="0" w:color="000000"/>
              <w:left w:val="single" w:sz="4" w:space="0" w:color="000000"/>
              <w:bottom w:val="single" w:sz="4" w:space="0" w:color="000000"/>
              <w:right w:val="single" w:sz="4" w:space="0" w:color="000000"/>
            </w:tcBorders>
          </w:tcPr>
          <w:p w14:paraId="49F0F63C"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4.14</w:t>
            </w:r>
          </w:p>
        </w:tc>
        <w:tc>
          <w:tcPr>
            <w:tcW w:w="5670" w:type="dxa"/>
            <w:tcBorders>
              <w:top w:val="single" w:sz="4" w:space="0" w:color="000000"/>
              <w:left w:val="single" w:sz="4" w:space="0" w:color="000000"/>
              <w:bottom w:val="single" w:sz="4" w:space="0" w:color="000000"/>
              <w:right w:val="single" w:sz="12" w:space="0" w:color="0F06BA"/>
            </w:tcBorders>
          </w:tcPr>
          <w:p w14:paraId="3C232680" w14:textId="77777777" w:rsidR="00D578CD" w:rsidRDefault="00602C9A">
            <w:pPr>
              <w:rPr>
                <w:rFonts w:ascii="Verdana" w:eastAsia="Verdana" w:hAnsi="Verdana" w:cs="Verdana"/>
                <w:color w:val="333399"/>
                <w:sz w:val="16"/>
                <w:szCs w:val="16"/>
              </w:rPr>
            </w:pPr>
            <w:r>
              <w:rPr>
                <w:rFonts w:ascii="Verdana" w:eastAsia="Verdana" w:hAnsi="Verdana" w:cs="Verdana"/>
                <w:color w:val="333399"/>
                <w:sz w:val="16"/>
                <w:szCs w:val="16"/>
              </w:rPr>
              <w:t>Penalty: (if the contractor fails to comply with the following)</w:t>
            </w:r>
          </w:p>
          <w:p w14:paraId="2B88DA03" w14:textId="77777777" w:rsidR="00D578CD" w:rsidRDefault="00D578CD">
            <w:pPr>
              <w:rPr>
                <w:rFonts w:ascii="Verdana" w:eastAsia="Verdana" w:hAnsi="Verdana" w:cs="Verdana"/>
                <w:color w:val="333399"/>
                <w:sz w:val="16"/>
                <w:szCs w:val="16"/>
              </w:rPr>
            </w:pPr>
          </w:p>
          <w:p w14:paraId="3C2072F1" w14:textId="77777777" w:rsidR="00D578CD" w:rsidRDefault="00602C9A">
            <w:pPr>
              <w:numPr>
                <w:ilvl w:val="3"/>
                <w:numId w:val="118"/>
              </w:numPr>
              <w:pBdr>
                <w:top w:val="nil"/>
                <w:left w:val="nil"/>
                <w:bottom w:val="nil"/>
                <w:right w:val="nil"/>
                <w:between w:val="nil"/>
              </w:pBdr>
              <w:ind w:left="128" w:hanging="180"/>
              <w:rPr>
                <w:rFonts w:ascii="Verdana" w:eastAsia="Verdana" w:hAnsi="Verdana" w:cs="Verdana"/>
                <w:color w:val="333399"/>
                <w:sz w:val="16"/>
                <w:szCs w:val="16"/>
              </w:rPr>
            </w:pPr>
            <w:r>
              <w:rPr>
                <w:rFonts w:ascii="Verdana" w:eastAsia="Verdana" w:hAnsi="Verdana" w:cs="Verdana"/>
                <w:color w:val="333399"/>
                <w:sz w:val="16"/>
                <w:szCs w:val="16"/>
              </w:rPr>
              <w:t xml:space="preserve">Non submission of monthly report shall invite penalty of INR 20000/- for each such occurrence. The monthly report shall cover all relevant details defined in the contract. </w:t>
            </w:r>
          </w:p>
          <w:p w14:paraId="43E656D3" w14:textId="77777777" w:rsidR="00D578CD" w:rsidRDefault="00D578CD">
            <w:pPr>
              <w:rPr>
                <w:rFonts w:ascii="Verdana" w:eastAsia="Verdana" w:hAnsi="Verdana" w:cs="Verdana"/>
                <w:color w:val="333399"/>
                <w:sz w:val="16"/>
                <w:szCs w:val="16"/>
              </w:rPr>
            </w:pPr>
          </w:p>
        </w:tc>
      </w:tr>
      <w:tr w:rsidR="00D578CD" w14:paraId="7AF9F53B" w14:textId="77777777">
        <w:trPr>
          <w:trHeight w:val="464"/>
        </w:trPr>
        <w:tc>
          <w:tcPr>
            <w:tcW w:w="2146" w:type="dxa"/>
            <w:tcBorders>
              <w:top w:val="single" w:sz="4" w:space="0" w:color="000000"/>
              <w:left w:val="single" w:sz="12" w:space="0" w:color="0F06BA"/>
              <w:bottom w:val="single" w:sz="4" w:space="0" w:color="000000"/>
              <w:right w:val="single" w:sz="4" w:space="0" w:color="000000"/>
            </w:tcBorders>
          </w:tcPr>
          <w:p w14:paraId="1C7185CF"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 xml:space="preserve">Contractor’s Equipment </w:t>
            </w:r>
          </w:p>
        </w:tc>
        <w:tc>
          <w:tcPr>
            <w:tcW w:w="1417" w:type="dxa"/>
            <w:tcBorders>
              <w:top w:val="single" w:sz="4" w:space="0" w:color="000000"/>
              <w:left w:val="single" w:sz="4" w:space="0" w:color="000000"/>
              <w:bottom w:val="single" w:sz="4" w:space="0" w:color="000000"/>
              <w:right w:val="single" w:sz="4" w:space="0" w:color="000000"/>
            </w:tcBorders>
          </w:tcPr>
          <w:p w14:paraId="4A2715F7"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4.15.1</w:t>
            </w:r>
          </w:p>
        </w:tc>
        <w:tc>
          <w:tcPr>
            <w:tcW w:w="5670" w:type="dxa"/>
            <w:tcBorders>
              <w:top w:val="single" w:sz="4" w:space="0" w:color="000000"/>
              <w:left w:val="single" w:sz="4" w:space="0" w:color="000000"/>
              <w:bottom w:val="single" w:sz="4" w:space="0" w:color="000000"/>
              <w:right w:val="single" w:sz="12" w:space="0" w:color="0F06BA"/>
            </w:tcBorders>
          </w:tcPr>
          <w:p w14:paraId="58826E4F" w14:textId="77777777" w:rsidR="00D578CD" w:rsidRDefault="00602C9A">
            <w:pPr>
              <w:tabs>
                <w:tab w:val="left" w:pos="5283"/>
              </w:tabs>
              <w:spacing w:before="120" w:after="240" w:line="276" w:lineRule="auto"/>
              <w:ind w:right="72"/>
              <w:rPr>
                <w:rFonts w:ascii="Verdana" w:eastAsia="Verdana" w:hAnsi="Verdana" w:cs="Verdana"/>
                <w:b/>
                <w:color w:val="333399"/>
                <w:sz w:val="16"/>
                <w:szCs w:val="16"/>
                <w:highlight w:val="white"/>
              </w:rPr>
            </w:pPr>
            <w:r>
              <w:rPr>
                <w:rFonts w:ascii="Verdana" w:eastAsia="Verdana" w:hAnsi="Verdana" w:cs="Verdana"/>
                <w:b/>
                <w:color w:val="333399"/>
                <w:sz w:val="16"/>
                <w:szCs w:val="16"/>
                <w:highlight w:val="white"/>
              </w:rPr>
              <w:t xml:space="preserve"> Add the following at the end of this sub clause: </w:t>
            </w:r>
          </w:p>
          <w:p w14:paraId="1ECEB4C7" w14:textId="77777777" w:rsidR="00D578CD" w:rsidRDefault="00602C9A">
            <w:pPr>
              <w:tabs>
                <w:tab w:val="left" w:pos="5283"/>
              </w:tabs>
              <w:spacing w:before="120" w:after="240" w:line="276" w:lineRule="auto"/>
              <w:ind w:right="72"/>
              <w:rPr>
                <w:rFonts w:ascii="Verdana" w:eastAsia="Verdana" w:hAnsi="Verdana" w:cs="Verdana"/>
                <w:b/>
                <w:color w:val="333399"/>
                <w:sz w:val="16"/>
                <w:szCs w:val="16"/>
                <w:highlight w:val="white"/>
              </w:rPr>
            </w:pPr>
            <w:r>
              <w:rPr>
                <w:rFonts w:ascii="Verdana" w:eastAsia="Verdana" w:hAnsi="Verdana" w:cs="Verdana"/>
                <w:b/>
                <w:color w:val="333399"/>
                <w:sz w:val="16"/>
                <w:szCs w:val="16"/>
                <w:highlight w:val="white"/>
              </w:rPr>
              <w:t>The Contractor shall deploy at least the minimum numbers of the “key equipment” named in the “Schedule-Key Equipment” as referred to in the Section I qualification criteria and other equipment necessary as directed by the Engineer based on the work requirement.</w:t>
            </w:r>
          </w:p>
        </w:tc>
      </w:tr>
      <w:tr w:rsidR="00D578CD" w14:paraId="23D8C1C9" w14:textId="77777777">
        <w:trPr>
          <w:trHeight w:val="1955"/>
        </w:trPr>
        <w:tc>
          <w:tcPr>
            <w:tcW w:w="2146" w:type="dxa"/>
            <w:tcBorders>
              <w:top w:val="single" w:sz="4" w:space="0" w:color="000000"/>
              <w:left w:val="single" w:sz="12" w:space="0" w:color="0F06BA"/>
              <w:bottom w:val="single" w:sz="4" w:space="0" w:color="000000"/>
              <w:right w:val="single" w:sz="4" w:space="0" w:color="000000"/>
            </w:tcBorders>
          </w:tcPr>
          <w:p w14:paraId="6241C873"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Safety of Works</w:t>
            </w:r>
          </w:p>
        </w:tc>
        <w:tc>
          <w:tcPr>
            <w:tcW w:w="1417" w:type="dxa"/>
            <w:tcBorders>
              <w:top w:val="single" w:sz="4" w:space="0" w:color="000000"/>
              <w:left w:val="single" w:sz="4" w:space="0" w:color="000000"/>
              <w:bottom w:val="single" w:sz="4" w:space="0" w:color="000000"/>
              <w:right w:val="single" w:sz="4" w:space="0" w:color="000000"/>
            </w:tcBorders>
          </w:tcPr>
          <w:p w14:paraId="10B3D2E6"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4.16</w:t>
            </w:r>
          </w:p>
          <w:p w14:paraId="5DAE8357" w14:textId="77777777" w:rsidR="00D578CD" w:rsidRDefault="00D578CD">
            <w:pPr>
              <w:spacing w:before="120" w:after="180"/>
              <w:rPr>
                <w:rFonts w:ascii="Verdana" w:eastAsia="Verdana" w:hAnsi="Verdana" w:cs="Verdana"/>
                <w:sz w:val="16"/>
                <w:szCs w:val="16"/>
              </w:rPr>
            </w:pPr>
          </w:p>
        </w:tc>
        <w:tc>
          <w:tcPr>
            <w:tcW w:w="5670" w:type="dxa"/>
            <w:tcBorders>
              <w:top w:val="single" w:sz="4" w:space="0" w:color="000000"/>
              <w:left w:val="single" w:sz="4" w:space="0" w:color="000000"/>
              <w:bottom w:val="single" w:sz="4" w:space="0" w:color="000000"/>
              <w:right w:val="single" w:sz="12" w:space="0" w:color="0F06BA"/>
            </w:tcBorders>
          </w:tcPr>
          <w:p w14:paraId="0AF18CE1" w14:textId="77777777" w:rsidR="00D578CD" w:rsidRDefault="00602C9A">
            <w:pPr>
              <w:tabs>
                <w:tab w:val="left" w:pos="5283"/>
              </w:tabs>
              <w:spacing w:before="120" w:after="240" w:line="276" w:lineRule="auto"/>
              <w:ind w:right="72"/>
              <w:rPr>
                <w:rFonts w:ascii="Verdana" w:eastAsia="Verdana" w:hAnsi="Verdana" w:cs="Verdana"/>
                <w:b/>
                <w:color w:val="333399"/>
                <w:sz w:val="16"/>
                <w:szCs w:val="16"/>
                <w:highlight w:val="white"/>
              </w:rPr>
            </w:pPr>
            <w:r>
              <w:rPr>
                <w:rFonts w:ascii="Verdana" w:eastAsia="Verdana" w:hAnsi="Verdana" w:cs="Verdana"/>
                <w:b/>
                <w:color w:val="333399"/>
                <w:sz w:val="16"/>
                <w:szCs w:val="16"/>
                <w:highlight w:val="white"/>
              </w:rPr>
              <w:t>Add at the end of sub clause 4.16:</w:t>
            </w:r>
          </w:p>
          <w:p w14:paraId="6FB65945" w14:textId="77777777" w:rsidR="00D578CD" w:rsidRDefault="00602C9A">
            <w:pPr>
              <w:tabs>
                <w:tab w:val="left" w:pos="5283"/>
              </w:tabs>
              <w:spacing w:before="120" w:after="240" w:line="276" w:lineRule="auto"/>
              <w:ind w:right="72"/>
              <w:rPr>
                <w:rFonts w:ascii="Verdana" w:eastAsia="Verdana" w:hAnsi="Verdana" w:cs="Verdana"/>
                <w:b/>
                <w:color w:val="333399"/>
                <w:sz w:val="16"/>
                <w:szCs w:val="16"/>
                <w:highlight w:val="white"/>
              </w:rPr>
            </w:pPr>
            <w:r>
              <w:rPr>
                <w:rFonts w:ascii="Verdana" w:eastAsia="Verdana" w:hAnsi="Verdana" w:cs="Verdana"/>
                <w:b/>
                <w:color w:val="333399"/>
                <w:sz w:val="16"/>
                <w:szCs w:val="16"/>
                <w:highlight w:val="white"/>
              </w:rPr>
              <w:t xml:space="preserve">The Contractor has to: </w:t>
            </w:r>
          </w:p>
          <w:p w14:paraId="418B9B7C" w14:textId="77777777" w:rsidR="00D578CD" w:rsidRDefault="00602C9A">
            <w:pPr>
              <w:tabs>
                <w:tab w:val="left" w:pos="5283"/>
              </w:tabs>
              <w:spacing w:before="120" w:after="240" w:line="276" w:lineRule="auto"/>
              <w:ind w:right="72"/>
              <w:rPr>
                <w:rFonts w:ascii="Verdana" w:eastAsia="Verdana" w:hAnsi="Verdana" w:cs="Verdana"/>
                <w:b/>
                <w:color w:val="333399"/>
                <w:sz w:val="16"/>
                <w:szCs w:val="16"/>
                <w:highlight w:val="white"/>
              </w:rPr>
            </w:pPr>
            <w:r>
              <w:rPr>
                <w:rFonts w:ascii="Verdana" w:eastAsia="Verdana" w:hAnsi="Verdana" w:cs="Verdana"/>
                <w:b/>
                <w:color w:val="333399"/>
                <w:sz w:val="16"/>
                <w:szCs w:val="16"/>
                <w:highlight w:val="white"/>
              </w:rPr>
              <w:t xml:space="preserve">(a) Prepare a detailed Safety Plan, to be implemented under supervision of Safety Officer of the Contractor, within 28 (twenty eight) days of receiving Letter of Acceptance to be approved by the Engineer-in-Charge. </w:t>
            </w:r>
          </w:p>
        </w:tc>
      </w:tr>
      <w:tr w:rsidR="00D578CD" w14:paraId="67396935" w14:textId="77777777">
        <w:trPr>
          <w:trHeight w:val="917"/>
        </w:trPr>
        <w:tc>
          <w:tcPr>
            <w:tcW w:w="2146" w:type="dxa"/>
            <w:tcBorders>
              <w:top w:val="single" w:sz="4" w:space="0" w:color="000000"/>
              <w:left w:val="single" w:sz="12" w:space="0" w:color="0F06BA"/>
              <w:bottom w:val="single" w:sz="4" w:space="0" w:color="000000"/>
              <w:right w:val="single" w:sz="4" w:space="0" w:color="000000"/>
            </w:tcBorders>
          </w:tcPr>
          <w:p w14:paraId="4D8EF869"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Electricity Water and Gas</w:t>
            </w:r>
          </w:p>
        </w:tc>
        <w:tc>
          <w:tcPr>
            <w:tcW w:w="1417" w:type="dxa"/>
            <w:tcBorders>
              <w:top w:val="single" w:sz="4" w:space="0" w:color="000000"/>
              <w:left w:val="single" w:sz="4" w:space="0" w:color="000000"/>
              <w:bottom w:val="single" w:sz="4" w:space="0" w:color="000000"/>
              <w:right w:val="single" w:sz="4" w:space="0" w:color="000000"/>
            </w:tcBorders>
          </w:tcPr>
          <w:p w14:paraId="00DCBD6C"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4.18</w:t>
            </w:r>
          </w:p>
        </w:tc>
        <w:tc>
          <w:tcPr>
            <w:tcW w:w="5670" w:type="dxa"/>
            <w:tcBorders>
              <w:top w:val="single" w:sz="4" w:space="0" w:color="000000"/>
              <w:left w:val="single" w:sz="4" w:space="0" w:color="000000"/>
              <w:bottom w:val="single" w:sz="4" w:space="0" w:color="000000"/>
              <w:right w:val="single" w:sz="12" w:space="0" w:color="0F06BA"/>
            </w:tcBorders>
          </w:tcPr>
          <w:p w14:paraId="2F5B9394" w14:textId="77777777" w:rsidR="00D578CD" w:rsidRDefault="00602C9A">
            <w:pPr>
              <w:tabs>
                <w:tab w:val="left" w:pos="5283"/>
              </w:tabs>
              <w:spacing w:before="120" w:after="240" w:line="276" w:lineRule="auto"/>
              <w:ind w:right="72"/>
              <w:rPr>
                <w:rFonts w:ascii="Verdana" w:eastAsia="Verdana" w:hAnsi="Verdana" w:cs="Verdana"/>
                <w:b/>
                <w:color w:val="333399"/>
                <w:sz w:val="16"/>
                <w:szCs w:val="16"/>
                <w:highlight w:val="white"/>
              </w:rPr>
            </w:pPr>
            <w:r>
              <w:rPr>
                <w:rFonts w:ascii="Verdana" w:eastAsia="Verdana" w:hAnsi="Verdana" w:cs="Verdana"/>
                <w:b/>
                <w:color w:val="333399"/>
                <w:sz w:val="16"/>
                <w:szCs w:val="16"/>
                <w:highlight w:val="white"/>
              </w:rPr>
              <w:t xml:space="preserve">Charges for power connection, water and gas, if required, during execution and for trial run and commissioning of the facility if any, shall be borne by contractor </w:t>
            </w:r>
          </w:p>
        </w:tc>
      </w:tr>
      <w:tr w:rsidR="00D578CD" w14:paraId="507A47DA" w14:textId="77777777">
        <w:trPr>
          <w:trHeight w:val="883"/>
        </w:trPr>
        <w:tc>
          <w:tcPr>
            <w:tcW w:w="2146" w:type="dxa"/>
            <w:tcBorders>
              <w:top w:val="single" w:sz="4" w:space="0" w:color="000000"/>
              <w:left w:val="single" w:sz="12" w:space="0" w:color="0F06BA"/>
              <w:bottom w:val="single" w:sz="4" w:space="0" w:color="000000"/>
              <w:right w:val="single" w:sz="4" w:space="0" w:color="000000"/>
            </w:tcBorders>
          </w:tcPr>
          <w:p w14:paraId="208616CC"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Tools, Plants and             Equipment Supplied by the Employer</w:t>
            </w:r>
          </w:p>
        </w:tc>
        <w:tc>
          <w:tcPr>
            <w:tcW w:w="1417" w:type="dxa"/>
            <w:tcBorders>
              <w:top w:val="single" w:sz="4" w:space="0" w:color="000000"/>
              <w:left w:val="single" w:sz="4" w:space="0" w:color="000000"/>
              <w:bottom w:val="single" w:sz="4" w:space="0" w:color="000000"/>
              <w:right w:val="single" w:sz="4" w:space="0" w:color="000000"/>
            </w:tcBorders>
          </w:tcPr>
          <w:p w14:paraId="5325478E"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4.19</w:t>
            </w:r>
          </w:p>
        </w:tc>
        <w:tc>
          <w:tcPr>
            <w:tcW w:w="5670" w:type="dxa"/>
            <w:tcBorders>
              <w:top w:val="single" w:sz="4" w:space="0" w:color="000000"/>
              <w:left w:val="single" w:sz="4" w:space="0" w:color="000000"/>
              <w:bottom w:val="single" w:sz="4" w:space="0" w:color="000000"/>
              <w:right w:val="single" w:sz="12" w:space="0" w:color="0F06BA"/>
            </w:tcBorders>
          </w:tcPr>
          <w:p w14:paraId="5836FC4F" w14:textId="77777777" w:rsidR="00D578CD" w:rsidRDefault="00602C9A">
            <w:pPr>
              <w:tabs>
                <w:tab w:val="left" w:pos="5283"/>
              </w:tabs>
              <w:spacing w:before="120" w:after="240" w:line="276" w:lineRule="auto"/>
              <w:ind w:right="-99"/>
              <w:rPr>
                <w:rFonts w:ascii="Verdana" w:eastAsia="Verdana" w:hAnsi="Verdana" w:cs="Verdana"/>
                <w:b/>
                <w:color w:val="333399"/>
                <w:sz w:val="16"/>
                <w:szCs w:val="16"/>
                <w:highlight w:val="white"/>
              </w:rPr>
            </w:pPr>
            <w:r>
              <w:rPr>
                <w:rFonts w:ascii="Verdana" w:eastAsia="Verdana" w:hAnsi="Verdana" w:cs="Verdana"/>
                <w:b/>
                <w:color w:val="333399"/>
                <w:sz w:val="16"/>
                <w:szCs w:val="16"/>
                <w:highlight w:val="white"/>
              </w:rPr>
              <w:t>Not Applicable</w:t>
            </w:r>
          </w:p>
        </w:tc>
      </w:tr>
      <w:tr w:rsidR="00D578CD" w14:paraId="319A4A15" w14:textId="77777777">
        <w:trPr>
          <w:trHeight w:val="883"/>
        </w:trPr>
        <w:tc>
          <w:tcPr>
            <w:tcW w:w="2146" w:type="dxa"/>
            <w:tcBorders>
              <w:top w:val="single" w:sz="4" w:space="0" w:color="000000"/>
              <w:left w:val="single" w:sz="12" w:space="0" w:color="0F06BA"/>
              <w:bottom w:val="single" w:sz="4" w:space="0" w:color="000000"/>
              <w:right w:val="single" w:sz="4" w:space="0" w:color="000000"/>
            </w:tcBorders>
          </w:tcPr>
          <w:p w14:paraId="7E235846"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Penalty:</w:t>
            </w:r>
          </w:p>
        </w:tc>
        <w:tc>
          <w:tcPr>
            <w:tcW w:w="1417" w:type="dxa"/>
            <w:tcBorders>
              <w:top w:val="single" w:sz="4" w:space="0" w:color="000000"/>
              <w:left w:val="single" w:sz="4" w:space="0" w:color="000000"/>
              <w:bottom w:val="single" w:sz="4" w:space="0" w:color="000000"/>
              <w:right w:val="single" w:sz="4" w:space="0" w:color="000000"/>
            </w:tcBorders>
          </w:tcPr>
          <w:p w14:paraId="2CFE6CB8"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6.4</w:t>
            </w:r>
          </w:p>
        </w:tc>
        <w:tc>
          <w:tcPr>
            <w:tcW w:w="5670" w:type="dxa"/>
            <w:tcBorders>
              <w:top w:val="single" w:sz="4" w:space="0" w:color="000000"/>
              <w:left w:val="single" w:sz="4" w:space="0" w:color="000000"/>
              <w:bottom w:val="single" w:sz="4" w:space="0" w:color="000000"/>
              <w:right w:val="single" w:sz="12" w:space="0" w:color="0F06BA"/>
            </w:tcBorders>
          </w:tcPr>
          <w:p w14:paraId="379D88EA" w14:textId="77777777" w:rsidR="00D578CD" w:rsidRDefault="00602C9A">
            <w:pPr>
              <w:tabs>
                <w:tab w:val="left" w:pos="5283"/>
              </w:tabs>
              <w:spacing w:before="120" w:after="240" w:line="276" w:lineRule="auto"/>
              <w:ind w:right="-99"/>
              <w:rPr>
                <w:rFonts w:ascii="Verdana" w:eastAsia="Verdana" w:hAnsi="Verdana" w:cs="Verdana"/>
                <w:b/>
                <w:color w:val="333399"/>
                <w:sz w:val="16"/>
                <w:szCs w:val="16"/>
              </w:rPr>
            </w:pPr>
            <w:r>
              <w:rPr>
                <w:rFonts w:ascii="Verdana" w:eastAsia="Verdana" w:hAnsi="Verdana" w:cs="Verdana"/>
                <w:b/>
                <w:color w:val="333399"/>
                <w:sz w:val="16"/>
                <w:szCs w:val="16"/>
              </w:rPr>
              <w:t xml:space="preserve">Penalty: (If the contractor fails to comply with the following)1. In case any child labour is employed at site in violation with the laws of state and India, the employer will levy an additional penalty of Rs 25000/- per incidence and if such incidents occur more than once the contract may be terminated, to be decided at the soul decretion of the employer. </w:t>
            </w:r>
          </w:p>
        </w:tc>
      </w:tr>
      <w:tr w:rsidR="00D578CD" w14:paraId="195FED99" w14:textId="77777777">
        <w:trPr>
          <w:trHeight w:val="2023"/>
        </w:trPr>
        <w:tc>
          <w:tcPr>
            <w:tcW w:w="2146" w:type="dxa"/>
            <w:tcBorders>
              <w:top w:val="single" w:sz="4" w:space="0" w:color="000000"/>
              <w:left w:val="single" w:sz="12" w:space="0" w:color="0F06BA"/>
              <w:bottom w:val="single" w:sz="4" w:space="0" w:color="000000"/>
              <w:right w:val="single" w:sz="4" w:space="0" w:color="000000"/>
            </w:tcBorders>
          </w:tcPr>
          <w:p w14:paraId="0718CFA4"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Working hours for project execution</w:t>
            </w:r>
          </w:p>
        </w:tc>
        <w:tc>
          <w:tcPr>
            <w:tcW w:w="1417" w:type="dxa"/>
            <w:tcBorders>
              <w:top w:val="single" w:sz="4" w:space="0" w:color="000000"/>
              <w:left w:val="single" w:sz="4" w:space="0" w:color="000000"/>
              <w:bottom w:val="single" w:sz="4" w:space="0" w:color="000000"/>
              <w:right w:val="single" w:sz="4" w:space="0" w:color="000000"/>
            </w:tcBorders>
          </w:tcPr>
          <w:p w14:paraId="5DE2690B"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6.5</w:t>
            </w:r>
          </w:p>
          <w:p w14:paraId="51E4BA1D" w14:textId="77777777" w:rsidR="00D578CD" w:rsidRDefault="00D578CD">
            <w:pPr>
              <w:spacing w:before="120" w:after="180"/>
              <w:rPr>
                <w:rFonts w:ascii="Verdana" w:eastAsia="Verdana" w:hAnsi="Verdana" w:cs="Verdana"/>
                <w:sz w:val="16"/>
                <w:szCs w:val="16"/>
              </w:rPr>
            </w:pPr>
          </w:p>
        </w:tc>
        <w:tc>
          <w:tcPr>
            <w:tcW w:w="5670" w:type="dxa"/>
            <w:tcBorders>
              <w:top w:val="single" w:sz="4" w:space="0" w:color="000000"/>
              <w:left w:val="single" w:sz="4" w:space="0" w:color="000000"/>
              <w:bottom w:val="single" w:sz="4" w:space="0" w:color="000000"/>
              <w:right w:val="single" w:sz="12" w:space="0" w:color="0F06BA"/>
            </w:tcBorders>
          </w:tcPr>
          <w:p w14:paraId="4EC4D2AF" w14:textId="77777777" w:rsidR="00D578CD" w:rsidRDefault="00602C9A">
            <w:pPr>
              <w:tabs>
                <w:tab w:val="left" w:pos="5283"/>
              </w:tabs>
              <w:spacing w:before="120" w:after="240" w:line="276" w:lineRule="auto"/>
              <w:ind w:right="-99"/>
              <w:rPr>
                <w:rFonts w:ascii="Verdana" w:eastAsia="Verdana" w:hAnsi="Verdana" w:cs="Verdana"/>
                <w:b/>
                <w:color w:val="333399"/>
                <w:sz w:val="16"/>
                <w:szCs w:val="16"/>
              </w:rPr>
            </w:pPr>
            <w:r>
              <w:rPr>
                <w:rFonts w:ascii="Verdana" w:eastAsia="Verdana" w:hAnsi="Verdana" w:cs="Verdana"/>
                <w:b/>
                <w:color w:val="333399"/>
                <w:sz w:val="16"/>
                <w:szCs w:val="16"/>
              </w:rPr>
              <w:t>8 Hours</w:t>
            </w:r>
          </w:p>
          <w:p w14:paraId="6FD36FD8" w14:textId="77777777" w:rsidR="00D578CD" w:rsidRDefault="00602C9A">
            <w:pPr>
              <w:widowControl w:val="0"/>
              <w:tabs>
                <w:tab w:val="left" w:pos="828"/>
              </w:tabs>
              <w:spacing w:before="120" w:after="240" w:line="288" w:lineRule="auto"/>
              <w:ind w:left="107" w:right="163"/>
              <w:rPr>
                <w:rFonts w:ascii="Verdana" w:eastAsia="Verdana" w:hAnsi="Verdana" w:cs="Verdana"/>
                <w:sz w:val="16"/>
                <w:szCs w:val="16"/>
              </w:rPr>
            </w:pPr>
            <w:r>
              <w:rPr>
                <w:rFonts w:ascii="Verdana" w:eastAsia="Verdana" w:hAnsi="Verdana" w:cs="Verdana"/>
                <w:sz w:val="16"/>
                <w:szCs w:val="16"/>
              </w:rPr>
              <w:t xml:space="preserve">No work shall be carried out on the Site on locally recognized days of rest, or outside the normal working hours stated in the </w:t>
            </w:r>
            <w:r>
              <w:rPr>
                <w:rFonts w:ascii="Verdana" w:eastAsia="Verdana" w:hAnsi="Verdana" w:cs="Verdana"/>
                <w:b/>
                <w:color w:val="660066"/>
                <w:sz w:val="16"/>
                <w:szCs w:val="16"/>
              </w:rPr>
              <w:t xml:space="preserve">Contract Data </w:t>
            </w:r>
            <w:r>
              <w:rPr>
                <w:rFonts w:ascii="Verdana" w:eastAsia="Verdana" w:hAnsi="Verdana" w:cs="Verdana"/>
                <w:b/>
                <w:color w:val="006600"/>
                <w:sz w:val="16"/>
                <w:szCs w:val="16"/>
              </w:rPr>
              <w:t xml:space="preserve">/ </w:t>
            </w:r>
            <w:r>
              <w:rPr>
                <w:rFonts w:ascii="Verdana" w:eastAsia="Verdana" w:hAnsi="Verdana" w:cs="Verdana"/>
                <w:b/>
                <w:color w:val="FF0066"/>
                <w:sz w:val="16"/>
                <w:szCs w:val="16"/>
              </w:rPr>
              <w:t>Special Conditions of Contract (SCC)</w:t>
            </w:r>
            <w:r>
              <w:rPr>
                <w:rFonts w:ascii="Verdana" w:eastAsia="Verdana" w:hAnsi="Verdana" w:cs="Verdana"/>
                <w:b/>
                <w:color w:val="006600"/>
                <w:sz w:val="16"/>
                <w:szCs w:val="16"/>
              </w:rPr>
              <w:t>.</w:t>
            </w:r>
            <w:r>
              <w:rPr>
                <w:rFonts w:ascii="Verdana" w:eastAsia="Verdana" w:hAnsi="Verdana" w:cs="Verdana"/>
                <w:sz w:val="16"/>
                <w:szCs w:val="16"/>
              </w:rPr>
              <w:t>, unless</w:t>
            </w:r>
          </w:p>
          <w:p w14:paraId="1D769D5E" w14:textId="77777777" w:rsidR="00D578CD" w:rsidRDefault="00602C9A">
            <w:pPr>
              <w:widowControl w:val="0"/>
              <w:numPr>
                <w:ilvl w:val="0"/>
                <w:numId w:val="294"/>
              </w:numPr>
              <w:spacing w:before="120" w:after="240" w:line="288" w:lineRule="auto"/>
              <w:ind w:left="1872" w:hanging="540"/>
              <w:jc w:val="left"/>
            </w:pPr>
            <w:r>
              <w:rPr>
                <w:rFonts w:ascii="Verdana" w:eastAsia="Verdana" w:hAnsi="Verdana" w:cs="Verdana"/>
                <w:sz w:val="16"/>
                <w:szCs w:val="16"/>
              </w:rPr>
              <w:t>otherwise stated in the Contract;</w:t>
            </w:r>
          </w:p>
          <w:p w14:paraId="6A7FE834" w14:textId="77777777" w:rsidR="00D578CD" w:rsidRDefault="00602C9A">
            <w:pPr>
              <w:widowControl w:val="0"/>
              <w:numPr>
                <w:ilvl w:val="0"/>
                <w:numId w:val="294"/>
              </w:numPr>
              <w:spacing w:before="120" w:after="240" w:line="288" w:lineRule="auto"/>
              <w:ind w:left="1872" w:hanging="540"/>
              <w:jc w:val="left"/>
            </w:pPr>
            <w:r>
              <w:rPr>
                <w:rFonts w:ascii="Verdana" w:eastAsia="Verdana" w:hAnsi="Verdana" w:cs="Verdana"/>
                <w:sz w:val="16"/>
                <w:szCs w:val="16"/>
              </w:rPr>
              <w:t>the Engineer gives consent; or</w:t>
            </w:r>
          </w:p>
          <w:p w14:paraId="47FBF08D" w14:textId="77777777" w:rsidR="00D578CD" w:rsidRDefault="00602C9A">
            <w:pPr>
              <w:widowControl w:val="0"/>
              <w:spacing w:before="120" w:after="240" w:line="288" w:lineRule="auto"/>
              <w:ind w:left="1872" w:right="217" w:hanging="540"/>
              <w:rPr>
                <w:rFonts w:ascii="Verdana" w:eastAsia="Verdana" w:hAnsi="Verdana" w:cs="Verdana"/>
                <w:sz w:val="16"/>
                <w:szCs w:val="16"/>
              </w:rPr>
            </w:pPr>
            <w:r>
              <w:rPr>
                <w:rFonts w:ascii="Verdana" w:eastAsia="Verdana" w:hAnsi="Verdana" w:cs="Verdana"/>
                <w:sz w:val="16"/>
                <w:szCs w:val="16"/>
              </w:rPr>
              <w:t>(iii</w:t>
            </w:r>
            <w:r>
              <w:rPr>
                <w:rFonts w:ascii="Verdana" w:eastAsia="Verdana" w:hAnsi="Verdana" w:cs="Verdana"/>
                <w:sz w:val="16"/>
                <w:szCs w:val="16"/>
              </w:rPr>
              <w:tab/>
              <w:t>the work is unavoidable, or necessary for the protection of life or property or for the safety of the Works, in which case the Contractor shall immediately advise the Engineer in Charge.</w:t>
            </w:r>
          </w:p>
          <w:p w14:paraId="27482D03" w14:textId="77777777" w:rsidR="00D578CD" w:rsidRDefault="00602C9A">
            <w:pPr>
              <w:widowControl w:val="0"/>
              <w:tabs>
                <w:tab w:val="left" w:pos="829"/>
              </w:tabs>
              <w:spacing w:before="120" w:after="240" w:line="288" w:lineRule="auto"/>
              <w:ind w:left="108" w:right="163"/>
              <w:rPr>
                <w:rFonts w:ascii="Verdana" w:eastAsia="Verdana" w:hAnsi="Verdana" w:cs="Verdana"/>
                <w:sz w:val="16"/>
                <w:szCs w:val="16"/>
              </w:rPr>
            </w:pPr>
            <w:r>
              <w:rPr>
                <w:rFonts w:ascii="Verdana" w:eastAsia="Verdana" w:hAnsi="Verdana" w:cs="Verdana"/>
                <w:sz w:val="16"/>
                <w:szCs w:val="16"/>
              </w:rPr>
              <w:t>If and when the Contractor considers it necessary to carry out work at night or on public holidays so as to meet the Time for Completion and requests the EIC’s consent thereto, the EIC shall not unreasonably withhold such consent.</w:t>
            </w:r>
          </w:p>
          <w:p w14:paraId="16F39320" w14:textId="77777777" w:rsidR="00D578CD" w:rsidRDefault="00602C9A">
            <w:pPr>
              <w:widowControl w:val="0"/>
              <w:tabs>
                <w:tab w:val="left" w:pos="828"/>
              </w:tabs>
              <w:spacing w:before="120" w:after="240" w:line="288" w:lineRule="auto"/>
              <w:ind w:left="108" w:right="163"/>
              <w:rPr>
                <w:rFonts w:ascii="Verdana" w:eastAsia="Verdana" w:hAnsi="Verdana" w:cs="Verdana"/>
                <w:sz w:val="16"/>
                <w:szCs w:val="16"/>
              </w:rPr>
            </w:pPr>
            <w:r>
              <w:rPr>
                <w:rFonts w:ascii="Verdana" w:eastAsia="Verdana" w:hAnsi="Verdana" w:cs="Verdana"/>
                <w:sz w:val="16"/>
                <w:szCs w:val="16"/>
              </w:rPr>
              <w:t xml:space="preserve"> This Sub clause shall not apply to any work which is customarily carried out by rotary or double shifts.</w:t>
            </w:r>
          </w:p>
        </w:tc>
      </w:tr>
      <w:tr w:rsidR="00D578CD" w14:paraId="0FBD35B9" w14:textId="77777777">
        <w:trPr>
          <w:trHeight w:val="1425"/>
        </w:trPr>
        <w:tc>
          <w:tcPr>
            <w:tcW w:w="2146" w:type="dxa"/>
            <w:tcBorders>
              <w:top w:val="single" w:sz="4" w:space="0" w:color="000000"/>
              <w:left w:val="single" w:sz="12" w:space="0" w:color="0F06BA"/>
              <w:bottom w:val="single" w:sz="4" w:space="0" w:color="000000"/>
              <w:right w:val="single" w:sz="4" w:space="0" w:color="000000"/>
            </w:tcBorders>
          </w:tcPr>
          <w:p w14:paraId="102AB830"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 xml:space="preserve">Provision of Efficient and Competent Staff </w:t>
            </w:r>
          </w:p>
        </w:tc>
        <w:tc>
          <w:tcPr>
            <w:tcW w:w="1417" w:type="dxa"/>
            <w:tcBorders>
              <w:top w:val="single" w:sz="4" w:space="0" w:color="000000"/>
              <w:left w:val="single" w:sz="4" w:space="0" w:color="000000"/>
              <w:bottom w:val="single" w:sz="4" w:space="0" w:color="000000"/>
              <w:right w:val="single" w:sz="4" w:space="0" w:color="000000"/>
            </w:tcBorders>
          </w:tcPr>
          <w:p w14:paraId="51E8C65A"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6.9</w:t>
            </w:r>
          </w:p>
          <w:p w14:paraId="6A0E5E62" w14:textId="77777777" w:rsidR="00D578CD" w:rsidRDefault="00D578CD">
            <w:pPr>
              <w:spacing w:before="120" w:after="180"/>
              <w:rPr>
                <w:rFonts w:ascii="Verdana" w:eastAsia="Verdana" w:hAnsi="Verdana" w:cs="Verdana"/>
                <w:sz w:val="16"/>
                <w:szCs w:val="16"/>
              </w:rPr>
            </w:pPr>
          </w:p>
        </w:tc>
        <w:tc>
          <w:tcPr>
            <w:tcW w:w="5670" w:type="dxa"/>
            <w:tcBorders>
              <w:top w:val="single" w:sz="4" w:space="0" w:color="000000"/>
              <w:left w:val="single" w:sz="4" w:space="0" w:color="000000"/>
              <w:bottom w:val="single" w:sz="4" w:space="0" w:color="000000"/>
              <w:right w:val="single" w:sz="12" w:space="0" w:color="0F06BA"/>
            </w:tcBorders>
          </w:tcPr>
          <w:p w14:paraId="4447C0D3" w14:textId="77777777" w:rsidR="00D578CD" w:rsidRDefault="00602C9A">
            <w:pPr>
              <w:tabs>
                <w:tab w:val="left" w:pos="5283"/>
              </w:tabs>
              <w:spacing w:before="120" w:after="240" w:line="276" w:lineRule="auto"/>
              <w:ind w:right="52"/>
              <w:rPr>
                <w:rFonts w:ascii="Verdana" w:eastAsia="Verdana" w:hAnsi="Verdana" w:cs="Verdana"/>
                <w:b/>
                <w:color w:val="333399"/>
                <w:sz w:val="16"/>
                <w:szCs w:val="16"/>
              </w:rPr>
            </w:pPr>
            <w:r>
              <w:rPr>
                <w:rFonts w:ascii="Verdana" w:eastAsia="Verdana" w:hAnsi="Verdana" w:cs="Verdana"/>
                <w:b/>
                <w:color w:val="333399"/>
                <w:sz w:val="16"/>
                <w:szCs w:val="16"/>
              </w:rPr>
              <w:t>The Contractor shall deploy at least the minimum numbers of the “key personnel” named in the “scope of work 2.10.1.10” as referred to in the Section III qualification criteria or other personnel approved by the Engineer-in-Charge.</w:t>
            </w:r>
          </w:p>
        </w:tc>
      </w:tr>
      <w:tr w:rsidR="00D578CD" w14:paraId="54E76118" w14:textId="77777777">
        <w:trPr>
          <w:trHeight w:val="1425"/>
        </w:trPr>
        <w:tc>
          <w:tcPr>
            <w:tcW w:w="2146" w:type="dxa"/>
            <w:tcBorders>
              <w:top w:val="single" w:sz="4" w:space="0" w:color="000000"/>
              <w:left w:val="single" w:sz="12" w:space="0" w:color="0F06BA"/>
              <w:bottom w:val="single" w:sz="4" w:space="0" w:color="000000"/>
              <w:right w:val="single" w:sz="4" w:space="0" w:color="000000"/>
            </w:tcBorders>
          </w:tcPr>
          <w:p w14:paraId="68C2B03A"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Quality Control &amp; Inspection</w:t>
            </w:r>
          </w:p>
        </w:tc>
        <w:tc>
          <w:tcPr>
            <w:tcW w:w="1417" w:type="dxa"/>
            <w:tcBorders>
              <w:top w:val="single" w:sz="4" w:space="0" w:color="000000"/>
              <w:left w:val="single" w:sz="4" w:space="0" w:color="000000"/>
              <w:bottom w:val="single" w:sz="4" w:space="0" w:color="000000"/>
              <w:right w:val="single" w:sz="4" w:space="0" w:color="000000"/>
            </w:tcBorders>
          </w:tcPr>
          <w:p w14:paraId="0FEF9FDA"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7.4</w:t>
            </w:r>
          </w:p>
        </w:tc>
        <w:tc>
          <w:tcPr>
            <w:tcW w:w="5670" w:type="dxa"/>
            <w:tcBorders>
              <w:top w:val="single" w:sz="4" w:space="0" w:color="000000"/>
              <w:left w:val="single" w:sz="4" w:space="0" w:color="000000"/>
              <w:bottom w:val="single" w:sz="4" w:space="0" w:color="000000"/>
              <w:right w:val="single" w:sz="12" w:space="0" w:color="0F06BA"/>
            </w:tcBorders>
          </w:tcPr>
          <w:p w14:paraId="76D42E8E" w14:textId="77777777" w:rsidR="00D578CD" w:rsidRDefault="00602C9A">
            <w:pPr>
              <w:tabs>
                <w:tab w:val="left" w:pos="5283"/>
              </w:tabs>
              <w:spacing w:before="120" w:after="240" w:line="276" w:lineRule="auto"/>
              <w:ind w:right="-99"/>
              <w:rPr>
                <w:rFonts w:ascii="Verdana" w:eastAsia="Verdana" w:hAnsi="Verdana" w:cs="Verdana"/>
                <w:b/>
                <w:color w:val="333399"/>
                <w:sz w:val="16"/>
                <w:szCs w:val="16"/>
              </w:rPr>
            </w:pPr>
            <w:r>
              <w:rPr>
                <w:rFonts w:ascii="Verdana" w:eastAsia="Verdana" w:hAnsi="Verdana" w:cs="Verdana"/>
                <w:b/>
                <w:color w:val="333399"/>
                <w:sz w:val="16"/>
                <w:szCs w:val="16"/>
              </w:rPr>
              <w:t>Add at the end of sub clause 7.4</w:t>
            </w:r>
          </w:p>
          <w:p w14:paraId="450AFEEA" w14:textId="77777777" w:rsidR="00D578CD" w:rsidRDefault="00602C9A">
            <w:pPr>
              <w:tabs>
                <w:tab w:val="left" w:pos="5283"/>
              </w:tabs>
              <w:spacing w:before="120" w:after="240" w:line="276" w:lineRule="auto"/>
              <w:ind w:right="52"/>
              <w:rPr>
                <w:rFonts w:ascii="Verdana" w:eastAsia="Verdana" w:hAnsi="Verdana" w:cs="Verdana"/>
                <w:b/>
                <w:color w:val="333399"/>
                <w:sz w:val="16"/>
                <w:szCs w:val="16"/>
              </w:rPr>
            </w:pPr>
            <w:r>
              <w:rPr>
                <w:rFonts w:ascii="Verdana" w:eastAsia="Verdana" w:hAnsi="Verdana" w:cs="Verdana"/>
                <w:b/>
                <w:color w:val="333399"/>
                <w:sz w:val="16"/>
                <w:szCs w:val="16"/>
              </w:rPr>
              <w:t>Quality Control would be monitored and checked by KMRL (Kochi Metro Rail Limited (Handholding agency for CSML) / CSML</w:t>
            </w:r>
          </w:p>
          <w:p w14:paraId="51E21E44" w14:textId="77777777" w:rsidR="00D578CD" w:rsidRDefault="00602C9A">
            <w:pPr>
              <w:tabs>
                <w:tab w:val="left" w:pos="5283"/>
              </w:tabs>
              <w:spacing w:before="120" w:after="240" w:line="276" w:lineRule="auto"/>
              <w:rPr>
                <w:rFonts w:ascii="Verdana" w:eastAsia="Verdana" w:hAnsi="Verdana" w:cs="Verdana"/>
                <w:b/>
                <w:color w:val="333399"/>
                <w:sz w:val="16"/>
                <w:szCs w:val="16"/>
              </w:rPr>
            </w:pPr>
            <w:r>
              <w:rPr>
                <w:rFonts w:ascii="Verdana" w:eastAsia="Verdana" w:hAnsi="Verdana" w:cs="Verdana"/>
                <w:b/>
                <w:color w:val="333399"/>
                <w:sz w:val="16"/>
                <w:szCs w:val="16"/>
              </w:rPr>
              <w:t>In addition to the specifications detailed in Section IV, KMRL rules of execution shall be followed by the Contractor.</w:t>
            </w:r>
          </w:p>
          <w:p w14:paraId="6AAFE693" w14:textId="77777777" w:rsidR="00D578CD" w:rsidRDefault="00602C9A">
            <w:pPr>
              <w:tabs>
                <w:tab w:val="left" w:pos="5283"/>
              </w:tabs>
              <w:spacing w:before="120" w:after="240" w:line="276" w:lineRule="auto"/>
              <w:ind w:right="-99"/>
              <w:rPr>
                <w:rFonts w:ascii="Verdana" w:eastAsia="Verdana" w:hAnsi="Verdana" w:cs="Verdana"/>
                <w:b/>
                <w:color w:val="333399"/>
                <w:sz w:val="16"/>
                <w:szCs w:val="16"/>
              </w:rPr>
            </w:pPr>
            <w:r>
              <w:rPr>
                <w:rFonts w:ascii="Verdana" w:eastAsia="Verdana" w:hAnsi="Verdana" w:cs="Verdana"/>
                <w:b/>
                <w:color w:val="333399"/>
                <w:sz w:val="16"/>
                <w:szCs w:val="16"/>
              </w:rPr>
              <w:t>Quality Checking Matrix is as follows</w:t>
            </w:r>
          </w:p>
          <w:p w14:paraId="792D875D" w14:textId="77777777" w:rsidR="00D578CD" w:rsidRDefault="00602C9A">
            <w:pPr>
              <w:tabs>
                <w:tab w:val="left" w:pos="5283"/>
              </w:tabs>
              <w:spacing w:before="120" w:after="240" w:line="276" w:lineRule="auto"/>
              <w:ind w:right="-99"/>
              <w:rPr>
                <w:rFonts w:ascii="Verdana" w:eastAsia="Verdana" w:hAnsi="Verdana" w:cs="Verdana"/>
                <w:b/>
                <w:color w:val="333399"/>
                <w:sz w:val="16"/>
                <w:szCs w:val="16"/>
              </w:rPr>
            </w:pPr>
            <w:r>
              <w:rPr>
                <w:rFonts w:ascii="Verdana" w:eastAsia="Verdana" w:hAnsi="Verdana" w:cs="Verdana"/>
                <w:b/>
                <w:color w:val="333399"/>
                <w:sz w:val="16"/>
                <w:szCs w:val="16"/>
              </w:rPr>
              <w:t>Contractor</w:t>
            </w:r>
          </w:p>
          <w:p w14:paraId="62AF058D" w14:textId="77777777" w:rsidR="00D578CD" w:rsidRDefault="00602C9A">
            <w:pPr>
              <w:tabs>
                <w:tab w:val="left" w:pos="5283"/>
              </w:tabs>
              <w:spacing w:before="120" w:after="240" w:line="276" w:lineRule="auto"/>
              <w:ind w:right="-99"/>
              <w:rPr>
                <w:rFonts w:ascii="Verdana" w:eastAsia="Verdana" w:hAnsi="Verdana" w:cs="Verdana"/>
                <w:b/>
                <w:color w:val="333399"/>
                <w:sz w:val="16"/>
                <w:szCs w:val="16"/>
              </w:rPr>
            </w:pPr>
            <w:r>
              <w:rPr>
                <w:rFonts w:ascii="Arial Unicode MS" w:eastAsia="Arial Unicode MS" w:hAnsi="Arial Unicode MS" w:cs="Arial Unicode MS"/>
                <w:b/>
                <w:color w:val="333399"/>
                <w:sz w:val="16"/>
                <w:szCs w:val="16"/>
              </w:rPr>
              <w:t>↓</w:t>
            </w:r>
          </w:p>
          <w:p w14:paraId="6F74DB58" w14:textId="77777777" w:rsidR="00D578CD" w:rsidRDefault="00602C9A">
            <w:pPr>
              <w:tabs>
                <w:tab w:val="left" w:pos="5283"/>
              </w:tabs>
              <w:spacing w:before="120" w:after="240" w:line="276" w:lineRule="auto"/>
              <w:ind w:right="-99"/>
              <w:rPr>
                <w:rFonts w:ascii="Verdana" w:eastAsia="Verdana" w:hAnsi="Verdana" w:cs="Verdana"/>
                <w:b/>
                <w:color w:val="333399"/>
                <w:sz w:val="16"/>
                <w:szCs w:val="16"/>
              </w:rPr>
            </w:pPr>
            <w:r>
              <w:rPr>
                <w:rFonts w:ascii="Verdana" w:eastAsia="Verdana" w:hAnsi="Verdana" w:cs="Verdana"/>
                <w:b/>
                <w:color w:val="333399"/>
                <w:sz w:val="16"/>
                <w:szCs w:val="16"/>
              </w:rPr>
              <w:t>PMC (Project management consultants)</w:t>
            </w:r>
          </w:p>
          <w:p w14:paraId="710FB919" w14:textId="77777777" w:rsidR="00D578CD" w:rsidRDefault="00602C9A">
            <w:pPr>
              <w:tabs>
                <w:tab w:val="left" w:pos="5283"/>
              </w:tabs>
              <w:spacing w:before="120" w:after="240" w:line="276" w:lineRule="auto"/>
              <w:ind w:right="-99"/>
              <w:rPr>
                <w:rFonts w:ascii="Verdana" w:eastAsia="Verdana" w:hAnsi="Verdana" w:cs="Verdana"/>
                <w:b/>
                <w:color w:val="333399"/>
                <w:sz w:val="16"/>
                <w:szCs w:val="16"/>
              </w:rPr>
            </w:pPr>
            <w:r>
              <w:rPr>
                <w:rFonts w:ascii="Arial Unicode MS" w:eastAsia="Arial Unicode MS" w:hAnsi="Arial Unicode MS" w:cs="Arial Unicode MS"/>
                <w:b/>
                <w:color w:val="333399"/>
                <w:sz w:val="16"/>
                <w:szCs w:val="16"/>
              </w:rPr>
              <w:t>↓</w:t>
            </w:r>
          </w:p>
          <w:p w14:paraId="033CF749" w14:textId="77777777" w:rsidR="00D578CD" w:rsidRDefault="00602C9A">
            <w:pPr>
              <w:tabs>
                <w:tab w:val="left" w:pos="5283"/>
              </w:tabs>
              <w:spacing w:before="120" w:after="240" w:line="276" w:lineRule="auto"/>
              <w:ind w:right="-99"/>
              <w:rPr>
                <w:rFonts w:ascii="Verdana" w:eastAsia="Verdana" w:hAnsi="Verdana" w:cs="Verdana"/>
                <w:b/>
                <w:color w:val="333399"/>
                <w:sz w:val="16"/>
                <w:szCs w:val="16"/>
              </w:rPr>
            </w:pPr>
            <w:r>
              <w:rPr>
                <w:rFonts w:ascii="Verdana" w:eastAsia="Verdana" w:hAnsi="Verdana" w:cs="Verdana"/>
                <w:b/>
                <w:color w:val="333399"/>
                <w:sz w:val="16"/>
                <w:szCs w:val="16"/>
              </w:rPr>
              <w:t xml:space="preserve">KMRL (hand holding agency) &amp; CSML(authority)  </w:t>
            </w:r>
          </w:p>
        </w:tc>
      </w:tr>
      <w:tr w:rsidR="00D578CD" w14:paraId="1157AAB6" w14:textId="77777777">
        <w:trPr>
          <w:trHeight w:val="378"/>
        </w:trPr>
        <w:tc>
          <w:tcPr>
            <w:tcW w:w="2146" w:type="dxa"/>
            <w:tcBorders>
              <w:top w:val="single" w:sz="4" w:space="0" w:color="000000"/>
              <w:left w:val="single" w:sz="12" w:space="0" w:color="0F06BA"/>
              <w:bottom w:val="single" w:sz="4" w:space="0" w:color="000000"/>
              <w:right w:val="single" w:sz="4" w:space="0" w:color="000000"/>
            </w:tcBorders>
          </w:tcPr>
          <w:p w14:paraId="4B84AAB0" w14:textId="77777777" w:rsidR="00D578CD" w:rsidRDefault="00D578CD">
            <w:pPr>
              <w:spacing w:before="120" w:after="240" w:line="276" w:lineRule="auto"/>
              <w:rPr>
                <w:rFonts w:ascii="Verdana" w:eastAsia="Verdana" w:hAnsi="Verdana" w:cs="Verdana"/>
                <w:b/>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3B951208" w14:textId="77777777" w:rsidR="00D578CD" w:rsidRDefault="00D578CD">
            <w:pPr>
              <w:spacing w:before="120" w:after="180"/>
              <w:rPr>
                <w:rFonts w:ascii="Verdana" w:eastAsia="Verdana" w:hAnsi="Verdana" w:cs="Verdana"/>
                <w:sz w:val="16"/>
                <w:szCs w:val="16"/>
              </w:rPr>
            </w:pPr>
          </w:p>
        </w:tc>
        <w:tc>
          <w:tcPr>
            <w:tcW w:w="5670" w:type="dxa"/>
            <w:tcBorders>
              <w:top w:val="single" w:sz="4" w:space="0" w:color="000000"/>
              <w:left w:val="single" w:sz="4" w:space="0" w:color="000000"/>
              <w:bottom w:val="single" w:sz="4" w:space="0" w:color="000000"/>
              <w:right w:val="single" w:sz="12" w:space="0" w:color="0F06BA"/>
            </w:tcBorders>
          </w:tcPr>
          <w:p w14:paraId="60E18C8E" w14:textId="77777777" w:rsidR="00D578CD" w:rsidRDefault="00602C9A">
            <w:pPr>
              <w:tabs>
                <w:tab w:val="left" w:pos="5283"/>
              </w:tabs>
              <w:spacing w:before="120" w:after="240" w:line="276" w:lineRule="auto"/>
              <w:ind w:right="52"/>
              <w:rPr>
                <w:rFonts w:ascii="Verdana" w:eastAsia="Verdana" w:hAnsi="Verdana" w:cs="Verdana"/>
                <w:color w:val="333399"/>
                <w:sz w:val="16"/>
                <w:szCs w:val="16"/>
              </w:rPr>
            </w:pPr>
            <w:r>
              <w:rPr>
                <w:rFonts w:ascii="Verdana" w:eastAsia="Verdana" w:hAnsi="Verdana" w:cs="Verdana"/>
                <w:color w:val="333399"/>
                <w:sz w:val="16"/>
                <w:szCs w:val="16"/>
              </w:rPr>
              <w:t xml:space="preserve">The Contractor shall provide his proposed Quality Assurance and Quality Control (QAQC) Plan which describes the type, frequency and procedure of tests to be done on sites; type, frequency and procedure of tests to be done at manufacturers’ locations outside the sites; all parameters to be measured in these tests; permissible limits of such parameters; details of laboratories to be established at sites; details of testing equipment &amp; machines and their calibration schedules; details of the Bidder’s internal systems for assuring quality control at the manufacturers’ outside the sites; details of qualifications and experience of the Quality Control professionals to be deployed for the entire project; and the systems of Quality Audit to be instituted for systematic and professional management as well as adherence with the highest standards of quality of all construction works. </w:t>
            </w:r>
          </w:p>
          <w:p w14:paraId="47DA00A6" w14:textId="77777777" w:rsidR="00D578CD" w:rsidRDefault="00602C9A">
            <w:pPr>
              <w:tabs>
                <w:tab w:val="left" w:pos="5283"/>
              </w:tabs>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 xml:space="preserve">The Contractor shall provide separate descriptions of its proposed QA/QC plan during the construction phase. The Bidder shall also provide copies of the company’s standard rules and regulations regarding quality assurance and quality control procedures for works in general and works of a similar nature. </w:t>
            </w:r>
          </w:p>
        </w:tc>
      </w:tr>
      <w:tr w:rsidR="00D578CD" w14:paraId="1DB92913" w14:textId="77777777">
        <w:trPr>
          <w:trHeight w:val="1354"/>
        </w:trPr>
        <w:tc>
          <w:tcPr>
            <w:tcW w:w="2146" w:type="dxa"/>
            <w:tcBorders>
              <w:top w:val="single" w:sz="4" w:space="0" w:color="000000"/>
              <w:left w:val="single" w:sz="12" w:space="0" w:color="0F06BA"/>
              <w:bottom w:val="single" w:sz="4" w:space="0" w:color="000000"/>
              <w:right w:val="single" w:sz="4" w:space="0" w:color="000000"/>
            </w:tcBorders>
          </w:tcPr>
          <w:p w14:paraId="6B3CC9C1"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Inspection</w:t>
            </w:r>
          </w:p>
        </w:tc>
        <w:tc>
          <w:tcPr>
            <w:tcW w:w="1417" w:type="dxa"/>
            <w:tcBorders>
              <w:top w:val="single" w:sz="4" w:space="0" w:color="000000"/>
              <w:left w:val="single" w:sz="4" w:space="0" w:color="000000"/>
              <w:bottom w:val="single" w:sz="4" w:space="0" w:color="000000"/>
              <w:right w:val="single" w:sz="4" w:space="0" w:color="000000"/>
            </w:tcBorders>
          </w:tcPr>
          <w:p w14:paraId="1614CF73"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7.4</w:t>
            </w:r>
          </w:p>
        </w:tc>
        <w:tc>
          <w:tcPr>
            <w:tcW w:w="5670" w:type="dxa"/>
            <w:tcBorders>
              <w:top w:val="single" w:sz="4" w:space="0" w:color="000000"/>
              <w:left w:val="single" w:sz="4" w:space="0" w:color="000000"/>
              <w:bottom w:val="single" w:sz="4" w:space="0" w:color="000000"/>
              <w:right w:val="single" w:sz="12" w:space="0" w:color="0F06BA"/>
            </w:tcBorders>
          </w:tcPr>
          <w:p w14:paraId="37673CA1" w14:textId="77777777"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Add the following at the end of the Clause:</w:t>
            </w:r>
          </w:p>
          <w:p w14:paraId="0E8DBBC4" w14:textId="77777777"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 xml:space="preserve">The Contractor shall submit the detailed drawings, if any, to the Engineer for approval. </w:t>
            </w:r>
          </w:p>
          <w:p w14:paraId="6E69086B" w14:textId="77777777"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 xml:space="preserve">For Equipment: </w:t>
            </w:r>
          </w:p>
          <w:p w14:paraId="4E74F63E" w14:textId="77777777"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 xml:space="preserve">The Contractor shall inform the Engineer-in-charge about the likely dates of testing and dispatching of the material. The Contractor shall notify the Engineer-in-charge for inspection and testing, at least seven (7) days prior to packing and shipping and shall supply the manufacturer’s test results and quality control certificates. </w:t>
            </w:r>
          </w:p>
          <w:p w14:paraId="78178EA6" w14:textId="77777777"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 xml:space="preserve">The inspection and test categories shall be applied prior to delivery of the equipment, of various categories as indicated in the technical specifications for each type of equipment. </w:t>
            </w:r>
          </w:p>
          <w:p w14:paraId="3AC86640" w14:textId="77777777"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 xml:space="preserve">Category A: The drawing has to be approved by the Employer/ Employer’s Representative before manufacture and testing. The material has to be inspected by the Engineer-in-charge or his authorized representative after approval at the manufacturer’s premise before packing and dispatching. The contractor shall provide the necessary equipment and facilities to visit factory by engineer or its representatives for tests and the cost thereof shall be borne by the Contractor. </w:t>
            </w:r>
          </w:p>
          <w:p w14:paraId="3507671D" w14:textId="77777777"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 xml:space="preserve">Category B: The drawings of the equipment have to be submitted and to be approved by the Engineer-in-charge prior to manufacture. The material has to be tested by the manufacturer and the manufacturer’s test certificates are to be submitted and approved by the Engineer-in-charge before dispatching of the equipment. </w:t>
            </w:r>
          </w:p>
          <w:p w14:paraId="780B9069" w14:textId="77777777"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 xml:space="preserve">Notwithstanding the above, the Engineer-in-charge, after examination of the test certificates, reserves the right to instruct the Contractor for retesting, if required, in the presence of the Contractor’s representative. </w:t>
            </w:r>
          </w:p>
          <w:p w14:paraId="6EAFF3EB" w14:textId="77777777"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 xml:space="preserve">Category C: The material may be manufactured as per relevant standards and delivered to the site. </w:t>
            </w:r>
          </w:p>
          <w:p w14:paraId="6F2D6E3D" w14:textId="77777777" w:rsidR="00D578CD" w:rsidRDefault="00602C9A">
            <w:pPr>
              <w:spacing w:before="120" w:after="240" w:line="276" w:lineRule="auto"/>
              <w:rPr>
                <w:rFonts w:ascii="Verdana" w:eastAsia="Verdana" w:hAnsi="Verdana" w:cs="Verdana"/>
                <w:sz w:val="16"/>
                <w:szCs w:val="16"/>
              </w:rPr>
            </w:pPr>
            <w:r>
              <w:rPr>
                <w:rFonts w:ascii="Verdana" w:eastAsia="Verdana" w:hAnsi="Verdana" w:cs="Verdana"/>
                <w:color w:val="333399"/>
                <w:sz w:val="16"/>
                <w:szCs w:val="16"/>
              </w:rPr>
              <w:t>For material / equipment under Category ‘A’ and ‘B’ the Engineer-in-charge will provide an authorization for packing and shipping after inspection.</w:t>
            </w:r>
            <w:r>
              <w:rPr>
                <w:rFonts w:ascii="Verdana" w:eastAsia="Verdana" w:hAnsi="Verdana" w:cs="Verdana"/>
                <w:sz w:val="16"/>
                <w:szCs w:val="16"/>
              </w:rPr>
              <w:t xml:space="preserve"> </w:t>
            </w:r>
          </w:p>
          <w:p w14:paraId="3CEAFB58" w14:textId="77777777"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sz w:val="16"/>
                <w:szCs w:val="16"/>
              </w:rPr>
              <w:t>Material like energy meter, composite lighting poles or any other equipment which needed approval shall be approved by Kerala State Electricity Board (KSEB) prior to procurement. All energy meters shall be tested &amp; calibrated at KSEB approved testing laboratory.</w:t>
            </w:r>
          </w:p>
        </w:tc>
      </w:tr>
      <w:tr w:rsidR="00D578CD" w14:paraId="63D64D34" w14:textId="77777777">
        <w:trPr>
          <w:cantSplit/>
          <w:trHeight w:val="824"/>
        </w:trPr>
        <w:tc>
          <w:tcPr>
            <w:tcW w:w="2146" w:type="dxa"/>
            <w:tcBorders>
              <w:top w:val="single" w:sz="4" w:space="0" w:color="000000"/>
              <w:left w:val="single" w:sz="12" w:space="0" w:color="0F06BA"/>
              <w:bottom w:val="single" w:sz="4" w:space="0" w:color="000000"/>
              <w:right w:val="single" w:sz="4" w:space="0" w:color="000000"/>
            </w:tcBorders>
          </w:tcPr>
          <w:p w14:paraId="63698A07"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Maximum amount of liquidated damages for delay</w:t>
            </w:r>
          </w:p>
        </w:tc>
        <w:tc>
          <w:tcPr>
            <w:tcW w:w="1417" w:type="dxa"/>
            <w:tcBorders>
              <w:top w:val="single" w:sz="4" w:space="0" w:color="000000"/>
              <w:left w:val="single" w:sz="4" w:space="0" w:color="000000"/>
              <w:bottom w:val="single" w:sz="4" w:space="0" w:color="000000"/>
              <w:right w:val="single" w:sz="4" w:space="0" w:color="000000"/>
            </w:tcBorders>
          </w:tcPr>
          <w:p w14:paraId="62E11D5C"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8.5</w:t>
            </w:r>
          </w:p>
        </w:tc>
        <w:tc>
          <w:tcPr>
            <w:tcW w:w="5670" w:type="dxa"/>
            <w:tcBorders>
              <w:top w:val="single" w:sz="4" w:space="0" w:color="000000"/>
              <w:left w:val="single" w:sz="4" w:space="0" w:color="000000"/>
              <w:bottom w:val="single" w:sz="4" w:space="0" w:color="000000"/>
              <w:right w:val="single" w:sz="12" w:space="0" w:color="0F06BA"/>
            </w:tcBorders>
          </w:tcPr>
          <w:p w14:paraId="7130450F" w14:textId="77777777" w:rsidR="00D578CD" w:rsidRDefault="00602C9A">
            <w:pPr>
              <w:spacing w:before="120" w:after="240" w:line="276" w:lineRule="auto"/>
              <w:ind w:right="52"/>
              <w:rPr>
                <w:rFonts w:ascii="Verdana" w:eastAsia="Verdana" w:hAnsi="Verdana" w:cs="Verdana"/>
                <w:sz w:val="16"/>
                <w:szCs w:val="16"/>
              </w:rPr>
            </w:pPr>
            <w:r>
              <w:rPr>
                <w:rFonts w:ascii="Verdana" w:eastAsia="Verdana" w:hAnsi="Verdana" w:cs="Verdana"/>
                <w:b/>
                <w:color w:val="333399"/>
                <w:sz w:val="16"/>
                <w:szCs w:val="16"/>
              </w:rPr>
              <w:t>At the rate of 0.05% of the Accepted Contract Amount per day , subject to a maximum of 10% of the Accepted Contract Amount.</w:t>
            </w:r>
            <w:r>
              <w:rPr>
                <w:rFonts w:ascii="Verdana" w:eastAsia="Verdana" w:hAnsi="Verdana" w:cs="Verdana"/>
                <w:sz w:val="16"/>
                <w:szCs w:val="16"/>
              </w:rPr>
              <w:t xml:space="preserve"> </w:t>
            </w:r>
          </w:p>
        </w:tc>
      </w:tr>
      <w:tr w:rsidR="00D578CD" w14:paraId="3F84F544" w14:textId="77777777">
        <w:trPr>
          <w:cantSplit/>
          <w:trHeight w:val="614"/>
        </w:trPr>
        <w:tc>
          <w:tcPr>
            <w:tcW w:w="2146" w:type="dxa"/>
            <w:tcBorders>
              <w:top w:val="single" w:sz="4" w:space="0" w:color="000000"/>
              <w:left w:val="single" w:sz="12" w:space="0" w:color="0F06BA"/>
              <w:bottom w:val="single" w:sz="4" w:space="0" w:color="000000"/>
              <w:right w:val="single" w:sz="4" w:space="0" w:color="000000"/>
            </w:tcBorders>
          </w:tcPr>
          <w:p w14:paraId="2F5CAE5D"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Defects Liability Period</w:t>
            </w:r>
          </w:p>
        </w:tc>
        <w:tc>
          <w:tcPr>
            <w:tcW w:w="1417" w:type="dxa"/>
            <w:tcBorders>
              <w:top w:val="single" w:sz="4" w:space="0" w:color="000000"/>
              <w:left w:val="single" w:sz="4" w:space="0" w:color="000000"/>
              <w:bottom w:val="single" w:sz="4" w:space="0" w:color="000000"/>
              <w:right w:val="single" w:sz="4" w:space="0" w:color="000000"/>
            </w:tcBorders>
          </w:tcPr>
          <w:p w14:paraId="119A03E6"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10.1</w:t>
            </w:r>
          </w:p>
        </w:tc>
        <w:tc>
          <w:tcPr>
            <w:tcW w:w="5670" w:type="dxa"/>
            <w:tcBorders>
              <w:top w:val="single" w:sz="4" w:space="0" w:color="000000"/>
              <w:left w:val="single" w:sz="4" w:space="0" w:color="000000"/>
              <w:bottom w:val="single" w:sz="4" w:space="0" w:color="000000"/>
              <w:right w:val="single" w:sz="12" w:space="0" w:color="0F06BA"/>
            </w:tcBorders>
          </w:tcPr>
          <w:p w14:paraId="5C94476D" w14:textId="77777777" w:rsidR="00D578CD" w:rsidRDefault="00602C9A">
            <w:pPr>
              <w:spacing w:before="120" w:after="240" w:line="276" w:lineRule="auto"/>
              <w:rPr>
                <w:rFonts w:ascii="Verdana" w:eastAsia="Verdana" w:hAnsi="Verdana" w:cs="Verdana"/>
                <w:b/>
                <w:color w:val="984806"/>
                <w:sz w:val="16"/>
                <w:szCs w:val="16"/>
              </w:rPr>
            </w:pPr>
            <w:r>
              <w:rPr>
                <w:rFonts w:ascii="Verdana" w:eastAsia="Verdana" w:hAnsi="Verdana" w:cs="Verdana"/>
                <w:b/>
                <w:color w:val="984806"/>
                <w:sz w:val="16"/>
                <w:szCs w:val="16"/>
              </w:rPr>
              <w:t>3 years.</w:t>
            </w:r>
          </w:p>
        </w:tc>
      </w:tr>
      <w:tr w:rsidR="00D578CD" w14:paraId="394DC7AD" w14:textId="77777777">
        <w:trPr>
          <w:cantSplit/>
          <w:trHeight w:val="735"/>
        </w:trPr>
        <w:tc>
          <w:tcPr>
            <w:tcW w:w="2146" w:type="dxa"/>
            <w:tcBorders>
              <w:top w:val="single" w:sz="4" w:space="0" w:color="000000"/>
              <w:left w:val="single" w:sz="12" w:space="0" w:color="0F06BA"/>
              <w:bottom w:val="single" w:sz="4" w:space="0" w:color="000000"/>
              <w:right w:val="single" w:sz="4" w:space="0" w:color="000000"/>
            </w:tcBorders>
          </w:tcPr>
          <w:p w14:paraId="6AC21548" w14:textId="77777777" w:rsidR="00D578CD" w:rsidRDefault="00D578CD">
            <w:pPr>
              <w:spacing w:before="120" w:after="240" w:line="276" w:lineRule="auto"/>
              <w:rPr>
                <w:rFonts w:ascii="Verdana" w:eastAsia="Verdana" w:hAnsi="Verdana" w:cs="Verdana"/>
                <w:b/>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32B7545B" w14:textId="77777777" w:rsidR="00D578CD" w:rsidRDefault="00D578CD">
            <w:pPr>
              <w:spacing w:before="120" w:after="240" w:line="276" w:lineRule="auto"/>
              <w:rPr>
                <w:rFonts w:ascii="Verdana" w:eastAsia="Verdana" w:hAnsi="Verdana" w:cs="Verdana"/>
                <w:b/>
                <w:sz w:val="16"/>
                <w:szCs w:val="16"/>
              </w:rPr>
            </w:pPr>
          </w:p>
        </w:tc>
        <w:tc>
          <w:tcPr>
            <w:tcW w:w="5670" w:type="dxa"/>
            <w:tcBorders>
              <w:top w:val="single" w:sz="4" w:space="0" w:color="000000"/>
              <w:left w:val="single" w:sz="4" w:space="0" w:color="000000"/>
              <w:bottom w:val="single" w:sz="4" w:space="0" w:color="000000"/>
              <w:right w:val="single" w:sz="12" w:space="0" w:color="0F06BA"/>
            </w:tcBorders>
          </w:tcPr>
          <w:p w14:paraId="3E2C01CC" w14:textId="77777777" w:rsidR="00D578CD" w:rsidRDefault="00D578CD">
            <w:pPr>
              <w:spacing w:before="120" w:after="240" w:line="276" w:lineRule="auto"/>
              <w:rPr>
                <w:rFonts w:ascii="Verdana" w:eastAsia="Verdana" w:hAnsi="Verdana" w:cs="Verdana"/>
                <w:b/>
                <w:color w:val="984806"/>
                <w:sz w:val="16"/>
                <w:szCs w:val="16"/>
              </w:rPr>
            </w:pPr>
          </w:p>
        </w:tc>
      </w:tr>
      <w:tr w:rsidR="00D578CD" w14:paraId="23E0D4D0" w14:textId="77777777">
        <w:trPr>
          <w:cantSplit/>
          <w:trHeight w:val="614"/>
        </w:trPr>
        <w:tc>
          <w:tcPr>
            <w:tcW w:w="2146" w:type="dxa"/>
            <w:tcBorders>
              <w:top w:val="single" w:sz="4" w:space="0" w:color="000000"/>
              <w:left w:val="single" w:sz="12" w:space="0" w:color="0F06BA"/>
              <w:bottom w:val="single" w:sz="4" w:space="0" w:color="000000"/>
              <w:right w:val="single" w:sz="4" w:space="0" w:color="000000"/>
            </w:tcBorders>
          </w:tcPr>
          <w:p w14:paraId="77F20625"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Adjustments in contract price</w:t>
            </w:r>
          </w:p>
        </w:tc>
        <w:tc>
          <w:tcPr>
            <w:tcW w:w="1417" w:type="dxa"/>
            <w:tcBorders>
              <w:top w:val="single" w:sz="4" w:space="0" w:color="000000"/>
              <w:left w:val="single" w:sz="4" w:space="0" w:color="000000"/>
              <w:bottom w:val="single" w:sz="4" w:space="0" w:color="000000"/>
              <w:right w:val="single" w:sz="4" w:space="0" w:color="000000"/>
            </w:tcBorders>
          </w:tcPr>
          <w:p w14:paraId="1AE2B287"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11.1.3</w:t>
            </w:r>
          </w:p>
        </w:tc>
        <w:tc>
          <w:tcPr>
            <w:tcW w:w="5670" w:type="dxa"/>
            <w:tcBorders>
              <w:top w:val="single" w:sz="4" w:space="0" w:color="000000"/>
              <w:left w:val="single" w:sz="4" w:space="0" w:color="000000"/>
              <w:bottom w:val="single" w:sz="4" w:space="0" w:color="000000"/>
              <w:right w:val="single" w:sz="12" w:space="0" w:color="0F06BA"/>
            </w:tcBorders>
          </w:tcPr>
          <w:p w14:paraId="05E7ACE7" w14:textId="77777777" w:rsidR="00D578CD" w:rsidRDefault="00602C9A">
            <w:pPr>
              <w:spacing w:before="120" w:after="180"/>
              <w:rPr>
                <w:rFonts w:ascii="Verdana" w:eastAsia="Verdana" w:hAnsi="Verdana" w:cs="Verdana"/>
                <w:b/>
                <w:i/>
                <w:color w:val="333399"/>
                <w:sz w:val="16"/>
                <w:szCs w:val="16"/>
              </w:rPr>
            </w:pPr>
            <w:r>
              <w:rPr>
                <w:rFonts w:ascii="Verdana" w:eastAsia="Verdana" w:hAnsi="Verdana" w:cs="Verdana"/>
                <w:b/>
                <w:i/>
                <w:color w:val="333399"/>
                <w:sz w:val="16"/>
                <w:szCs w:val="16"/>
                <w:u w:val="single"/>
              </w:rPr>
              <w:t>Price adjustment : NOT applicable</w:t>
            </w:r>
          </w:p>
        </w:tc>
      </w:tr>
      <w:tr w:rsidR="00D578CD" w14:paraId="44D301B0" w14:textId="77777777">
        <w:trPr>
          <w:cantSplit/>
          <w:trHeight w:val="953"/>
        </w:trPr>
        <w:tc>
          <w:tcPr>
            <w:tcW w:w="2146" w:type="dxa"/>
            <w:tcBorders>
              <w:top w:val="single" w:sz="4" w:space="0" w:color="000000"/>
              <w:left w:val="single" w:sz="12" w:space="0" w:color="0F06BA"/>
              <w:bottom w:val="single" w:sz="4" w:space="0" w:color="000000"/>
              <w:right w:val="single" w:sz="4" w:space="0" w:color="000000"/>
            </w:tcBorders>
          </w:tcPr>
          <w:p w14:paraId="03510090" w14:textId="77777777" w:rsidR="00D578CD" w:rsidRDefault="00602C9A">
            <w:pPr>
              <w:widowControl w:val="0"/>
              <w:numPr>
                <w:ilvl w:val="0"/>
                <w:numId w:val="270"/>
              </w:numPr>
              <w:tabs>
                <w:tab w:val="left" w:pos="1872"/>
              </w:tabs>
              <w:spacing w:before="120" w:after="240" w:line="276" w:lineRule="auto"/>
              <w:ind w:left="342" w:right="274" w:hanging="270"/>
              <w:jc w:val="left"/>
              <w:rPr>
                <w:rFonts w:ascii="Verdana" w:eastAsia="Verdana" w:hAnsi="Verdana" w:cs="Verdana"/>
                <w:b/>
                <w:sz w:val="16"/>
                <w:szCs w:val="16"/>
              </w:rPr>
            </w:pPr>
            <w:r>
              <w:rPr>
                <w:rFonts w:ascii="Verdana" w:eastAsia="Verdana" w:hAnsi="Verdana" w:cs="Verdana"/>
                <w:b/>
                <w:sz w:val="16"/>
                <w:szCs w:val="16"/>
              </w:rPr>
              <w:t>Advance Income Tax and Work Contract Tax</w:t>
            </w:r>
          </w:p>
        </w:tc>
        <w:tc>
          <w:tcPr>
            <w:tcW w:w="1417" w:type="dxa"/>
            <w:tcBorders>
              <w:top w:val="single" w:sz="4" w:space="0" w:color="000000"/>
              <w:left w:val="single" w:sz="4" w:space="0" w:color="000000"/>
              <w:bottom w:val="single" w:sz="4" w:space="0" w:color="000000"/>
              <w:right w:val="single" w:sz="4" w:space="0" w:color="000000"/>
            </w:tcBorders>
          </w:tcPr>
          <w:p w14:paraId="558F5559" w14:textId="77777777" w:rsidR="00D578CD" w:rsidRDefault="00D578CD">
            <w:pPr>
              <w:spacing w:before="120" w:after="180"/>
              <w:rPr>
                <w:rFonts w:ascii="Verdana" w:eastAsia="Verdana" w:hAnsi="Verdana" w:cs="Verdana"/>
                <w:sz w:val="16"/>
                <w:szCs w:val="16"/>
              </w:rPr>
            </w:pPr>
          </w:p>
        </w:tc>
        <w:tc>
          <w:tcPr>
            <w:tcW w:w="5670" w:type="dxa"/>
            <w:tcBorders>
              <w:top w:val="single" w:sz="4" w:space="0" w:color="000000"/>
              <w:left w:val="single" w:sz="4" w:space="0" w:color="000000"/>
              <w:bottom w:val="single" w:sz="4" w:space="0" w:color="000000"/>
              <w:right w:val="single" w:sz="12" w:space="0" w:color="0F06BA"/>
            </w:tcBorders>
          </w:tcPr>
          <w:p w14:paraId="76CA2AA5" w14:textId="77777777" w:rsidR="00D578CD" w:rsidRDefault="00602C9A">
            <w:pPr>
              <w:spacing w:before="120" w:after="180"/>
              <w:ind w:right="128"/>
              <w:rPr>
                <w:rFonts w:ascii="Verdana" w:eastAsia="Verdana" w:hAnsi="Verdana" w:cs="Verdana"/>
                <w:sz w:val="16"/>
                <w:szCs w:val="16"/>
              </w:rPr>
            </w:pPr>
            <w:r>
              <w:rPr>
                <w:rFonts w:ascii="Verdana" w:eastAsia="Verdana" w:hAnsi="Verdana" w:cs="Verdana"/>
                <w:sz w:val="16"/>
                <w:szCs w:val="16"/>
              </w:rPr>
              <w:t>As per the prevailing Tax Rules of the Government of India and Government of Kerala</w:t>
            </w:r>
          </w:p>
        </w:tc>
      </w:tr>
      <w:tr w:rsidR="00D578CD" w14:paraId="30F19D6A" w14:textId="77777777">
        <w:trPr>
          <w:cantSplit/>
          <w:trHeight w:val="941"/>
        </w:trPr>
        <w:tc>
          <w:tcPr>
            <w:tcW w:w="2146" w:type="dxa"/>
            <w:tcBorders>
              <w:top w:val="single" w:sz="4" w:space="0" w:color="000000"/>
              <w:left w:val="single" w:sz="12" w:space="0" w:color="0F06BA"/>
              <w:bottom w:val="single" w:sz="4" w:space="0" w:color="000000"/>
              <w:right w:val="single" w:sz="4" w:space="0" w:color="000000"/>
            </w:tcBorders>
          </w:tcPr>
          <w:p w14:paraId="6DF49F9E" w14:textId="77777777" w:rsidR="00D578CD" w:rsidRDefault="00602C9A">
            <w:pPr>
              <w:widowControl w:val="0"/>
              <w:numPr>
                <w:ilvl w:val="0"/>
                <w:numId w:val="270"/>
              </w:numPr>
              <w:tabs>
                <w:tab w:val="left" w:pos="1872"/>
              </w:tabs>
              <w:spacing w:before="120" w:after="240" w:line="276" w:lineRule="auto"/>
              <w:ind w:left="342" w:right="270" w:hanging="270"/>
              <w:jc w:val="left"/>
              <w:rPr>
                <w:rFonts w:ascii="Verdana" w:eastAsia="Verdana" w:hAnsi="Verdana" w:cs="Verdana"/>
                <w:b/>
                <w:sz w:val="16"/>
                <w:szCs w:val="16"/>
              </w:rPr>
            </w:pPr>
            <w:r>
              <w:rPr>
                <w:rFonts w:ascii="Verdana" w:eastAsia="Verdana" w:hAnsi="Verdana" w:cs="Verdana"/>
                <w:b/>
                <w:sz w:val="16"/>
                <w:szCs w:val="16"/>
              </w:rPr>
              <w:t>Royalty for Materials Used</w:t>
            </w:r>
          </w:p>
        </w:tc>
        <w:tc>
          <w:tcPr>
            <w:tcW w:w="1417" w:type="dxa"/>
            <w:tcBorders>
              <w:top w:val="single" w:sz="4" w:space="0" w:color="000000"/>
              <w:left w:val="single" w:sz="4" w:space="0" w:color="000000"/>
              <w:bottom w:val="single" w:sz="4" w:space="0" w:color="000000"/>
              <w:right w:val="single" w:sz="4" w:space="0" w:color="000000"/>
            </w:tcBorders>
          </w:tcPr>
          <w:p w14:paraId="5C9C52B4" w14:textId="77777777" w:rsidR="00D578CD" w:rsidRDefault="00D578CD">
            <w:pPr>
              <w:spacing w:before="120" w:after="180"/>
              <w:rPr>
                <w:rFonts w:ascii="Verdana" w:eastAsia="Verdana" w:hAnsi="Verdana" w:cs="Verdana"/>
                <w:sz w:val="16"/>
                <w:szCs w:val="16"/>
              </w:rPr>
            </w:pPr>
          </w:p>
        </w:tc>
        <w:tc>
          <w:tcPr>
            <w:tcW w:w="5670" w:type="dxa"/>
            <w:tcBorders>
              <w:top w:val="single" w:sz="4" w:space="0" w:color="000000"/>
              <w:left w:val="single" w:sz="4" w:space="0" w:color="000000"/>
              <w:bottom w:val="single" w:sz="4" w:space="0" w:color="000000"/>
              <w:right w:val="single" w:sz="12" w:space="0" w:color="0F06BA"/>
            </w:tcBorders>
          </w:tcPr>
          <w:p w14:paraId="741DA937" w14:textId="77777777" w:rsidR="00D578CD" w:rsidRDefault="00602C9A">
            <w:pPr>
              <w:spacing w:before="120" w:after="180"/>
              <w:ind w:right="128"/>
              <w:rPr>
                <w:rFonts w:ascii="Verdana" w:eastAsia="Verdana" w:hAnsi="Verdana" w:cs="Verdana"/>
                <w:sz w:val="16"/>
                <w:szCs w:val="16"/>
              </w:rPr>
            </w:pPr>
            <w:r>
              <w:rPr>
                <w:rFonts w:ascii="Verdana" w:eastAsia="Verdana" w:hAnsi="Verdana" w:cs="Verdana"/>
                <w:sz w:val="16"/>
                <w:szCs w:val="16"/>
              </w:rPr>
              <w:t>As per the prevailing rates established under Kerala Minor Minerals Concession Rules and any provision amended from time to time and in force.</w:t>
            </w:r>
          </w:p>
        </w:tc>
      </w:tr>
      <w:tr w:rsidR="00D578CD" w14:paraId="3BDA4A10" w14:textId="77777777">
        <w:trPr>
          <w:cantSplit/>
          <w:trHeight w:val="1225"/>
        </w:trPr>
        <w:tc>
          <w:tcPr>
            <w:tcW w:w="2146" w:type="dxa"/>
            <w:tcBorders>
              <w:top w:val="single" w:sz="4" w:space="0" w:color="000000"/>
              <w:left w:val="single" w:sz="12" w:space="0" w:color="0F06BA"/>
              <w:bottom w:val="single" w:sz="4" w:space="0" w:color="000000"/>
              <w:right w:val="single" w:sz="4" w:space="0" w:color="000000"/>
            </w:tcBorders>
          </w:tcPr>
          <w:p w14:paraId="4030BDDB" w14:textId="77777777" w:rsidR="00D578CD" w:rsidRDefault="00602C9A">
            <w:pPr>
              <w:widowControl w:val="0"/>
              <w:numPr>
                <w:ilvl w:val="0"/>
                <w:numId w:val="270"/>
              </w:numPr>
              <w:tabs>
                <w:tab w:val="left" w:pos="1872"/>
              </w:tabs>
              <w:spacing w:before="120" w:after="240" w:line="276" w:lineRule="auto"/>
              <w:ind w:left="342" w:right="270" w:hanging="270"/>
              <w:jc w:val="left"/>
              <w:rPr>
                <w:rFonts w:ascii="Verdana" w:eastAsia="Verdana" w:hAnsi="Verdana" w:cs="Verdana"/>
                <w:b/>
                <w:sz w:val="16"/>
                <w:szCs w:val="16"/>
              </w:rPr>
            </w:pPr>
            <w:r>
              <w:rPr>
                <w:rFonts w:ascii="Verdana" w:eastAsia="Verdana" w:hAnsi="Verdana" w:cs="Verdana"/>
                <w:b/>
                <w:sz w:val="16"/>
                <w:szCs w:val="16"/>
              </w:rPr>
              <w:t>As per Construction Worker’s Welfare Cess act 1996.(if applicable)</w:t>
            </w:r>
          </w:p>
        </w:tc>
        <w:tc>
          <w:tcPr>
            <w:tcW w:w="1417" w:type="dxa"/>
            <w:tcBorders>
              <w:top w:val="single" w:sz="4" w:space="0" w:color="000000"/>
              <w:left w:val="single" w:sz="4" w:space="0" w:color="000000"/>
              <w:bottom w:val="single" w:sz="4" w:space="0" w:color="000000"/>
              <w:right w:val="single" w:sz="4" w:space="0" w:color="000000"/>
            </w:tcBorders>
          </w:tcPr>
          <w:p w14:paraId="28F045F0" w14:textId="77777777" w:rsidR="00D578CD" w:rsidRDefault="00D578CD">
            <w:pPr>
              <w:spacing w:before="120" w:after="180"/>
              <w:rPr>
                <w:rFonts w:ascii="Verdana" w:eastAsia="Verdana" w:hAnsi="Verdana" w:cs="Verdana"/>
                <w:sz w:val="16"/>
                <w:szCs w:val="16"/>
              </w:rPr>
            </w:pPr>
          </w:p>
        </w:tc>
        <w:tc>
          <w:tcPr>
            <w:tcW w:w="5670" w:type="dxa"/>
            <w:tcBorders>
              <w:top w:val="single" w:sz="4" w:space="0" w:color="000000"/>
              <w:left w:val="single" w:sz="4" w:space="0" w:color="000000"/>
              <w:bottom w:val="single" w:sz="4" w:space="0" w:color="000000"/>
              <w:right w:val="single" w:sz="12" w:space="0" w:color="0F06BA"/>
            </w:tcBorders>
          </w:tcPr>
          <w:p w14:paraId="24B7D7B0" w14:textId="77777777" w:rsidR="00D578CD" w:rsidRDefault="00602C9A">
            <w:pPr>
              <w:spacing w:before="120" w:after="180"/>
              <w:ind w:right="128"/>
              <w:rPr>
                <w:rFonts w:ascii="Verdana" w:eastAsia="Verdana" w:hAnsi="Verdana" w:cs="Verdana"/>
                <w:sz w:val="16"/>
                <w:szCs w:val="16"/>
              </w:rPr>
            </w:pPr>
            <w:r>
              <w:rPr>
                <w:rFonts w:ascii="Verdana" w:eastAsia="Verdana" w:hAnsi="Verdana" w:cs="Verdana"/>
                <w:b/>
                <w:sz w:val="16"/>
                <w:szCs w:val="16"/>
              </w:rPr>
              <w:t>1 % of the bill amount</w:t>
            </w:r>
            <w:r>
              <w:rPr>
                <w:rFonts w:ascii="Verdana" w:eastAsia="Verdana" w:hAnsi="Verdana" w:cs="Verdana"/>
                <w:sz w:val="16"/>
                <w:szCs w:val="16"/>
              </w:rPr>
              <w:t xml:space="preserve"> will be deducted towards the building and other construction workers welfare Cess.</w:t>
            </w:r>
          </w:p>
        </w:tc>
      </w:tr>
      <w:tr w:rsidR="00D578CD" w14:paraId="71A42707" w14:textId="77777777">
        <w:trPr>
          <w:cantSplit/>
        </w:trPr>
        <w:tc>
          <w:tcPr>
            <w:tcW w:w="2146" w:type="dxa"/>
            <w:vMerge w:val="restart"/>
            <w:tcBorders>
              <w:top w:val="single" w:sz="4" w:space="0" w:color="000000"/>
              <w:left w:val="single" w:sz="12" w:space="0" w:color="0F06BA"/>
              <w:bottom w:val="single" w:sz="4" w:space="0" w:color="000000"/>
              <w:right w:val="single" w:sz="4" w:space="0" w:color="000000"/>
            </w:tcBorders>
          </w:tcPr>
          <w:p w14:paraId="40581A75" w14:textId="77777777" w:rsidR="00D578CD" w:rsidRDefault="00602C9A">
            <w:pPr>
              <w:tabs>
                <w:tab w:val="left" w:pos="1872"/>
              </w:tabs>
              <w:spacing w:before="120" w:after="240" w:line="276" w:lineRule="auto"/>
              <w:ind w:left="252" w:right="270"/>
              <w:rPr>
                <w:rFonts w:ascii="Verdana" w:eastAsia="Verdana" w:hAnsi="Verdana" w:cs="Verdana"/>
                <w:b/>
                <w:sz w:val="16"/>
                <w:szCs w:val="16"/>
              </w:rPr>
            </w:pPr>
            <w:r>
              <w:rPr>
                <w:rFonts w:ascii="Verdana" w:eastAsia="Verdana" w:hAnsi="Verdana" w:cs="Verdana"/>
                <w:b/>
                <w:sz w:val="16"/>
                <w:szCs w:val="16"/>
              </w:rPr>
              <w:t>Advances</w:t>
            </w:r>
          </w:p>
        </w:tc>
        <w:tc>
          <w:tcPr>
            <w:tcW w:w="1417" w:type="dxa"/>
            <w:vMerge w:val="restart"/>
            <w:tcBorders>
              <w:top w:val="single" w:sz="4" w:space="0" w:color="000000"/>
              <w:left w:val="single" w:sz="4" w:space="0" w:color="000000"/>
              <w:bottom w:val="single" w:sz="4" w:space="0" w:color="000000"/>
              <w:right w:val="single" w:sz="4" w:space="0" w:color="000000"/>
            </w:tcBorders>
          </w:tcPr>
          <w:p w14:paraId="0EFBE1C2"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11.2</w:t>
            </w:r>
          </w:p>
        </w:tc>
        <w:tc>
          <w:tcPr>
            <w:tcW w:w="5670" w:type="dxa"/>
            <w:tcBorders>
              <w:top w:val="single" w:sz="4" w:space="0" w:color="000000"/>
              <w:left w:val="single" w:sz="4" w:space="0" w:color="000000"/>
              <w:bottom w:val="single" w:sz="4" w:space="0" w:color="000000"/>
              <w:right w:val="single" w:sz="12" w:space="0" w:color="0F06BA"/>
            </w:tcBorders>
            <w:shd w:val="clear" w:color="auto" w:fill="auto"/>
          </w:tcPr>
          <w:p w14:paraId="70108E7D" w14:textId="77777777" w:rsidR="00D578CD" w:rsidRDefault="00602C9A">
            <w:pPr>
              <w:spacing w:before="120" w:after="180"/>
              <w:rPr>
                <w:rFonts w:ascii="Verdana" w:eastAsia="Verdana" w:hAnsi="Verdana" w:cs="Verdana"/>
                <w:sz w:val="16"/>
                <w:szCs w:val="16"/>
              </w:rPr>
            </w:pPr>
            <w:r>
              <w:rPr>
                <w:rFonts w:ascii="Verdana" w:eastAsia="Verdana" w:hAnsi="Verdana" w:cs="Verdana"/>
                <w:b/>
                <w:sz w:val="16"/>
                <w:szCs w:val="16"/>
              </w:rPr>
              <w:t xml:space="preserve">Mobilization Advance </w:t>
            </w:r>
            <w:r>
              <w:rPr>
                <w:rFonts w:ascii="Verdana" w:eastAsia="Verdana" w:hAnsi="Verdana" w:cs="Verdana"/>
                <w:b/>
                <w:color w:val="333399"/>
                <w:sz w:val="16"/>
                <w:szCs w:val="16"/>
              </w:rPr>
              <w:t>10</w:t>
            </w:r>
            <w:r>
              <w:rPr>
                <w:rFonts w:ascii="Verdana" w:eastAsia="Verdana" w:hAnsi="Verdana" w:cs="Verdana"/>
                <w:sz w:val="16"/>
                <w:szCs w:val="16"/>
              </w:rPr>
              <w:t xml:space="preserve"> Percentage of the Accepted Contract Amount (excluding provisional sum) payable in the currencies and proportions in which the Accepted Contract Amount is payable. Advance payment shall be made in 2 equal installments against BG</w:t>
            </w:r>
          </w:p>
          <w:p w14:paraId="46374865" w14:textId="77777777" w:rsidR="00D578CD" w:rsidRDefault="00602C9A">
            <w:pPr>
              <w:spacing w:before="120" w:after="180"/>
              <w:rPr>
                <w:rFonts w:ascii="Verdana" w:eastAsia="Verdana" w:hAnsi="Verdana" w:cs="Verdana"/>
                <w:sz w:val="16"/>
                <w:szCs w:val="16"/>
              </w:rPr>
            </w:pPr>
            <w:r>
              <w:rPr>
                <w:rFonts w:ascii="Verdana" w:eastAsia="Verdana" w:hAnsi="Verdana" w:cs="Verdana"/>
                <w:b/>
                <w:sz w:val="16"/>
                <w:szCs w:val="16"/>
              </w:rPr>
              <w:t xml:space="preserve">First installment of </w:t>
            </w:r>
            <w:r>
              <w:rPr>
                <w:rFonts w:ascii="Verdana" w:eastAsia="Verdana" w:hAnsi="Verdana" w:cs="Verdana"/>
                <w:b/>
                <w:color w:val="0F06BA"/>
                <w:sz w:val="16"/>
                <w:szCs w:val="16"/>
              </w:rPr>
              <w:t xml:space="preserve">5% advance payment </w:t>
            </w:r>
            <w:r>
              <w:rPr>
                <w:rFonts w:ascii="Verdana" w:eastAsia="Verdana" w:hAnsi="Verdana" w:cs="Verdana"/>
                <w:sz w:val="16"/>
                <w:szCs w:val="16"/>
              </w:rPr>
              <w:t>will be made after the Contractor fulfills the following conditions.</w:t>
            </w:r>
          </w:p>
          <w:p w14:paraId="51E1359D" w14:textId="77777777" w:rsidR="00D578CD" w:rsidRDefault="00602C9A">
            <w:pPr>
              <w:widowControl w:val="0"/>
              <w:numPr>
                <w:ilvl w:val="0"/>
                <w:numId w:val="20"/>
              </w:numPr>
              <w:spacing w:before="120" w:after="180"/>
              <w:ind w:left="252" w:hanging="180"/>
              <w:jc w:val="left"/>
              <w:rPr>
                <w:sz w:val="16"/>
                <w:szCs w:val="16"/>
              </w:rPr>
            </w:pPr>
            <w:r>
              <w:rPr>
                <w:rFonts w:ascii="Verdana" w:eastAsia="Verdana" w:hAnsi="Verdana" w:cs="Verdana"/>
                <w:sz w:val="16"/>
                <w:szCs w:val="16"/>
              </w:rPr>
              <w:t>Mobilized Project Manager, survey and site mobilization</w:t>
            </w:r>
          </w:p>
          <w:p w14:paraId="47D2A997" w14:textId="77777777" w:rsidR="00D578CD" w:rsidRDefault="00602C9A">
            <w:pPr>
              <w:widowControl w:val="0"/>
              <w:numPr>
                <w:ilvl w:val="0"/>
                <w:numId w:val="20"/>
              </w:numPr>
              <w:spacing w:before="120" w:after="180"/>
              <w:ind w:left="252" w:hanging="180"/>
              <w:jc w:val="left"/>
              <w:rPr>
                <w:sz w:val="16"/>
                <w:szCs w:val="16"/>
              </w:rPr>
            </w:pPr>
            <w:r>
              <w:rPr>
                <w:rFonts w:ascii="Verdana" w:eastAsia="Verdana" w:hAnsi="Verdana" w:cs="Verdana"/>
                <w:sz w:val="16"/>
                <w:szCs w:val="16"/>
              </w:rPr>
              <w:t>Submitted to the approval of Engineer-</w:t>
            </w:r>
          </w:p>
          <w:p w14:paraId="77C0F2B9" w14:textId="77777777" w:rsidR="00D578CD" w:rsidRDefault="00602C9A">
            <w:pPr>
              <w:widowControl w:val="0"/>
              <w:numPr>
                <w:ilvl w:val="0"/>
                <w:numId w:val="24"/>
              </w:numPr>
              <w:spacing w:before="120" w:after="180"/>
              <w:ind w:left="1062"/>
              <w:jc w:val="left"/>
            </w:pPr>
            <w:r>
              <w:rPr>
                <w:rFonts w:ascii="Verdana" w:eastAsia="Verdana" w:hAnsi="Verdana" w:cs="Verdana"/>
                <w:sz w:val="16"/>
                <w:szCs w:val="16"/>
              </w:rPr>
              <w:t>proposed execution program,</w:t>
            </w:r>
          </w:p>
          <w:p w14:paraId="402CA07D" w14:textId="77777777" w:rsidR="00D578CD" w:rsidRDefault="00602C9A">
            <w:pPr>
              <w:widowControl w:val="0"/>
              <w:numPr>
                <w:ilvl w:val="0"/>
                <w:numId w:val="24"/>
              </w:numPr>
              <w:spacing w:before="120" w:after="180"/>
              <w:ind w:left="1062"/>
              <w:jc w:val="left"/>
            </w:pPr>
            <w:r>
              <w:rPr>
                <w:rFonts w:ascii="Verdana" w:eastAsia="Verdana" w:hAnsi="Verdana" w:cs="Verdana"/>
                <w:sz w:val="16"/>
                <w:szCs w:val="16"/>
              </w:rPr>
              <w:t>mobilization/ deployment schedule,</w:t>
            </w:r>
          </w:p>
          <w:p w14:paraId="0B15A9DD" w14:textId="77777777" w:rsidR="00D578CD" w:rsidRDefault="00602C9A">
            <w:pPr>
              <w:widowControl w:val="0"/>
              <w:numPr>
                <w:ilvl w:val="0"/>
                <w:numId w:val="24"/>
              </w:numPr>
              <w:spacing w:before="120" w:after="180"/>
              <w:ind w:left="1062"/>
              <w:jc w:val="left"/>
            </w:pPr>
            <w:r>
              <w:rPr>
                <w:rFonts w:ascii="Verdana" w:eastAsia="Verdana" w:hAnsi="Verdana" w:cs="Verdana"/>
                <w:sz w:val="16"/>
                <w:szCs w:val="16"/>
              </w:rPr>
              <w:t xml:space="preserve">contractors key personnel, machinery, equipments required for executing the works, Procurement schedule for major materials, </w:t>
            </w:r>
          </w:p>
          <w:p w14:paraId="59223D94" w14:textId="77777777" w:rsidR="00D578CD" w:rsidRDefault="00602C9A">
            <w:pPr>
              <w:widowControl w:val="0"/>
              <w:numPr>
                <w:ilvl w:val="0"/>
                <w:numId w:val="24"/>
              </w:numPr>
              <w:spacing w:before="120" w:after="180"/>
              <w:ind w:left="1062"/>
              <w:jc w:val="left"/>
            </w:pPr>
            <w:r>
              <w:rPr>
                <w:rFonts w:ascii="Verdana" w:eastAsia="Verdana" w:hAnsi="Verdana" w:cs="Verdana"/>
                <w:sz w:val="16"/>
                <w:szCs w:val="16"/>
              </w:rPr>
              <w:t>Cash flow forecast statement.</w:t>
            </w:r>
          </w:p>
          <w:p w14:paraId="11A13CBF"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 xml:space="preserve"> After first installment payment has been utilized as per approved program (substantiated by relevant documents) contractor can apply for Second installment.</w:t>
            </w:r>
          </w:p>
        </w:tc>
      </w:tr>
      <w:tr w:rsidR="00D578CD" w14:paraId="313823E8" w14:textId="77777777">
        <w:trPr>
          <w:cantSplit/>
          <w:trHeight w:val="2032"/>
        </w:trPr>
        <w:tc>
          <w:tcPr>
            <w:tcW w:w="2146" w:type="dxa"/>
            <w:vMerge/>
            <w:tcBorders>
              <w:top w:val="single" w:sz="4" w:space="0" w:color="000000"/>
              <w:left w:val="single" w:sz="12" w:space="0" w:color="0F06BA"/>
              <w:bottom w:val="single" w:sz="4" w:space="0" w:color="000000"/>
              <w:right w:val="single" w:sz="4" w:space="0" w:color="000000"/>
            </w:tcBorders>
          </w:tcPr>
          <w:p w14:paraId="417A27DC"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1417" w:type="dxa"/>
            <w:vMerge/>
            <w:tcBorders>
              <w:top w:val="single" w:sz="4" w:space="0" w:color="000000"/>
              <w:left w:val="single" w:sz="4" w:space="0" w:color="000000"/>
              <w:bottom w:val="single" w:sz="4" w:space="0" w:color="000000"/>
              <w:right w:val="single" w:sz="4" w:space="0" w:color="000000"/>
            </w:tcBorders>
          </w:tcPr>
          <w:p w14:paraId="0658078E"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5670" w:type="dxa"/>
            <w:tcBorders>
              <w:top w:val="single" w:sz="4" w:space="0" w:color="000000"/>
              <w:left w:val="single" w:sz="4" w:space="0" w:color="000000"/>
              <w:bottom w:val="single" w:sz="4" w:space="0" w:color="000000"/>
              <w:right w:val="single" w:sz="12" w:space="0" w:color="0F06BA"/>
            </w:tcBorders>
            <w:shd w:val="clear" w:color="auto" w:fill="auto"/>
          </w:tcPr>
          <w:p w14:paraId="7A2683E3" w14:textId="77777777" w:rsidR="00D578CD" w:rsidRDefault="00602C9A">
            <w:pPr>
              <w:spacing w:before="120" w:after="180"/>
              <w:rPr>
                <w:rFonts w:ascii="Verdana" w:eastAsia="Verdana" w:hAnsi="Verdana" w:cs="Verdana"/>
                <w:sz w:val="16"/>
                <w:szCs w:val="16"/>
              </w:rPr>
            </w:pPr>
            <w:r>
              <w:rPr>
                <w:rFonts w:ascii="Verdana" w:eastAsia="Verdana" w:hAnsi="Verdana" w:cs="Verdana"/>
                <w:b/>
                <w:sz w:val="16"/>
                <w:szCs w:val="16"/>
              </w:rPr>
              <w:t xml:space="preserve">Second installment of balance </w:t>
            </w:r>
            <w:r>
              <w:rPr>
                <w:rFonts w:ascii="Verdana" w:eastAsia="Verdana" w:hAnsi="Verdana" w:cs="Verdana"/>
                <w:b/>
                <w:color w:val="0F06BA"/>
                <w:sz w:val="16"/>
                <w:szCs w:val="16"/>
              </w:rPr>
              <w:t>5 % advance payment</w:t>
            </w:r>
            <w:r>
              <w:rPr>
                <w:rFonts w:ascii="Verdana" w:eastAsia="Verdana" w:hAnsi="Verdana" w:cs="Verdana"/>
                <w:color w:val="0F06BA"/>
                <w:sz w:val="16"/>
                <w:szCs w:val="16"/>
              </w:rPr>
              <w:t xml:space="preserve"> </w:t>
            </w:r>
            <w:r>
              <w:rPr>
                <w:rFonts w:ascii="Verdana" w:eastAsia="Verdana" w:hAnsi="Verdana" w:cs="Verdana"/>
                <w:sz w:val="16"/>
                <w:szCs w:val="16"/>
              </w:rPr>
              <w:t>will be made after the Contractor fulfills the following conditions.</w:t>
            </w:r>
          </w:p>
          <w:p w14:paraId="329E893C" w14:textId="77777777" w:rsidR="00D578CD" w:rsidRDefault="00602C9A">
            <w:pPr>
              <w:widowControl w:val="0"/>
              <w:numPr>
                <w:ilvl w:val="0"/>
                <w:numId w:val="26"/>
              </w:numPr>
              <w:spacing w:before="120" w:after="180"/>
              <w:ind w:left="252" w:hanging="187"/>
              <w:jc w:val="left"/>
              <w:rPr>
                <w:sz w:val="16"/>
                <w:szCs w:val="16"/>
              </w:rPr>
            </w:pPr>
            <w:r>
              <w:rPr>
                <w:rFonts w:ascii="Verdana" w:eastAsia="Verdana" w:hAnsi="Verdana" w:cs="Verdana"/>
                <w:sz w:val="16"/>
                <w:szCs w:val="16"/>
              </w:rPr>
              <w:t>Deployment of personnel, machinery, equipment as per approved deployment schedule.</w:t>
            </w:r>
          </w:p>
          <w:p w14:paraId="0703A0B0" w14:textId="77777777" w:rsidR="00D578CD" w:rsidRDefault="00602C9A">
            <w:pPr>
              <w:widowControl w:val="0"/>
              <w:numPr>
                <w:ilvl w:val="0"/>
                <w:numId w:val="26"/>
              </w:numPr>
              <w:shd w:val="clear" w:color="auto" w:fill="FFFFFF"/>
              <w:spacing w:before="120" w:after="180"/>
              <w:ind w:left="252" w:hanging="187"/>
              <w:jc w:val="left"/>
              <w:rPr>
                <w:sz w:val="16"/>
                <w:szCs w:val="16"/>
              </w:rPr>
            </w:pPr>
            <w:r>
              <w:rPr>
                <w:rFonts w:ascii="Verdana" w:eastAsia="Verdana" w:hAnsi="Verdana" w:cs="Verdana"/>
                <w:sz w:val="16"/>
                <w:szCs w:val="16"/>
              </w:rPr>
              <w:t>Place confirm orders for supply of major materials as per approved Procurement Schedule.</w:t>
            </w:r>
          </w:p>
        </w:tc>
      </w:tr>
      <w:tr w:rsidR="00D578CD" w14:paraId="38BD4805" w14:textId="77777777">
        <w:trPr>
          <w:cantSplit/>
          <w:trHeight w:val="3045"/>
        </w:trPr>
        <w:tc>
          <w:tcPr>
            <w:tcW w:w="2146" w:type="dxa"/>
            <w:tcBorders>
              <w:top w:val="single" w:sz="4" w:space="0" w:color="000000"/>
              <w:left w:val="single" w:sz="12" w:space="0" w:color="0F06BA"/>
              <w:bottom w:val="single" w:sz="4" w:space="0" w:color="000000"/>
              <w:right w:val="single" w:sz="4" w:space="0" w:color="000000"/>
            </w:tcBorders>
          </w:tcPr>
          <w:p w14:paraId="51C635F3"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 xml:space="preserve">Repayment amortization rate of advance payment </w:t>
            </w:r>
          </w:p>
        </w:tc>
        <w:tc>
          <w:tcPr>
            <w:tcW w:w="1417" w:type="dxa"/>
            <w:tcBorders>
              <w:top w:val="single" w:sz="4" w:space="0" w:color="000000"/>
              <w:left w:val="single" w:sz="4" w:space="0" w:color="000000"/>
              <w:bottom w:val="single" w:sz="4" w:space="0" w:color="000000"/>
              <w:right w:val="single" w:sz="4" w:space="0" w:color="000000"/>
            </w:tcBorders>
          </w:tcPr>
          <w:p w14:paraId="3C108DBC"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11.2.3</w:t>
            </w:r>
          </w:p>
        </w:tc>
        <w:tc>
          <w:tcPr>
            <w:tcW w:w="5670" w:type="dxa"/>
            <w:tcBorders>
              <w:top w:val="single" w:sz="4" w:space="0" w:color="000000"/>
              <w:left w:val="single" w:sz="4" w:space="0" w:color="000000"/>
              <w:bottom w:val="single" w:sz="4" w:space="0" w:color="000000"/>
              <w:right w:val="single" w:sz="12" w:space="0" w:color="0F06BA"/>
            </w:tcBorders>
            <w:shd w:val="clear" w:color="auto" w:fill="auto"/>
          </w:tcPr>
          <w:p w14:paraId="621A32B2" w14:textId="77777777" w:rsidR="00D578CD" w:rsidRDefault="00602C9A">
            <w:pPr>
              <w:spacing w:before="120" w:after="180"/>
              <w:rPr>
                <w:rFonts w:ascii="Verdana" w:eastAsia="Verdana" w:hAnsi="Verdana" w:cs="Verdana"/>
                <w:b/>
                <w:color w:val="333399"/>
                <w:sz w:val="16"/>
                <w:szCs w:val="16"/>
              </w:rPr>
            </w:pPr>
            <w:r>
              <w:rPr>
                <w:rFonts w:ascii="Verdana" w:eastAsia="Verdana" w:hAnsi="Verdana" w:cs="Verdana"/>
                <w:b/>
                <w:color w:val="333399"/>
                <w:sz w:val="16"/>
                <w:szCs w:val="16"/>
                <w:u w:val="single"/>
              </w:rPr>
              <w:t xml:space="preserve">30 </w:t>
            </w:r>
            <w:r>
              <w:rPr>
                <w:rFonts w:ascii="Verdana" w:eastAsia="Verdana" w:hAnsi="Verdana" w:cs="Verdana"/>
                <w:b/>
                <w:color w:val="333399"/>
                <w:sz w:val="16"/>
                <w:szCs w:val="16"/>
              </w:rPr>
              <w:t>%.</w:t>
            </w:r>
          </w:p>
          <w:p w14:paraId="2217C8DB" w14:textId="77777777" w:rsidR="00D578CD" w:rsidRDefault="00602C9A">
            <w:pPr>
              <w:spacing w:before="120" w:after="180"/>
              <w:rPr>
                <w:rFonts w:ascii="Verdana" w:eastAsia="Verdana" w:hAnsi="Verdana" w:cs="Verdana"/>
                <w:color w:val="0F06BA"/>
                <w:sz w:val="16"/>
                <w:szCs w:val="16"/>
              </w:rPr>
            </w:pPr>
            <w:r>
              <w:rPr>
                <w:rFonts w:ascii="Verdana" w:eastAsia="Verdana" w:hAnsi="Verdana" w:cs="Verdana"/>
                <w:color w:val="0F06BA"/>
                <w:sz w:val="16"/>
                <w:szCs w:val="16"/>
              </w:rPr>
              <w:t xml:space="preserve">Repayment will begin when amount of work certified by the Engineer attains 20% of the Contract Price. </w:t>
            </w:r>
          </w:p>
          <w:p w14:paraId="05814C82" w14:textId="77777777" w:rsidR="00D578CD" w:rsidRDefault="00602C9A">
            <w:pPr>
              <w:spacing w:before="120" w:after="180"/>
              <w:rPr>
                <w:rFonts w:ascii="Verdana" w:eastAsia="Verdana" w:hAnsi="Verdana" w:cs="Verdana"/>
                <w:color w:val="0F06BA"/>
                <w:sz w:val="16"/>
                <w:szCs w:val="16"/>
              </w:rPr>
            </w:pPr>
            <w:r>
              <w:rPr>
                <w:rFonts w:ascii="Verdana" w:eastAsia="Verdana" w:hAnsi="Verdana" w:cs="Verdana"/>
                <w:color w:val="0F06BA"/>
                <w:sz w:val="16"/>
                <w:szCs w:val="16"/>
              </w:rPr>
              <w:t>Advance payment shall be completely repaid prior to the time when 85 percent of the Accepted Contract Amount less Provisional Sums has been certified for payment.</w:t>
            </w:r>
          </w:p>
          <w:p w14:paraId="4C60CDA0" w14:textId="77777777" w:rsidR="00D578CD" w:rsidRDefault="00602C9A">
            <w:pPr>
              <w:spacing w:before="120" w:after="180"/>
              <w:rPr>
                <w:rFonts w:ascii="Verdana" w:eastAsia="Verdana" w:hAnsi="Verdana" w:cs="Verdana"/>
                <w:color w:val="0F06BA"/>
                <w:sz w:val="16"/>
                <w:szCs w:val="16"/>
              </w:rPr>
            </w:pPr>
            <w:r>
              <w:rPr>
                <w:rFonts w:ascii="Verdana" w:eastAsia="Verdana" w:hAnsi="Verdana" w:cs="Verdana"/>
                <w:color w:val="0F06BA"/>
                <w:sz w:val="16"/>
                <w:szCs w:val="16"/>
              </w:rPr>
              <w:t>If the work is delayed beyond the completion date then the interest to be charged from the Contractor  on  the  remaining  portion  of  the  advance  beyond  the  original completion date specified in the Contract, shall be the State Bank of India prime lending Rate plus 2% per annum or 10% per annum whichever is higher.</w:t>
            </w:r>
          </w:p>
        </w:tc>
      </w:tr>
      <w:tr w:rsidR="00D578CD" w14:paraId="29BFFF26" w14:textId="77777777">
        <w:trPr>
          <w:cantSplit/>
          <w:trHeight w:val="750"/>
        </w:trPr>
        <w:tc>
          <w:tcPr>
            <w:tcW w:w="2146" w:type="dxa"/>
            <w:tcBorders>
              <w:top w:val="single" w:sz="4" w:space="0" w:color="000000"/>
              <w:left w:val="single" w:sz="12" w:space="0" w:color="0F06BA"/>
              <w:bottom w:val="single" w:sz="4" w:space="0" w:color="000000"/>
              <w:right w:val="single" w:sz="4" w:space="0" w:color="000000"/>
            </w:tcBorders>
          </w:tcPr>
          <w:p w14:paraId="5080B9F0"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Minimum Amount of Interim Payment Certificates</w:t>
            </w:r>
          </w:p>
        </w:tc>
        <w:tc>
          <w:tcPr>
            <w:tcW w:w="1417" w:type="dxa"/>
            <w:tcBorders>
              <w:top w:val="single" w:sz="4" w:space="0" w:color="000000"/>
              <w:left w:val="single" w:sz="4" w:space="0" w:color="000000"/>
              <w:bottom w:val="single" w:sz="4" w:space="0" w:color="000000"/>
              <w:right w:val="single" w:sz="4" w:space="0" w:color="000000"/>
            </w:tcBorders>
          </w:tcPr>
          <w:p w14:paraId="756A0905" w14:textId="55A1B8CF"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11.</w:t>
            </w:r>
            <w:r w:rsidR="00467BCB">
              <w:rPr>
                <w:rFonts w:ascii="Verdana" w:eastAsia="Verdana" w:hAnsi="Verdana" w:cs="Verdana"/>
                <w:sz w:val="16"/>
                <w:szCs w:val="16"/>
              </w:rPr>
              <w:t>5</w:t>
            </w:r>
          </w:p>
        </w:tc>
        <w:tc>
          <w:tcPr>
            <w:tcW w:w="5670" w:type="dxa"/>
            <w:tcBorders>
              <w:top w:val="single" w:sz="4" w:space="0" w:color="000000"/>
              <w:left w:val="single" w:sz="4" w:space="0" w:color="000000"/>
              <w:bottom w:val="single" w:sz="4" w:space="0" w:color="000000"/>
              <w:right w:val="single" w:sz="12" w:space="0" w:color="0F06BA"/>
            </w:tcBorders>
            <w:shd w:val="clear" w:color="auto" w:fill="auto"/>
          </w:tcPr>
          <w:p w14:paraId="7FE9070A" w14:textId="45DEA662" w:rsidR="00D578CD" w:rsidRDefault="00602C9A">
            <w:pPr>
              <w:spacing w:before="120" w:after="180"/>
              <w:rPr>
                <w:rFonts w:ascii="Verdana" w:eastAsia="Verdana" w:hAnsi="Verdana" w:cs="Verdana"/>
                <w:b/>
                <w:color w:val="333399"/>
                <w:sz w:val="16"/>
                <w:szCs w:val="16"/>
                <w:u w:val="single"/>
              </w:rPr>
            </w:pPr>
            <w:r>
              <w:rPr>
                <w:rFonts w:ascii="Verdana" w:eastAsia="Verdana" w:hAnsi="Verdana" w:cs="Verdana"/>
                <w:b/>
                <w:color w:val="333399"/>
                <w:sz w:val="16"/>
                <w:szCs w:val="16"/>
                <w:u w:val="single"/>
              </w:rPr>
              <w:t xml:space="preserve">INR </w:t>
            </w:r>
            <w:r w:rsidR="002A7024">
              <w:rPr>
                <w:rFonts w:ascii="Verdana" w:eastAsia="Verdana" w:hAnsi="Verdana" w:cs="Verdana"/>
                <w:b/>
                <w:color w:val="333399"/>
                <w:sz w:val="16"/>
                <w:szCs w:val="16"/>
                <w:u w:val="single"/>
              </w:rPr>
              <w:t>1 Cr</w:t>
            </w:r>
          </w:p>
        </w:tc>
      </w:tr>
      <w:tr w:rsidR="00D578CD" w14:paraId="4982541F" w14:textId="77777777">
        <w:trPr>
          <w:cantSplit/>
          <w:trHeight w:val="638"/>
        </w:trPr>
        <w:tc>
          <w:tcPr>
            <w:tcW w:w="2146" w:type="dxa"/>
            <w:tcBorders>
              <w:top w:val="single" w:sz="4" w:space="0" w:color="000000"/>
              <w:left w:val="single" w:sz="12" w:space="0" w:color="0F06BA"/>
              <w:bottom w:val="single" w:sz="4" w:space="0" w:color="000000"/>
              <w:right w:val="single" w:sz="4" w:space="0" w:color="000000"/>
            </w:tcBorders>
          </w:tcPr>
          <w:p w14:paraId="45AC19AA"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Payment terms</w:t>
            </w:r>
          </w:p>
        </w:tc>
        <w:tc>
          <w:tcPr>
            <w:tcW w:w="1417" w:type="dxa"/>
            <w:tcBorders>
              <w:top w:val="single" w:sz="4" w:space="0" w:color="000000"/>
              <w:left w:val="single" w:sz="4" w:space="0" w:color="000000"/>
              <w:bottom w:val="single" w:sz="4" w:space="0" w:color="000000"/>
              <w:right w:val="single" w:sz="4" w:space="0" w:color="000000"/>
            </w:tcBorders>
          </w:tcPr>
          <w:p w14:paraId="766165D2"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11.6</w:t>
            </w:r>
          </w:p>
        </w:tc>
        <w:tc>
          <w:tcPr>
            <w:tcW w:w="5670" w:type="dxa"/>
            <w:tcBorders>
              <w:top w:val="single" w:sz="4" w:space="0" w:color="000000"/>
              <w:left w:val="single" w:sz="4" w:space="0" w:color="000000"/>
              <w:bottom w:val="single" w:sz="4" w:space="0" w:color="000000"/>
              <w:right w:val="single" w:sz="12" w:space="0" w:color="0F06BA"/>
            </w:tcBorders>
            <w:shd w:val="clear" w:color="auto" w:fill="auto"/>
          </w:tcPr>
          <w:p w14:paraId="118C2C0B" w14:textId="77777777" w:rsidR="00D578CD" w:rsidRDefault="00602C9A">
            <w:pPr>
              <w:spacing w:before="120" w:after="180"/>
              <w:rPr>
                <w:rFonts w:ascii="Verdana" w:eastAsia="Verdana" w:hAnsi="Verdana" w:cs="Verdana"/>
                <w:b/>
                <w:color w:val="333399"/>
                <w:sz w:val="16"/>
                <w:szCs w:val="16"/>
                <w:u w:val="single"/>
              </w:rPr>
            </w:pPr>
            <w:r>
              <w:rPr>
                <w:rFonts w:ascii="Verdana" w:eastAsia="Verdana" w:hAnsi="Verdana" w:cs="Verdana"/>
                <w:b/>
                <w:color w:val="333399"/>
                <w:sz w:val="16"/>
                <w:szCs w:val="16"/>
                <w:u w:val="single"/>
              </w:rPr>
              <w:t xml:space="preserve">As per “Table 3 : Payment Terms” below </w:t>
            </w:r>
          </w:p>
        </w:tc>
      </w:tr>
      <w:tr w:rsidR="00D578CD" w14:paraId="6070A0D7" w14:textId="77777777">
        <w:trPr>
          <w:cantSplit/>
          <w:trHeight w:val="1246"/>
        </w:trPr>
        <w:tc>
          <w:tcPr>
            <w:tcW w:w="2146" w:type="dxa"/>
            <w:tcBorders>
              <w:top w:val="single" w:sz="4" w:space="0" w:color="000000"/>
              <w:left w:val="single" w:sz="12" w:space="0" w:color="0F06BA"/>
              <w:bottom w:val="single" w:sz="4" w:space="0" w:color="000000"/>
              <w:right w:val="single" w:sz="4" w:space="0" w:color="000000"/>
            </w:tcBorders>
          </w:tcPr>
          <w:p w14:paraId="27E216F5"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Limit of Retention Money</w:t>
            </w:r>
          </w:p>
        </w:tc>
        <w:tc>
          <w:tcPr>
            <w:tcW w:w="1417" w:type="dxa"/>
            <w:tcBorders>
              <w:top w:val="single" w:sz="4" w:space="0" w:color="000000"/>
              <w:left w:val="single" w:sz="4" w:space="0" w:color="000000"/>
              <w:bottom w:val="single" w:sz="4" w:space="0" w:color="000000"/>
              <w:right w:val="single" w:sz="4" w:space="0" w:color="000000"/>
            </w:tcBorders>
          </w:tcPr>
          <w:p w14:paraId="27978BD9"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11.9</w:t>
            </w:r>
          </w:p>
        </w:tc>
        <w:tc>
          <w:tcPr>
            <w:tcW w:w="5670" w:type="dxa"/>
            <w:tcBorders>
              <w:top w:val="single" w:sz="4" w:space="0" w:color="000000"/>
              <w:left w:val="single" w:sz="4" w:space="0" w:color="000000"/>
              <w:bottom w:val="single" w:sz="4" w:space="0" w:color="000000"/>
              <w:right w:val="single" w:sz="12" w:space="0" w:color="0F06BA"/>
            </w:tcBorders>
            <w:shd w:val="clear" w:color="auto" w:fill="auto"/>
          </w:tcPr>
          <w:p w14:paraId="7BDCCB4F" w14:textId="77777777" w:rsidR="00D578CD" w:rsidRDefault="00602C9A">
            <w:pPr>
              <w:spacing w:before="120" w:after="180"/>
              <w:rPr>
                <w:rFonts w:ascii="Verdana" w:eastAsia="Verdana" w:hAnsi="Verdana" w:cs="Verdana"/>
                <w:color w:val="0F06BA"/>
                <w:sz w:val="16"/>
                <w:szCs w:val="16"/>
              </w:rPr>
            </w:pPr>
            <w:r>
              <w:rPr>
                <w:rFonts w:ascii="Verdana" w:eastAsia="Verdana" w:hAnsi="Verdana" w:cs="Verdana"/>
                <w:color w:val="0F06BA"/>
                <w:sz w:val="16"/>
                <w:szCs w:val="16"/>
              </w:rPr>
              <w:t>5% of the Accepted Contract Amount</w:t>
            </w:r>
          </w:p>
        </w:tc>
      </w:tr>
      <w:tr w:rsidR="00D578CD" w14:paraId="4BF5C570" w14:textId="77777777">
        <w:trPr>
          <w:cantSplit/>
        </w:trPr>
        <w:tc>
          <w:tcPr>
            <w:tcW w:w="2146" w:type="dxa"/>
            <w:tcBorders>
              <w:top w:val="single" w:sz="4" w:space="0" w:color="000000"/>
              <w:left w:val="single" w:sz="12" w:space="0" w:color="0F06BA"/>
              <w:bottom w:val="single" w:sz="4" w:space="0" w:color="000000"/>
              <w:right w:val="single" w:sz="4" w:space="0" w:color="000000"/>
            </w:tcBorders>
          </w:tcPr>
          <w:p w14:paraId="5BD73DC8"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 xml:space="preserve">Maximum total liability of the Contractor to the Employer </w:t>
            </w:r>
          </w:p>
        </w:tc>
        <w:tc>
          <w:tcPr>
            <w:tcW w:w="1417" w:type="dxa"/>
            <w:tcBorders>
              <w:top w:val="single" w:sz="4" w:space="0" w:color="000000"/>
              <w:left w:val="single" w:sz="4" w:space="0" w:color="000000"/>
              <w:bottom w:val="single" w:sz="4" w:space="0" w:color="000000"/>
              <w:right w:val="single" w:sz="4" w:space="0" w:color="000000"/>
            </w:tcBorders>
          </w:tcPr>
          <w:p w14:paraId="6B6A0E26"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14.6</w:t>
            </w:r>
          </w:p>
        </w:tc>
        <w:tc>
          <w:tcPr>
            <w:tcW w:w="5670" w:type="dxa"/>
            <w:tcBorders>
              <w:top w:val="single" w:sz="4" w:space="0" w:color="000000"/>
              <w:left w:val="single" w:sz="4" w:space="0" w:color="000000"/>
              <w:bottom w:val="single" w:sz="4" w:space="0" w:color="000000"/>
              <w:right w:val="single" w:sz="12" w:space="0" w:color="0F06BA"/>
            </w:tcBorders>
            <w:shd w:val="clear" w:color="auto" w:fill="auto"/>
          </w:tcPr>
          <w:p w14:paraId="5EADC89B"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1.2 times Accepted Contract Amount</w:t>
            </w:r>
          </w:p>
        </w:tc>
      </w:tr>
      <w:tr w:rsidR="00D578CD" w14:paraId="597DD31E" w14:textId="77777777">
        <w:trPr>
          <w:cantSplit/>
        </w:trPr>
        <w:tc>
          <w:tcPr>
            <w:tcW w:w="2146" w:type="dxa"/>
            <w:tcBorders>
              <w:top w:val="single" w:sz="4" w:space="0" w:color="000000"/>
              <w:left w:val="single" w:sz="12" w:space="0" w:color="0F06BA"/>
              <w:bottom w:val="single" w:sz="4" w:space="0" w:color="000000"/>
              <w:right w:val="single" w:sz="4" w:space="0" w:color="000000"/>
            </w:tcBorders>
          </w:tcPr>
          <w:p w14:paraId="2EA43F71"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Insurance</w:t>
            </w:r>
          </w:p>
        </w:tc>
        <w:tc>
          <w:tcPr>
            <w:tcW w:w="1417" w:type="dxa"/>
            <w:tcBorders>
              <w:top w:val="single" w:sz="4" w:space="0" w:color="000000"/>
              <w:left w:val="single" w:sz="4" w:space="0" w:color="000000"/>
              <w:bottom w:val="single" w:sz="4" w:space="0" w:color="000000"/>
              <w:right w:val="single" w:sz="4" w:space="0" w:color="000000"/>
            </w:tcBorders>
          </w:tcPr>
          <w:p w14:paraId="6E229F26"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15</w:t>
            </w:r>
          </w:p>
        </w:tc>
        <w:tc>
          <w:tcPr>
            <w:tcW w:w="5670" w:type="dxa"/>
            <w:tcBorders>
              <w:top w:val="single" w:sz="4" w:space="0" w:color="000000"/>
              <w:left w:val="single" w:sz="4" w:space="0" w:color="000000"/>
              <w:bottom w:val="single" w:sz="4" w:space="0" w:color="000000"/>
              <w:right w:val="single" w:sz="12" w:space="0" w:color="0F06BA"/>
            </w:tcBorders>
          </w:tcPr>
          <w:p w14:paraId="4140717C" w14:textId="77777777"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 xml:space="preserve">The details of Insurance covers to be obtained by the Contractor and the Employer, including their value, terms and extent of coverage and other terms and conditions shall be as under: </w:t>
            </w:r>
          </w:p>
          <w:p w14:paraId="604E857A" w14:textId="77777777" w:rsidR="00D578CD" w:rsidRDefault="00602C9A">
            <w:pPr>
              <w:widowControl w:val="0"/>
              <w:numPr>
                <w:ilvl w:val="0"/>
                <w:numId w:val="28"/>
              </w:numPr>
              <w:spacing w:before="120" w:line="276" w:lineRule="auto"/>
              <w:ind w:left="522" w:hanging="450"/>
              <w:jc w:val="left"/>
              <w:rPr>
                <w:color w:val="333399"/>
              </w:rPr>
            </w:pPr>
            <w:r>
              <w:rPr>
                <w:rFonts w:ascii="Verdana" w:eastAsia="Verdana" w:hAnsi="Verdana" w:cs="Verdana"/>
                <w:color w:val="333399"/>
                <w:sz w:val="16"/>
                <w:szCs w:val="16"/>
              </w:rPr>
              <w:t xml:space="preserve">for the Works, Plant and Materials; </w:t>
            </w:r>
          </w:p>
          <w:p w14:paraId="3F637495" w14:textId="77777777" w:rsidR="00D578CD" w:rsidRDefault="00602C9A">
            <w:pPr>
              <w:widowControl w:val="0"/>
              <w:numPr>
                <w:ilvl w:val="0"/>
                <w:numId w:val="28"/>
              </w:numPr>
              <w:spacing w:line="276" w:lineRule="auto"/>
              <w:ind w:left="522" w:hanging="450"/>
              <w:jc w:val="left"/>
              <w:rPr>
                <w:color w:val="333399"/>
              </w:rPr>
            </w:pPr>
            <w:r>
              <w:rPr>
                <w:rFonts w:ascii="Verdana" w:eastAsia="Verdana" w:hAnsi="Verdana" w:cs="Verdana"/>
                <w:color w:val="333399"/>
                <w:sz w:val="16"/>
                <w:szCs w:val="16"/>
              </w:rPr>
              <w:t xml:space="preserve">for loss or damages to equipment; </w:t>
            </w:r>
          </w:p>
          <w:p w14:paraId="657C5B1B" w14:textId="77777777" w:rsidR="00D578CD" w:rsidRDefault="00602C9A">
            <w:pPr>
              <w:widowControl w:val="0"/>
              <w:numPr>
                <w:ilvl w:val="0"/>
                <w:numId w:val="28"/>
              </w:numPr>
              <w:spacing w:line="276" w:lineRule="auto"/>
              <w:ind w:left="522" w:hanging="450"/>
              <w:jc w:val="left"/>
              <w:rPr>
                <w:color w:val="333399"/>
              </w:rPr>
            </w:pPr>
            <w:r>
              <w:rPr>
                <w:rFonts w:ascii="Verdana" w:eastAsia="Verdana" w:hAnsi="Verdana" w:cs="Verdana"/>
                <w:color w:val="333399"/>
                <w:sz w:val="16"/>
                <w:szCs w:val="16"/>
              </w:rPr>
              <w:t xml:space="preserve">for loss or damage to property (except the Works, Plant, Materials and Equipment) in connection with Contract; </w:t>
            </w:r>
          </w:p>
          <w:p w14:paraId="6EC018FC" w14:textId="77777777" w:rsidR="00D578CD" w:rsidRDefault="00602C9A">
            <w:pPr>
              <w:widowControl w:val="0"/>
              <w:numPr>
                <w:ilvl w:val="0"/>
                <w:numId w:val="28"/>
              </w:numPr>
              <w:spacing w:line="276" w:lineRule="auto"/>
              <w:ind w:left="522" w:hanging="450"/>
              <w:jc w:val="left"/>
              <w:rPr>
                <w:color w:val="333399"/>
              </w:rPr>
            </w:pPr>
            <w:r>
              <w:rPr>
                <w:rFonts w:ascii="Verdana" w:eastAsia="Verdana" w:hAnsi="Verdana" w:cs="Verdana"/>
                <w:color w:val="333399"/>
                <w:sz w:val="16"/>
                <w:szCs w:val="16"/>
              </w:rPr>
              <w:t xml:space="preserve">for personal injury or death; </w:t>
            </w:r>
          </w:p>
          <w:p w14:paraId="5A8B7741" w14:textId="77777777" w:rsidR="00D578CD" w:rsidRDefault="00602C9A">
            <w:pPr>
              <w:widowControl w:val="0"/>
              <w:numPr>
                <w:ilvl w:val="0"/>
                <w:numId w:val="14"/>
              </w:numPr>
              <w:spacing w:line="276" w:lineRule="auto"/>
              <w:ind w:left="1332"/>
              <w:jc w:val="left"/>
              <w:rPr>
                <w:rFonts w:ascii="Verdana" w:eastAsia="Verdana" w:hAnsi="Verdana" w:cs="Verdana"/>
                <w:color w:val="333399"/>
                <w:sz w:val="16"/>
                <w:szCs w:val="16"/>
              </w:rPr>
            </w:pPr>
            <w:r>
              <w:rPr>
                <w:rFonts w:ascii="Verdana" w:eastAsia="Verdana" w:hAnsi="Verdana" w:cs="Verdana"/>
                <w:color w:val="333399"/>
                <w:sz w:val="16"/>
                <w:szCs w:val="16"/>
              </w:rPr>
              <w:t xml:space="preserve">of the Contractor’s employees; </w:t>
            </w:r>
          </w:p>
          <w:p w14:paraId="336ACE42" w14:textId="77777777" w:rsidR="00D578CD" w:rsidRDefault="00602C9A">
            <w:pPr>
              <w:widowControl w:val="0"/>
              <w:numPr>
                <w:ilvl w:val="0"/>
                <w:numId w:val="14"/>
              </w:numPr>
              <w:spacing w:line="276" w:lineRule="auto"/>
              <w:ind w:left="1332"/>
              <w:jc w:val="left"/>
              <w:rPr>
                <w:rFonts w:ascii="Verdana" w:eastAsia="Verdana" w:hAnsi="Verdana" w:cs="Verdana"/>
                <w:color w:val="333399"/>
                <w:sz w:val="16"/>
                <w:szCs w:val="16"/>
              </w:rPr>
            </w:pPr>
            <w:r>
              <w:rPr>
                <w:rFonts w:ascii="Verdana" w:eastAsia="Verdana" w:hAnsi="Verdana" w:cs="Verdana"/>
                <w:color w:val="333399"/>
                <w:sz w:val="16"/>
                <w:szCs w:val="16"/>
              </w:rPr>
              <w:t xml:space="preserve">of other people </w:t>
            </w:r>
          </w:p>
          <w:p w14:paraId="2377850F" w14:textId="77777777" w:rsidR="00D578CD" w:rsidRDefault="00602C9A">
            <w:pPr>
              <w:spacing w:after="240" w:line="276" w:lineRule="auto"/>
              <w:rPr>
                <w:rFonts w:ascii="Verdana" w:eastAsia="Verdana" w:hAnsi="Verdana" w:cs="Verdana"/>
                <w:color w:val="333399"/>
                <w:sz w:val="16"/>
                <w:szCs w:val="16"/>
              </w:rPr>
            </w:pPr>
            <w:r>
              <w:rPr>
                <w:rFonts w:ascii="Verdana" w:eastAsia="Verdana" w:hAnsi="Verdana" w:cs="Verdana"/>
                <w:color w:val="333399"/>
                <w:sz w:val="16"/>
                <w:szCs w:val="16"/>
              </w:rPr>
              <w:t xml:space="preserve">The Sum Insured against each of these items will be as per the Laws of the state of Kerala </w:t>
            </w:r>
          </w:p>
          <w:p w14:paraId="3B384413" w14:textId="77777777" w:rsidR="00D578CD" w:rsidRDefault="00602C9A">
            <w:pPr>
              <w:spacing w:before="120" w:after="240" w:line="276" w:lineRule="auto"/>
              <w:rPr>
                <w:rFonts w:ascii="Verdana" w:eastAsia="Verdana" w:hAnsi="Verdana" w:cs="Verdana"/>
                <w:color w:val="333399"/>
                <w:sz w:val="16"/>
                <w:szCs w:val="16"/>
              </w:rPr>
            </w:pPr>
            <w:r>
              <w:rPr>
                <w:rFonts w:ascii="Verdana" w:eastAsia="Verdana" w:hAnsi="Verdana" w:cs="Verdana"/>
                <w:color w:val="333399"/>
                <w:sz w:val="16"/>
                <w:szCs w:val="16"/>
              </w:rPr>
              <w:t xml:space="preserve">The Contractor shall take out and maintain in effect the following insurances in the sums and deductibles shown below: </w:t>
            </w:r>
          </w:p>
          <w:p w14:paraId="78986C82" w14:textId="77777777" w:rsidR="00D578CD" w:rsidRDefault="00602C9A">
            <w:pPr>
              <w:widowControl w:val="0"/>
              <w:numPr>
                <w:ilvl w:val="1"/>
                <w:numId w:val="336"/>
              </w:numPr>
              <w:spacing w:before="120" w:line="276" w:lineRule="auto"/>
              <w:ind w:left="702"/>
              <w:jc w:val="left"/>
              <w:rPr>
                <w:rFonts w:ascii="Verdana" w:eastAsia="Verdana" w:hAnsi="Verdana" w:cs="Verdana"/>
                <w:color w:val="333399"/>
                <w:sz w:val="16"/>
                <w:szCs w:val="16"/>
              </w:rPr>
            </w:pPr>
            <w:r>
              <w:rPr>
                <w:rFonts w:ascii="Verdana" w:eastAsia="Verdana" w:hAnsi="Verdana" w:cs="Verdana"/>
                <w:color w:val="333399"/>
                <w:sz w:val="16"/>
                <w:szCs w:val="16"/>
              </w:rPr>
              <w:t xml:space="preserve">The minimum deductible for insurance of the Works and of Plant and Materials is: [Rs 45 lakh] </w:t>
            </w:r>
          </w:p>
          <w:p w14:paraId="0A87AEBE" w14:textId="77777777" w:rsidR="00D578CD" w:rsidRDefault="00602C9A">
            <w:pPr>
              <w:widowControl w:val="0"/>
              <w:numPr>
                <w:ilvl w:val="1"/>
                <w:numId w:val="336"/>
              </w:numPr>
              <w:spacing w:line="276" w:lineRule="auto"/>
              <w:ind w:left="702"/>
              <w:jc w:val="left"/>
              <w:rPr>
                <w:rFonts w:ascii="Verdana" w:eastAsia="Verdana" w:hAnsi="Verdana" w:cs="Verdana"/>
                <w:color w:val="333399"/>
                <w:sz w:val="16"/>
                <w:szCs w:val="16"/>
              </w:rPr>
            </w:pPr>
            <w:r>
              <w:rPr>
                <w:rFonts w:ascii="Verdana" w:eastAsia="Verdana" w:hAnsi="Verdana" w:cs="Verdana"/>
                <w:color w:val="333399"/>
                <w:sz w:val="16"/>
                <w:szCs w:val="16"/>
              </w:rPr>
              <w:t>The minimum cover for insurance of the Works and of Plant and Materials is: INR 9 Crore</w:t>
            </w:r>
          </w:p>
          <w:p w14:paraId="124757B6" w14:textId="77777777" w:rsidR="00D578CD" w:rsidRDefault="00602C9A">
            <w:pPr>
              <w:widowControl w:val="0"/>
              <w:numPr>
                <w:ilvl w:val="1"/>
                <w:numId w:val="336"/>
              </w:numPr>
              <w:spacing w:line="276" w:lineRule="auto"/>
              <w:ind w:left="702"/>
              <w:jc w:val="left"/>
              <w:rPr>
                <w:rFonts w:ascii="Verdana" w:eastAsia="Verdana" w:hAnsi="Verdana" w:cs="Verdana"/>
                <w:color w:val="333399"/>
                <w:sz w:val="16"/>
                <w:szCs w:val="16"/>
              </w:rPr>
            </w:pPr>
            <w:r>
              <w:rPr>
                <w:rFonts w:ascii="Verdana" w:eastAsia="Verdana" w:hAnsi="Verdana" w:cs="Verdana"/>
                <w:color w:val="333399"/>
                <w:sz w:val="16"/>
                <w:szCs w:val="16"/>
              </w:rPr>
              <w:t xml:space="preserve">The minimum deductible for insurance of other property is: [Rs 3 Lakh] </w:t>
            </w:r>
          </w:p>
          <w:p w14:paraId="55FCACCB" w14:textId="77777777" w:rsidR="00D578CD" w:rsidRDefault="00602C9A">
            <w:pPr>
              <w:widowControl w:val="0"/>
              <w:numPr>
                <w:ilvl w:val="1"/>
                <w:numId w:val="336"/>
              </w:numPr>
              <w:spacing w:after="240" w:line="276" w:lineRule="auto"/>
              <w:ind w:left="702"/>
              <w:jc w:val="left"/>
              <w:rPr>
                <w:rFonts w:ascii="Verdana" w:eastAsia="Verdana" w:hAnsi="Verdana" w:cs="Verdana"/>
                <w:b/>
                <w:color w:val="333399"/>
                <w:sz w:val="16"/>
                <w:szCs w:val="16"/>
              </w:rPr>
            </w:pPr>
            <w:r>
              <w:rPr>
                <w:rFonts w:ascii="Verdana" w:eastAsia="Verdana" w:hAnsi="Verdana" w:cs="Verdana"/>
                <w:color w:val="333399"/>
                <w:sz w:val="16"/>
                <w:szCs w:val="16"/>
              </w:rPr>
              <w:t xml:space="preserve">The minimum cover for insurance of other property is: Rs. 50 lakh </w:t>
            </w:r>
          </w:p>
        </w:tc>
      </w:tr>
      <w:tr w:rsidR="00D578CD" w14:paraId="10D470A8" w14:textId="77777777">
        <w:trPr>
          <w:cantSplit/>
        </w:trPr>
        <w:tc>
          <w:tcPr>
            <w:tcW w:w="2146" w:type="dxa"/>
            <w:tcBorders>
              <w:top w:val="single" w:sz="4" w:space="0" w:color="000000"/>
              <w:left w:val="single" w:sz="12" w:space="0" w:color="0F06BA"/>
              <w:bottom w:val="single" w:sz="4" w:space="0" w:color="000000"/>
              <w:right w:val="single" w:sz="4" w:space="0" w:color="000000"/>
            </w:tcBorders>
          </w:tcPr>
          <w:p w14:paraId="4B190AE7" w14:textId="77777777" w:rsidR="00D578CD" w:rsidRDefault="00D578CD">
            <w:pPr>
              <w:spacing w:before="120" w:after="240" w:line="276" w:lineRule="auto"/>
              <w:rPr>
                <w:rFonts w:ascii="Verdana" w:eastAsia="Verdana" w:hAnsi="Verdana" w:cs="Verdana"/>
                <w:b/>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1AC41411" w14:textId="77777777" w:rsidR="00D578CD" w:rsidRDefault="00D578CD">
            <w:pPr>
              <w:spacing w:before="120" w:after="180"/>
              <w:rPr>
                <w:rFonts w:ascii="Verdana" w:eastAsia="Verdana" w:hAnsi="Verdana" w:cs="Verdana"/>
                <w:sz w:val="16"/>
                <w:szCs w:val="16"/>
              </w:rPr>
            </w:pPr>
          </w:p>
        </w:tc>
        <w:tc>
          <w:tcPr>
            <w:tcW w:w="5670" w:type="dxa"/>
            <w:tcBorders>
              <w:top w:val="single" w:sz="4" w:space="0" w:color="000000"/>
              <w:left w:val="single" w:sz="4" w:space="0" w:color="000000"/>
              <w:bottom w:val="single" w:sz="4" w:space="0" w:color="000000"/>
              <w:right w:val="single" w:sz="12" w:space="0" w:color="0F06BA"/>
            </w:tcBorders>
          </w:tcPr>
          <w:p w14:paraId="6F4282F9" w14:textId="77777777" w:rsidR="00D578CD" w:rsidRDefault="00602C9A">
            <w:pPr>
              <w:widowControl w:val="0"/>
              <w:numPr>
                <w:ilvl w:val="1"/>
                <w:numId w:val="336"/>
              </w:numPr>
              <w:spacing w:before="120" w:line="276" w:lineRule="auto"/>
              <w:ind w:left="702"/>
              <w:jc w:val="left"/>
              <w:rPr>
                <w:rFonts w:ascii="Verdana" w:eastAsia="Verdana" w:hAnsi="Verdana" w:cs="Verdana"/>
                <w:color w:val="333399"/>
                <w:sz w:val="16"/>
                <w:szCs w:val="16"/>
              </w:rPr>
            </w:pPr>
            <w:r>
              <w:rPr>
                <w:rFonts w:ascii="Verdana" w:eastAsia="Verdana" w:hAnsi="Verdana" w:cs="Verdana"/>
                <w:color w:val="333399"/>
                <w:sz w:val="16"/>
                <w:szCs w:val="16"/>
              </w:rPr>
              <w:t xml:space="preserve">The minimum cover for personal injury or death insurance </w:t>
            </w:r>
          </w:p>
          <w:p w14:paraId="65A79080" w14:textId="77777777" w:rsidR="00D578CD" w:rsidRDefault="00602C9A">
            <w:pPr>
              <w:widowControl w:val="0"/>
              <w:numPr>
                <w:ilvl w:val="0"/>
                <w:numId w:val="342"/>
              </w:numPr>
              <w:spacing w:line="276" w:lineRule="auto"/>
              <w:ind w:left="1422"/>
              <w:jc w:val="left"/>
              <w:rPr>
                <w:rFonts w:ascii="Verdana" w:eastAsia="Verdana" w:hAnsi="Verdana" w:cs="Verdana"/>
                <w:color w:val="333399"/>
                <w:sz w:val="16"/>
                <w:szCs w:val="16"/>
              </w:rPr>
            </w:pPr>
            <w:r>
              <w:rPr>
                <w:rFonts w:ascii="Verdana" w:eastAsia="Verdana" w:hAnsi="Verdana" w:cs="Verdana"/>
                <w:color w:val="333399"/>
                <w:sz w:val="16"/>
                <w:szCs w:val="16"/>
              </w:rPr>
              <w:t>For the Contractor's employees is: Rs 5 Lakh</w:t>
            </w:r>
          </w:p>
          <w:p w14:paraId="685F7D0D" w14:textId="77777777" w:rsidR="00D578CD" w:rsidRDefault="00602C9A">
            <w:pPr>
              <w:widowControl w:val="0"/>
              <w:numPr>
                <w:ilvl w:val="0"/>
                <w:numId w:val="342"/>
              </w:numPr>
              <w:spacing w:line="276" w:lineRule="auto"/>
              <w:ind w:left="1422"/>
              <w:jc w:val="left"/>
              <w:rPr>
                <w:rFonts w:ascii="Verdana" w:eastAsia="Verdana" w:hAnsi="Verdana" w:cs="Verdana"/>
                <w:color w:val="333399"/>
                <w:sz w:val="16"/>
                <w:szCs w:val="16"/>
              </w:rPr>
            </w:pPr>
            <w:r>
              <w:rPr>
                <w:rFonts w:ascii="Verdana" w:eastAsia="Verdana" w:hAnsi="Verdana" w:cs="Verdana"/>
                <w:color w:val="333399"/>
                <w:sz w:val="16"/>
                <w:szCs w:val="16"/>
              </w:rPr>
              <w:t xml:space="preserve">And for other people is: Rs 10 Lakh </w:t>
            </w:r>
          </w:p>
          <w:p w14:paraId="324D53E9" w14:textId="77777777" w:rsidR="00D578CD" w:rsidRDefault="00D578CD">
            <w:pPr>
              <w:spacing w:line="276" w:lineRule="auto"/>
              <w:ind w:left="702"/>
              <w:rPr>
                <w:rFonts w:ascii="Verdana" w:eastAsia="Verdana" w:hAnsi="Verdana" w:cs="Verdana"/>
                <w:color w:val="333399"/>
                <w:sz w:val="16"/>
                <w:szCs w:val="16"/>
              </w:rPr>
            </w:pPr>
          </w:p>
          <w:p w14:paraId="5B98D29B" w14:textId="77777777" w:rsidR="00D578CD" w:rsidRDefault="00602C9A">
            <w:pPr>
              <w:widowControl w:val="0"/>
              <w:numPr>
                <w:ilvl w:val="1"/>
                <w:numId w:val="336"/>
              </w:numPr>
              <w:spacing w:after="240" w:line="276" w:lineRule="auto"/>
              <w:ind w:left="702"/>
              <w:jc w:val="left"/>
              <w:rPr>
                <w:rFonts w:ascii="Verdana" w:eastAsia="Verdana" w:hAnsi="Verdana" w:cs="Verdana"/>
                <w:color w:val="333399"/>
                <w:sz w:val="16"/>
                <w:szCs w:val="16"/>
              </w:rPr>
            </w:pPr>
            <w:r>
              <w:rPr>
                <w:rFonts w:ascii="Verdana" w:eastAsia="Verdana" w:hAnsi="Verdana" w:cs="Verdana"/>
                <w:color w:val="333399"/>
                <w:sz w:val="16"/>
                <w:szCs w:val="16"/>
              </w:rPr>
              <w:t xml:space="preserve">Third Party motor vehicle liability insurance in respect of motor vehicles operated in the Government’s country by the Contractor or its Personnel or any Sub-Contractors or their Personnel, with a minimum coverage of equal to </w:t>
            </w:r>
            <w:r>
              <w:rPr>
                <w:rFonts w:ascii="Verdana" w:eastAsia="Verdana" w:hAnsi="Verdana" w:cs="Verdana"/>
                <w:b/>
                <w:color w:val="333399"/>
                <w:sz w:val="16"/>
                <w:szCs w:val="16"/>
              </w:rPr>
              <w:t>Rs 10 Lakh</w:t>
            </w:r>
            <w:r>
              <w:rPr>
                <w:rFonts w:ascii="Verdana" w:eastAsia="Verdana" w:hAnsi="Verdana" w:cs="Verdana"/>
                <w:color w:val="333399"/>
                <w:sz w:val="16"/>
                <w:szCs w:val="16"/>
              </w:rPr>
              <w:t xml:space="preserve"> with unlimited number of incidents.</w:t>
            </w:r>
          </w:p>
        </w:tc>
      </w:tr>
      <w:tr w:rsidR="00D578CD" w14:paraId="1C8641DE" w14:textId="77777777">
        <w:trPr>
          <w:cantSplit/>
          <w:trHeight w:val="832"/>
        </w:trPr>
        <w:tc>
          <w:tcPr>
            <w:tcW w:w="2146" w:type="dxa"/>
            <w:tcBorders>
              <w:top w:val="single" w:sz="4" w:space="0" w:color="000000"/>
              <w:left w:val="single" w:sz="12" w:space="0" w:color="0F06BA"/>
              <w:bottom w:val="single" w:sz="4" w:space="0" w:color="000000"/>
              <w:right w:val="single" w:sz="4" w:space="0" w:color="000000"/>
            </w:tcBorders>
          </w:tcPr>
          <w:p w14:paraId="40F2A989"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Minimum amount of third party insurance</w:t>
            </w:r>
          </w:p>
        </w:tc>
        <w:tc>
          <w:tcPr>
            <w:tcW w:w="1417" w:type="dxa"/>
            <w:tcBorders>
              <w:top w:val="single" w:sz="4" w:space="0" w:color="000000"/>
              <w:left w:val="single" w:sz="4" w:space="0" w:color="000000"/>
              <w:bottom w:val="single" w:sz="4" w:space="0" w:color="000000"/>
              <w:right w:val="single" w:sz="4" w:space="0" w:color="000000"/>
            </w:tcBorders>
          </w:tcPr>
          <w:p w14:paraId="385EB1B4"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15.3</w:t>
            </w:r>
          </w:p>
        </w:tc>
        <w:tc>
          <w:tcPr>
            <w:tcW w:w="5670" w:type="dxa"/>
            <w:tcBorders>
              <w:top w:val="single" w:sz="4" w:space="0" w:color="000000"/>
              <w:left w:val="single" w:sz="4" w:space="0" w:color="000000"/>
              <w:bottom w:val="single" w:sz="4" w:space="0" w:color="000000"/>
              <w:right w:val="single" w:sz="12" w:space="0" w:color="0F06BA"/>
            </w:tcBorders>
          </w:tcPr>
          <w:p w14:paraId="23D4246D" w14:textId="77777777" w:rsidR="00D578CD" w:rsidRDefault="00602C9A">
            <w:pPr>
              <w:spacing w:before="120" w:after="180"/>
              <w:rPr>
                <w:rFonts w:ascii="Verdana" w:eastAsia="Verdana" w:hAnsi="Verdana" w:cs="Verdana"/>
                <w:i/>
                <w:sz w:val="16"/>
                <w:szCs w:val="16"/>
              </w:rPr>
            </w:pPr>
            <w:r>
              <w:rPr>
                <w:rFonts w:ascii="Verdana" w:eastAsia="Verdana" w:hAnsi="Verdana" w:cs="Verdana"/>
                <w:b/>
                <w:color w:val="333399"/>
                <w:sz w:val="16"/>
                <w:szCs w:val="16"/>
              </w:rPr>
              <w:t>INR 10.00 Lakhs per occurrence with the number of occurrences unlimited.</w:t>
            </w:r>
          </w:p>
        </w:tc>
      </w:tr>
      <w:tr w:rsidR="00D578CD" w14:paraId="09E1C264" w14:textId="77777777">
        <w:trPr>
          <w:cantSplit/>
          <w:trHeight w:val="832"/>
        </w:trPr>
        <w:tc>
          <w:tcPr>
            <w:tcW w:w="2146" w:type="dxa"/>
            <w:tcBorders>
              <w:top w:val="single" w:sz="4" w:space="0" w:color="000000"/>
              <w:left w:val="single" w:sz="12" w:space="0" w:color="0F06BA"/>
              <w:bottom w:val="single" w:sz="4" w:space="0" w:color="000000"/>
              <w:right w:val="single" w:sz="4" w:space="0" w:color="000000"/>
            </w:tcBorders>
          </w:tcPr>
          <w:p w14:paraId="65999413"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Maximum amount of deductibles for insurance of the Employer's risks</w:t>
            </w:r>
          </w:p>
        </w:tc>
        <w:tc>
          <w:tcPr>
            <w:tcW w:w="1417" w:type="dxa"/>
            <w:tcBorders>
              <w:top w:val="single" w:sz="4" w:space="0" w:color="000000"/>
              <w:left w:val="single" w:sz="4" w:space="0" w:color="000000"/>
              <w:bottom w:val="single" w:sz="4" w:space="0" w:color="000000"/>
              <w:right w:val="single" w:sz="4" w:space="0" w:color="000000"/>
            </w:tcBorders>
          </w:tcPr>
          <w:p w14:paraId="4FD2801B" w14:textId="0F01B294" w:rsidR="00D578CD" w:rsidRDefault="00602C9A">
            <w:pPr>
              <w:spacing w:before="120" w:after="180"/>
              <w:rPr>
                <w:rFonts w:ascii="Verdana" w:eastAsia="Verdana" w:hAnsi="Verdana" w:cs="Verdana"/>
                <w:sz w:val="16"/>
                <w:szCs w:val="16"/>
              </w:rPr>
            </w:pPr>
            <w:r>
              <w:rPr>
                <w:rFonts w:ascii="Verdana" w:eastAsia="Verdana" w:hAnsi="Verdana" w:cs="Verdana"/>
                <w:sz w:val="16"/>
                <w:szCs w:val="16"/>
              </w:rPr>
              <w:t xml:space="preserve">15.4 </w:t>
            </w:r>
          </w:p>
        </w:tc>
        <w:tc>
          <w:tcPr>
            <w:tcW w:w="5670" w:type="dxa"/>
            <w:tcBorders>
              <w:top w:val="single" w:sz="4" w:space="0" w:color="000000"/>
              <w:left w:val="single" w:sz="4" w:space="0" w:color="000000"/>
              <w:bottom w:val="single" w:sz="4" w:space="0" w:color="000000"/>
              <w:right w:val="single" w:sz="12" w:space="0" w:color="0F06BA"/>
            </w:tcBorders>
          </w:tcPr>
          <w:p w14:paraId="59897887" w14:textId="77777777" w:rsidR="00D578CD" w:rsidRDefault="00602C9A">
            <w:pPr>
              <w:spacing w:before="120" w:after="180"/>
              <w:rPr>
                <w:rFonts w:ascii="Verdana" w:eastAsia="Verdana" w:hAnsi="Verdana" w:cs="Verdana"/>
                <w:i/>
                <w:sz w:val="16"/>
                <w:szCs w:val="16"/>
              </w:rPr>
            </w:pPr>
            <w:r>
              <w:rPr>
                <w:rFonts w:ascii="Verdana" w:eastAsia="Verdana" w:hAnsi="Verdana" w:cs="Verdana"/>
                <w:b/>
                <w:color w:val="333399"/>
                <w:sz w:val="16"/>
                <w:szCs w:val="16"/>
              </w:rPr>
              <w:t>INR 1.00 Lakhs with the number of occurrences unlimited.</w:t>
            </w:r>
          </w:p>
        </w:tc>
      </w:tr>
      <w:tr w:rsidR="00D578CD" w14:paraId="29B2D41C" w14:textId="77777777">
        <w:trPr>
          <w:cantSplit/>
          <w:trHeight w:val="832"/>
        </w:trPr>
        <w:tc>
          <w:tcPr>
            <w:tcW w:w="2146" w:type="dxa"/>
            <w:tcBorders>
              <w:top w:val="single" w:sz="4" w:space="0" w:color="000000"/>
              <w:left w:val="single" w:sz="4" w:space="0" w:color="000000"/>
              <w:right w:val="single" w:sz="4" w:space="0" w:color="000000"/>
            </w:tcBorders>
          </w:tcPr>
          <w:p w14:paraId="34EB26A8"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Periods for submission of insurance:</w:t>
            </w:r>
          </w:p>
        </w:tc>
        <w:tc>
          <w:tcPr>
            <w:tcW w:w="1417" w:type="dxa"/>
            <w:tcBorders>
              <w:top w:val="single" w:sz="4" w:space="0" w:color="000000"/>
              <w:left w:val="single" w:sz="4" w:space="0" w:color="000000"/>
              <w:right w:val="single" w:sz="4" w:space="0" w:color="000000"/>
            </w:tcBorders>
          </w:tcPr>
          <w:p w14:paraId="3C36DAF1"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15.5</w:t>
            </w:r>
          </w:p>
        </w:tc>
        <w:tc>
          <w:tcPr>
            <w:tcW w:w="5670" w:type="dxa"/>
            <w:tcBorders>
              <w:top w:val="single" w:sz="4" w:space="0" w:color="000000"/>
              <w:left w:val="single" w:sz="4" w:space="0" w:color="000000"/>
              <w:right w:val="single" w:sz="4" w:space="0" w:color="000000"/>
            </w:tcBorders>
          </w:tcPr>
          <w:p w14:paraId="1F7A1636" w14:textId="77777777" w:rsidR="00D578CD" w:rsidRDefault="00D578CD">
            <w:pPr>
              <w:spacing w:before="120" w:after="180"/>
              <w:rPr>
                <w:rFonts w:ascii="Verdana" w:eastAsia="Verdana" w:hAnsi="Verdana" w:cs="Verdana"/>
                <w:b/>
                <w:color w:val="333399"/>
                <w:sz w:val="16"/>
                <w:szCs w:val="16"/>
              </w:rPr>
            </w:pPr>
          </w:p>
        </w:tc>
      </w:tr>
      <w:tr w:rsidR="00D578CD" w14:paraId="578ECE88" w14:textId="77777777">
        <w:trPr>
          <w:cantSplit/>
          <w:trHeight w:val="832"/>
        </w:trPr>
        <w:tc>
          <w:tcPr>
            <w:tcW w:w="2146" w:type="dxa"/>
            <w:tcBorders>
              <w:left w:val="single" w:sz="4" w:space="0" w:color="000000"/>
              <w:right w:val="single" w:sz="4" w:space="0" w:color="000000"/>
            </w:tcBorders>
          </w:tcPr>
          <w:p w14:paraId="4C7FFC61"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a. evidence of insurance.</w:t>
            </w:r>
          </w:p>
        </w:tc>
        <w:tc>
          <w:tcPr>
            <w:tcW w:w="1417" w:type="dxa"/>
            <w:tcBorders>
              <w:left w:val="single" w:sz="4" w:space="0" w:color="000000"/>
              <w:right w:val="single" w:sz="4" w:space="0" w:color="000000"/>
            </w:tcBorders>
          </w:tcPr>
          <w:p w14:paraId="6501F6A5" w14:textId="77777777" w:rsidR="00D578CD" w:rsidRDefault="00D578CD">
            <w:pPr>
              <w:spacing w:before="120" w:after="180"/>
              <w:rPr>
                <w:rFonts w:ascii="Verdana" w:eastAsia="Verdana" w:hAnsi="Verdana" w:cs="Verdana"/>
                <w:sz w:val="16"/>
                <w:szCs w:val="16"/>
              </w:rPr>
            </w:pPr>
          </w:p>
        </w:tc>
        <w:tc>
          <w:tcPr>
            <w:tcW w:w="5670" w:type="dxa"/>
            <w:tcBorders>
              <w:left w:val="single" w:sz="4" w:space="0" w:color="000000"/>
              <w:right w:val="single" w:sz="4" w:space="0" w:color="000000"/>
            </w:tcBorders>
          </w:tcPr>
          <w:p w14:paraId="175FF6E1" w14:textId="77777777" w:rsidR="00D578CD" w:rsidRDefault="00602C9A">
            <w:pPr>
              <w:spacing w:before="120" w:after="180"/>
              <w:rPr>
                <w:rFonts w:ascii="Verdana" w:eastAsia="Verdana" w:hAnsi="Verdana" w:cs="Verdana"/>
                <w:b/>
                <w:color w:val="333399"/>
                <w:sz w:val="16"/>
                <w:szCs w:val="16"/>
              </w:rPr>
            </w:pPr>
            <w:r>
              <w:rPr>
                <w:rFonts w:ascii="Verdana" w:eastAsia="Verdana" w:hAnsi="Verdana" w:cs="Verdana"/>
                <w:b/>
                <w:color w:val="333399"/>
                <w:sz w:val="16"/>
                <w:szCs w:val="16"/>
              </w:rPr>
              <w:t>14 days</w:t>
            </w:r>
          </w:p>
        </w:tc>
      </w:tr>
      <w:tr w:rsidR="00D578CD" w14:paraId="4FD770CC" w14:textId="77777777">
        <w:trPr>
          <w:cantSplit/>
          <w:trHeight w:val="485"/>
        </w:trPr>
        <w:tc>
          <w:tcPr>
            <w:tcW w:w="2146" w:type="dxa"/>
            <w:tcBorders>
              <w:left w:val="single" w:sz="4" w:space="0" w:color="000000"/>
              <w:bottom w:val="single" w:sz="4" w:space="0" w:color="000000"/>
              <w:right w:val="single" w:sz="4" w:space="0" w:color="000000"/>
            </w:tcBorders>
          </w:tcPr>
          <w:p w14:paraId="1C962B79"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b. relevant policies</w:t>
            </w:r>
          </w:p>
        </w:tc>
        <w:tc>
          <w:tcPr>
            <w:tcW w:w="1417" w:type="dxa"/>
            <w:tcBorders>
              <w:left w:val="single" w:sz="4" w:space="0" w:color="000000"/>
              <w:bottom w:val="single" w:sz="4" w:space="0" w:color="000000"/>
              <w:right w:val="single" w:sz="4" w:space="0" w:color="000000"/>
            </w:tcBorders>
          </w:tcPr>
          <w:p w14:paraId="480E824B" w14:textId="77777777" w:rsidR="00D578CD" w:rsidRDefault="00D578CD">
            <w:pPr>
              <w:spacing w:before="120" w:after="180"/>
              <w:rPr>
                <w:rFonts w:ascii="Verdana" w:eastAsia="Verdana" w:hAnsi="Verdana" w:cs="Verdana"/>
                <w:sz w:val="16"/>
                <w:szCs w:val="16"/>
              </w:rPr>
            </w:pPr>
          </w:p>
        </w:tc>
        <w:tc>
          <w:tcPr>
            <w:tcW w:w="5670" w:type="dxa"/>
            <w:tcBorders>
              <w:left w:val="single" w:sz="4" w:space="0" w:color="000000"/>
              <w:bottom w:val="single" w:sz="4" w:space="0" w:color="000000"/>
              <w:right w:val="single" w:sz="4" w:space="0" w:color="000000"/>
            </w:tcBorders>
          </w:tcPr>
          <w:p w14:paraId="6FA96011" w14:textId="77777777" w:rsidR="00D578CD" w:rsidRDefault="00602C9A">
            <w:pPr>
              <w:spacing w:before="120" w:after="180"/>
              <w:rPr>
                <w:rFonts w:ascii="Verdana" w:eastAsia="Verdana" w:hAnsi="Verdana" w:cs="Verdana"/>
                <w:b/>
                <w:color w:val="333399"/>
                <w:sz w:val="16"/>
                <w:szCs w:val="16"/>
              </w:rPr>
            </w:pPr>
            <w:r>
              <w:rPr>
                <w:rFonts w:ascii="Verdana" w:eastAsia="Verdana" w:hAnsi="Verdana" w:cs="Verdana"/>
                <w:b/>
                <w:color w:val="333399"/>
                <w:sz w:val="16"/>
                <w:szCs w:val="16"/>
              </w:rPr>
              <w:t>28 days</w:t>
            </w:r>
          </w:p>
        </w:tc>
      </w:tr>
      <w:tr w:rsidR="00D578CD" w14:paraId="5E191410" w14:textId="77777777">
        <w:trPr>
          <w:cantSplit/>
        </w:trPr>
        <w:tc>
          <w:tcPr>
            <w:tcW w:w="2146" w:type="dxa"/>
            <w:tcBorders>
              <w:top w:val="single" w:sz="4" w:space="0" w:color="000000"/>
              <w:left w:val="single" w:sz="12" w:space="0" w:color="0F06BA"/>
              <w:bottom w:val="single" w:sz="4" w:space="0" w:color="000000"/>
              <w:right w:val="single" w:sz="4" w:space="0" w:color="000000"/>
            </w:tcBorders>
          </w:tcPr>
          <w:p w14:paraId="170F2F6F"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Date by which the Conciliator shall be appointed</w:t>
            </w:r>
          </w:p>
        </w:tc>
        <w:tc>
          <w:tcPr>
            <w:tcW w:w="1417" w:type="dxa"/>
            <w:tcBorders>
              <w:top w:val="single" w:sz="4" w:space="0" w:color="000000"/>
              <w:left w:val="single" w:sz="4" w:space="0" w:color="000000"/>
              <w:bottom w:val="single" w:sz="4" w:space="0" w:color="000000"/>
              <w:right w:val="single" w:sz="4" w:space="0" w:color="000000"/>
            </w:tcBorders>
          </w:tcPr>
          <w:p w14:paraId="3C9B6953"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17.7</w:t>
            </w:r>
          </w:p>
        </w:tc>
        <w:tc>
          <w:tcPr>
            <w:tcW w:w="5670" w:type="dxa"/>
            <w:tcBorders>
              <w:top w:val="single" w:sz="4" w:space="0" w:color="000000"/>
              <w:left w:val="single" w:sz="4" w:space="0" w:color="000000"/>
              <w:bottom w:val="single" w:sz="4" w:space="0" w:color="000000"/>
              <w:right w:val="single" w:sz="12" w:space="0" w:color="0F06BA"/>
            </w:tcBorders>
          </w:tcPr>
          <w:p w14:paraId="3124713E"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28 days after the Commencement date</w:t>
            </w:r>
          </w:p>
        </w:tc>
      </w:tr>
      <w:tr w:rsidR="00D578CD" w14:paraId="08392C58" w14:textId="77777777">
        <w:trPr>
          <w:cantSplit/>
          <w:trHeight w:val="526"/>
        </w:trPr>
        <w:tc>
          <w:tcPr>
            <w:tcW w:w="2146" w:type="dxa"/>
            <w:tcBorders>
              <w:top w:val="single" w:sz="4" w:space="0" w:color="000000"/>
              <w:left w:val="single" w:sz="12" w:space="0" w:color="0F06BA"/>
              <w:bottom w:val="single" w:sz="4" w:space="0" w:color="000000"/>
              <w:right w:val="single" w:sz="4" w:space="0" w:color="000000"/>
            </w:tcBorders>
          </w:tcPr>
          <w:p w14:paraId="0323A107"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The Conciliator shall be comprised of</w:t>
            </w:r>
          </w:p>
        </w:tc>
        <w:tc>
          <w:tcPr>
            <w:tcW w:w="1417" w:type="dxa"/>
            <w:tcBorders>
              <w:top w:val="single" w:sz="4" w:space="0" w:color="000000"/>
              <w:left w:val="single" w:sz="4" w:space="0" w:color="000000"/>
              <w:bottom w:val="single" w:sz="4" w:space="0" w:color="000000"/>
              <w:right w:val="single" w:sz="4" w:space="0" w:color="000000"/>
            </w:tcBorders>
          </w:tcPr>
          <w:p w14:paraId="08E53CA6"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17.7</w:t>
            </w:r>
          </w:p>
        </w:tc>
        <w:tc>
          <w:tcPr>
            <w:tcW w:w="5670" w:type="dxa"/>
            <w:tcBorders>
              <w:top w:val="single" w:sz="4" w:space="0" w:color="000000"/>
              <w:left w:val="single" w:sz="4" w:space="0" w:color="000000"/>
              <w:bottom w:val="single" w:sz="4" w:space="0" w:color="000000"/>
              <w:right w:val="single" w:sz="12" w:space="0" w:color="0F06BA"/>
            </w:tcBorders>
          </w:tcPr>
          <w:p w14:paraId="5D545B23"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Single Member</w:t>
            </w:r>
          </w:p>
        </w:tc>
      </w:tr>
      <w:tr w:rsidR="00D578CD" w14:paraId="34CCDA3F" w14:textId="77777777">
        <w:trPr>
          <w:cantSplit/>
        </w:trPr>
        <w:tc>
          <w:tcPr>
            <w:tcW w:w="2146" w:type="dxa"/>
            <w:tcBorders>
              <w:top w:val="single" w:sz="4" w:space="0" w:color="000000"/>
              <w:left w:val="single" w:sz="12" w:space="0" w:color="0F06BA"/>
              <w:bottom w:val="single" w:sz="4" w:space="0" w:color="000000"/>
              <w:right w:val="single" w:sz="4" w:space="0" w:color="000000"/>
            </w:tcBorders>
          </w:tcPr>
          <w:p w14:paraId="1466DFF9"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List of potential Conciliators for selecting sole member</w:t>
            </w:r>
          </w:p>
        </w:tc>
        <w:tc>
          <w:tcPr>
            <w:tcW w:w="1417" w:type="dxa"/>
            <w:tcBorders>
              <w:top w:val="single" w:sz="4" w:space="0" w:color="000000"/>
              <w:left w:val="single" w:sz="4" w:space="0" w:color="000000"/>
              <w:bottom w:val="single" w:sz="4" w:space="0" w:color="000000"/>
              <w:right w:val="single" w:sz="4" w:space="0" w:color="000000"/>
            </w:tcBorders>
          </w:tcPr>
          <w:p w14:paraId="49AB092E"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17.7</w:t>
            </w:r>
          </w:p>
        </w:tc>
        <w:tc>
          <w:tcPr>
            <w:tcW w:w="5670" w:type="dxa"/>
            <w:tcBorders>
              <w:top w:val="single" w:sz="4" w:space="0" w:color="000000"/>
              <w:left w:val="single" w:sz="4" w:space="0" w:color="000000"/>
              <w:bottom w:val="single" w:sz="4" w:space="0" w:color="000000"/>
              <w:right w:val="single" w:sz="12" w:space="0" w:color="0F06BA"/>
            </w:tcBorders>
          </w:tcPr>
          <w:p w14:paraId="418C0C9E" w14:textId="77777777" w:rsidR="00D578CD" w:rsidRDefault="00602C9A">
            <w:pPr>
              <w:spacing w:before="120" w:after="180"/>
              <w:rPr>
                <w:rFonts w:ascii="Verdana" w:eastAsia="Verdana" w:hAnsi="Verdana" w:cs="Verdana"/>
                <w:b/>
                <w:i/>
                <w:color w:val="333399"/>
                <w:sz w:val="16"/>
                <w:szCs w:val="16"/>
              </w:rPr>
            </w:pPr>
            <w:r>
              <w:rPr>
                <w:rFonts w:ascii="Verdana" w:eastAsia="Verdana" w:hAnsi="Verdana" w:cs="Verdana"/>
                <w:b/>
                <w:i/>
                <w:color w:val="333399"/>
                <w:sz w:val="16"/>
                <w:szCs w:val="16"/>
              </w:rPr>
              <w:t xml:space="preserve"> “Three”</w:t>
            </w:r>
          </w:p>
        </w:tc>
      </w:tr>
      <w:tr w:rsidR="00D578CD" w14:paraId="1D0595A4" w14:textId="77777777">
        <w:trPr>
          <w:cantSplit/>
          <w:trHeight w:val="2038"/>
        </w:trPr>
        <w:tc>
          <w:tcPr>
            <w:tcW w:w="2146" w:type="dxa"/>
            <w:tcBorders>
              <w:top w:val="single" w:sz="4" w:space="0" w:color="000000"/>
              <w:left w:val="single" w:sz="12" w:space="0" w:color="0F06BA"/>
              <w:bottom w:val="single" w:sz="4" w:space="0" w:color="000000"/>
              <w:right w:val="single" w:sz="4" w:space="0" w:color="000000"/>
            </w:tcBorders>
          </w:tcPr>
          <w:p w14:paraId="31DD7C5A" w14:textId="77777777" w:rsidR="00D578CD" w:rsidRDefault="00602C9A">
            <w:pPr>
              <w:spacing w:before="120" w:after="240" w:line="276" w:lineRule="auto"/>
              <w:rPr>
                <w:rFonts w:ascii="Verdana" w:eastAsia="Verdana" w:hAnsi="Verdana" w:cs="Verdana"/>
                <w:b/>
                <w:sz w:val="16"/>
                <w:szCs w:val="16"/>
              </w:rPr>
            </w:pPr>
            <w:r>
              <w:rPr>
                <w:rFonts w:ascii="Verdana" w:eastAsia="Verdana" w:hAnsi="Verdana" w:cs="Verdana"/>
                <w:b/>
                <w:sz w:val="16"/>
                <w:szCs w:val="16"/>
              </w:rPr>
              <w:t>Rules of arbitration</w:t>
            </w:r>
          </w:p>
        </w:tc>
        <w:tc>
          <w:tcPr>
            <w:tcW w:w="1417" w:type="dxa"/>
            <w:tcBorders>
              <w:top w:val="single" w:sz="4" w:space="0" w:color="000000"/>
              <w:left w:val="single" w:sz="4" w:space="0" w:color="000000"/>
              <w:bottom w:val="single" w:sz="4" w:space="0" w:color="000000"/>
              <w:right w:val="single" w:sz="4" w:space="0" w:color="000000"/>
            </w:tcBorders>
          </w:tcPr>
          <w:p w14:paraId="18F85DE4" w14:textId="77777777" w:rsidR="00D578CD" w:rsidRDefault="00602C9A">
            <w:pPr>
              <w:spacing w:before="120" w:after="180"/>
              <w:rPr>
                <w:rFonts w:ascii="Verdana" w:eastAsia="Verdana" w:hAnsi="Verdana" w:cs="Verdana"/>
                <w:sz w:val="16"/>
                <w:szCs w:val="16"/>
              </w:rPr>
            </w:pPr>
            <w:r>
              <w:rPr>
                <w:rFonts w:ascii="Verdana" w:eastAsia="Verdana" w:hAnsi="Verdana" w:cs="Verdana"/>
                <w:sz w:val="16"/>
                <w:szCs w:val="16"/>
              </w:rPr>
              <w:t>17.9</w:t>
            </w:r>
          </w:p>
        </w:tc>
        <w:tc>
          <w:tcPr>
            <w:tcW w:w="5670" w:type="dxa"/>
            <w:tcBorders>
              <w:top w:val="single" w:sz="4" w:space="0" w:color="000000"/>
              <w:left w:val="single" w:sz="4" w:space="0" w:color="000000"/>
              <w:bottom w:val="single" w:sz="4" w:space="0" w:color="000000"/>
              <w:right w:val="single" w:sz="12" w:space="0" w:color="0F06BA"/>
            </w:tcBorders>
          </w:tcPr>
          <w:p w14:paraId="0B36BB77" w14:textId="77777777" w:rsidR="00D578CD" w:rsidRDefault="00602C9A">
            <w:pPr>
              <w:spacing w:before="120" w:after="180"/>
              <w:rPr>
                <w:rFonts w:ascii="Verdana" w:eastAsia="Verdana" w:hAnsi="Verdana" w:cs="Verdana"/>
                <w:i/>
                <w:sz w:val="16"/>
                <w:szCs w:val="16"/>
              </w:rPr>
            </w:pPr>
            <w:r>
              <w:rPr>
                <w:rFonts w:ascii="Verdana" w:eastAsia="Verdana" w:hAnsi="Verdana" w:cs="Verdana"/>
                <w:sz w:val="16"/>
                <w:szCs w:val="16"/>
              </w:rPr>
              <w:t>Arbitration procedures undertaken as provided by “The Arbitration and Conciliation Act -1996” (as amended from time to time).</w:t>
            </w:r>
          </w:p>
          <w:p w14:paraId="4DC26A38" w14:textId="77777777" w:rsidR="00D578CD" w:rsidRDefault="00602C9A">
            <w:pPr>
              <w:spacing w:before="120" w:after="180"/>
              <w:rPr>
                <w:rFonts w:ascii="Verdana" w:eastAsia="Verdana" w:hAnsi="Verdana" w:cs="Verdana"/>
                <w:i/>
                <w:sz w:val="16"/>
                <w:szCs w:val="16"/>
              </w:rPr>
            </w:pPr>
            <w:r>
              <w:rPr>
                <w:rFonts w:ascii="Verdana" w:eastAsia="Verdana" w:hAnsi="Verdana" w:cs="Verdana"/>
                <w:i/>
                <w:sz w:val="16"/>
                <w:szCs w:val="16"/>
              </w:rPr>
              <w:t>The number of arbitrators shall be one (1).</w:t>
            </w:r>
          </w:p>
          <w:p w14:paraId="3671C3B5" w14:textId="77777777" w:rsidR="00D578CD" w:rsidRDefault="00602C9A">
            <w:pPr>
              <w:spacing w:before="120" w:after="180"/>
              <w:rPr>
                <w:rFonts w:ascii="Verdana" w:eastAsia="Verdana" w:hAnsi="Verdana" w:cs="Verdana"/>
                <w:i/>
                <w:sz w:val="16"/>
                <w:szCs w:val="16"/>
              </w:rPr>
            </w:pPr>
            <w:r>
              <w:rPr>
                <w:rFonts w:ascii="Verdana" w:eastAsia="Verdana" w:hAnsi="Verdana" w:cs="Verdana"/>
                <w:i/>
                <w:sz w:val="16"/>
                <w:szCs w:val="16"/>
              </w:rPr>
              <w:t>The language of arbitration shall be English.</w:t>
            </w:r>
          </w:p>
          <w:p w14:paraId="456DB6AB" w14:textId="77777777" w:rsidR="00D578CD" w:rsidRDefault="00602C9A">
            <w:pPr>
              <w:spacing w:before="120" w:after="180"/>
              <w:rPr>
                <w:rFonts w:ascii="Verdana" w:eastAsia="Verdana" w:hAnsi="Verdana" w:cs="Verdana"/>
                <w:i/>
                <w:sz w:val="16"/>
                <w:szCs w:val="16"/>
              </w:rPr>
            </w:pPr>
            <w:r>
              <w:rPr>
                <w:rFonts w:ascii="Verdana" w:eastAsia="Verdana" w:hAnsi="Verdana" w:cs="Verdana"/>
                <w:i/>
                <w:sz w:val="16"/>
                <w:szCs w:val="16"/>
              </w:rPr>
              <w:t>The place of such arbitration shall be Kochi, India.</w:t>
            </w:r>
          </w:p>
        </w:tc>
      </w:tr>
    </w:tbl>
    <w:p w14:paraId="7A4A6E0B" w14:textId="77777777" w:rsidR="00D578CD" w:rsidRDefault="00602C9A">
      <w:pPr>
        <w:keepNext/>
        <w:keepLines/>
        <w:spacing w:before="1920" w:after="280"/>
        <w:rPr>
          <w:rFonts w:ascii="Verdana" w:eastAsia="Verdana" w:hAnsi="Verdana" w:cs="Verdana"/>
          <w:b/>
          <w:sz w:val="16"/>
          <w:szCs w:val="16"/>
        </w:rPr>
      </w:pPr>
      <w:r>
        <w:rPr>
          <w:rFonts w:ascii="Verdana" w:eastAsia="Verdana" w:hAnsi="Verdana" w:cs="Verdana"/>
          <w:b/>
          <w:sz w:val="16"/>
          <w:szCs w:val="16"/>
        </w:rPr>
        <w:t>Table 1: Summary of Sections</w:t>
      </w:r>
    </w:p>
    <w:p w14:paraId="146CA86A" w14:textId="77777777" w:rsidR="00D578CD" w:rsidRDefault="00D578CD">
      <w:pPr>
        <w:keepNext/>
        <w:keepLines/>
        <w:spacing w:after="120"/>
        <w:rPr>
          <w:rFonts w:ascii="Verdana" w:eastAsia="Verdana" w:hAnsi="Verdana" w:cs="Verdana"/>
          <w:b/>
          <w:sz w:val="16"/>
          <w:szCs w:val="16"/>
        </w:rPr>
      </w:pPr>
    </w:p>
    <w:tbl>
      <w:tblPr>
        <w:tblStyle w:val="afffffe"/>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710"/>
        <w:gridCol w:w="4230"/>
        <w:gridCol w:w="1620"/>
      </w:tblGrid>
      <w:tr w:rsidR="00D578CD" w14:paraId="22D99838" w14:textId="77777777">
        <w:trPr>
          <w:trHeight w:val="724"/>
        </w:trPr>
        <w:tc>
          <w:tcPr>
            <w:tcW w:w="3060" w:type="dxa"/>
            <w:gridSpan w:val="2"/>
            <w:shd w:val="clear" w:color="auto" w:fill="D0DAE5"/>
          </w:tcPr>
          <w:p w14:paraId="2785AD45" w14:textId="77777777" w:rsidR="00D578CD" w:rsidRDefault="00602C9A">
            <w:pPr>
              <w:jc w:val="center"/>
              <w:rPr>
                <w:rFonts w:ascii="Verdana" w:eastAsia="Verdana" w:hAnsi="Verdana" w:cs="Verdana"/>
                <w:b/>
                <w:sz w:val="16"/>
                <w:szCs w:val="16"/>
              </w:rPr>
            </w:pPr>
            <w:r>
              <w:rPr>
                <w:rFonts w:ascii="Verdana" w:eastAsia="Verdana" w:hAnsi="Verdana" w:cs="Verdana"/>
                <w:b/>
                <w:sz w:val="16"/>
                <w:szCs w:val="16"/>
              </w:rPr>
              <w:t>Section Name/Description</w:t>
            </w:r>
          </w:p>
          <w:p w14:paraId="4E5503D6" w14:textId="687205D1" w:rsidR="00D578CD" w:rsidRDefault="00602C9A">
            <w:pPr>
              <w:tabs>
                <w:tab w:val="left" w:pos="-1440"/>
                <w:tab w:val="left" w:pos="-720"/>
                <w:tab w:val="left" w:pos="400"/>
                <w:tab w:val="left" w:pos="1240"/>
                <w:tab w:val="left" w:pos="1800"/>
                <w:tab w:val="left" w:pos="5740"/>
                <w:tab w:val="left" w:pos="7110"/>
                <w:tab w:val="left" w:pos="7290"/>
                <w:tab w:val="left" w:pos="10300"/>
                <w:tab w:val="left" w:pos="10800"/>
              </w:tabs>
              <w:jc w:val="center"/>
              <w:rPr>
                <w:rFonts w:ascii="Verdana" w:eastAsia="Verdana" w:hAnsi="Verdana" w:cs="Verdana"/>
                <w:sz w:val="16"/>
                <w:szCs w:val="16"/>
              </w:rPr>
            </w:pPr>
            <w:r>
              <w:rPr>
                <w:rFonts w:ascii="Verdana" w:eastAsia="Verdana" w:hAnsi="Verdana" w:cs="Verdana"/>
                <w:b/>
                <w:sz w:val="16"/>
                <w:szCs w:val="16"/>
              </w:rPr>
              <w:t>(Sub-Clause 1.1.</w:t>
            </w:r>
            <w:r w:rsidR="001565A9">
              <w:rPr>
                <w:rFonts w:ascii="Verdana" w:eastAsia="Verdana" w:hAnsi="Verdana" w:cs="Verdana"/>
                <w:b/>
                <w:sz w:val="16"/>
                <w:szCs w:val="16"/>
              </w:rPr>
              <w:t>6</w:t>
            </w:r>
            <w:r>
              <w:rPr>
                <w:rFonts w:ascii="Verdana" w:eastAsia="Verdana" w:hAnsi="Verdana" w:cs="Verdana"/>
                <w:b/>
                <w:sz w:val="16"/>
                <w:szCs w:val="16"/>
              </w:rPr>
              <w:t>.6)</w:t>
            </w:r>
          </w:p>
        </w:tc>
        <w:tc>
          <w:tcPr>
            <w:tcW w:w="4230" w:type="dxa"/>
            <w:shd w:val="clear" w:color="auto" w:fill="D0DAE5"/>
          </w:tcPr>
          <w:p w14:paraId="2E81056E" w14:textId="77777777" w:rsidR="00D578CD" w:rsidRDefault="00602C9A">
            <w:pPr>
              <w:jc w:val="center"/>
              <w:rPr>
                <w:rFonts w:ascii="Verdana" w:eastAsia="Verdana" w:hAnsi="Verdana" w:cs="Verdana"/>
                <w:b/>
                <w:sz w:val="16"/>
                <w:szCs w:val="16"/>
              </w:rPr>
            </w:pPr>
            <w:r>
              <w:rPr>
                <w:rFonts w:ascii="Verdana" w:eastAsia="Verdana" w:hAnsi="Verdana" w:cs="Verdana"/>
                <w:b/>
                <w:sz w:val="16"/>
                <w:szCs w:val="16"/>
              </w:rPr>
              <w:t>Time for Completion</w:t>
            </w:r>
          </w:p>
          <w:p w14:paraId="26BA1AE3" w14:textId="4130C424" w:rsidR="00D578CD" w:rsidRDefault="00602C9A">
            <w:pPr>
              <w:tabs>
                <w:tab w:val="left" w:pos="-1440"/>
                <w:tab w:val="left" w:pos="-720"/>
                <w:tab w:val="left" w:pos="400"/>
                <w:tab w:val="left" w:pos="1240"/>
                <w:tab w:val="left" w:pos="1800"/>
                <w:tab w:val="left" w:pos="5740"/>
                <w:tab w:val="left" w:pos="7110"/>
                <w:tab w:val="left" w:pos="7290"/>
                <w:tab w:val="left" w:pos="10300"/>
                <w:tab w:val="left" w:pos="10800"/>
              </w:tabs>
              <w:ind w:left="72"/>
              <w:jc w:val="center"/>
              <w:rPr>
                <w:rFonts w:ascii="Verdana" w:eastAsia="Verdana" w:hAnsi="Verdana" w:cs="Verdana"/>
                <w:sz w:val="16"/>
                <w:szCs w:val="16"/>
              </w:rPr>
            </w:pPr>
            <w:r>
              <w:rPr>
                <w:rFonts w:ascii="Verdana" w:eastAsia="Verdana" w:hAnsi="Verdana" w:cs="Verdana"/>
                <w:b/>
                <w:sz w:val="16"/>
                <w:szCs w:val="16"/>
              </w:rPr>
              <w:t xml:space="preserve">(Sub-Clause </w:t>
            </w:r>
            <w:r w:rsidR="007B1A83">
              <w:rPr>
                <w:rFonts w:ascii="Verdana" w:eastAsia="Verdana" w:hAnsi="Verdana" w:cs="Verdana"/>
                <w:sz w:val="16"/>
                <w:szCs w:val="16"/>
              </w:rPr>
              <w:t>1.1.3.11</w:t>
            </w:r>
            <w:r>
              <w:rPr>
                <w:rFonts w:ascii="Verdana" w:eastAsia="Verdana" w:hAnsi="Verdana" w:cs="Verdana"/>
                <w:b/>
                <w:sz w:val="16"/>
                <w:szCs w:val="16"/>
              </w:rPr>
              <w:t>)</w:t>
            </w:r>
          </w:p>
        </w:tc>
        <w:tc>
          <w:tcPr>
            <w:tcW w:w="1620" w:type="dxa"/>
            <w:shd w:val="clear" w:color="auto" w:fill="D0DAE5"/>
          </w:tcPr>
          <w:p w14:paraId="4CA64CB5" w14:textId="77777777" w:rsidR="00D578CD" w:rsidRDefault="00602C9A">
            <w:pPr>
              <w:tabs>
                <w:tab w:val="left" w:pos="-1440"/>
                <w:tab w:val="left" w:pos="-720"/>
                <w:tab w:val="left" w:pos="560"/>
                <w:tab w:val="left" w:pos="1100"/>
                <w:tab w:val="left" w:pos="1640"/>
                <w:tab w:val="left" w:pos="5200"/>
                <w:tab w:val="left" w:pos="5740"/>
                <w:tab w:val="left" w:pos="7180"/>
                <w:tab w:val="left" w:pos="9480"/>
                <w:tab w:val="left" w:pos="9900"/>
                <w:tab w:val="left" w:pos="10300"/>
                <w:tab w:val="left" w:pos="10800"/>
              </w:tabs>
              <w:spacing w:before="120" w:after="120"/>
              <w:ind w:left="72"/>
              <w:jc w:val="center"/>
              <w:rPr>
                <w:rFonts w:ascii="Verdana" w:eastAsia="Verdana" w:hAnsi="Verdana" w:cs="Verdana"/>
                <w:b/>
                <w:sz w:val="16"/>
                <w:szCs w:val="16"/>
              </w:rPr>
            </w:pPr>
            <w:r>
              <w:rPr>
                <w:rFonts w:ascii="Verdana" w:eastAsia="Verdana" w:hAnsi="Verdana" w:cs="Verdana"/>
                <w:b/>
                <w:sz w:val="16"/>
                <w:szCs w:val="16"/>
              </w:rPr>
              <w:t>As per Annexure - A</w:t>
            </w:r>
          </w:p>
        </w:tc>
      </w:tr>
      <w:tr w:rsidR="00D578CD" w14:paraId="45644F63" w14:textId="77777777">
        <w:trPr>
          <w:trHeight w:val="733"/>
        </w:trPr>
        <w:tc>
          <w:tcPr>
            <w:tcW w:w="1350" w:type="dxa"/>
            <w:shd w:val="clear" w:color="auto" w:fill="auto"/>
          </w:tcPr>
          <w:p w14:paraId="10B1555E" w14:textId="77777777" w:rsidR="00D578CD" w:rsidRDefault="00602C9A">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pacing w:before="40" w:after="40"/>
              <w:rPr>
                <w:rFonts w:ascii="Verdana" w:eastAsia="Verdana" w:hAnsi="Verdana" w:cs="Verdana"/>
                <w:i/>
                <w:sz w:val="16"/>
                <w:szCs w:val="16"/>
              </w:rPr>
            </w:pPr>
            <w:r>
              <w:rPr>
                <w:rFonts w:ascii="Verdana" w:eastAsia="Verdana" w:hAnsi="Verdana" w:cs="Verdana"/>
                <w:b/>
                <w:i/>
                <w:sz w:val="16"/>
                <w:szCs w:val="16"/>
              </w:rPr>
              <w:t>Section Name</w:t>
            </w:r>
          </w:p>
        </w:tc>
        <w:tc>
          <w:tcPr>
            <w:tcW w:w="1710" w:type="dxa"/>
            <w:shd w:val="clear" w:color="auto" w:fill="auto"/>
          </w:tcPr>
          <w:p w14:paraId="7E24B363" w14:textId="77777777" w:rsidR="00D578CD" w:rsidRDefault="00602C9A">
            <w:pPr>
              <w:tabs>
                <w:tab w:val="left" w:pos="-1440"/>
                <w:tab w:val="left" w:pos="-720"/>
                <w:tab w:val="left" w:pos="400"/>
                <w:tab w:val="left" w:pos="1240"/>
                <w:tab w:val="left" w:pos="1800"/>
                <w:tab w:val="left" w:pos="5740"/>
                <w:tab w:val="left" w:pos="7110"/>
                <w:tab w:val="left" w:pos="7290"/>
                <w:tab w:val="left" w:pos="10300"/>
                <w:tab w:val="left" w:pos="10800"/>
              </w:tabs>
              <w:spacing w:before="40" w:after="40"/>
              <w:jc w:val="center"/>
              <w:rPr>
                <w:rFonts w:ascii="Verdana" w:eastAsia="Verdana" w:hAnsi="Verdana" w:cs="Verdana"/>
                <w:i/>
                <w:sz w:val="16"/>
                <w:szCs w:val="16"/>
              </w:rPr>
            </w:pPr>
            <w:r>
              <w:rPr>
                <w:rFonts w:ascii="Verdana" w:eastAsia="Verdana" w:hAnsi="Verdana" w:cs="Verdana"/>
                <w:i/>
                <w:sz w:val="16"/>
                <w:szCs w:val="16"/>
              </w:rPr>
              <w:t>Financial progress to be competed</w:t>
            </w:r>
          </w:p>
          <w:p w14:paraId="6102DEAA" w14:textId="77777777" w:rsidR="00D578CD" w:rsidRDefault="00602C9A">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pacing w:before="40" w:after="40"/>
              <w:jc w:val="center"/>
              <w:rPr>
                <w:rFonts w:ascii="Verdana" w:eastAsia="Verdana" w:hAnsi="Verdana" w:cs="Verdana"/>
                <w:i/>
                <w:sz w:val="16"/>
                <w:szCs w:val="16"/>
              </w:rPr>
            </w:pPr>
            <w:r>
              <w:rPr>
                <w:rFonts w:ascii="Verdana" w:eastAsia="Verdana" w:hAnsi="Verdana" w:cs="Verdana"/>
                <w:b/>
                <w:i/>
                <w:sz w:val="16"/>
                <w:szCs w:val="16"/>
              </w:rPr>
              <w:t>As per Annexure- A</w:t>
            </w:r>
          </w:p>
        </w:tc>
        <w:tc>
          <w:tcPr>
            <w:tcW w:w="4230" w:type="dxa"/>
            <w:shd w:val="clear" w:color="auto" w:fill="auto"/>
          </w:tcPr>
          <w:p w14:paraId="15F51853" w14:textId="602714C3" w:rsidR="00D578CD" w:rsidRDefault="00602C9A" w:rsidP="00363F5D">
            <w:pPr>
              <w:tabs>
                <w:tab w:val="left" w:pos="-1440"/>
                <w:tab w:val="left" w:pos="-720"/>
                <w:tab w:val="left" w:pos="400"/>
                <w:tab w:val="left" w:pos="1240"/>
                <w:tab w:val="left" w:pos="1800"/>
                <w:tab w:val="left" w:pos="5740"/>
                <w:tab w:val="left" w:pos="7110"/>
                <w:tab w:val="left" w:pos="7290"/>
                <w:tab w:val="left" w:pos="10300"/>
                <w:tab w:val="left" w:pos="10800"/>
              </w:tabs>
              <w:spacing w:before="40" w:after="40"/>
              <w:ind w:left="72"/>
              <w:rPr>
                <w:rFonts w:ascii="Verdana" w:eastAsia="Verdana" w:hAnsi="Verdana" w:cs="Verdana"/>
                <w:i/>
                <w:sz w:val="16"/>
                <w:szCs w:val="16"/>
              </w:rPr>
            </w:pPr>
            <w:r>
              <w:rPr>
                <w:rFonts w:ascii="Verdana" w:eastAsia="Verdana" w:hAnsi="Verdana" w:cs="Verdana"/>
                <w:i/>
                <w:sz w:val="16"/>
                <w:szCs w:val="16"/>
              </w:rPr>
              <w:t xml:space="preserve">Period from the </w:t>
            </w:r>
            <w:r w:rsidR="00363F5D">
              <w:rPr>
                <w:rFonts w:ascii="Verdana" w:eastAsia="Verdana" w:hAnsi="Verdana" w:cs="Verdana"/>
                <w:i/>
                <w:sz w:val="16"/>
                <w:szCs w:val="16"/>
              </w:rPr>
              <w:t xml:space="preserve">Commencement </w:t>
            </w:r>
            <w:r>
              <w:rPr>
                <w:rFonts w:ascii="Verdana" w:eastAsia="Verdana" w:hAnsi="Verdana" w:cs="Verdana"/>
                <w:i/>
                <w:sz w:val="16"/>
                <w:szCs w:val="16"/>
              </w:rPr>
              <w:t>date</w:t>
            </w:r>
          </w:p>
        </w:tc>
        <w:tc>
          <w:tcPr>
            <w:tcW w:w="1620" w:type="dxa"/>
            <w:shd w:val="clear" w:color="auto" w:fill="auto"/>
          </w:tcPr>
          <w:p w14:paraId="76B2D362" w14:textId="77777777" w:rsidR="00D578CD" w:rsidRDefault="00D578CD">
            <w:pPr>
              <w:tabs>
                <w:tab w:val="left" w:pos="-1440"/>
                <w:tab w:val="left" w:pos="-720"/>
                <w:tab w:val="left" w:pos="560"/>
                <w:tab w:val="left" w:pos="1100"/>
                <w:tab w:val="left" w:pos="1640"/>
                <w:tab w:val="left" w:pos="5200"/>
                <w:tab w:val="left" w:pos="5740"/>
                <w:tab w:val="left" w:pos="7180"/>
                <w:tab w:val="left" w:pos="9480"/>
                <w:tab w:val="left" w:pos="9900"/>
                <w:tab w:val="left" w:pos="10300"/>
                <w:tab w:val="left" w:pos="10800"/>
              </w:tabs>
              <w:spacing w:before="40" w:after="40"/>
              <w:ind w:left="72"/>
              <w:rPr>
                <w:rFonts w:ascii="Verdana" w:eastAsia="Verdana" w:hAnsi="Verdana" w:cs="Verdana"/>
                <w:b/>
                <w:sz w:val="16"/>
                <w:szCs w:val="16"/>
              </w:rPr>
            </w:pPr>
          </w:p>
        </w:tc>
      </w:tr>
      <w:tr w:rsidR="00D578CD" w14:paraId="1977B9FC" w14:textId="77777777">
        <w:trPr>
          <w:trHeight w:val="620"/>
        </w:trPr>
        <w:tc>
          <w:tcPr>
            <w:tcW w:w="1350" w:type="dxa"/>
            <w:shd w:val="clear" w:color="auto" w:fill="auto"/>
          </w:tcPr>
          <w:p w14:paraId="34465B50" w14:textId="77777777" w:rsidR="00D578CD" w:rsidRDefault="00602C9A">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pacing w:before="40" w:after="40"/>
              <w:rPr>
                <w:rFonts w:ascii="Verdana" w:eastAsia="Verdana" w:hAnsi="Verdana" w:cs="Verdana"/>
                <w:b/>
                <w:sz w:val="16"/>
                <w:szCs w:val="16"/>
              </w:rPr>
            </w:pPr>
            <w:r>
              <w:rPr>
                <w:rFonts w:ascii="Verdana" w:eastAsia="Verdana" w:hAnsi="Verdana" w:cs="Verdana"/>
                <w:b/>
                <w:sz w:val="16"/>
                <w:szCs w:val="16"/>
              </w:rPr>
              <w:t>Milestone 1</w:t>
            </w:r>
          </w:p>
        </w:tc>
        <w:tc>
          <w:tcPr>
            <w:tcW w:w="1710" w:type="dxa"/>
            <w:shd w:val="clear" w:color="auto" w:fill="auto"/>
          </w:tcPr>
          <w:p w14:paraId="0A29D772" w14:textId="77777777" w:rsidR="00D578CD" w:rsidRDefault="00602C9A">
            <w:pPr>
              <w:tabs>
                <w:tab w:val="left" w:pos="-1440"/>
                <w:tab w:val="left" w:pos="-720"/>
                <w:tab w:val="left" w:pos="400"/>
                <w:tab w:val="left" w:pos="820"/>
                <w:tab w:val="left" w:pos="1240"/>
                <w:tab w:val="left" w:pos="1800"/>
                <w:tab w:val="left" w:pos="4392"/>
                <w:tab w:val="left" w:pos="5740"/>
                <w:tab w:val="left" w:pos="7110"/>
                <w:tab w:val="left" w:pos="7290"/>
                <w:tab w:val="left" w:pos="10300"/>
                <w:tab w:val="left" w:pos="10800"/>
              </w:tabs>
              <w:spacing w:before="40" w:after="40" w:line="360" w:lineRule="auto"/>
              <w:ind w:left="4392" w:hanging="4327"/>
              <w:jc w:val="center"/>
              <w:rPr>
                <w:rFonts w:ascii="Verdana" w:eastAsia="Verdana" w:hAnsi="Verdana" w:cs="Verdana"/>
                <w:b/>
                <w:sz w:val="16"/>
                <w:szCs w:val="16"/>
                <w:u w:val="single"/>
              </w:rPr>
            </w:pPr>
            <w:r>
              <w:rPr>
                <w:rFonts w:ascii="Verdana" w:eastAsia="Verdana" w:hAnsi="Verdana" w:cs="Verdana"/>
                <w:sz w:val="16"/>
                <w:szCs w:val="16"/>
              </w:rPr>
              <w:t xml:space="preserve">i.e. </w:t>
            </w:r>
            <w:r>
              <w:rPr>
                <w:rFonts w:ascii="Verdana" w:eastAsia="Verdana" w:hAnsi="Verdana" w:cs="Verdana"/>
                <w:b/>
                <w:sz w:val="16"/>
                <w:szCs w:val="16"/>
                <w:u w:val="single"/>
              </w:rPr>
              <w:t>Column(a)</w:t>
            </w:r>
          </w:p>
        </w:tc>
        <w:tc>
          <w:tcPr>
            <w:tcW w:w="4230" w:type="dxa"/>
            <w:shd w:val="clear" w:color="auto" w:fill="auto"/>
          </w:tcPr>
          <w:p w14:paraId="023AD98E" w14:textId="620FCD11" w:rsidR="00D578CD" w:rsidRDefault="00A279EC">
            <w:pPr>
              <w:tabs>
                <w:tab w:val="left" w:pos="-1440"/>
                <w:tab w:val="left" w:pos="-720"/>
                <w:tab w:val="left" w:pos="400"/>
                <w:tab w:val="left" w:pos="820"/>
                <w:tab w:val="left" w:pos="1240"/>
                <w:tab w:val="left" w:pos="1800"/>
                <w:tab w:val="left" w:pos="4392"/>
                <w:tab w:val="left" w:pos="5740"/>
                <w:tab w:val="left" w:pos="7110"/>
                <w:tab w:val="left" w:pos="7290"/>
                <w:tab w:val="left" w:pos="10300"/>
                <w:tab w:val="left" w:pos="10800"/>
              </w:tabs>
              <w:spacing w:before="40" w:after="40"/>
              <w:ind w:right="158"/>
              <w:rPr>
                <w:rFonts w:ascii="Verdana" w:eastAsia="Verdana" w:hAnsi="Verdana" w:cs="Verdana"/>
                <w:sz w:val="16"/>
                <w:szCs w:val="16"/>
              </w:rPr>
            </w:pPr>
            <w:r>
              <w:rPr>
                <w:rFonts w:ascii="Verdana" w:eastAsia="Verdana" w:hAnsi="Verdana" w:cs="Verdana"/>
                <w:sz w:val="16"/>
                <w:szCs w:val="16"/>
              </w:rPr>
              <w:t>3</w:t>
            </w:r>
            <w:r w:rsidR="00602C9A">
              <w:rPr>
                <w:rFonts w:ascii="Verdana" w:eastAsia="Verdana" w:hAnsi="Verdana" w:cs="Verdana"/>
                <w:sz w:val="16"/>
                <w:szCs w:val="16"/>
              </w:rPr>
              <w:t xml:space="preserve"> months </w:t>
            </w:r>
            <w:r w:rsidR="00363F5D" w:rsidRPr="00363F5D">
              <w:rPr>
                <w:rFonts w:ascii="Verdana" w:eastAsia="Verdana" w:hAnsi="Verdana" w:cs="Verdana"/>
                <w:sz w:val="16"/>
                <w:szCs w:val="16"/>
              </w:rPr>
              <w:t>from the Commencement date</w:t>
            </w:r>
            <w:r w:rsidR="00363F5D">
              <w:rPr>
                <w:rFonts w:ascii="Verdana" w:eastAsia="Verdana" w:hAnsi="Verdana" w:cs="Verdana"/>
                <w:sz w:val="16"/>
                <w:szCs w:val="16"/>
              </w:rPr>
              <w:t xml:space="preserve"> </w:t>
            </w:r>
          </w:p>
        </w:tc>
        <w:tc>
          <w:tcPr>
            <w:tcW w:w="1620" w:type="dxa"/>
            <w:shd w:val="clear" w:color="auto" w:fill="auto"/>
          </w:tcPr>
          <w:p w14:paraId="26B8C559" w14:textId="77777777" w:rsidR="00D578CD" w:rsidRDefault="00602C9A">
            <w:pPr>
              <w:tabs>
                <w:tab w:val="left" w:pos="-1440"/>
                <w:tab w:val="left" w:pos="-720"/>
                <w:tab w:val="left" w:pos="560"/>
                <w:tab w:val="left" w:pos="1100"/>
                <w:tab w:val="left" w:pos="1640"/>
                <w:tab w:val="left" w:pos="5200"/>
                <w:tab w:val="left" w:pos="5740"/>
                <w:tab w:val="left" w:pos="7180"/>
                <w:tab w:val="left" w:pos="9480"/>
                <w:tab w:val="left" w:pos="9900"/>
                <w:tab w:val="left" w:pos="10300"/>
                <w:tab w:val="left" w:pos="10800"/>
              </w:tabs>
              <w:spacing w:before="40" w:after="40"/>
              <w:ind w:left="72"/>
              <w:rPr>
                <w:rFonts w:ascii="Verdana" w:eastAsia="Verdana" w:hAnsi="Verdana" w:cs="Verdana"/>
                <w:b/>
                <w:sz w:val="16"/>
                <w:szCs w:val="16"/>
              </w:rPr>
            </w:pPr>
            <w:r>
              <w:rPr>
                <w:rFonts w:ascii="Verdana" w:eastAsia="Verdana" w:hAnsi="Verdana" w:cs="Verdana"/>
                <w:b/>
                <w:sz w:val="16"/>
                <w:szCs w:val="16"/>
              </w:rPr>
              <w:t>i.e., Column individual (a)</w:t>
            </w:r>
          </w:p>
        </w:tc>
      </w:tr>
      <w:tr w:rsidR="00D578CD" w14:paraId="27874A01" w14:textId="77777777">
        <w:trPr>
          <w:trHeight w:val="557"/>
        </w:trPr>
        <w:tc>
          <w:tcPr>
            <w:tcW w:w="1350" w:type="dxa"/>
            <w:shd w:val="clear" w:color="auto" w:fill="auto"/>
          </w:tcPr>
          <w:p w14:paraId="2126AA14" w14:textId="77777777" w:rsidR="00D578CD" w:rsidRDefault="00602C9A">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pacing w:before="40" w:after="40"/>
              <w:rPr>
                <w:rFonts w:ascii="Verdana" w:eastAsia="Verdana" w:hAnsi="Verdana" w:cs="Verdana"/>
                <w:b/>
                <w:sz w:val="16"/>
                <w:szCs w:val="16"/>
              </w:rPr>
            </w:pPr>
            <w:r>
              <w:rPr>
                <w:rFonts w:ascii="Verdana" w:eastAsia="Verdana" w:hAnsi="Verdana" w:cs="Verdana"/>
                <w:b/>
                <w:sz w:val="16"/>
                <w:szCs w:val="16"/>
              </w:rPr>
              <w:t>Milestone 2</w:t>
            </w:r>
          </w:p>
        </w:tc>
        <w:tc>
          <w:tcPr>
            <w:tcW w:w="1710" w:type="dxa"/>
            <w:shd w:val="clear" w:color="auto" w:fill="auto"/>
          </w:tcPr>
          <w:p w14:paraId="63577736" w14:textId="77777777" w:rsidR="00D578CD" w:rsidRDefault="00602C9A">
            <w:pPr>
              <w:tabs>
                <w:tab w:val="left" w:pos="-1440"/>
                <w:tab w:val="left" w:pos="-720"/>
                <w:tab w:val="left" w:pos="400"/>
                <w:tab w:val="left" w:pos="820"/>
                <w:tab w:val="left" w:pos="1240"/>
                <w:tab w:val="left" w:pos="1800"/>
                <w:tab w:val="left" w:pos="5740"/>
                <w:tab w:val="left" w:pos="7110"/>
                <w:tab w:val="left" w:pos="7290"/>
                <w:tab w:val="left" w:pos="10300"/>
                <w:tab w:val="left" w:pos="10800"/>
              </w:tabs>
              <w:spacing w:before="40" w:after="40"/>
              <w:ind w:left="4392" w:hanging="4392"/>
              <w:rPr>
                <w:rFonts w:ascii="Verdana" w:eastAsia="Verdana" w:hAnsi="Verdana" w:cs="Verdana"/>
                <w:b/>
                <w:sz w:val="16"/>
                <w:szCs w:val="16"/>
                <w:u w:val="single"/>
              </w:rPr>
            </w:pPr>
            <w:r>
              <w:rPr>
                <w:rFonts w:ascii="Verdana" w:eastAsia="Verdana" w:hAnsi="Verdana" w:cs="Verdana"/>
                <w:sz w:val="16"/>
                <w:szCs w:val="16"/>
              </w:rPr>
              <w:t xml:space="preserve">  i.e. C</w:t>
            </w:r>
            <w:r>
              <w:rPr>
                <w:rFonts w:ascii="Verdana" w:eastAsia="Verdana" w:hAnsi="Verdana" w:cs="Verdana"/>
                <w:b/>
                <w:sz w:val="16"/>
                <w:szCs w:val="16"/>
                <w:u w:val="single"/>
              </w:rPr>
              <w:t>olumn (b)</w:t>
            </w:r>
          </w:p>
        </w:tc>
        <w:tc>
          <w:tcPr>
            <w:tcW w:w="4230" w:type="dxa"/>
            <w:shd w:val="clear" w:color="auto" w:fill="auto"/>
          </w:tcPr>
          <w:p w14:paraId="2D854A6E" w14:textId="5B038E16" w:rsidR="00D578CD" w:rsidRDefault="00363F5D">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pacing w:before="40" w:after="40"/>
              <w:rPr>
                <w:rFonts w:ascii="Verdana" w:eastAsia="Verdana" w:hAnsi="Verdana" w:cs="Verdana"/>
                <w:sz w:val="16"/>
                <w:szCs w:val="16"/>
              </w:rPr>
            </w:pPr>
            <w:r>
              <w:rPr>
                <w:rFonts w:ascii="Verdana" w:eastAsia="Verdana" w:hAnsi="Verdana" w:cs="Verdana"/>
                <w:sz w:val="16"/>
                <w:szCs w:val="16"/>
              </w:rPr>
              <w:t>5</w:t>
            </w:r>
            <w:r w:rsidR="00A279EC">
              <w:rPr>
                <w:rFonts w:ascii="Verdana" w:eastAsia="Verdana" w:hAnsi="Verdana" w:cs="Verdana"/>
                <w:sz w:val="16"/>
                <w:szCs w:val="16"/>
              </w:rPr>
              <w:t>.5</w:t>
            </w:r>
            <w:r w:rsidR="00602C9A">
              <w:rPr>
                <w:rFonts w:ascii="Verdana" w:eastAsia="Verdana" w:hAnsi="Verdana" w:cs="Verdana"/>
                <w:sz w:val="16"/>
                <w:szCs w:val="16"/>
              </w:rPr>
              <w:t xml:space="preserve"> months</w:t>
            </w:r>
            <w:r>
              <w:rPr>
                <w:rFonts w:ascii="Verdana" w:eastAsia="Verdana" w:hAnsi="Verdana" w:cs="Verdana"/>
                <w:sz w:val="16"/>
                <w:szCs w:val="16"/>
              </w:rPr>
              <w:t xml:space="preserve"> cumulative from commencement date </w:t>
            </w:r>
          </w:p>
        </w:tc>
        <w:tc>
          <w:tcPr>
            <w:tcW w:w="1620" w:type="dxa"/>
            <w:shd w:val="clear" w:color="auto" w:fill="auto"/>
          </w:tcPr>
          <w:p w14:paraId="6D852271" w14:textId="77777777" w:rsidR="00D578CD" w:rsidRDefault="00602C9A">
            <w:pPr>
              <w:spacing w:before="40" w:after="40"/>
              <w:ind w:left="107"/>
              <w:rPr>
                <w:rFonts w:ascii="Verdana" w:eastAsia="Verdana" w:hAnsi="Verdana" w:cs="Verdana"/>
                <w:b/>
                <w:sz w:val="16"/>
                <w:szCs w:val="16"/>
              </w:rPr>
            </w:pPr>
            <w:r>
              <w:rPr>
                <w:rFonts w:ascii="Verdana" w:eastAsia="Verdana" w:hAnsi="Verdana" w:cs="Verdana"/>
                <w:b/>
                <w:sz w:val="16"/>
                <w:szCs w:val="16"/>
              </w:rPr>
              <w:t>i.e., Column  individual (b)</w:t>
            </w:r>
          </w:p>
        </w:tc>
      </w:tr>
      <w:tr w:rsidR="00D578CD" w14:paraId="7536D67B" w14:textId="77777777">
        <w:trPr>
          <w:trHeight w:val="70"/>
        </w:trPr>
        <w:tc>
          <w:tcPr>
            <w:tcW w:w="1350" w:type="dxa"/>
            <w:shd w:val="clear" w:color="auto" w:fill="auto"/>
          </w:tcPr>
          <w:p w14:paraId="0C2ED312" w14:textId="77777777" w:rsidR="00D578CD" w:rsidRDefault="00602C9A">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pacing w:before="40" w:after="40"/>
              <w:rPr>
                <w:rFonts w:ascii="Verdana" w:eastAsia="Verdana" w:hAnsi="Verdana" w:cs="Verdana"/>
                <w:b/>
                <w:sz w:val="16"/>
                <w:szCs w:val="16"/>
              </w:rPr>
            </w:pPr>
            <w:r>
              <w:rPr>
                <w:rFonts w:ascii="Verdana" w:eastAsia="Verdana" w:hAnsi="Verdana" w:cs="Verdana"/>
                <w:b/>
                <w:sz w:val="16"/>
                <w:szCs w:val="16"/>
              </w:rPr>
              <w:t>Milestone 3</w:t>
            </w:r>
          </w:p>
        </w:tc>
        <w:tc>
          <w:tcPr>
            <w:tcW w:w="1710" w:type="dxa"/>
            <w:shd w:val="clear" w:color="auto" w:fill="auto"/>
          </w:tcPr>
          <w:p w14:paraId="7B6410AF" w14:textId="77777777" w:rsidR="00D578CD" w:rsidRDefault="00602C9A">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pacing w:before="40" w:after="40"/>
              <w:rPr>
                <w:rFonts w:ascii="Verdana" w:eastAsia="Verdana" w:hAnsi="Verdana" w:cs="Verdana"/>
                <w:sz w:val="16"/>
                <w:szCs w:val="16"/>
              </w:rPr>
            </w:pPr>
            <w:r>
              <w:rPr>
                <w:rFonts w:ascii="Verdana" w:eastAsia="Verdana" w:hAnsi="Verdana" w:cs="Verdana"/>
                <w:sz w:val="16"/>
                <w:szCs w:val="16"/>
              </w:rPr>
              <w:t xml:space="preserve">  i.e.  </w:t>
            </w:r>
            <w:r>
              <w:rPr>
                <w:rFonts w:ascii="Verdana" w:eastAsia="Verdana" w:hAnsi="Verdana" w:cs="Verdana"/>
                <w:b/>
                <w:sz w:val="16"/>
                <w:szCs w:val="16"/>
                <w:u w:val="single"/>
              </w:rPr>
              <w:t>Column (c)</w:t>
            </w:r>
          </w:p>
        </w:tc>
        <w:tc>
          <w:tcPr>
            <w:tcW w:w="4230" w:type="dxa"/>
            <w:shd w:val="clear" w:color="auto" w:fill="auto"/>
          </w:tcPr>
          <w:p w14:paraId="48E0FDCA" w14:textId="315D6BEB" w:rsidR="00D578CD" w:rsidRDefault="00B9714F" w:rsidP="00B9714F">
            <w:pPr>
              <w:tabs>
                <w:tab w:val="left" w:pos="-1440"/>
                <w:tab w:val="left" w:pos="-720"/>
                <w:tab w:val="left" w:pos="400"/>
                <w:tab w:val="left" w:pos="820"/>
                <w:tab w:val="left" w:pos="1240"/>
                <w:tab w:val="left" w:pos="1800"/>
                <w:tab w:val="left" w:pos="2952"/>
                <w:tab w:val="left" w:pos="5740"/>
                <w:tab w:val="left" w:pos="7110"/>
                <w:tab w:val="left" w:pos="7290"/>
                <w:tab w:val="left" w:pos="10300"/>
                <w:tab w:val="left" w:pos="10800"/>
              </w:tabs>
              <w:spacing w:before="40" w:after="40"/>
              <w:rPr>
                <w:rFonts w:ascii="Verdana" w:eastAsia="Verdana" w:hAnsi="Verdana" w:cs="Verdana"/>
                <w:sz w:val="16"/>
                <w:szCs w:val="16"/>
              </w:rPr>
            </w:pPr>
            <w:r>
              <w:rPr>
                <w:rFonts w:ascii="Verdana" w:eastAsia="Verdana" w:hAnsi="Verdana" w:cs="Verdana"/>
                <w:sz w:val="16"/>
                <w:szCs w:val="16"/>
              </w:rPr>
              <w:t>8</w:t>
            </w:r>
            <w:r w:rsidR="00602C9A">
              <w:rPr>
                <w:rFonts w:ascii="Verdana" w:eastAsia="Verdana" w:hAnsi="Verdana" w:cs="Verdana"/>
                <w:sz w:val="16"/>
                <w:szCs w:val="16"/>
              </w:rPr>
              <w:t xml:space="preserve"> </w:t>
            </w:r>
            <w:r>
              <w:rPr>
                <w:rFonts w:ascii="Verdana" w:eastAsia="Verdana" w:hAnsi="Verdana" w:cs="Verdana"/>
                <w:sz w:val="16"/>
                <w:szCs w:val="16"/>
              </w:rPr>
              <w:t>months cumulative from commencement date</w:t>
            </w:r>
            <w:r w:rsidR="00602C9A">
              <w:rPr>
                <w:rFonts w:ascii="Verdana" w:eastAsia="Verdana" w:hAnsi="Verdana" w:cs="Verdana"/>
                <w:sz w:val="16"/>
                <w:szCs w:val="16"/>
              </w:rPr>
              <w:t xml:space="preserve">  </w:t>
            </w:r>
          </w:p>
        </w:tc>
        <w:tc>
          <w:tcPr>
            <w:tcW w:w="1620" w:type="dxa"/>
            <w:shd w:val="clear" w:color="auto" w:fill="auto"/>
          </w:tcPr>
          <w:p w14:paraId="7A74FDBB" w14:textId="77777777" w:rsidR="00D578CD" w:rsidRDefault="00602C9A">
            <w:pPr>
              <w:spacing w:before="40" w:after="40"/>
              <w:ind w:left="107" w:hanging="37"/>
              <w:rPr>
                <w:rFonts w:ascii="Verdana" w:eastAsia="Verdana" w:hAnsi="Verdana" w:cs="Verdana"/>
                <w:b/>
                <w:sz w:val="16"/>
                <w:szCs w:val="16"/>
              </w:rPr>
            </w:pPr>
            <w:r>
              <w:rPr>
                <w:rFonts w:ascii="Verdana" w:eastAsia="Verdana" w:hAnsi="Verdana" w:cs="Verdana"/>
                <w:b/>
                <w:sz w:val="16"/>
                <w:szCs w:val="16"/>
              </w:rPr>
              <w:t>i.e., Column individual (c)</w:t>
            </w:r>
          </w:p>
        </w:tc>
      </w:tr>
    </w:tbl>
    <w:p w14:paraId="53CF2E15" w14:textId="77777777" w:rsidR="00D578CD" w:rsidRDefault="00D578C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rPr>
          <w:rFonts w:ascii="Verdana" w:eastAsia="Verdana" w:hAnsi="Verdana" w:cs="Verdana"/>
          <w:b/>
          <w:sz w:val="16"/>
          <w:szCs w:val="16"/>
        </w:rPr>
      </w:pPr>
    </w:p>
    <w:p w14:paraId="4E27D024" w14:textId="77777777" w:rsidR="00D578CD" w:rsidRDefault="00D578C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p>
    <w:p w14:paraId="6868E039" w14:textId="77777777" w:rsidR="00D578CD" w:rsidRDefault="00D578C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p>
    <w:p w14:paraId="1A6EE12C" w14:textId="77777777" w:rsidR="00D578CD" w:rsidRDefault="00D578C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p>
    <w:p w14:paraId="2AC10F21" w14:textId="77777777" w:rsidR="00D578CD" w:rsidRDefault="00D578C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p>
    <w:p w14:paraId="4B6E3D07" w14:textId="77777777" w:rsidR="00D578CD" w:rsidRDefault="00D578C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p>
    <w:p w14:paraId="5F281FCA" w14:textId="77777777" w:rsidR="00D578CD" w:rsidRDefault="00D578C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p>
    <w:p w14:paraId="215877F4" w14:textId="77777777" w:rsidR="00D578CD" w:rsidRDefault="00D578C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p>
    <w:p w14:paraId="59FE90E0" w14:textId="77777777" w:rsidR="00D578CD" w:rsidRDefault="00D578C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p>
    <w:p w14:paraId="1608B4EC"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sz w:val="16"/>
          <w:szCs w:val="16"/>
        </w:rPr>
      </w:pPr>
      <w:r>
        <w:rPr>
          <w:rFonts w:ascii="Verdana" w:eastAsia="Verdana" w:hAnsi="Verdana" w:cs="Verdana"/>
          <w:b/>
          <w:sz w:val="16"/>
          <w:szCs w:val="16"/>
        </w:rPr>
        <w:t>ANNEXURE-A</w:t>
      </w:r>
      <w:r>
        <w:rPr>
          <w:rFonts w:ascii="Verdana" w:eastAsia="Verdana" w:hAnsi="Verdana" w:cs="Verdana"/>
          <w:sz w:val="16"/>
          <w:szCs w:val="16"/>
        </w:rPr>
        <w:t xml:space="preserve"> </w:t>
      </w:r>
    </w:p>
    <w:p w14:paraId="67118983" w14:textId="77777777" w:rsidR="00D578CD" w:rsidRDefault="00D578C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sz w:val="16"/>
          <w:szCs w:val="16"/>
        </w:rPr>
      </w:pPr>
    </w:p>
    <w:p w14:paraId="26D5673E"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sz w:val="16"/>
          <w:szCs w:val="16"/>
        </w:rPr>
      </w:pPr>
      <w:r>
        <w:rPr>
          <w:rFonts w:ascii="Verdana" w:eastAsia="Verdana" w:hAnsi="Verdana" w:cs="Verdana"/>
          <w:sz w:val="16"/>
          <w:szCs w:val="16"/>
        </w:rPr>
        <w:t>MILESTONE TARGETS.</w:t>
      </w:r>
    </w:p>
    <w:p w14:paraId="63E68AA4" w14:textId="77777777" w:rsidR="00D578CD" w:rsidRDefault="00D578C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p>
    <w:tbl>
      <w:tblPr>
        <w:tblStyle w:val="affffff"/>
        <w:tblW w:w="906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48"/>
        <w:gridCol w:w="2070"/>
        <w:gridCol w:w="1539"/>
        <w:gridCol w:w="1629"/>
        <w:gridCol w:w="1616"/>
        <w:gridCol w:w="1559"/>
      </w:tblGrid>
      <w:tr w:rsidR="00D578CD" w14:paraId="6679D8A6" w14:textId="77777777">
        <w:trPr>
          <w:trHeight w:val="557"/>
          <w:jc w:val="center"/>
        </w:trPr>
        <w:tc>
          <w:tcPr>
            <w:tcW w:w="648" w:type="dxa"/>
            <w:vMerge w:val="restart"/>
            <w:shd w:val="clear" w:color="auto" w:fill="DBE5F1"/>
            <w:vAlign w:val="center"/>
          </w:tcPr>
          <w:p w14:paraId="1E619C9B" w14:textId="77777777" w:rsidR="00D578CD" w:rsidRDefault="00602C9A">
            <w:pPr>
              <w:tabs>
                <w:tab w:val="left" w:pos="-1440"/>
                <w:tab w:val="left" w:pos="-720"/>
                <w:tab w:val="left" w:pos="0"/>
                <w:tab w:val="left" w:pos="440"/>
                <w:tab w:val="left" w:pos="1140"/>
                <w:tab w:val="left" w:pos="170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Sl. No.</w:t>
            </w:r>
          </w:p>
        </w:tc>
        <w:tc>
          <w:tcPr>
            <w:tcW w:w="2070" w:type="dxa"/>
            <w:vMerge w:val="restart"/>
            <w:shd w:val="clear" w:color="auto" w:fill="DBE5F1"/>
            <w:vAlign w:val="center"/>
          </w:tcPr>
          <w:p w14:paraId="21C1B6C9"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Particulars</w:t>
            </w:r>
          </w:p>
        </w:tc>
        <w:tc>
          <w:tcPr>
            <w:tcW w:w="4784" w:type="dxa"/>
            <w:gridSpan w:val="3"/>
            <w:tcBorders>
              <w:bottom w:val="single" w:sz="4" w:space="0" w:color="000000"/>
            </w:tcBorders>
            <w:shd w:val="clear" w:color="auto" w:fill="DBE5F1"/>
            <w:vAlign w:val="center"/>
          </w:tcPr>
          <w:p w14:paraId="1F8DF3A5"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Milestones</w:t>
            </w:r>
          </w:p>
        </w:tc>
        <w:tc>
          <w:tcPr>
            <w:tcW w:w="1559" w:type="dxa"/>
            <w:vMerge w:val="restart"/>
            <w:shd w:val="clear" w:color="auto" w:fill="DBE5F1"/>
            <w:vAlign w:val="center"/>
          </w:tcPr>
          <w:p w14:paraId="23C8C461"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Total</w:t>
            </w:r>
          </w:p>
          <w:p w14:paraId="682282FF" w14:textId="77777777" w:rsidR="00D578CD" w:rsidRDefault="00D578C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color w:val="DBEEF3"/>
                <w:sz w:val="16"/>
                <w:szCs w:val="16"/>
              </w:rPr>
            </w:pPr>
          </w:p>
          <w:p w14:paraId="0F084E9A" w14:textId="77777777" w:rsidR="00D578CD" w:rsidRDefault="00D578CD">
            <w:pPr>
              <w:rPr>
                <w:rFonts w:ascii="Verdana" w:eastAsia="Verdana" w:hAnsi="Verdana" w:cs="Verdana"/>
                <w:color w:val="DBEEF3"/>
                <w:sz w:val="16"/>
                <w:szCs w:val="16"/>
              </w:rPr>
            </w:pPr>
          </w:p>
          <w:p w14:paraId="4CBC14E1" w14:textId="77777777" w:rsidR="00D578CD" w:rsidRDefault="00D578CD">
            <w:pPr>
              <w:rPr>
                <w:rFonts w:ascii="Verdana" w:eastAsia="Verdana" w:hAnsi="Verdana" w:cs="Verdana"/>
                <w:b/>
                <w:sz w:val="16"/>
                <w:szCs w:val="16"/>
              </w:rPr>
            </w:pPr>
          </w:p>
        </w:tc>
      </w:tr>
      <w:tr w:rsidR="00D578CD" w14:paraId="51004A07" w14:textId="77777777">
        <w:trPr>
          <w:trHeight w:val="710"/>
          <w:jc w:val="center"/>
        </w:trPr>
        <w:tc>
          <w:tcPr>
            <w:tcW w:w="648" w:type="dxa"/>
            <w:vMerge/>
            <w:shd w:val="clear" w:color="auto" w:fill="DBE5F1"/>
            <w:vAlign w:val="center"/>
          </w:tcPr>
          <w:p w14:paraId="6B793B22"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2070" w:type="dxa"/>
            <w:vMerge/>
            <w:shd w:val="clear" w:color="auto" w:fill="DBE5F1"/>
            <w:vAlign w:val="center"/>
          </w:tcPr>
          <w:p w14:paraId="24DE7799"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c>
          <w:tcPr>
            <w:tcW w:w="1539" w:type="dxa"/>
            <w:shd w:val="clear" w:color="auto" w:fill="DBE5F1"/>
            <w:vAlign w:val="center"/>
          </w:tcPr>
          <w:p w14:paraId="059EDFF5"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Milestone-1</w:t>
            </w:r>
          </w:p>
          <w:p w14:paraId="3B027666"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(a)</w:t>
            </w:r>
          </w:p>
        </w:tc>
        <w:tc>
          <w:tcPr>
            <w:tcW w:w="1629" w:type="dxa"/>
            <w:shd w:val="clear" w:color="auto" w:fill="DBE5F1"/>
            <w:vAlign w:val="center"/>
          </w:tcPr>
          <w:p w14:paraId="6884E9F7"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Milestone-2 (b)</w:t>
            </w:r>
          </w:p>
        </w:tc>
        <w:tc>
          <w:tcPr>
            <w:tcW w:w="1616" w:type="dxa"/>
            <w:shd w:val="clear" w:color="auto" w:fill="DBE5F1"/>
            <w:vAlign w:val="center"/>
          </w:tcPr>
          <w:p w14:paraId="4E108A70"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Milestone-3 (c)</w:t>
            </w:r>
          </w:p>
        </w:tc>
        <w:tc>
          <w:tcPr>
            <w:tcW w:w="1559" w:type="dxa"/>
            <w:vMerge/>
            <w:shd w:val="clear" w:color="auto" w:fill="DBE5F1"/>
            <w:vAlign w:val="center"/>
          </w:tcPr>
          <w:p w14:paraId="6B9BBF21"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sz w:val="16"/>
                <w:szCs w:val="16"/>
              </w:rPr>
            </w:pPr>
          </w:p>
        </w:tc>
      </w:tr>
      <w:tr w:rsidR="00D578CD" w14:paraId="50CB2431" w14:textId="77777777">
        <w:trPr>
          <w:trHeight w:val="971"/>
          <w:jc w:val="center"/>
        </w:trPr>
        <w:tc>
          <w:tcPr>
            <w:tcW w:w="648" w:type="dxa"/>
            <w:vAlign w:val="center"/>
          </w:tcPr>
          <w:p w14:paraId="1324BDE5"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1</w:t>
            </w:r>
          </w:p>
        </w:tc>
        <w:tc>
          <w:tcPr>
            <w:tcW w:w="2070" w:type="dxa"/>
            <w:vAlign w:val="center"/>
          </w:tcPr>
          <w:p w14:paraId="0395BB62"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rPr>
                <w:rFonts w:ascii="Verdana" w:eastAsia="Verdana" w:hAnsi="Verdana" w:cs="Verdana"/>
                <w:b/>
                <w:sz w:val="16"/>
                <w:szCs w:val="16"/>
              </w:rPr>
            </w:pPr>
            <w:r>
              <w:rPr>
                <w:rFonts w:ascii="Verdana" w:eastAsia="Verdana" w:hAnsi="Verdana" w:cs="Verdana"/>
                <w:b/>
                <w:sz w:val="16"/>
                <w:szCs w:val="16"/>
              </w:rPr>
              <w:t>Period (in months)</w:t>
            </w:r>
          </w:p>
        </w:tc>
        <w:tc>
          <w:tcPr>
            <w:tcW w:w="1539" w:type="dxa"/>
            <w:vAlign w:val="center"/>
          </w:tcPr>
          <w:p w14:paraId="22425321" w14:textId="14B03308" w:rsidR="00D578CD" w:rsidRDefault="00692F47">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3</w:t>
            </w:r>
          </w:p>
        </w:tc>
        <w:tc>
          <w:tcPr>
            <w:tcW w:w="1629" w:type="dxa"/>
            <w:vAlign w:val="center"/>
          </w:tcPr>
          <w:p w14:paraId="657BD920" w14:textId="6EF22740" w:rsidR="00D578CD" w:rsidRDefault="00692F47">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2.5</w:t>
            </w:r>
          </w:p>
        </w:tc>
        <w:tc>
          <w:tcPr>
            <w:tcW w:w="1616" w:type="dxa"/>
            <w:vAlign w:val="center"/>
          </w:tcPr>
          <w:p w14:paraId="5B458D0B" w14:textId="5BC336F4" w:rsidR="00D578CD" w:rsidRDefault="00692F47">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2.5</w:t>
            </w:r>
          </w:p>
        </w:tc>
        <w:tc>
          <w:tcPr>
            <w:tcW w:w="1559" w:type="dxa"/>
            <w:vAlign w:val="center"/>
          </w:tcPr>
          <w:p w14:paraId="1640D8D5" w14:textId="487636E5" w:rsidR="00D578CD" w:rsidRDefault="00692F47">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8</w:t>
            </w:r>
          </w:p>
        </w:tc>
      </w:tr>
      <w:tr w:rsidR="00D578CD" w14:paraId="6FC3B1A8" w14:textId="77777777">
        <w:trPr>
          <w:trHeight w:val="1880"/>
          <w:jc w:val="center"/>
        </w:trPr>
        <w:tc>
          <w:tcPr>
            <w:tcW w:w="648" w:type="dxa"/>
            <w:vAlign w:val="center"/>
          </w:tcPr>
          <w:p w14:paraId="1C384A37"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2</w:t>
            </w:r>
          </w:p>
        </w:tc>
        <w:tc>
          <w:tcPr>
            <w:tcW w:w="2070" w:type="dxa"/>
            <w:vAlign w:val="center"/>
          </w:tcPr>
          <w:p w14:paraId="3683CE5D"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rPr>
                <w:rFonts w:ascii="Verdana" w:eastAsia="Verdana" w:hAnsi="Verdana" w:cs="Verdana"/>
                <w:b/>
                <w:sz w:val="16"/>
                <w:szCs w:val="16"/>
              </w:rPr>
            </w:pPr>
            <w:r>
              <w:rPr>
                <w:rFonts w:ascii="Verdana" w:eastAsia="Verdana" w:hAnsi="Verdana" w:cs="Verdana"/>
                <w:b/>
                <w:sz w:val="16"/>
                <w:szCs w:val="16"/>
              </w:rPr>
              <w:t xml:space="preserve">Financial progress to be achieved Compared to % of Accepted Contract amount </w:t>
            </w:r>
          </w:p>
        </w:tc>
        <w:tc>
          <w:tcPr>
            <w:tcW w:w="1539" w:type="dxa"/>
            <w:vAlign w:val="center"/>
          </w:tcPr>
          <w:p w14:paraId="799089F7"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20%</w:t>
            </w:r>
          </w:p>
          <w:p w14:paraId="3909D42C"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(Cumulative)</w:t>
            </w:r>
          </w:p>
        </w:tc>
        <w:tc>
          <w:tcPr>
            <w:tcW w:w="1629" w:type="dxa"/>
            <w:vAlign w:val="center"/>
          </w:tcPr>
          <w:p w14:paraId="491D772C"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70%</w:t>
            </w:r>
          </w:p>
          <w:p w14:paraId="0A71AF00"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(Cumulative)</w:t>
            </w:r>
          </w:p>
        </w:tc>
        <w:tc>
          <w:tcPr>
            <w:tcW w:w="1616" w:type="dxa"/>
            <w:vAlign w:val="center"/>
          </w:tcPr>
          <w:p w14:paraId="46534893"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100%</w:t>
            </w:r>
          </w:p>
          <w:p w14:paraId="04140460"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(Cumulative)</w:t>
            </w:r>
          </w:p>
        </w:tc>
        <w:tc>
          <w:tcPr>
            <w:tcW w:w="1559" w:type="dxa"/>
            <w:vAlign w:val="center"/>
          </w:tcPr>
          <w:p w14:paraId="0EF8899B" w14:textId="77777777" w:rsidR="00D578CD" w:rsidRDefault="00602C9A">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jc w:val="center"/>
              <w:rPr>
                <w:rFonts w:ascii="Verdana" w:eastAsia="Verdana" w:hAnsi="Verdana" w:cs="Verdana"/>
                <w:b/>
                <w:sz w:val="16"/>
                <w:szCs w:val="16"/>
              </w:rPr>
            </w:pPr>
            <w:r>
              <w:rPr>
                <w:rFonts w:ascii="Verdana" w:eastAsia="Verdana" w:hAnsi="Verdana" w:cs="Verdana"/>
                <w:b/>
                <w:sz w:val="16"/>
                <w:szCs w:val="16"/>
              </w:rPr>
              <w:t>100%</w:t>
            </w:r>
          </w:p>
        </w:tc>
      </w:tr>
    </w:tbl>
    <w:p w14:paraId="41837CA2" w14:textId="77777777" w:rsidR="00D578CD" w:rsidRDefault="00D578CD">
      <w:pPr>
        <w:keepNext/>
        <w:keepLines/>
        <w:spacing w:after="120"/>
        <w:rPr>
          <w:rFonts w:ascii="Verdana" w:eastAsia="Verdana" w:hAnsi="Verdana" w:cs="Verdana"/>
          <w:b/>
          <w:sz w:val="16"/>
          <w:szCs w:val="16"/>
        </w:rPr>
      </w:pPr>
    </w:p>
    <w:p w14:paraId="6C511D67" w14:textId="77777777" w:rsidR="00D578CD" w:rsidRDefault="00602C9A">
      <w:pPr>
        <w:keepNext/>
        <w:keepLines/>
        <w:spacing w:after="120"/>
        <w:rPr>
          <w:rFonts w:ascii="Verdana" w:eastAsia="Verdana" w:hAnsi="Verdana" w:cs="Verdana"/>
          <w:b/>
          <w:sz w:val="16"/>
          <w:szCs w:val="16"/>
        </w:rPr>
      </w:pPr>
      <w:r>
        <w:rPr>
          <w:rFonts w:ascii="Verdana" w:eastAsia="Verdana" w:hAnsi="Verdana" w:cs="Verdana"/>
          <w:b/>
          <w:sz w:val="16"/>
          <w:szCs w:val="16"/>
        </w:rPr>
        <w:t>Table 2: Summary of Site Possession Dates</w:t>
      </w:r>
    </w:p>
    <w:p w14:paraId="7EE1EE5A" w14:textId="77777777" w:rsidR="00D578CD" w:rsidRDefault="00D578CD">
      <w:pPr>
        <w:keepNext/>
        <w:keepLines/>
        <w:spacing w:after="120"/>
        <w:rPr>
          <w:rFonts w:ascii="Verdana" w:eastAsia="Verdana" w:hAnsi="Verdana" w:cs="Verdana"/>
          <w:b/>
          <w:sz w:val="16"/>
          <w:szCs w:val="16"/>
        </w:rPr>
      </w:pPr>
    </w:p>
    <w:tbl>
      <w:tblPr>
        <w:tblStyle w:val="affffff0"/>
        <w:tblW w:w="7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2568"/>
        <w:gridCol w:w="4460"/>
      </w:tblGrid>
      <w:tr w:rsidR="00D578CD" w14:paraId="56040A40" w14:textId="77777777">
        <w:tc>
          <w:tcPr>
            <w:tcW w:w="780" w:type="dxa"/>
            <w:shd w:val="clear" w:color="auto" w:fill="DBE5F1"/>
          </w:tcPr>
          <w:p w14:paraId="3C81EF4D" w14:textId="77777777" w:rsidR="00D578CD" w:rsidRDefault="00602C9A">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jc w:val="center"/>
              <w:rPr>
                <w:rFonts w:ascii="Verdana" w:eastAsia="Verdana" w:hAnsi="Verdana" w:cs="Verdana"/>
                <w:b/>
                <w:sz w:val="16"/>
                <w:szCs w:val="16"/>
              </w:rPr>
            </w:pPr>
            <w:r>
              <w:rPr>
                <w:rFonts w:ascii="Verdana" w:eastAsia="Verdana" w:hAnsi="Verdana" w:cs="Verdana"/>
                <w:b/>
                <w:sz w:val="16"/>
                <w:szCs w:val="16"/>
              </w:rPr>
              <w:t>Sl No.</w:t>
            </w:r>
          </w:p>
        </w:tc>
        <w:tc>
          <w:tcPr>
            <w:tcW w:w="2568" w:type="dxa"/>
            <w:shd w:val="clear" w:color="auto" w:fill="DBE5F1"/>
          </w:tcPr>
          <w:p w14:paraId="5FC63982" w14:textId="77777777" w:rsidR="00D578CD" w:rsidRDefault="00602C9A">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rPr>
                <w:rFonts w:ascii="Verdana" w:eastAsia="Verdana" w:hAnsi="Verdana" w:cs="Verdana"/>
                <w:b/>
                <w:sz w:val="16"/>
                <w:szCs w:val="16"/>
              </w:rPr>
            </w:pPr>
            <w:r>
              <w:rPr>
                <w:rFonts w:ascii="Verdana" w:eastAsia="Verdana" w:hAnsi="Verdana" w:cs="Verdana"/>
                <w:b/>
                <w:sz w:val="16"/>
                <w:szCs w:val="16"/>
              </w:rPr>
              <w:t>Site Possession extent</w:t>
            </w:r>
          </w:p>
        </w:tc>
        <w:tc>
          <w:tcPr>
            <w:tcW w:w="4460" w:type="dxa"/>
            <w:shd w:val="clear" w:color="auto" w:fill="DBE5F1"/>
          </w:tcPr>
          <w:p w14:paraId="52991694" w14:textId="77777777" w:rsidR="00D578CD" w:rsidRDefault="00602C9A">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rPr>
                <w:rFonts w:ascii="Verdana" w:eastAsia="Verdana" w:hAnsi="Verdana" w:cs="Verdana"/>
                <w:b/>
                <w:sz w:val="16"/>
                <w:szCs w:val="16"/>
              </w:rPr>
            </w:pPr>
            <w:r>
              <w:rPr>
                <w:rFonts w:ascii="Verdana" w:eastAsia="Verdana" w:hAnsi="Verdana" w:cs="Verdana"/>
                <w:b/>
                <w:sz w:val="16"/>
                <w:szCs w:val="16"/>
              </w:rPr>
              <w:t>Site Possession period</w:t>
            </w:r>
          </w:p>
        </w:tc>
      </w:tr>
      <w:tr w:rsidR="00D578CD" w14:paraId="1BB547FE" w14:textId="77777777">
        <w:trPr>
          <w:trHeight w:val="850"/>
        </w:trPr>
        <w:tc>
          <w:tcPr>
            <w:tcW w:w="780" w:type="dxa"/>
            <w:shd w:val="clear" w:color="auto" w:fill="auto"/>
          </w:tcPr>
          <w:p w14:paraId="740A14F6" w14:textId="77777777" w:rsidR="00D578CD" w:rsidRDefault="00602C9A">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jc w:val="center"/>
              <w:rPr>
                <w:rFonts w:ascii="Verdana" w:eastAsia="Verdana" w:hAnsi="Verdana" w:cs="Verdana"/>
                <w:sz w:val="16"/>
                <w:szCs w:val="16"/>
              </w:rPr>
            </w:pPr>
            <w:r>
              <w:rPr>
                <w:rFonts w:ascii="Verdana" w:eastAsia="Verdana" w:hAnsi="Verdana" w:cs="Verdana"/>
                <w:sz w:val="16"/>
                <w:szCs w:val="16"/>
              </w:rPr>
              <w:t>1</w:t>
            </w:r>
          </w:p>
        </w:tc>
        <w:tc>
          <w:tcPr>
            <w:tcW w:w="2568" w:type="dxa"/>
            <w:shd w:val="clear" w:color="auto" w:fill="auto"/>
          </w:tcPr>
          <w:p w14:paraId="41D307CB" w14:textId="77777777" w:rsidR="00D578CD" w:rsidRDefault="00602C9A">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rPr>
                <w:rFonts w:ascii="Verdana" w:eastAsia="Verdana" w:hAnsi="Verdana" w:cs="Verdana"/>
                <w:sz w:val="16"/>
                <w:szCs w:val="16"/>
              </w:rPr>
            </w:pPr>
            <w:r>
              <w:rPr>
                <w:rFonts w:ascii="Verdana" w:eastAsia="Verdana" w:hAnsi="Verdana" w:cs="Verdana"/>
                <w:b/>
                <w:sz w:val="16"/>
                <w:szCs w:val="16"/>
              </w:rPr>
              <w:t>First 50%</w:t>
            </w:r>
            <w:r>
              <w:rPr>
                <w:rFonts w:ascii="Verdana" w:eastAsia="Verdana" w:hAnsi="Verdana" w:cs="Verdana"/>
                <w:sz w:val="16"/>
                <w:szCs w:val="16"/>
              </w:rPr>
              <w:t xml:space="preserve"> of Site possession will be provided</w:t>
            </w:r>
          </w:p>
        </w:tc>
        <w:tc>
          <w:tcPr>
            <w:tcW w:w="4460" w:type="dxa"/>
            <w:shd w:val="clear" w:color="auto" w:fill="auto"/>
          </w:tcPr>
          <w:p w14:paraId="57DEDC46" w14:textId="6532B6DF" w:rsidR="00D578CD" w:rsidRDefault="00602C9A">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rPr>
                <w:rFonts w:ascii="Verdana" w:eastAsia="Verdana" w:hAnsi="Verdana" w:cs="Verdana"/>
                <w:sz w:val="16"/>
                <w:szCs w:val="16"/>
              </w:rPr>
            </w:pPr>
            <w:r>
              <w:rPr>
                <w:rFonts w:ascii="Verdana" w:eastAsia="Verdana" w:hAnsi="Verdana" w:cs="Verdana"/>
                <w:sz w:val="16"/>
                <w:szCs w:val="16"/>
              </w:rPr>
              <w:t xml:space="preserve">Within 14 days from </w:t>
            </w:r>
            <w:r w:rsidR="00945B52">
              <w:rPr>
                <w:rFonts w:ascii="Verdana" w:eastAsia="Verdana" w:hAnsi="Verdana" w:cs="Verdana"/>
                <w:sz w:val="16"/>
                <w:szCs w:val="16"/>
              </w:rPr>
              <w:t>the date</w:t>
            </w:r>
            <w:r>
              <w:rPr>
                <w:rFonts w:ascii="Verdana" w:eastAsia="Verdana" w:hAnsi="Verdana" w:cs="Verdana"/>
                <w:sz w:val="16"/>
                <w:szCs w:val="16"/>
              </w:rPr>
              <w:t xml:space="preserve"> of Agreement of Contract </w:t>
            </w:r>
          </w:p>
        </w:tc>
      </w:tr>
      <w:tr w:rsidR="00D578CD" w14:paraId="5215FD47" w14:textId="77777777">
        <w:trPr>
          <w:trHeight w:val="886"/>
        </w:trPr>
        <w:tc>
          <w:tcPr>
            <w:tcW w:w="780" w:type="dxa"/>
            <w:shd w:val="clear" w:color="auto" w:fill="auto"/>
          </w:tcPr>
          <w:p w14:paraId="14979798" w14:textId="77777777" w:rsidR="00D578CD" w:rsidRDefault="00602C9A">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jc w:val="center"/>
              <w:rPr>
                <w:rFonts w:ascii="Verdana" w:eastAsia="Verdana" w:hAnsi="Verdana" w:cs="Verdana"/>
                <w:sz w:val="16"/>
                <w:szCs w:val="16"/>
              </w:rPr>
            </w:pPr>
            <w:r>
              <w:rPr>
                <w:rFonts w:ascii="Verdana" w:eastAsia="Verdana" w:hAnsi="Verdana" w:cs="Verdana"/>
                <w:sz w:val="16"/>
                <w:szCs w:val="16"/>
              </w:rPr>
              <w:t>2</w:t>
            </w:r>
          </w:p>
        </w:tc>
        <w:tc>
          <w:tcPr>
            <w:tcW w:w="2568" w:type="dxa"/>
            <w:shd w:val="clear" w:color="auto" w:fill="auto"/>
          </w:tcPr>
          <w:p w14:paraId="169F5E2A" w14:textId="77777777" w:rsidR="00D578CD" w:rsidRDefault="00602C9A">
            <w:pPr>
              <w:rPr>
                <w:rFonts w:ascii="Verdana" w:eastAsia="Verdana" w:hAnsi="Verdana" w:cs="Verdana"/>
                <w:sz w:val="16"/>
                <w:szCs w:val="16"/>
              </w:rPr>
            </w:pPr>
            <w:r>
              <w:rPr>
                <w:rFonts w:ascii="Verdana" w:eastAsia="Verdana" w:hAnsi="Verdana" w:cs="Verdana"/>
                <w:b/>
                <w:sz w:val="16"/>
                <w:szCs w:val="16"/>
              </w:rPr>
              <w:t>Next 30%</w:t>
            </w:r>
            <w:r>
              <w:rPr>
                <w:rFonts w:ascii="Verdana" w:eastAsia="Verdana" w:hAnsi="Verdana" w:cs="Verdana"/>
                <w:sz w:val="16"/>
                <w:szCs w:val="16"/>
              </w:rPr>
              <w:t xml:space="preserve"> of Site possession will be provided</w:t>
            </w:r>
          </w:p>
        </w:tc>
        <w:tc>
          <w:tcPr>
            <w:tcW w:w="4460" w:type="dxa"/>
            <w:shd w:val="clear" w:color="auto" w:fill="auto"/>
          </w:tcPr>
          <w:p w14:paraId="7AEC30B8" w14:textId="77777777" w:rsidR="00D578CD" w:rsidRDefault="00602C9A">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rPr>
                <w:rFonts w:ascii="Verdana" w:eastAsia="Verdana" w:hAnsi="Verdana" w:cs="Verdana"/>
                <w:sz w:val="16"/>
                <w:szCs w:val="16"/>
              </w:rPr>
            </w:pPr>
            <w:r>
              <w:rPr>
                <w:rFonts w:ascii="Verdana" w:eastAsia="Verdana" w:hAnsi="Verdana" w:cs="Verdana"/>
                <w:sz w:val="16"/>
                <w:szCs w:val="16"/>
              </w:rPr>
              <w:t>Within 3 months from the  date of Agreement of Contract</w:t>
            </w:r>
          </w:p>
        </w:tc>
      </w:tr>
      <w:tr w:rsidR="00D578CD" w14:paraId="0F3E787E" w14:textId="77777777">
        <w:trPr>
          <w:trHeight w:val="796"/>
        </w:trPr>
        <w:tc>
          <w:tcPr>
            <w:tcW w:w="780" w:type="dxa"/>
            <w:shd w:val="clear" w:color="auto" w:fill="auto"/>
          </w:tcPr>
          <w:p w14:paraId="30A25F24" w14:textId="77777777" w:rsidR="00D578CD" w:rsidRDefault="00602C9A">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jc w:val="center"/>
              <w:rPr>
                <w:rFonts w:ascii="Verdana" w:eastAsia="Verdana" w:hAnsi="Verdana" w:cs="Verdana"/>
                <w:sz w:val="16"/>
                <w:szCs w:val="16"/>
              </w:rPr>
            </w:pPr>
            <w:r>
              <w:rPr>
                <w:rFonts w:ascii="Verdana" w:eastAsia="Verdana" w:hAnsi="Verdana" w:cs="Verdana"/>
                <w:sz w:val="16"/>
                <w:szCs w:val="16"/>
              </w:rPr>
              <w:t>3</w:t>
            </w:r>
          </w:p>
        </w:tc>
        <w:tc>
          <w:tcPr>
            <w:tcW w:w="2568" w:type="dxa"/>
            <w:shd w:val="clear" w:color="auto" w:fill="auto"/>
          </w:tcPr>
          <w:p w14:paraId="6028B374" w14:textId="77777777" w:rsidR="00D578CD" w:rsidRDefault="00602C9A">
            <w:pPr>
              <w:rPr>
                <w:rFonts w:ascii="Verdana" w:eastAsia="Verdana" w:hAnsi="Verdana" w:cs="Verdana"/>
                <w:sz w:val="16"/>
                <w:szCs w:val="16"/>
              </w:rPr>
            </w:pPr>
            <w:r>
              <w:rPr>
                <w:rFonts w:ascii="Verdana" w:eastAsia="Verdana" w:hAnsi="Verdana" w:cs="Verdana"/>
                <w:b/>
                <w:sz w:val="16"/>
                <w:szCs w:val="16"/>
              </w:rPr>
              <w:t>Balance 20%</w:t>
            </w:r>
            <w:r>
              <w:rPr>
                <w:rFonts w:ascii="Verdana" w:eastAsia="Verdana" w:hAnsi="Verdana" w:cs="Verdana"/>
                <w:sz w:val="16"/>
                <w:szCs w:val="16"/>
              </w:rPr>
              <w:t xml:space="preserve"> of Site possession will be provided</w:t>
            </w:r>
          </w:p>
        </w:tc>
        <w:tc>
          <w:tcPr>
            <w:tcW w:w="4460" w:type="dxa"/>
            <w:shd w:val="clear" w:color="auto" w:fill="auto"/>
          </w:tcPr>
          <w:p w14:paraId="14795F01" w14:textId="77777777" w:rsidR="00D578CD" w:rsidRDefault="00602C9A">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rPr>
                <w:rFonts w:ascii="Verdana" w:eastAsia="Verdana" w:hAnsi="Verdana" w:cs="Verdana"/>
                <w:sz w:val="16"/>
                <w:szCs w:val="16"/>
              </w:rPr>
            </w:pPr>
            <w:r>
              <w:rPr>
                <w:rFonts w:ascii="Verdana" w:eastAsia="Verdana" w:hAnsi="Verdana" w:cs="Verdana"/>
                <w:sz w:val="16"/>
                <w:szCs w:val="16"/>
              </w:rPr>
              <w:t xml:space="preserve">Within 6 months from the  date of Agreement of Contract </w:t>
            </w:r>
          </w:p>
        </w:tc>
      </w:tr>
    </w:tbl>
    <w:p w14:paraId="6AA1260E" w14:textId="77777777" w:rsidR="00D578CD" w:rsidRDefault="00D578CD">
      <w:pPr>
        <w:rPr>
          <w:rFonts w:ascii="Verdana" w:eastAsia="Verdana" w:hAnsi="Verdana" w:cs="Verdana"/>
          <w:b/>
          <w:sz w:val="16"/>
          <w:szCs w:val="16"/>
        </w:rPr>
      </w:pPr>
    </w:p>
    <w:p w14:paraId="433DCE56" w14:textId="77777777" w:rsidR="00D578CD" w:rsidRDefault="00D578CD">
      <w:pPr>
        <w:keepNext/>
        <w:keepLines/>
        <w:rPr>
          <w:rFonts w:ascii="Verdana" w:eastAsia="Verdana" w:hAnsi="Verdana" w:cs="Verdana"/>
          <w:b/>
          <w:sz w:val="16"/>
          <w:szCs w:val="16"/>
        </w:rPr>
      </w:pPr>
    </w:p>
    <w:p w14:paraId="35219E9F" w14:textId="77777777" w:rsidR="00D578CD" w:rsidRDefault="00D578CD">
      <w:pPr>
        <w:keepNext/>
        <w:keepLines/>
        <w:rPr>
          <w:rFonts w:ascii="Verdana" w:eastAsia="Verdana" w:hAnsi="Verdana" w:cs="Verdana"/>
          <w:b/>
          <w:sz w:val="16"/>
          <w:szCs w:val="16"/>
        </w:rPr>
      </w:pPr>
    </w:p>
    <w:p w14:paraId="65CF0A62" w14:textId="77777777" w:rsidR="00D578CD" w:rsidRDefault="00D578CD">
      <w:pPr>
        <w:keepNext/>
        <w:keepLines/>
        <w:rPr>
          <w:rFonts w:ascii="Verdana" w:eastAsia="Verdana" w:hAnsi="Verdana" w:cs="Verdana"/>
          <w:b/>
          <w:sz w:val="16"/>
          <w:szCs w:val="16"/>
        </w:rPr>
      </w:pPr>
    </w:p>
    <w:p w14:paraId="52CE3C86" w14:textId="77777777" w:rsidR="00D578CD" w:rsidRDefault="00602C9A">
      <w:pPr>
        <w:keepNext/>
        <w:keepLines/>
        <w:spacing w:after="120"/>
        <w:rPr>
          <w:rFonts w:ascii="Verdana" w:eastAsia="Verdana" w:hAnsi="Verdana" w:cs="Verdana"/>
          <w:b/>
          <w:sz w:val="16"/>
          <w:szCs w:val="16"/>
        </w:rPr>
      </w:pPr>
      <w:r>
        <w:rPr>
          <w:rFonts w:ascii="Verdana" w:eastAsia="Verdana" w:hAnsi="Verdana" w:cs="Verdana"/>
          <w:b/>
          <w:sz w:val="16"/>
          <w:szCs w:val="16"/>
        </w:rPr>
        <w:t>Table 3: Payment Terms.</w:t>
      </w:r>
    </w:p>
    <w:p w14:paraId="4CF4C23C" w14:textId="77777777" w:rsidR="00D578CD" w:rsidRDefault="00D578CD">
      <w:pPr>
        <w:keepNext/>
        <w:keepLines/>
        <w:rPr>
          <w:rFonts w:ascii="Verdana" w:eastAsia="Verdana" w:hAnsi="Verdana" w:cs="Verdana"/>
          <w:sz w:val="16"/>
          <w:szCs w:val="16"/>
        </w:rPr>
      </w:pPr>
    </w:p>
    <w:p w14:paraId="64CC64AA" w14:textId="77777777" w:rsidR="00D578CD" w:rsidRDefault="00602C9A">
      <w:pPr>
        <w:numPr>
          <w:ilvl w:val="0"/>
          <w:numId w:val="333"/>
        </w:numPr>
        <w:pBdr>
          <w:top w:val="nil"/>
          <w:left w:val="nil"/>
          <w:bottom w:val="nil"/>
          <w:right w:val="nil"/>
          <w:between w:val="nil"/>
        </w:pBdr>
        <w:spacing w:after="200" w:line="276" w:lineRule="auto"/>
        <w:ind w:left="450" w:hanging="450"/>
        <w:jc w:val="left"/>
        <w:rPr>
          <w:color w:val="000000"/>
        </w:rPr>
      </w:pPr>
      <w:r>
        <w:rPr>
          <w:rFonts w:ascii="Verdana" w:eastAsia="Verdana" w:hAnsi="Verdana" w:cs="Verdana"/>
          <w:b/>
          <w:color w:val="000000"/>
          <w:sz w:val="16"/>
          <w:szCs w:val="16"/>
        </w:rPr>
        <w:t>The employer will make the payment to the following items on the following terms-(Clause 15.6 GCC)</w:t>
      </w:r>
    </w:p>
    <w:tbl>
      <w:tblPr>
        <w:tblStyle w:val="affffff1"/>
        <w:tblW w:w="8934"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807"/>
        <w:gridCol w:w="652"/>
        <w:gridCol w:w="3824"/>
        <w:gridCol w:w="1651"/>
      </w:tblGrid>
      <w:tr w:rsidR="00D578CD" w14:paraId="6FB79F24" w14:textId="77777777">
        <w:tc>
          <w:tcPr>
            <w:tcW w:w="2807" w:type="dxa"/>
            <w:shd w:val="clear" w:color="auto" w:fill="DBE5F1"/>
            <w:vAlign w:val="center"/>
          </w:tcPr>
          <w:p w14:paraId="103ECB0B" w14:textId="77777777" w:rsidR="00D578CD" w:rsidRDefault="00602C9A">
            <w:pPr>
              <w:widowControl w:val="0"/>
              <w:spacing w:before="120" w:after="120" w:line="264" w:lineRule="auto"/>
              <w:jc w:val="center"/>
              <w:rPr>
                <w:rFonts w:ascii="Verdana" w:eastAsia="Verdana" w:hAnsi="Verdana" w:cs="Verdana"/>
                <w:b/>
                <w:sz w:val="16"/>
                <w:szCs w:val="16"/>
              </w:rPr>
            </w:pPr>
            <w:r>
              <w:rPr>
                <w:rFonts w:ascii="Verdana" w:eastAsia="Verdana" w:hAnsi="Verdana" w:cs="Verdana"/>
                <w:b/>
                <w:sz w:val="16"/>
                <w:szCs w:val="16"/>
              </w:rPr>
              <w:t>Item Type</w:t>
            </w:r>
          </w:p>
        </w:tc>
        <w:tc>
          <w:tcPr>
            <w:tcW w:w="652" w:type="dxa"/>
            <w:shd w:val="clear" w:color="auto" w:fill="DBE5F1"/>
            <w:vAlign w:val="center"/>
          </w:tcPr>
          <w:p w14:paraId="54000D15" w14:textId="77777777" w:rsidR="00D578CD" w:rsidRDefault="00602C9A">
            <w:pPr>
              <w:widowControl w:val="0"/>
              <w:spacing w:before="120" w:after="120" w:line="264" w:lineRule="auto"/>
              <w:jc w:val="center"/>
              <w:rPr>
                <w:rFonts w:ascii="Verdana" w:eastAsia="Verdana" w:hAnsi="Verdana" w:cs="Verdana"/>
                <w:b/>
                <w:sz w:val="16"/>
                <w:szCs w:val="16"/>
              </w:rPr>
            </w:pPr>
            <w:r>
              <w:rPr>
                <w:rFonts w:ascii="Verdana" w:eastAsia="Verdana" w:hAnsi="Verdana" w:cs="Verdana"/>
                <w:b/>
                <w:sz w:val="16"/>
                <w:szCs w:val="16"/>
              </w:rPr>
              <w:t>Sl. No</w:t>
            </w:r>
          </w:p>
        </w:tc>
        <w:tc>
          <w:tcPr>
            <w:tcW w:w="3824" w:type="dxa"/>
            <w:shd w:val="clear" w:color="auto" w:fill="DBE5F1"/>
            <w:vAlign w:val="center"/>
          </w:tcPr>
          <w:p w14:paraId="2102BF4A" w14:textId="77777777" w:rsidR="00D578CD" w:rsidRDefault="00602C9A">
            <w:pPr>
              <w:widowControl w:val="0"/>
              <w:spacing w:before="120" w:after="120" w:line="264" w:lineRule="auto"/>
              <w:jc w:val="center"/>
              <w:rPr>
                <w:rFonts w:ascii="Verdana" w:eastAsia="Verdana" w:hAnsi="Verdana" w:cs="Verdana"/>
                <w:b/>
                <w:sz w:val="16"/>
                <w:szCs w:val="16"/>
              </w:rPr>
            </w:pPr>
            <w:r>
              <w:rPr>
                <w:rFonts w:ascii="Verdana" w:eastAsia="Verdana" w:hAnsi="Verdana" w:cs="Verdana"/>
                <w:b/>
                <w:sz w:val="16"/>
                <w:szCs w:val="16"/>
              </w:rPr>
              <w:t>Break up of payment</w:t>
            </w:r>
          </w:p>
        </w:tc>
        <w:tc>
          <w:tcPr>
            <w:tcW w:w="1651" w:type="dxa"/>
            <w:shd w:val="clear" w:color="auto" w:fill="DBE5F1"/>
            <w:vAlign w:val="center"/>
          </w:tcPr>
          <w:p w14:paraId="01713980" w14:textId="77777777" w:rsidR="00D578CD" w:rsidRDefault="00602C9A">
            <w:pPr>
              <w:widowControl w:val="0"/>
              <w:spacing w:before="120" w:after="120" w:line="264" w:lineRule="auto"/>
              <w:jc w:val="center"/>
              <w:rPr>
                <w:rFonts w:ascii="Verdana" w:eastAsia="Verdana" w:hAnsi="Verdana" w:cs="Verdana"/>
                <w:b/>
                <w:sz w:val="16"/>
                <w:szCs w:val="16"/>
              </w:rPr>
            </w:pPr>
            <w:r>
              <w:rPr>
                <w:rFonts w:ascii="Verdana" w:eastAsia="Verdana" w:hAnsi="Verdana" w:cs="Verdana"/>
                <w:b/>
                <w:sz w:val="16"/>
                <w:szCs w:val="16"/>
              </w:rPr>
              <w:t>Percentage of payment release</w:t>
            </w:r>
          </w:p>
        </w:tc>
      </w:tr>
      <w:tr w:rsidR="00D578CD" w14:paraId="7623C892" w14:textId="77777777">
        <w:tc>
          <w:tcPr>
            <w:tcW w:w="2807" w:type="dxa"/>
            <w:vMerge w:val="restart"/>
          </w:tcPr>
          <w:p w14:paraId="72611865" w14:textId="77777777" w:rsidR="00D578CD" w:rsidRDefault="00602C9A">
            <w:pPr>
              <w:widowControl w:val="0"/>
              <w:spacing w:before="120" w:after="120" w:line="264" w:lineRule="auto"/>
              <w:rPr>
                <w:rFonts w:ascii="Verdana" w:eastAsia="Verdana" w:hAnsi="Verdana" w:cs="Verdana"/>
                <w:b/>
                <w:sz w:val="16"/>
                <w:szCs w:val="16"/>
              </w:rPr>
            </w:pPr>
            <w:r>
              <w:rPr>
                <w:rFonts w:ascii="Verdana" w:eastAsia="Verdana" w:hAnsi="Verdana" w:cs="Verdana"/>
                <w:b/>
                <w:sz w:val="16"/>
                <w:szCs w:val="16"/>
              </w:rPr>
              <w:t>Dismantling work</w:t>
            </w:r>
          </w:p>
        </w:tc>
        <w:tc>
          <w:tcPr>
            <w:tcW w:w="652" w:type="dxa"/>
          </w:tcPr>
          <w:p w14:paraId="11F1CADD" w14:textId="77777777" w:rsidR="00D578CD" w:rsidRDefault="00602C9A">
            <w:pPr>
              <w:widowControl w:val="0"/>
              <w:spacing w:before="60" w:after="60" w:line="245" w:lineRule="auto"/>
              <w:jc w:val="center"/>
              <w:rPr>
                <w:rFonts w:ascii="Verdana" w:eastAsia="Verdana" w:hAnsi="Verdana" w:cs="Verdana"/>
                <w:sz w:val="16"/>
                <w:szCs w:val="16"/>
              </w:rPr>
            </w:pPr>
            <w:r>
              <w:rPr>
                <w:rFonts w:ascii="Verdana" w:eastAsia="Verdana" w:hAnsi="Verdana" w:cs="Verdana"/>
                <w:sz w:val="16"/>
                <w:szCs w:val="16"/>
              </w:rPr>
              <w:t>1</w:t>
            </w:r>
          </w:p>
        </w:tc>
        <w:tc>
          <w:tcPr>
            <w:tcW w:w="3824" w:type="dxa"/>
          </w:tcPr>
          <w:p w14:paraId="0400309E" w14:textId="77777777" w:rsidR="00D578CD" w:rsidRDefault="00602C9A">
            <w:pPr>
              <w:widowControl w:val="0"/>
              <w:shd w:val="clear" w:color="auto" w:fill="FFFFFF"/>
              <w:spacing w:before="60" w:after="60" w:line="245" w:lineRule="auto"/>
              <w:rPr>
                <w:rFonts w:ascii="Verdana" w:eastAsia="Verdana" w:hAnsi="Verdana" w:cs="Verdana"/>
                <w:sz w:val="16"/>
                <w:szCs w:val="16"/>
              </w:rPr>
            </w:pPr>
            <w:r>
              <w:rPr>
                <w:rFonts w:ascii="Verdana" w:eastAsia="Verdana" w:hAnsi="Verdana" w:cs="Verdana"/>
                <w:sz w:val="16"/>
                <w:szCs w:val="16"/>
              </w:rPr>
              <w:t>Dismantling at site &amp; depositing the same at stores</w:t>
            </w:r>
          </w:p>
        </w:tc>
        <w:tc>
          <w:tcPr>
            <w:tcW w:w="1651" w:type="dxa"/>
          </w:tcPr>
          <w:p w14:paraId="1655D6F2" w14:textId="77777777" w:rsidR="00D578CD" w:rsidRDefault="00602C9A">
            <w:pPr>
              <w:widowControl w:val="0"/>
              <w:spacing w:before="60" w:after="60" w:line="245" w:lineRule="auto"/>
              <w:jc w:val="center"/>
              <w:rPr>
                <w:rFonts w:ascii="Verdana" w:eastAsia="Verdana" w:hAnsi="Verdana" w:cs="Verdana"/>
                <w:sz w:val="16"/>
                <w:szCs w:val="16"/>
              </w:rPr>
            </w:pPr>
            <w:r>
              <w:rPr>
                <w:rFonts w:ascii="Verdana" w:eastAsia="Verdana" w:hAnsi="Verdana" w:cs="Verdana"/>
                <w:sz w:val="16"/>
                <w:szCs w:val="16"/>
              </w:rPr>
              <w:t>95 %</w:t>
            </w:r>
          </w:p>
        </w:tc>
      </w:tr>
      <w:tr w:rsidR="00D578CD" w14:paraId="1073DB0A" w14:textId="77777777">
        <w:tc>
          <w:tcPr>
            <w:tcW w:w="2807" w:type="dxa"/>
            <w:vMerge/>
          </w:tcPr>
          <w:p w14:paraId="55D26DE4"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652" w:type="dxa"/>
          </w:tcPr>
          <w:p w14:paraId="04CEB08E" w14:textId="77777777" w:rsidR="00D578CD" w:rsidRDefault="00602C9A">
            <w:pPr>
              <w:widowControl w:val="0"/>
              <w:spacing w:before="60" w:after="60" w:line="245" w:lineRule="auto"/>
              <w:jc w:val="center"/>
              <w:rPr>
                <w:rFonts w:ascii="Verdana" w:eastAsia="Verdana" w:hAnsi="Verdana" w:cs="Verdana"/>
                <w:sz w:val="16"/>
                <w:szCs w:val="16"/>
              </w:rPr>
            </w:pPr>
            <w:r>
              <w:rPr>
                <w:rFonts w:ascii="Verdana" w:eastAsia="Verdana" w:hAnsi="Verdana" w:cs="Verdana"/>
                <w:sz w:val="16"/>
                <w:szCs w:val="16"/>
              </w:rPr>
              <w:t>2</w:t>
            </w:r>
          </w:p>
        </w:tc>
        <w:tc>
          <w:tcPr>
            <w:tcW w:w="3824" w:type="dxa"/>
          </w:tcPr>
          <w:p w14:paraId="0857DA35" w14:textId="77777777" w:rsidR="00D578CD" w:rsidRDefault="00602C9A">
            <w:pPr>
              <w:widowControl w:val="0"/>
              <w:shd w:val="clear" w:color="auto" w:fill="FFFFFF"/>
              <w:spacing w:before="60" w:after="60" w:line="245" w:lineRule="auto"/>
              <w:rPr>
                <w:rFonts w:ascii="Verdana" w:eastAsia="Verdana" w:hAnsi="Verdana" w:cs="Verdana"/>
                <w:sz w:val="16"/>
                <w:szCs w:val="16"/>
              </w:rPr>
            </w:pPr>
            <w:r>
              <w:rPr>
                <w:rFonts w:ascii="Verdana" w:eastAsia="Verdana" w:hAnsi="Verdana" w:cs="Verdana"/>
                <w:sz w:val="16"/>
                <w:szCs w:val="16"/>
              </w:rPr>
              <w:t>Final Handing over</w:t>
            </w:r>
          </w:p>
        </w:tc>
        <w:tc>
          <w:tcPr>
            <w:tcW w:w="1651" w:type="dxa"/>
          </w:tcPr>
          <w:p w14:paraId="2D5AD396" w14:textId="77777777" w:rsidR="00D578CD" w:rsidRDefault="00602C9A">
            <w:pPr>
              <w:widowControl w:val="0"/>
              <w:spacing w:before="60" w:after="60" w:line="245" w:lineRule="auto"/>
              <w:jc w:val="center"/>
              <w:rPr>
                <w:rFonts w:ascii="Verdana" w:eastAsia="Verdana" w:hAnsi="Verdana" w:cs="Verdana"/>
                <w:sz w:val="16"/>
                <w:szCs w:val="16"/>
              </w:rPr>
            </w:pPr>
            <w:r>
              <w:rPr>
                <w:rFonts w:ascii="Verdana" w:eastAsia="Verdana" w:hAnsi="Verdana" w:cs="Verdana"/>
                <w:sz w:val="16"/>
                <w:szCs w:val="16"/>
              </w:rPr>
              <w:t>5 %</w:t>
            </w:r>
          </w:p>
        </w:tc>
      </w:tr>
      <w:tr w:rsidR="00D578CD" w14:paraId="49E96A05" w14:textId="77777777">
        <w:tc>
          <w:tcPr>
            <w:tcW w:w="2807" w:type="dxa"/>
            <w:vMerge w:val="restart"/>
          </w:tcPr>
          <w:p w14:paraId="47A6D54A" w14:textId="77777777" w:rsidR="00D578CD" w:rsidRDefault="00602C9A">
            <w:pPr>
              <w:widowControl w:val="0"/>
              <w:spacing w:before="120" w:after="120" w:line="264" w:lineRule="auto"/>
              <w:rPr>
                <w:rFonts w:ascii="Verdana" w:eastAsia="Verdana" w:hAnsi="Verdana" w:cs="Verdana"/>
                <w:b/>
                <w:sz w:val="16"/>
                <w:szCs w:val="16"/>
              </w:rPr>
            </w:pPr>
            <w:r>
              <w:rPr>
                <w:rFonts w:ascii="Verdana" w:eastAsia="Verdana" w:hAnsi="Verdana" w:cs="Verdana"/>
                <w:b/>
                <w:sz w:val="16"/>
                <w:szCs w:val="16"/>
              </w:rPr>
              <w:t>Dismantling &amp; Re-Installation</w:t>
            </w:r>
          </w:p>
        </w:tc>
        <w:tc>
          <w:tcPr>
            <w:tcW w:w="652" w:type="dxa"/>
          </w:tcPr>
          <w:p w14:paraId="66515CBC" w14:textId="77777777" w:rsidR="00D578CD" w:rsidRDefault="00602C9A">
            <w:pPr>
              <w:widowControl w:val="0"/>
              <w:spacing w:before="60" w:after="60" w:line="245" w:lineRule="auto"/>
              <w:jc w:val="center"/>
              <w:rPr>
                <w:rFonts w:ascii="Verdana" w:eastAsia="Verdana" w:hAnsi="Verdana" w:cs="Verdana"/>
                <w:sz w:val="16"/>
                <w:szCs w:val="16"/>
              </w:rPr>
            </w:pPr>
            <w:r>
              <w:rPr>
                <w:rFonts w:ascii="Verdana" w:eastAsia="Verdana" w:hAnsi="Verdana" w:cs="Verdana"/>
                <w:sz w:val="16"/>
                <w:szCs w:val="16"/>
              </w:rPr>
              <w:t>1</w:t>
            </w:r>
          </w:p>
        </w:tc>
        <w:tc>
          <w:tcPr>
            <w:tcW w:w="3824" w:type="dxa"/>
          </w:tcPr>
          <w:p w14:paraId="5A5F84DE" w14:textId="77777777" w:rsidR="00D578CD" w:rsidRDefault="00602C9A">
            <w:pPr>
              <w:widowControl w:val="0"/>
              <w:shd w:val="clear" w:color="auto" w:fill="FFFFFF"/>
              <w:spacing w:before="60" w:after="60" w:line="245" w:lineRule="auto"/>
              <w:rPr>
                <w:rFonts w:ascii="Verdana" w:eastAsia="Verdana" w:hAnsi="Verdana" w:cs="Verdana"/>
                <w:sz w:val="16"/>
                <w:szCs w:val="16"/>
              </w:rPr>
            </w:pPr>
            <w:r>
              <w:rPr>
                <w:rFonts w:ascii="Verdana" w:eastAsia="Verdana" w:hAnsi="Verdana" w:cs="Verdana"/>
                <w:sz w:val="16"/>
                <w:szCs w:val="16"/>
              </w:rPr>
              <w:t>Dismantling &amp; installation at site</w:t>
            </w:r>
          </w:p>
        </w:tc>
        <w:tc>
          <w:tcPr>
            <w:tcW w:w="1651" w:type="dxa"/>
          </w:tcPr>
          <w:p w14:paraId="1D791A0F" w14:textId="77777777" w:rsidR="00D578CD" w:rsidRDefault="00602C9A">
            <w:pPr>
              <w:widowControl w:val="0"/>
              <w:spacing w:before="60" w:after="60" w:line="245" w:lineRule="auto"/>
              <w:jc w:val="center"/>
              <w:rPr>
                <w:rFonts w:ascii="Verdana" w:eastAsia="Verdana" w:hAnsi="Verdana" w:cs="Verdana"/>
                <w:sz w:val="16"/>
                <w:szCs w:val="16"/>
              </w:rPr>
            </w:pPr>
            <w:r>
              <w:rPr>
                <w:rFonts w:ascii="Verdana" w:eastAsia="Verdana" w:hAnsi="Verdana" w:cs="Verdana"/>
                <w:sz w:val="16"/>
                <w:szCs w:val="16"/>
              </w:rPr>
              <w:t>70%</w:t>
            </w:r>
          </w:p>
        </w:tc>
      </w:tr>
      <w:tr w:rsidR="00D578CD" w14:paraId="31CC360E" w14:textId="77777777">
        <w:tc>
          <w:tcPr>
            <w:tcW w:w="2807" w:type="dxa"/>
            <w:vMerge/>
          </w:tcPr>
          <w:p w14:paraId="1A9520FA"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652" w:type="dxa"/>
          </w:tcPr>
          <w:p w14:paraId="661EE485" w14:textId="77777777" w:rsidR="00D578CD" w:rsidRDefault="00602C9A">
            <w:pPr>
              <w:widowControl w:val="0"/>
              <w:spacing w:before="60" w:after="60" w:line="245" w:lineRule="auto"/>
              <w:jc w:val="center"/>
              <w:rPr>
                <w:rFonts w:ascii="Verdana" w:eastAsia="Verdana" w:hAnsi="Verdana" w:cs="Verdana"/>
                <w:sz w:val="16"/>
                <w:szCs w:val="16"/>
              </w:rPr>
            </w:pPr>
            <w:r>
              <w:rPr>
                <w:rFonts w:ascii="Verdana" w:eastAsia="Verdana" w:hAnsi="Verdana" w:cs="Verdana"/>
                <w:sz w:val="16"/>
                <w:szCs w:val="16"/>
              </w:rPr>
              <w:t>2</w:t>
            </w:r>
          </w:p>
        </w:tc>
        <w:tc>
          <w:tcPr>
            <w:tcW w:w="3824" w:type="dxa"/>
          </w:tcPr>
          <w:p w14:paraId="4A31AA04" w14:textId="77777777" w:rsidR="00D578CD" w:rsidRDefault="00602C9A">
            <w:pPr>
              <w:widowControl w:val="0"/>
              <w:shd w:val="clear" w:color="auto" w:fill="FFFFFF"/>
              <w:spacing w:before="60" w:after="60" w:line="245" w:lineRule="auto"/>
              <w:rPr>
                <w:rFonts w:ascii="Verdana" w:eastAsia="Verdana" w:hAnsi="Verdana" w:cs="Verdana"/>
                <w:sz w:val="16"/>
                <w:szCs w:val="16"/>
              </w:rPr>
            </w:pPr>
            <w:r>
              <w:rPr>
                <w:rFonts w:ascii="Verdana" w:eastAsia="Verdana" w:hAnsi="Verdana" w:cs="Verdana"/>
                <w:sz w:val="16"/>
                <w:szCs w:val="16"/>
              </w:rPr>
              <w:t>Testing and commissioning of installed work</w:t>
            </w:r>
          </w:p>
        </w:tc>
        <w:tc>
          <w:tcPr>
            <w:tcW w:w="1651" w:type="dxa"/>
          </w:tcPr>
          <w:p w14:paraId="6E544446" w14:textId="77777777" w:rsidR="00D578CD" w:rsidRDefault="00602C9A">
            <w:pPr>
              <w:widowControl w:val="0"/>
              <w:spacing w:before="60" w:after="60" w:line="245" w:lineRule="auto"/>
              <w:jc w:val="center"/>
              <w:rPr>
                <w:rFonts w:ascii="Verdana" w:eastAsia="Verdana" w:hAnsi="Verdana" w:cs="Verdana"/>
                <w:sz w:val="16"/>
                <w:szCs w:val="16"/>
              </w:rPr>
            </w:pPr>
            <w:r>
              <w:rPr>
                <w:rFonts w:ascii="Verdana" w:eastAsia="Verdana" w:hAnsi="Verdana" w:cs="Verdana"/>
                <w:sz w:val="16"/>
                <w:szCs w:val="16"/>
              </w:rPr>
              <w:t>25%</w:t>
            </w:r>
          </w:p>
        </w:tc>
      </w:tr>
      <w:tr w:rsidR="00D578CD" w14:paraId="0A3A7293" w14:textId="77777777">
        <w:tc>
          <w:tcPr>
            <w:tcW w:w="2807" w:type="dxa"/>
            <w:vMerge/>
          </w:tcPr>
          <w:p w14:paraId="02427E0C"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sz w:val="16"/>
                <w:szCs w:val="16"/>
              </w:rPr>
            </w:pPr>
          </w:p>
        </w:tc>
        <w:tc>
          <w:tcPr>
            <w:tcW w:w="652" w:type="dxa"/>
          </w:tcPr>
          <w:p w14:paraId="4BEA465C" w14:textId="77777777" w:rsidR="00D578CD" w:rsidRDefault="00602C9A">
            <w:pPr>
              <w:widowControl w:val="0"/>
              <w:spacing w:before="60" w:after="60" w:line="245" w:lineRule="auto"/>
              <w:jc w:val="center"/>
              <w:rPr>
                <w:rFonts w:ascii="Verdana" w:eastAsia="Verdana" w:hAnsi="Verdana" w:cs="Verdana"/>
                <w:sz w:val="16"/>
                <w:szCs w:val="16"/>
              </w:rPr>
            </w:pPr>
            <w:r>
              <w:rPr>
                <w:rFonts w:ascii="Verdana" w:eastAsia="Verdana" w:hAnsi="Verdana" w:cs="Verdana"/>
                <w:sz w:val="16"/>
                <w:szCs w:val="16"/>
              </w:rPr>
              <w:t>3</w:t>
            </w:r>
          </w:p>
        </w:tc>
        <w:tc>
          <w:tcPr>
            <w:tcW w:w="3824" w:type="dxa"/>
          </w:tcPr>
          <w:p w14:paraId="759A1382" w14:textId="77777777" w:rsidR="00D578CD" w:rsidRDefault="00602C9A">
            <w:pPr>
              <w:widowControl w:val="0"/>
              <w:shd w:val="clear" w:color="auto" w:fill="FFFFFF"/>
              <w:spacing w:before="60" w:after="60" w:line="245" w:lineRule="auto"/>
              <w:rPr>
                <w:rFonts w:ascii="Verdana" w:eastAsia="Verdana" w:hAnsi="Verdana" w:cs="Verdana"/>
                <w:sz w:val="16"/>
                <w:szCs w:val="16"/>
              </w:rPr>
            </w:pPr>
            <w:r>
              <w:rPr>
                <w:rFonts w:ascii="Verdana" w:eastAsia="Verdana" w:hAnsi="Verdana" w:cs="Verdana"/>
                <w:sz w:val="16"/>
                <w:szCs w:val="16"/>
              </w:rPr>
              <w:t>Final Handing over</w:t>
            </w:r>
          </w:p>
        </w:tc>
        <w:tc>
          <w:tcPr>
            <w:tcW w:w="1651" w:type="dxa"/>
          </w:tcPr>
          <w:p w14:paraId="32EB5C23" w14:textId="77777777" w:rsidR="00D578CD" w:rsidRDefault="00602C9A">
            <w:pPr>
              <w:widowControl w:val="0"/>
              <w:spacing w:before="60" w:after="60" w:line="245" w:lineRule="auto"/>
              <w:jc w:val="center"/>
              <w:rPr>
                <w:rFonts w:ascii="Verdana" w:eastAsia="Verdana" w:hAnsi="Verdana" w:cs="Verdana"/>
                <w:sz w:val="16"/>
                <w:szCs w:val="16"/>
              </w:rPr>
            </w:pPr>
            <w:r>
              <w:rPr>
                <w:rFonts w:ascii="Verdana" w:eastAsia="Verdana" w:hAnsi="Verdana" w:cs="Verdana"/>
                <w:sz w:val="16"/>
                <w:szCs w:val="16"/>
              </w:rPr>
              <w:t>5 %</w:t>
            </w:r>
          </w:p>
        </w:tc>
      </w:tr>
    </w:tbl>
    <w:p w14:paraId="7F4A2C4B" w14:textId="77777777" w:rsidR="00D578CD" w:rsidRDefault="00D578CD">
      <w:pPr>
        <w:rPr>
          <w:rFonts w:ascii="Verdana" w:eastAsia="Verdana" w:hAnsi="Verdana" w:cs="Verdana"/>
          <w:sz w:val="16"/>
          <w:szCs w:val="16"/>
        </w:rPr>
      </w:pPr>
    </w:p>
    <w:p w14:paraId="5B92309B" w14:textId="77777777" w:rsidR="00D578CD" w:rsidRDefault="00602C9A">
      <w:pPr>
        <w:numPr>
          <w:ilvl w:val="0"/>
          <w:numId w:val="333"/>
        </w:numPr>
        <w:pBdr>
          <w:top w:val="nil"/>
          <w:left w:val="nil"/>
          <w:bottom w:val="nil"/>
          <w:right w:val="nil"/>
          <w:between w:val="nil"/>
        </w:pBdr>
        <w:spacing w:after="200" w:line="276" w:lineRule="auto"/>
        <w:ind w:left="450" w:hanging="450"/>
        <w:jc w:val="left"/>
        <w:rPr>
          <w:color w:val="000000"/>
        </w:rPr>
      </w:pPr>
      <w:r>
        <w:rPr>
          <w:rFonts w:ascii="Verdana" w:eastAsia="Verdana" w:hAnsi="Verdana" w:cs="Verdana"/>
          <w:b/>
          <w:color w:val="000000"/>
          <w:sz w:val="16"/>
          <w:szCs w:val="16"/>
        </w:rPr>
        <w:t xml:space="preserve">The payment of other items will be made as per BOQ as and when they are completed. </w:t>
      </w:r>
    </w:p>
    <w:p w14:paraId="125F91CA" w14:textId="77777777" w:rsidR="00D578CD" w:rsidRDefault="00D578CD">
      <w:pPr>
        <w:rPr>
          <w:rFonts w:ascii="Verdana" w:eastAsia="Verdana" w:hAnsi="Verdana" w:cs="Verdana"/>
          <w:sz w:val="16"/>
          <w:szCs w:val="16"/>
        </w:rPr>
      </w:pPr>
    </w:p>
    <w:p w14:paraId="77689FF0" w14:textId="77777777" w:rsidR="00D578CD" w:rsidRDefault="00D578CD">
      <w:pPr>
        <w:rPr>
          <w:rFonts w:ascii="Verdana" w:eastAsia="Verdana" w:hAnsi="Verdana" w:cs="Verdana"/>
          <w:sz w:val="16"/>
          <w:szCs w:val="16"/>
        </w:rPr>
        <w:sectPr w:rsidR="00D578CD">
          <w:headerReference w:type="even" r:id="rId78"/>
          <w:headerReference w:type="default" r:id="rId79"/>
          <w:footerReference w:type="even" r:id="rId80"/>
          <w:footerReference w:type="default" r:id="rId81"/>
          <w:headerReference w:type="first" r:id="rId82"/>
          <w:pgSz w:w="11906" w:h="16838"/>
          <w:pgMar w:top="1120" w:right="1440" w:bottom="1440" w:left="1800" w:header="360" w:footer="54" w:gutter="0"/>
          <w:cols w:space="720"/>
        </w:sectPr>
      </w:pPr>
    </w:p>
    <w:p w14:paraId="03CCA4D1" w14:textId="77777777" w:rsidR="00D578CD" w:rsidRDefault="00D578CD">
      <w:pPr>
        <w:rPr>
          <w:rFonts w:ascii="Verdana" w:eastAsia="Verdana" w:hAnsi="Verdana" w:cs="Verdana"/>
          <w:sz w:val="16"/>
          <w:szCs w:val="16"/>
        </w:rPr>
      </w:pPr>
    </w:p>
    <w:p w14:paraId="5CDB8552"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6C9678BF"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63A32F0C"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0650BC59"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625665C4"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278AFC54"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19FEDA1D" w14:textId="77777777" w:rsidR="00D578CD" w:rsidRDefault="00602C9A">
      <w:pPr>
        <w:widowControl w:val="0"/>
        <w:spacing w:before="120" w:after="240" w:line="300" w:lineRule="auto"/>
        <w:ind w:right="144"/>
        <w:jc w:val="left"/>
        <w:rPr>
          <w:rFonts w:ascii="Verdana" w:eastAsia="Verdana" w:hAnsi="Verdana" w:cs="Verdana"/>
          <w:sz w:val="16"/>
          <w:szCs w:val="16"/>
        </w:rPr>
      </w:pPr>
      <w:r>
        <w:rPr>
          <w:noProof/>
        </w:rPr>
        <mc:AlternateContent>
          <mc:Choice Requires="wps">
            <w:drawing>
              <wp:anchor distT="0" distB="0" distL="0" distR="0" simplePos="0" relativeHeight="251667456" behindDoc="1" locked="0" layoutInCell="1" hidden="0" allowOverlap="1" wp14:anchorId="508CD646" wp14:editId="46050948">
                <wp:simplePos x="0" y="0"/>
                <wp:positionH relativeFrom="column">
                  <wp:posOffset>-139699</wp:posOffset>
                </wp:positionH>
                <wp:positionV relativeFrom="paragraph">
                  <wp:posOffset>342900</wp:posOffset>
                </wp:positionV>
                <wp:extent cx="5937250" cy="1094105"/>
                <wp:effectExtent l="0" t="0" r="0" b="0"/>
                <wp:wrapNone/>
                <wp:docPr id="28" name="Rectangle: Rounded Corners 28"/>
                <wp:cNvGraphicFramePr/>
                <a:graphic xmlns:a="http://schemas.openxmlformats.org/drawingml/2006/main">
                  <a:graphicData uri="http://schemas.microsoft.com/office/word/2010/wordprocessingShape">
                    <wps:wsp>
                      <wps:cNvSpPr/>
                      <wps:spPr>
                        <a:xfrm>
                          <a:off x="2405950" y="3261523"/>
                          <a:ext cx="5880100" cy="1036955"/>
                        </a:xfrm>
                        <a:prstGeom prst="roundRect">
                          <a:avLst>
                            <a:gd name="adj" fmla="val 16667"/>
                          </a:avLst>
                        </a:prstGeom>
                        <a:solidFill>
                          <a:srgbClr val="E7EFF9"/>
                        </a:solidFill>
                        <a:ln w="57150" cap="flat" cmpd="thickThin">
                          <a:solidFill>
                            <a:srgbClr val="3278CC"/>
                          </a:solidFill>
                          <a:prstDash val="solid"/>
                          <a:round/>
                          <a:headEnd type="none" w="sm" len="sm"/>
                          <a:tailEnd type="none" w="sm" len="sm"/>
                        </a:ln>
                      </wps:spPr>
                      <wps:txbx>
                        <w:txbxContent>
                          <w:p w14:paraId="72B01D09" w14:textId="77777777" w:rsidR="00D578CD" w:rsidRDefault="00602C9A">
                            <w:pPr>
                              <w:jc w:val="center"/>
                              <w:textDirection w:val="btLr"/>
                            </w:pPr>
                            <w:r>
                              <w:rPr>
                                <w:rFonts w:ascii="Calibri" w:eastAsia="Calibri" w:hAnsi="Calibri" w:cs="Calibri"/>
                                <w:b/>
                                <w:color w:val="0F06BA"/>
                                <w:sz w:val="44"/>
                              </w:rPr>
                              <w:t>Section VIII.  Annex to Special Conditions - Contract Forms</w:t>
                            </w:r>
                          </w:p>
                        </w:txbxContent>
                      </wps:txbx>
                      <wps:bodyPr spcFirstLastPara="1" wrap="square" lIns="91425" tIns="45700" rIns="91425" bIns="45700" anchor="t" anchorCtr="0">
                        <a:noAutofit/>
                      </wps:bodyPr>
                    </wps:wsp>
                  </a:graphicData>
                </a:graphic>
              </wp:anchor>
            </w:drawing>
          </mc:Choice>
          <mc:Fallback>
            <w:pict>
              <v:roundrect w14:anchorId="508CD646" id="Rectangle: Rounded Corners 28" o:spid="_x0000_s1034" style="position:absolute;margin-left:-11pt;margin-top:27pt;width:467.5pt;height:86.15pt;z-index:-251649024;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" fillcolor="#e7eff9" strokecolor="#3278cc" strokeweight="4.5pt">
                <v:stroke startarrowwidth="narrow" startarrowlength="short" endarrowwidth="narrow" endarrowlength="short" linestyle="thickThin"/>
                <v:textbox inset="2.53958mm,1.2694mm,2.53958mm,1.2694mm">
                  <w:txbxContent>
                    <w:p w14:paraId="72B01D09" w14:textId="77777777" w:rsidR="00D578CD" w:rsidRDefault="00602C9A">
                      <w:pPr>
                        <w:jc w:val="center"/>
                        <w:textDirection w:val="btLr"/>
                      </w:pPr>
                      <w:r>
                        <w:rPr>
                          <w:rFonts w:ascii="Calibri" w:eastAsia="Calibri" w:hAnsi="Calibri" w:cs="Calibri"/>
                          <w:b/>
                          <w:color w:val="0F06BA"/>
                          <w:sz w:val="44"/>
                        </w:rPr>
                        <w:t>Section VIII.  Annex to Special Conditions - Contract Forms</w:t>
                      </w:r>
                    </w:p>
                  </w:txbxContent>
                </v:textbox>
              </v:roundrect>
            </w:pict>
          </mc:Fallback>
        </mc:AlternateContent>
      </w:r>
    </w:p>
    <w:p w14:paraId="61025BD5"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3289D74B"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6D1514B6"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5CC87A5C"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120AF929"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4A055649"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49CC17CB"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35B9A874"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2E803E96"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08EDCF2C"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263173D2"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523518E7" w14:textId="77777777" w:rsidR="00D578CD" w:rsidRDefault="00D578CD">
      <w:pPr>
        <w:widowControl w:val="0"/>
        <w:spacing w:before="120" w:after="240" w:line="300" w:lineRule="auto"/>
        <w:ind w:right="144"/>
        <w:jc w:val="left"/>
        <w:rPr>
          <w:rFonts w:ascii="Verdana" w:eastAsia="Verdana" w:hAnsi="Verdana" w:cs="Verdana"/>
          <w:sz w:val="16"/>
          <w:szCs w:val="16"/>
        </w:rPr>
      </w:pPr>
    </w:p>
    <w:p w14:paraId="5A09390C" w14:textId="77777777" w:rsidR="00D578CD" w:rsidRDefault="00602C9A">
      <w:r>
        <w:br w:type="page"/>
      </w:r>
    </w:p>
    <w:tbl>
      <w:tblPr>
        <w:tblStyle w:val="affffff2"/>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D578CD" w14:paraId="252690A3" w14:textId="77777777">
        <w:trPr>
          <w:trHeight w:val="600"/>
        </w:trPr>
        <w:tc>
          <w:tcPr>
            <w:tcW w:w="9198" w:type="dxa"/>
            <w:tcBorders>
              <w:top w:val="nil"/>
              <w:left w:val="nil"/>
              <w:bottom w:val="nil"/>
              <w:right w:val="nil"/>
            </w:tcBorders>
            <w:vAlign w:val="center"/>
          </w:tcPr>
          <w:p w14:paraId="2EDE671D" w14:textId="77777777" w:rsidR="00D578CD" w:rsidRDefault="00602C9A">
            <w:pPr>
              <w:pStyle w:val="Subtitle"/>
              <w:rPr>
                <w:rFonts w:ascii="Verdana" w:eastAsia="Verdana" w:hAnsi="Verdana" w:cs="Verdana"/>
                <w:sz w:val="16"/>
                <w:szCs w:val="16"/>
              </w:rPr>
            </w:pPr>
            <w:bookmarkStart w:id="710" w:name="_21yn6vd" w:colFirst="0" w:colLast="0"/>
            <w:bookmarkEnd w:id="710"/>
            <w:r>
              <w:rPr>
                <w:rFonts w:ascii="Verdana" w:eastAsia="Verdana" w:hAnsi="Verdana" w:cs="Verdana"/>
                <w:sz w:val="16"/>
                <w:szCs w:val="16"/>
              </w:rPr>
              <w:t>Section VIII. Annex to Special Conditions –Contract Forms</w:t>
            </w:r>
          </w:p>
        </w:tc>
      </w:tr>
    </w:tbl>
    <w:p w14:paraId="53879388" w14:textId="77777777" w:rsidR="00D578CD" w:rsidRDefault="00602C9A">
      <w:pPr>
        <w:widowControl w:val="0"/>
        <w:spacing w:before="120" w:after="120" w:line="300" w:lineRule="auto"/>
        <w:ind w:right="144"/>
        <w:jc w:val="left"/>
        <w:rPr>
          <w:rFonts w:ascii="Verdana" w:eastAsia="Verdana" w:hAnsi="Verdana" w:cs="Verdana"/>
          <w:sz w:val="16"/>
          <w:szCs w:val="16"/>
        </w:rPr>
      </w:pPr>
      <w:r>
        <w:rPr>
          <w:rFonts w:ascii="Verdana" w:eastAsia="Verdana" w:hAnsi="Verdana" w:cs="Verdana"/>
          <w:sz w:val="16"/>
          <w:szCs w:val="16"/>
        </w:rPr>
        <w:t>Form of Agreement, Forms of Performance Security, and Bank Guarantee for Advance Payment)</w:t>
      </w:r>
    </w:p>
    <w:p w14:paraId="1333ABD7" w14:textId="77777777" w:rsidR="00D578CD" w:rsidRDefault="00D578CD">
      <w:pPr>
        <w:pBdr>
          <w:top w:val="nil"/>
          <w:left w:val="nil"/>
          <w:bottom w:val="nil"/>
          <w:right w:val="nil"/>
          <w:between w:val="nil"/>
        </w:pBdr>
        <w:spacing w:before="120" w:after="120"/>
        <w:jc w:val="center"/>
        <w:rPr>
          <w:rFonts w:ascii="Verdana" w:eastAsia="Verdana" w:hAnsi="Verdana" w:cs="Verdana"/>
          <w:b/>
          <w:color w:val="000000"/>
          <w:sz w:val="16"/>
          <w:szCs w:val="16"/>
        </w:rPr>
      </w:pPr>
    </w:p>
    <w:p w14:paraId="40540C01" w14:textId="77777777" w:rsidR="00D578CD" w:rsidRDefault="00602C9A">
      <w:pPr>
        <w:pBdr>
          <w:top w:val="nil"/>
          <w:left w:val="nil"/>
          <w:bottom w:val="nil"/>
          <w:right w:val="nil"/>
          <w:between w:val="nil"/>
        </w:pBdr>
        <w:spacing w:before="120" w:after="120"/>
        <w:jc w:val="center"/>
        <w:rPr>
          <w:rFonts w:ascii="Verdana" w:eastAsia="Verdana" w:hAnsi="Verdana" w:cs="Verdana"/>
          <w:b/>
          <w:color w:val="000000"/>
          <w:sz w:val="16"/>
          <w:szCs w:val="16"/>
        </w:rPr>
      </w:pPr>
      <w:r>
        <w:rPr>
          <w:rFonts w:ascii="Verdana" w:eastAsia="Verdana" w:hAnsi="Verdana" w:cs="Verdana"/>
          <w:b/>
          <w:color w:val="000000"/>
          <w:sz w:val="16"/>
          <w:szCs w:val="16"/>
        </w:rPr>
        <w:t>Table of Forms</w:t>
      </w:r>
    </w:p>
    <w:p w14:paraId="735D6557" w14:textId="77777777" w:rsidR="00D578CD" w:rsidRDefault="00D578CD">
      <w:pPr>
        <w:rPr>
          <w:rFonts w:ascii="Verdana" w:eastAsia="Verdana" w:hAnsi="Verdana" w:cs="Verdana"/>
          <w:sz w:val="16"/>
          <w:szCs w:val="16"/>
        </w:rPr>
      </w:pPr>
    </w:p>
    <w:sdt>
      <w:sdtPr>
        <w:id w:val="928625837"/>
        <w:docPartObj>
          <w:docPartGallery w:val="Table of Contents"/>
          <w:docPartUnique/>
        </w:docPartObj>
      </w:sdtPr>
      <w:sdtEndPr/>
      <w:sdtContent>
        <w:p w14:paraId="6105B8C8" w14:textId="77777777" w:rsidR="00D578CD" w:rsidRDefault="00602C9A">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r>
            <w:fldChar w:fldCharType="begin"/>
          </w:r>
          <w:r>
            <w:instrText xml:space="preserve"> TOC \h \u \z </w:instrText>
          </w:r>
          <w:r>
            <w:fldChar w:fldCharType="separate"/>
          </w:r>
          <w:hyperlink w:anchor="_313kzqz">
            <w:r>
              <w:rPr>
                <w:rFonts w:ascii="Verdana" w:eastAsia="Verdana" w:hAnsi="Verdana" w:cs="Verdana"/>
                <w:b/>
                <w:color w:val="000000"/>
                <w:sz w:val="16"/>
                <w:szCs w:val="16"/>
              </w:rPr>
              <w:t>Format of Notification of Award</w:t>
            </w:r>
          </w:hyperlink>
          <w:hyperlink w:anchor="_313kzqz">
            <w:r>
              <w:rPr>
                <w:b/>
                <w:color w:val="000000"/>
                <w:sz w:val="16"/>
                <w:szCs w:val="16"/>
              </w:rPr>
              <w:tab/>
              <w:t>322</w:t>
            </w:r>
          </w:hyperlink>
        </w:p>
        <w:p w14:paraId="338ECC5D"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1g8v9ys">
            <w:r w:rsidR="00602C9A">
              <w:rPr>
                <w:rFonts w:ascii="Verdana" w:eastAsia="Verdana" w:hAnsi="Verdana" w:cs="Verdana"/>
                <w:b/>
                <w:color w:val="000000"/>
                <w:sz w:val="16"/>
                <w:szCs w:val="16"/>
              </w:rPr>
              <w:t>Format of Contract Agreement</w:t>
            </w:r>
          </w:hyperlink>
          <w:hyperlink w:anchor="_1g8v9ys">
            <w:r w:rsidR="00602C9A">
              <w:rPr>
                <w:b/>
                <w:color w:val="000000"/>
                <w:sz w:val="16"/>
                <w:szCs w:val="16"/>
              </w:rPr>
              <w:tab/>
              <w:t>322</w:t>
            </w:r>
          </w:hyperlink>
        </w:p>
        <w:p w14:paraId="0842E15B"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4dnoolm">
            <w:r w:rsidR="00602C9A">
              <w:rPr>
                <w:rFonts w:ascii="Verdana" w:eastAsia="Verdana" w:hAnsi="Verdana" w:cs="Verdana"/>
                <w:b/>
                <w:color w:val="000000"/>
                <w:sz w:val="16"/>
                <w:szCs w:val="16"/>
              </w:rPr>
              <w:t>Format of Performance Security</w:t>
            </w:r>
          </w:hyperlink>
          <w:hyperlink w:anchor="_4dnoolm">
            <w:r w:rsidR="00602C9A">
              <w:rPr>
                <w:b/>
                <w:color w:val="000000"/>
                <w:sz w:val="16"/>
                <w:szCs w:val="16"/>
              </w:rPr>
              <w:tab/>
              <w:t>324</w:t>
            </w:r>
          </w:hyperlink>
        </w:p>
        <w:p w14:paraId="08CC242C"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2ssyytf">
            <w:r w:rsidR="00602C9A">
              <w:rPr>
                <w:rFonts w:ascii="Verdana" w:eastAsia="Verdana" w:hAnsi="Verdana" w:cs="Verdana"/>
                <w:b/>
                <w:color w:val="000000"/>
                <w:sz w:val="16"/>
                <w:szCs w:val="16"/>
              </w:rPr>
              <w:t>Format of Advance Payment Security</w:t>
            </w:r>
          </w:hyperlink>
          <w:hyperlink w:anchor="_2ssyytf">
            <w:r w:rsidR="00602C9A">
              <w:rPr>
                <w:b/>
                <w:color w:val="000000"/>
                <w:sz w:val="16"/>
                <w:szCs w:val="16"/>
              </w:rPr>
              <w:tab/>
              <w:t>325</w:t>
            </w:r>
          </w:hyperlink>
        </w:p>
        <w:p w14:paraId="1A9463BC" w14:textId="77777777" w:rsidR="00D578CD" w:rsidRDefault="00781043">
          <w:pPr>
            <w:pBdr>
              <w:top w:val="nil"/>
              <w:left w:val="nil"/>
              <w:bottom w:val="nil"/>
              <w:right w:val="nil"/>
              <w:between w:val="nil"/>
            </w:pBdr>
            <w:tabs>
              <w:tab w:val="right" w:pos="9000"/>
            </w:tabs>
            <w:spacing w:before="240"/>
            <w:ind w:left="720" w:right="720" w:hanging="720"/>
            <w:rPr>
              <w:rFonts w:ascii="Calibri" w:eastAsia="Calibri" w:hAnsi="Calibri" w:cs="Calibri"/>
              <w:color w:val="000000"/>
              <w:sz w:val="16"/>
              <w:szCs w:val="16"/>
            </w:rPr>
          </w:pPr>
          <w:hyperlink w:anchor="_408isml">
            <w:r w:rsidR="00602C9A">
              <w:rPr>
                <w:rFonts w:ascii="Verdana" w:eastAsia="Verdana" w:hAnsi="Verdana" w:cs="Verdana"/>
                <w:b/>
                <w:color w:val="000000"/>
                <w:sz w:val="16"/>
                <w:szCs w:val="16"/>
              </w:rPr>
              <w:t>Format of Retention Money Security</w:t>
            </w:r>
          </w:hyperlink>
          <w:hyperlink w:anchor="_408isml">
            <w:r w:rsidR="00602C9A">
              <w:rPr>
                <w:b/>
                <w:color w:val="000000"/>
                <w:sz w:val="16"/>
                <w:szCs w:val="16"/>
              </w:rPr>
              <w:tab/>
              <w:t>327</w:t>
            </w:r>
          </w:hyperlink>
        </w:p>
        <w:p w14:paraId="49C2DC2B" w14:textId="77777777" w:rsidR="00D578CD" w:rsidRDefault="00602C9A">
          <w:pPr>
            <w:spacing w:before="120" w:after="120"/>
            <w:jc w:val="left"/>
            <w:rPr>
              <w:rFonts w:ascii="Verdana" w:eastAsia="Verdana" w:hAnsi="Verdana" w:cs="Verdana"/>
              <w:b/>
              <w:sz w:val="16"/>
              <w:szCs w:val="16"/>
            </w:rPr>
          </w:pPr>
          <w:r>
            <w:fldChar w:fldCharType="end"/>
          </w:r>
        </w:p>
      </w:sdtContent>
    </w:sdt>
    <w:p w14:paraId="5385324A"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37E72477"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396EAC11"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65CBE2E9"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59CD0392"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290EECB4"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3C9B881D"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35C18864"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5C9A4595"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256C5C7E"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49250ED0" w14:textId="77777777" w:rsidR="00D578CD" w:rsidRDefault="00602C9A">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b/>
          <w:color w:val="000000"/>
          <w:sz w:val="16"/>
          <w:szCs w:val="16"/>
        </w:rPr>
        <w:t xml:space="preserve">NOTES ON AGREEMENT, PERFORMANCE AND ADVANCE PAYMENT SECURITIES </w:t>
      </w:r>
    </w:p>
    <w:p w14:paraId="2DB60E84" w14:textId="77777777" w:rsidR="00D578CD" w:rsidRDefault="00D578CD">
      <w:pPr>
        <w:pBdr>
          <w:top w:val="nil"/>
          <w:left w:val="nil"/>
          <w:bottom w:val="nil"/>
          <w:right w:val="nil"/>
          <w:between w:val="nil"/>
        </w:pBdr>
        <w:rPr>
          <w:rFonts w:ascii="Verdana" w:eastAsia="Verdana" w:hAnsi="Verdana" w:cs="Verdana"/>
          <w:color w:val="000000"/>
          <w:sz w:val="16"/>
          <w:szCs w:val="16"/>
        </w:rPr>
      </w:pPr>
    </w:p>
    <w:p w14:paraId="3C57A656" w14:textId="77777777" w:rsidR="00D578CD" w:rsidRDefault="00602C9A">
      <w:pPr>
        <w:pBdr>
          <w:top w:val="nil"/>
          <w:left w:val="nil"/>
          <w:bottom w:val="nil"/>
          <w:right w:val="nil"/>
          <w:between w:val="nil"/>
        </w:pBdr>
        <w:spacing w:after="120" w:line="360" w:lineRule="auto"/>
        <w:rPr>
          <w:rFonts w:ascii="Verdana" w:eastAsia="Verdana" w:hAnsi="Verdana" w:cs="Verdana"/>
          <w:color w:val="000000"/>
          <w:sz w:val="16"/>
          <w:szCs w:val="16"/>
        </w:rPr>
      </w:pPr>
      <w:bookmarkStart w:id="711" w:name="_h3xh36" w:colFirst="0" w:colLast="0"/>
      <w:bookmarkEnd w:id="711"/>
      <w:r>
        <w:rPr>
          <w:rFonts w:ascii="Verdana" w:eastAsia="Verdana" w:hAnsi="Verdana" w:cs="Verdana"/>
          <w:color w:val="000000"/>
          <w:sz w:val="16"/>
          <w:szCs w:val="16"/>
        </w:rPr>
        <w:t xml:space="preserve">Samples of acceptable forms of Agreement, Performance and Advance Payment Securities are annexed. Bidders should not complete the Performance and Advance Payment Security forms while submitting the Bid. Only the successful Bidder will be required to provide Performance and Advance Payment Securities in accordance with one of the forms or in a similar form acceptable to the Employer </w:t>
      </w:r>
      <w:r>
        <w:br w:type="page"/>
      </w:r>
    </w:p>
    <w:tbl>
      <w:tblPr>
        <w:tblStyle w:val="affffff3"/>
        <w:tblW w:w="9198" w:type="dxa"/>
        <w:tblLayout w:type="fixed"/>
        <w:tblLook w:val="0000" w:firstRow="0" w:lastRow="0" w:firstColumn="0" w:lastColumn="0" w:noHBand="0" w:noVBand="0"/>
      </w:tblPr>
      <w:tblGrid>
        <w:gridCol w:w="9198"/>
      </w:tblGrid>
      <w:tr w:rsidR="00D578CD" w14:paraId="32C359BD" w14:textId="77777777">
        <w:trPr>
          <w:trHeight w:val="900"/>
        </w:trPr>
        <w:tc>
          <w:tcPr>
            <w:tcW w:w="9198" w:type="dxa"/>
            <w:vAlign w:val="center"/>
          </w:tcPr>
          <w:p w14:paraId="0994F68E" w14:textId="77777777" w:rsidR="00D578CD" w:rsidRDefault="00602C9A">
            <w:pPr>
              <w:pBdr>
                <w:top w:val="nil"/>
                <w:left w:val="nil"/>
                <w:bottom w:val="nil"/>
                <w:right w:val="nil"/>
                <w:between w:val="nil"/>
              </w:pBdr>
              <w:jc w:val="center"/>
              <w:rPr>
                <w:rFonts w:ascii="Verdana" w:eastAsia="Verdana" w:hAnsi="Verdana" w:cs="Verdana"/>
                <w:b/>
                <w:color w:val="000000"/>
                <w:sz w:val="16"/>
                <w:szCs w:val="16"/>
              </w:rPr>
            </w:pPr>
            <w:bookmarkStart w:id="712" w:name="_313kzqz" w:colFirst="0" w:colLast="0"/>
            <w:bookmarkEnd w:id="712"/>
            <w:r>
              <w:rPr>
                <w:rFonts w:ascii="Verdana" w:eastAsia="Verdana" w:hAnsi="Verdana" w:cs="Verdana"/>
                <w:b/>
                <w:color w:val="000000"/>
                <w:sz w:val="16"/>
                <w:szCs w:val="16"/>
              </w:rPr>
              <w:t>Format of Notification of Award</w:t>
            </w:r>
          </w:p>
        </w:tc>
      </w:tr>
    </w:tbl>
    <w:p w14:paraId="0B566B53" w14:textId="77777777" w:rsidR="00D578CD" w:rsidRDefault="00602C9A">
      <w:pPr>
        <w:rPr>
          <w:rFonts w:ascii="Verdana" w:eastAsia="Verdana" w:hAnsi="Verdana" w:cs="Verdana"/>
          <w:sz w:val="16"/>
          <w:szCs w:val="16"/>
        </w:rPr>
      </w:pPr>
      <w:r>
        <w:rPr>
          <w:rFonts w:ascii="Verdana" w:eastAsia="Verdana" w:hAnsi="Verdana" w:cs="Verdana"/>
          <w:sz w:val="16"/>
          <w:szCs w:val="16"/>
        </w:rPr>
        <w:t>Letter of Acceptance</w:t>
      </w:r>
    </w:p>
    <w:p w14:paraId="0D600375" w14:textId="77777777" w:rsidR="00D578CD" w:rsidRDefault="00602C9A">
      <w:pPr>
        <w:jc w:val="center"/>
        <w:rPr>
          <w:rFonts w:ascii="Verdana" w:eastAsia="Verdana" w:hAnsi="Verdana" w:cs="Verdana"/>
          <w:i/>
          <w:sz w:val="16"/>
          <w:szCs w:val="16"/>
        </w:rPr>
      </w:pPr>
      <w:r>
        <w:rPr>
          <w:rFonts w:ascii="Verdana" w:eastAsia="Verdana" w:hAnsi="Verdana" w:cs="Verdana"/>
          <w:i/>
          <w:sz w:val="16"/>
          <w:szCs w:val="16"/>
        </w:rPr>
        <w:t>[Letterhead paper of the Employer]</w:t>
      </w:r>
    </w:p>
    <w:p w14:paraId="37714ABD" w14:textId="77777777" w:rsidR="00D578CD" w:rsidRDefault="00D578CD">
      <w:pPr>
        <w:rPr>
          <w:rFonts w:ascii="Verdana" w:eastAsia="Verdana" w:hAnsi="Verdana" w:cs="Verdana"/>
          <w:sz w:val="16"/>
          <w:szCs w:val="16"/>
        </w:rPr>
      </w:pPr>
    </w:p>
    <w:p w14:paraId="104D0716" w14:textId="77777777" w:rsidR="00D578CD" w:rsidRDefault="00602C9A">
      <w:pPr>
        <w:ind w:left="5040" w:firstLine="720"/>
        <w:rPr>
          <w:rFonts w:ascii="Verdana" w:eastAsia="Verdana" w:hAnsi="Verdana" w:cs="Verdana"/>
          <w:sz w:val="16"/>
          <w:szCs w:val="16"/>
        </w:rPr>
      </w:pPr>
      <w:r>
        <w:rPr>
          <w:rFonts w:ascii="Verdana" w:eastAsia="Verdana" w:hAnsi="Verdana" w:cs="Verdana"/>
          <w:sz w:val="16"/>
          <w:szCs w:val="16"/>
        </w:rPr>
        <w:t xml:space="preserve"> Date:</w:t>
      </w:r>
      <w:r>
        <w:rPr>
          <w:rFonts w:ascii="Verdana" w:eastAsia="Verdana" w:hAnsi="Verdana" w:cs="Verdana"/>
          <w:b/>
          <w:sz w:val="16"/>
          <w:szCs w:val="16"/>
          <w:u w:val="single"/>
        </w:rPr>
        <w:t xml:space="preserve"> ……/……., 2022</w:t>
      </w:r>
    </w:p>
    <w:p w14:paraId="761582F9"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To:    ________________________________</w:t>
      </w:r>
    </w:p>
    <w:p w14:paraId="324E7C33"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 xml:space="preserve">         ________________________________</w:t>
      </w:r>
    </w:p>
    <w:p w14:paraId="07FF802E"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 xml:space="preserve">         ________________________________</w:t>
      </w:r>
    </w:p>
    <w:p w14:paraId="6FE51B68"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 xml:space="preserve">         ________________________________</w:t>
      </w:r>
    </w:p>
    <w:p w14:paraId="4359558C" w14:textId="77777777" w:rsidR="00D578CD" w:rsidRDefault="00602C9A">
      <w:pPr>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i/>
          <w:sz w:val="16"/>
          <w:szCs w:val="16"/>
        </w:rPr>
        <w:t>[Name and address of the Contractor]</w:t>
      </w:r>
    </w:p>
    <w:p w14:paraId="5533C3EF" w14:textId="77777777" w:rsidR="00D578CD" w:rsidRDefault="00D578CD">
      <w:pPr>
        <w:pBdr>
          <w:top w:val="nil"/>
          <w:left w:val="nil"/>
          <w:bottom w:val="nil"/>
          <w:right w:val="nil"/>
          <w:between w:val="nil"/>
        </w:pBdr>
        <w:tabs>
          <w:tab w:val="left" w:pos="9000"/>
          <w:tab w:val="right" w:pos="9360"/>
        </w:tabs>
        <w:rPr>
          <w:rFonts w:ascii="Verdana" w:eastAsia="Verdana" w:hAnsi="Verdana" w:cs="Verdana"/>
          <w:color w:val="000000"/>
          <w:sz w:val="16"/>
          <w:szCs w:val="16"/>
        </w:rPr>
      </w:pPr>
    </w:p>
    <w:p w14:paraId="3DF08D21" w14:textId="77777777" w:rsidR="00D578CD" w:rsidRDefault="00602C9A">
      <w:pPr>
        <w:rPr>
          <w:rFonts w:ascii="Verdana" w:eastAsia="Verdana" w:hAnsi="Verdana" w:cs="Verdana"/>
          <w:sz w:val="16"/>
          <w:szCs w:val="16"/>
        </w:rPr>
      </w:pPr>
      <w:r>
        <w:rPr>
          <w:rFonts w:ascii="Verdana" w:eastAsia="Verdana" w:hAnsi="Verdana" w:cs="Verdana"/>
          <w:sz w:val="16"/>
          <w:szCs w:val="16"/>
        </w:rPr>
        <w:t xml:space="preserve">This is to notify you that your Bid dated …………………….. </w:t>
      </w:r>
      <w:r>
        <w:rPr>
          <w:rFonts w:ascii="Verdana" w:eastAsia="Verdana" w:hAnsi="Verdana" w:cs="Verdana"/>
          <w:i/>
          <w:sz w:val="16"/>
          <w:szCs w:val="16"/>
        </w:rPr>
        <w:t>[date]</w:t>
      </w:r>
      <w:r>
        <w:rPr>
          <w:rFonts w:ascii="Verdana" w:eastAsia="Verdana" w:hAnsi="Verdana" w:cs="Verdana"/>
          <w:sz w:val="16"/>
          <w:szCs w:val="16"/>
        </w:rPr>
        <w:t xml:space="preserve"> for execution of the tender work of</w:t>
      </w:r>
      <w:r>
        <w:rPr>
          <w:rFonts w:ascii="Verdana" w:eastAsia="Verdana" w:hAnsi="Verdana" w:cs="Verdana"/>
          <w:b/>
          <w:sz w:val="16"/>
          <w:szCs w:val="16"/>
        </w:rPr>
        <w:t xml:space="preserve"> </w:t>
      </w:r>
      <w:r>
        <w:rPr>
          <w:rFonts w:ascii="Verdana" w:eastAsia="Verdana" w:hAnsi="Verdana" w:cs="Verdana"/>
          <w:b/>
          <w:sz w:val="16"/>
          <w:szCs w:val="16"/>
          <w:highlight w:val="white"/>
        </w:rPr>
        <w:t>“</w:t>
      </w:r>
      <w:r>
        <w:rPr>
          <w:rFonts w:ascii="Verdana" w:eastAsia="Verdana" w:hAnsi="Verdana" w:cs="Verdana"/>
          <w:b/>
          <w:color w:val="0046D2"/>
          <w:sz w:val="16"/>
          <w:szCs w:val="16"/>
          <w:highlight w:val="white"/>
        </w:rPr>
        <w:t>Development of K B Jacob Road, Bellar Road and River Road  in West Kochi ABD Area under Smart City Mission, Kochi”</w:t>
      </w:r>
      <w:r>
        <w:rPr>
          <w:rFonts w:ascii="Verdana" w:eastAsia="Verdana" w:hAnsi="Verdana" w:cs="Verdana"/>
          <w:b/>
          <w:sz w:val="16"/>
          <w:szCs w:val="16"/>
          <w:highlight w:val="white"/>
        </w:rPr>
        <w:t xml:space="preserve"> </w:t>
      </w:r>
      <w:r>
        <w:rPr>
          <w:rFonts w:ascii="Verdana" w:eastAsia="Verdana" w:hAnsi="Verdana" w:cs="Verdana"/>
          <w:i/>
          <w:sz w:val="16"/>
          <w:szCs w:val="16"/>
          <w:highlight w:val="white"/>
        </w:rPr>
        <w:t>[n</w:t>
      </w:r>
      <w:r>
        <w:rPr>
          <w:rFonts w:ascii="Verdana" w:eastAsia="Verdana" w:hAnsi="Verdana" w:cs="Verdana"/>
          <w:i/>
          <w:sz w:val="16"/>
          <w:szCs w:val="16"/>
        </w:rPr>
        <w:t>ame of the Contract and identification number, as given in the Contract Data]</w:t>
      </w:r>
      <w:r>
        <w:rPr>
          <w:rFonts w:ascii="Verdana" w:eastAsia="Verdana" w:hAnsi="Verdana" w:cs="Verdana"/>
          <w:sz w:val="16"/>
          <w:szCs w:val="16"/>
        </w:rPr>
        <w:t xml:space="preserve"> for the Accepted Contract Amount of the equivalent of ……………………………………………      …………………………………………………………………………………. </w:t>
      </w:r>
      <w:r>
        <w:rPr>
          <w:rFonts w:ascii="Verdana" w:eastAsia="Verdana" w:hAnsi="Verdana" w:cs="Verdana"/>
          <w:i/>
          <w:sz w:val="16"/>
          <w:szCs w:val="16"/>
        </w:rPr>
        <w:t>[Amount in numbers and words] [name of currency]………………………………………</w:t>
      </w:r>
      <w:r>
        <w:rPr>
          <w:rFonts w:ascii="Verdana" w:eastAsia="Verdana" w:hAnsi="Verdana" w:cs="Verdana"/>
          <w:sz w:val="16"/>
          <w:szCs w:val="16"/>
        </w:rPr>
        <w:t>, as corrected and modified in accordance with the Instructions to Bidders, is hereby accepted by our Agency.</w:t>
      </w:r>
    </w:p>
    <w:p w14:paraId="5062F4A4" w14:textId="77777777" w:rsidR="00D578CD" w:rsidRDefault="00D578CD">
      <w:pPr>
        <w:rPr>
          <w:rFonts w:ascii="Verdana" w:eastAsia="Verdana" w:hAnsi="Verdana" w:cs="Verdana"/>
          <w:sz w:val="16"/>
          <w:szCs w:val="16"/>
        </w:rPr>
      </w:pPr>
    </w:p>
    <w:p w14:paraId="7F50269E" w14:textId="77777777" w:rsidR="00D578CD" w:rsidRDefault="00602C9A">
      <w:pPr>
        <w:rPr>
          <w:rFonts w:ascii="Verdana" w:eastAsia="Verdana" w:hAnsi="Verdana" w:cs="Verdana"/>
          <w:sz w:val="16"/>
          <w:szCs w:val="16"/>
        </w:rPr>
      </w:pPr>
      <w:r>
        <w:rPr>
          <w:rFonts w:ascii="Verdana" w:eastAsia="Verdana" w:hAnsi="Verdana" w:cs="Verdana"/>
          <w:sz w:val="16"/>
          <w:szCs w:val="16"/>
        </w:rPr>
        <w:t>You are requested to furnish the Performance Security  amounting to ………………………………..and   additional performance security (towards unbalanced rates) amounting to ………………………………..within 28 days in accordance with the Conditions of Contract, using for that purpose one of the Performance Security Form</w:t>
      </w:r>
      <w:r>
        <w:rPr>
          <w:rFonts w:ascii="Verdana" w:eastAsia="Verdana" w:hAnsi="Verdana" w:cs="Verdana"/>
          <w:i/>
          <w:sz w:val="16"/>
          <w:szCs w:val="16"/>
        </w:rPr>
        <w:t>s</w:t>
      </w:r>
      <w:r>
        <w:rPr>
          <w:rFonts w:ascii="Verdana" w:eastAsia="Verdana" w:hAnsi="Verdana" w:cs="Verdana"/>
          <w:sz w:val="16"/>
          <w:szCs w:val="16"/>
        </w:rPr>
        <w:t xml:space="preserve"> included in </w:t>
      </w:r>
      <w:r>
        <w:rPr>
          <w:rFonts w:ascii="Verdana" w:eastAsia="Verdana" w:hAnsi="Verdana" w:cs="Verdana"/>
          <w:b/>
          <w:color w:val="C00000"/>
          <w:sz w:val="16"/>
          <w:szCs w:val="16"/>
        </w:rPr>
        <w:t>Section VIII, Annex to the Special Conditions - Contract Forms,</w:t>
      </w:r>
      <w:r>
        <w:rPr>
          <w:rFonts w:ascii="Verdana" w:eastAsia="Verdana" w:hAnsi="Verdana" w:cs="Verdana"/>
          <w:sz w:val="16"/>
          <w:szCs w:val="16"/>
        </w:rPr>
        <w:t xml:space="preserve"> of the Bidding Document </w:t>
      </w:r>
    </w:p>
    <w:p w14:paraId="40E682F2" w14:textId="77777777" w:rsidR="00D578CD" w:rsidRDefault="00D578CD">
      <w:pPr>
        <w:rPr>
          <w:rFonts w:ascii="Verdana" w:eastAsia="Verdana" w:hAnsi="Verdana" w:cs="Verdana"/>
          <w:sz w:val="16"/>
          <w:szCs w:val="16"/>
        </w:rPr>
      </w:pPr>
    </w:p>
    <w:p w14:paraId="663A4804" w14:textId="77777777" w:rsidR="00D578CD" w:rsidRDefault="00D578CD">
      <w:pPr>
        <w:pBdr>
          <w:top w:val="nil"/>
          <w:left w:val="nil"/>
          <w:bottom w:val="nil"/>
          <w:right w:val="nil"/>
          <w:between w:val="nil"/>
        </w:pBdr>
        <w:tabs>
          <w:tab w:val="left" w:pos="9000"/>
          <w:tab w:val="right" w:pos="9360"/>
        </w:tabs>
        <w:rPr>
          <w:rFonts w:ascii="Verdana" w:eastAsia="Verdana" w:hAnsi="Verdana" w:cs="Verdana"/>
          <w:color w:val="000000"/>
          <w:sz w:val="16"/>
          <w:szCs w:val="16"/>
        </w:rPr>
      </w:pPr>
    </w:p>
    <w:p w14:paraId="64E9B3F1" w14:textId="77777777" w:rsidR="00D578CD" w:rsidRDefault="00602C9A">
      <w:pPr>
        <w:tabs>
          <w:tab w:val="left" w:pos="9000"/>
        </w:tabs>
        <w:rPr>
          <w:rFonts w:ascii="Verdana" w:eastAsia="Verdana" w:hAnsi="Verdana" w:cs="Verdana"/>
          <w:sz w:val="16"/>
          <w:szCs w:val="16"/>
        </w:rPr>
      </w:pPr>
      <w:r>
        <w:rPr>
          <w:rFonts w:ascii="Verdana" w:eastAsia="Verdana" w:hAnsi="Verdana" w:cs="Verdana"/>
          <w:sz w:val="16"/>
          <w:szCs w:val="16"/>
        </w:rPr>
        <w:t xml:space="preserve">Authorized Signature:  </w:t>
      </w:r>
      <w:r>
        <w:rPr>
          <w:rFonts w:ascii="Verdana" w:eastAsia="Verdana" w:hAnsi="Verdana" w:cs="Verdana"/>
          <w:sz w:val="16"/>
          <w:szCs w:val="16"/>
          <w:u w:val="single"/>
        </w:rPr>
        <w:tab/>
      </w:r>
    </w:p>
    <w:p w14:paraId="74A9135E" w14:textId="77777777" w:rsidR="00D578CD" w:rsidRDefault="00602C9A">
      <w:pPr>
        <w:tabs>
          <w:tab w:val="left" w:pos="9000"/>
        </w:tabs>
        <w:rPr>
          <w:rFonts w:ascii="Verdana" w:eastAsia="Verdana" w:hAnsi="Verdana" w:cs="Verdana"/>
          <w:sz w:val="16"/>
          <w:szCs w:val="16"/>
        </w:rPr>
      </w:pPr>
      <w:r>
        <w:rPr>
          <w:rFonts w:ascii="Verdana" w:eastAsia="Verdana" w:hAnsi="Verdana" w:cs="Verdana"/>
          <w:sz w:val="16"/>
          <w:szCs w:val="16"/>
        </w:rPr>
        <w:t xml:space="preserve">Name and Title of Signatory:  </w:t>
      </w:r>
      <w:r>
        <w:rPr>
          <w:rFonts w:ascii="Verdana" w:eastAsia="Verdana" w:hAnsi="Verdana" w:cs="Verdana"/>
          <w:sz w:val="16"/>
          <w:szCs w:val="16"/>
          <w:u w:val="single"/>
        </w:rPr>
        <w:tab/>
      </w:r>
    </w:p>
    <w:p w14:paraId="1558EFCB" w14:textId="77777777" w:rsidR="00D578CD" w:rsidRDefault="00602C9A">
      <w:pPr>
        <w:tabs>
          <w:tab w:val="left" w:pos="9000"/>
        </w:tabs>
        <w:rPr>
          <w:rFonts w:ascii="Verdana" w:eastAsia="Verdana" w:hAnsi="Verdana" w:cs="Verdana"/>
          <w:sz w:val="16"/>
          <w:szCs w:val="16"/>
        </w:rPr>
      </w:pPr>
      <w:r>
        <w:rPr>
          <w:rFonts w:ascii="Verdana" w:eastAsia="Verdana" w:hAnsi="Verdana" w:cs="Verdana"/>
          <w:sz w:val="16"/>
          <w:szCs w:val="16"/>
        </w:rPr>
        <w:t xml:space="preserve">Name of Agency:  </w:t>
      </w:r>
      <w:r>
        <w:rPr>
          <w:rFonts w:ascii="Verdana" w:eastAsia="Verdana" w:hAnsi="Verdana" w:cs="Verdana"/>
          <w:sz w:val="16"/>
          <w:szCs w:val="16"/>
          <w:u w:val="single"/>
        </w:rPr>
        <w:tab/>
      </w:r>
    </w:p>
    <w:p w14:paraId="0FF3EEEE" w14:textId="77777777" w:rsidR="00D578CD" w:rsidRDefault="00D578CD">
      <w:pPr>
        <w:rPr>
          <w:rFonts w:ascii="Verdana" w:eastAsia="Verdana" w:hAnsi="Verdana" w:cs="Verdana"/>
          <w:sz w:val="16"/>
          <w:szCs w:val="16"/>
        </w:rPr>
      </w:pPr>
    </w:p>
    <w:p w14:paraId="1C21CC12" w14:textId="77777777" w:rsidR="00D578CD" w:rsidRDefault="00D578CD">
      <w:pPr>
        <w:rPr>
          <w:rFonts w:ascii="Verdana" w:eastAsia="Verdana" w:hAnsi="Verdana" w:cs="Verdana"/>
          <w:sz w:val="16"/>
          <w:szCs w:val="16"/>
        </w:rPr>
      </w:pPr>
    </w:p>
    <w:p w14:paraId="579E9D70" w14:textId="77777777" w:rsidR="00D578CD" w:rsidRDefault="00D578CD">
      <w:pPr>
        <w:rPr>
          <w:rFonts w:ascii="Verdana" w:eastAsia="Verdana" w:hAnsi="Verdana" w:cs="Verdana"/>
          <w:sz w:val="16"/>
          <w:szCs w:val="16"/>
        </w:rPr>
      </w:pPr>
    </w:p>
    <w:p w14:paraId="7B0AB5CA" w14:textId="77777777" w:rsidR="00D578CD" w:rsidRDefault="00D578CD">
      <w:pPr>
        <w:rPr>
          <w:rFonts w:ascii="Verdana" w:eastAsia="Verdana" w:hAnsi="Verdana" w:cs="Verdana"/>
          <w:sz w:val="16"/>
          <w:szCs w:val="16"/>
        </w:rPr>
      </w:pPr>
    </w:p>
    <w:p w14:paraId="64ECF9FF" w14:textId="77777777" w:rsidR="00D578CD" w:rsidRDefault="00D578CD">
      <w:pPr>
        <w:rPr>
          <w:rFonts w:ascii="Verdana" w:eastAsia="Verdana" w:hAnsi="Verdana" w:cs="Verdana"/>
          <w:sz w:val="16"/>
          <w:szCs w:val="16"/>
        </w:rPr>
      </w:pPr>
    </w:p>
    <w:p w14:paraId="723F8FF7" w14:textId="77777777" w:rsidR="00D578CD" w:rsidRDefault="00D578CD">
      <w:pPr>
        <w:rPr>
          <w:rFonts w:ascii="Verdana" w:eastAsia="Verdana" w:hAnsi="Verdana" w:cs="Verdana"/>
          <w:sz w:val="16"/>
          <w:szCs w:val="16"/>
        </w:rPr>
      </w:pPr>
    </w:p>
    <w:p w14:paraId="0B82D8E4" w14:textId="77777777" w:rsidR="00D578CD" w:rsidRDefault="00D578CD">
      <w:pPr>
        <w:rPr>
          <w:rFonts w:ascii="Verdana" w:eastAsia="Verdana" w:hAnsi="Verdana" w:cs="Verdana"/>
          <w:sz w:val="16"/>
          <w:szCs w:val="16"/>
        </w:rPr>
      </w:pPr>
    </w:p>
    <w:p w14:paraId="35C75482" w14:textId="77777777" w:rsidR="00D578CD" w:rsidRDefault="00D578CD">
      <w:pPr>
        <w:rPr>
          <w:rFonts w:ascii="Verdana" w:eastAsia="Verdana" w:hAnsi="Verdana" w:cs="Verdana"/>
          <w:sz w:val="16"/>
          <w:szCs w:val="16"/>
        </w:rPr>
      </w:pPr>
    </w:p>
    <w:p w14:paraId="3B01C31D" w14:textId="77777777" w:rsidR="00D578CD" w:rsidRDefault="00D578CD">
      <w:pPr>
        <w:rPr>
          <w:rFonts w:ascii="Verdana" w:eastAsia="Verdana" w:hAnsi="Verdana" w:cs="Verdana"/>
          <w:sz w:val="16"/>
          <w:szCs w:val="16"/>
        </w:rPr>
      </w:pPr>
    </w:p>
    <w:p w14:paraId="4DA6F8BD" w14:textId="77777777" w:rsidR="00D578CD" w:rsidRDefault="00D578CD">
      <w:pPr>
        <w:rPr>
          <w:rFonts w:ascii="Verdana" w:eastAsia="Verdana" w:hAnsi="Verdana" w:cs="Verdana"/>
          <w:sz w:val="16"/>
          <w:szCs w:val="16"/>
        </w:rPr>
      </w:pPr>
    </w:p>
    <w:p w14:paraId="19A15643" w14:textId="77777777" w:rsidR="00D578CD" w:rsidRDefault="00D578CD">
      <w:pPr>
        <w:rPr>
          <w:rFonts w:ascii="Verdana" w:eastAsia="Verdana" w:hAnsi="Verdana" w:cs="Verdana"/>
          <w:sz w:val="16"/>
          <w:szCs w:val="16"/>
        </w:rPr>
      </w:pPr>
    </w:p>
    <w:p w14:paraId="5D76F585" w14:textId="77777777" w:rsidR="00D578CD" w:rsidRDefault="00D578CD">
      <w:pPr>
        <w:rPr>
          <w:rFonts w:ascii="Verdana" w:eastAsia="Verdana" w:hAnsi="Verdana" w:cs="Verdana"/>
          <w:sz w:val="16"/>
          <w:szCs w:val="16"/>
        </w:rPr>
      </w:pPr>
    </w:p>
    <w:p w14:paraId="37B5DD76" w14:textId="77777777" w:rsidR="00D578CD" w:rsidRDefault="00D578CD">
      <w:pPr>
        <w:rPr>
          <w:rFonts w:ascii="Verdana" w:eastAsia="Verdana" w:hAnsi="Verdana" w:cs="Verdana"/>
          <w:sz w:val="16"/>
          <w:szCs w:val="16"/>
        </w:rPr>
      </w:pPr>
    </w:p>
    <w:p w14:paraId="56FDD228" w14:textId="77777777" w:rsidR="00D578CD" w:rsidRDefault="00D578CD">
      <w:pPr>
        <w:rPr>
          <w:rFonts w:ascii="Verdana" w:eastAsia="Verdana" w:hAnsi="Verdana" w:cs="Verdana"/>
          <w:sz w:val="16"/>
          <w:szCs w:val="16"/>
        </w:rPr>
      </w:pPr>
    </w:p>
    <w:p w14:paraId="62741DA6" w14:textId="77777777" w:rsidR="00D578CD" w:rsidRDefault="00D578CD">
      <w:pPr>
        <w:rPr>
          <w:rFonts w:ascii="Verdana" w:eastAsia="Verdana" w:hAnsi="Verdana" w:cs="Verdana"/>
          <w:sz w:val="16"/>
          <w:szCs w:val="16"/>
        </w:rPr>
      </w:pPr>
    </w:p>
    <w:p w14:paraId="1BA25055" w14:textId="77777777" w:rsidR="00D578CD" w:rsidRDefault="00D578CD">
      <w:pPr>
        <w:rPr>
          <w:rFonts w:ascii="Verdana" w:eastAsia="Verdana" w:hAnsi="Verdana" w:cs="Verdana"/>
          <w:sz w:val="16"/>
          <w:szCs w:val="16"/>
        </w:rPr>
      </w:pPr>
    </w:p>
    <w:p w14:paraId="3CF09D5A" w14:textId="77777777" w:rsidR="00D578CD" w:rsidRDefault="00D578CD">
      <w:pPr>
        <w:rPr>
          <w:rFonts w:ascii="Verdana" w:eastAsia="Verdana" w:hAnsi="Verdana" w:cs="Verdana"/>
          <w:sz w:val="16"/>
          <w:szCs w:val="16"/>
        </w:rPr>
      </w:pPr>
    </w:p>
    <w:p w14:paraId="75D162AE" w14:textId="77777777" w:rsidR="00D578CD" w:rsidRDefault="00D578CD">
      <w:pPr>
        <w:rPr>
          <w:rFonts w:ascii="Verdana" w:eastAsia="Verdana" w:hAnsi="Verdana" w:cs="Verdana"/>
          <w:sz w:val="16"/>
          <w:szCs w:val="16"/>
        </w:rPr>
      </w:pPr>
    </w:p>
    <w:p w14:paraId="7CC39702" w14:textId="77777777" w:rsidR="00D578CD" w:rsidRDefault="00D578CD">
      <w:pPr>
        <w:rPr>
          <w:rFonts w:ascii="Verdana" w:eastAsia="Verdana" w:hAnsi="Verdana" w:cs="Verdana"/>
          <w:sz w:val="16"/>
          <w:szCs w:val="16"/>
        </w:rPr>
      </w:pPr>
    </w:p>
    <w:p w14:paraId="768513D8" w14:textId="77777777" w:rsidR="00D578CD" w:rsidRDefault="00D578CD">
      <w:pPr>
        <w:rPr>
          <w:rFonts w:ascii="Verdana" w:eastAsia="Verdana" w:hAnsi="Verdana" w:cs="Verdana"/>
          <w:sz w:val="16"/>
          <w:szCs w:val="16"/>
        </w:rPr>
      </w:pPr>
    </w:p>
    <w:p w14:paraId="6A5749DD" w14:textId="77777777" w:rsidR="00D578CD" w:rsidRDefault="00D578CD">
      <w:pPr>
        <w:rPr>
          <w:rFonts w:ascii="Verdana" w:eastAsia="Verdana" w:hAnsi="Verdana" w:cs="Verdana"/>
          <w:sz w:val="16"/>
          <w:szCs w:val="16"/>
        </w:rPr>
      </w:pPr>
    </w:p>
    <w:p w14:paraId="31B9A1FD" w14:textId="77777777" w:rsidR="00D578CD" w:rsidRDefault="00D578CD">
      <w:pPr>
        <w:rPr>
          <w:rFonts w:ascii="Verdana" w:eastAsia="Verdana" w:hAnsi="Verdana" w:cs="Verdana"/>
          <w:sz w:val="16"/>
          <w:szCs w:val="16"/>
        </w:rPr>
      </w:pPr>
    </w:p>
    <w:p w14:paraId="398846AB" w14:textId="77777777" w:rsidR="00D578CD" w:rsidRDefault="00D578CD">
      <w:pPr>
        <w:rPr>
          <w:rFonts w:ascii="Verdana" w:eastAsia="Verdana" w:hAnsi="Verdana" w:cs="Verdana"/>
          <w:sz w:val="16"/>
          <w:szCs w:val="16"/>
        </w:rPr>
      </w:pPr>
    </w:p>
    <w:p w14:paraId="3C0BED35" w14:textId="77777777" w:rsidR="00D578CD" w:rsidRDefault="00D578CD">
      <w:pPr>
        <w:rPr>
          <w:rFonts w:ascii="Verdana" w:eastAsia="Verdana" w:hAnsi="Verdana" w:cs="Verdana"/>
          <w:sz w:val="16"/>
          <w:szCs w:val="16"/>
        </w:rPr>
      </w:pPr>
    </w:p>
    <w:p w14:paraId="3097D0FD" w14:textId="77777777" w:rsidR="00D578CD" w:rsidRDefault="00D578CD">
      <w:pPr>
        <w:rPr>
          <w:rFonts w:ascii="Verdana" w:eastAsia="Verdana" w:hAnsi="Verdana" w:cs="Verdana"/>
          <w:sz w:val="16"/>
          <w:szCs w:val="16"/>
        </w:rPr>
      </w:pPr>
    </w:p>
    <w:p w14:paraId="4B393F5E" w14:textId="77777777" w:rsidR="00D578CD" w:rsidRDefault="00602C9A">
      <w:pPr>
        <w:rPr>
          <w:rFonts w:ascii="Verdana" w:eastAsia="Verdana" w:hAnsi="Verdana" w:cs="Verdana"/>
          <w:b/>
          <w:sz w:val="16"/>
          <w:szCs w:val="16"/>
        </w:rPr>
      </w:pPr>
      <w:r>
        <w:rPr>
          <w:rFonts w:ascii="Verdana" w:eastAsia="Verdana" w:hAnsi="Verdana" w:cs="Verdana"/>
          <w:b/>
          <w:sz w:val="16"/>
          <w:szCs w:val="16"/>
        </w:rPr>
        <w:t>Attachment:  Contract Agreement</w:t>
      </w:r>
    </w:p>
    <w:p w14:paraId="6E40E199" w14:textId="77777777" w:rsidR="00D578CD" w:rsidRDefault="00D578CD">
      <w:pPr>
        <w:rPr>
          <w:rFonts w:ascii="Verdana" w:eastAsia="Verdana" w:hAnsi="Verdana" w:cs="Verdana"/>
          <w:b/>
          <w:sz w:val="16"/>
          <w:szCs w:val="16"/>
        </w:rPr>
      </w:pPr>
    </w:p>
    <w:p w14:paraId="4A1B8C5D" w14:textId="77777777" w:rsidR="00D578CD" w:rsidRDefault="00D578CD">
      <w:pPr>
        <w:rPr>
          <w:rFonts w:ascii="Verdana" w:eastAsia="Verdana" w:hAnsi="Verdana" w:cs="Verdana"/>
          <w:b/>
          <w:sz w:val="16"/>
          <w:szCs w:val="16"/>
        </w:rPr>
      </w:pPr>
    </w:p>
    <w:tbl>
      <w:tblPr>
        <w:tblStyle w:val="affffff4"/>
        <w:tblW w:w="9198" w:type="dxa"/>
        <w:tblLayout w:type="fixed"/>
        <w:tblLook w:val="0000" w:firstRow="0" w:lastRow="0" w:firstColumn="0" w:lastColumn="0" w:noHBand="0" w:noVBand="0"/>
      </w:tblPr>
      <w:tblGrid>
        <w:gridCol w:w="9198"/>
      </w:tblGrid>
      <w:tr w:rsidR="00D578CD" w14:paraId="4026FFD7" w14:textId="77777777">
        <w:trPr>
          <w:trHeight w:val="900"/>
        </w:trPr>
        <w:tc>
          <w:tcPr>
            <w:tcW w:w="9198" w:type="dxa"/>
            <w:vAlign w:val="center"/>
          </w:tcPr>
          <w:p w14:paraId="1DE4A746" w14:textId="77777777" w:rsidR="00D578CD" w:rsidRDefault="00602C9A">
            <w:pPr>
              <w:pBdr>
                <w:top w:val="nil"/>
                <w:left w:val="nil"/>
                <w:bottom w:val="nil"/>
                <w:right w:val="nil"/>
                <w:between w:val="nil"/>
              </w:pBdr>
              <w:jc w:val="center"/>
              <w:rPr>
                <w:rFonts w:ascii="Verdana" w:eastAsia="Verdana" w:hAnsi="Verdana" w:cs="Verdana"/>
                <w:b/>
                <w:color w:val="000000"/>
                <w:sz w:val="16"/>
                <w:szCs w:val="16"/>
              </w:rPr>
            </w:pPr>
            <w:bookmarkStart w:id="713" w:name="_1g8v9ys" w:colFirst="0" w:colLast="0"/>
            <w:bookmarkEnd w:id="713"/>
            <w:r>
              <w:rPr>
                <w:rFonts w:ascii="Verdana" w:eastAsia="Verdana" w:hAnsi="Verdana" w:cs="Verdana"/>
                <w:b/>
                <w:color w:val="000000"/>
                <w:sz w:val="16"/>
                <w:szCs w:val="16"/>
              </w:rPr>
              <w:t>Format of Contract Agreement</w:t>
            </w:r>
          </w:p>
          <w:p w14:paraId="67F1F9F3" w14:textId="77777777" w:rsidR="00D578CD" w:rsidRDefault="00D578CD">
            <w:pPr>
              <w:pBdr>
                <w:top w:val="nil"/>
                <w:left w:val="nil"/>
                <w:bottom w:val="nil"/>
                <w:right w:val="nil"/>
                <w:between w:val="nil"/>
              </w:pBdr>
              <w:jc w:val="center"/>
              <w:rPr>
                <w:rFonts w:ascii="Verdana" w:eastAsia="Verdana" w:hAnsi="Verdana" w:cs="Verdana"/>
                <w:b/>
                <w:color w:val="000000"/>
                <w:sz w:val="16"/>
                <w:szCs w:val="16"/>
              </w:rPr>
            </w:pPr>
          </w:p>
          <w:p w14:paraId="490ED118" w14:textId="77777777" w:rsidR="00D578CD" w:rsidRDefault="00D578CD">
            <w:pPr>
              <w:pBdr>
                <w:top w:val="nil"/>
                <w:left w:val="nil"/>
                <w:bottom w:val="nil"/>
                <w:right w:val="nil"/>
                <w:between w:val="nil"/>
              </w:pBdr>
              <w:jc w:val="center"/>
              <w:rPr>
                <w:rFonts w:ascii="Verdana" w:eastAsia="Verdana" w:hAnsi="Verdana" w:cs="Verdana"/>
                <w:b/>
                <w:color w:val="000000"/>
                <w:sz w:val="16"/>
                <w:szCs w:val="16"/>
              </w:rPr>
            </w:pPr>
          </w:p>
          <w:p w14:paraId="58785C2F" w14:textId="77777777" w:rsidR="00D578CD" w:rsidRDefault="00D578CD">
            <w:pPr>
              <w:pBdr>
                <w:top w:val="nil"/>
                <w:left w:val="nil"/>
                <w:bottom w:val="nil"/>
                <w:right w:val="nil"/>
                <w:between w:val="nil"/>
              </w:pBdr>
              <w:jc w:val="center"/>
              <w:rPr>
                <w:rFonts w:ascii="Verdana" w:eastAsia="Verdana" w:hAnsi="Verdana" w:cs="Verdana"/>
                <w:b/>
                <w:color w:val="000000"/>
                <w:sz w:val="16"/>
                <w:szCs w:val="16"/>
              </w:rPr>
            </w:pPr>
          </w:p>
          <w:p w14:paraId="1C756871" w14:textId="77777777" w:rsidR="00D578CD" w:rsidRDefault="00D578CD">
            <w:pPr>
              <w:pBdr>
                <w:top w:val="nil"/>
                <w:left w:val="nil"/>
                <w:bottom w:val="nil"/>
                <w:right w:val="nil"/>
                <w:between w:val="nil"/>
              </w:pBdr>
              <w:jc w:val="center"/>
              <w:rPr>
                <w:rFonts w:ascii="Verdana" w:eastAsia="Verdana" w:hAnsi="Verdana" w:cs="Verdana"/>
                <w:b/>
                <w:color w:val="000000"/>
                <w:sz w:val="16"/>
                <w:szCs w:val="16"/>
              </w:rPr>
            </w:pPr>
          </w:p>
          <w:p w14:paraId="5F348A12" w14:textId="77777777" w:rsidR="00D578CD" w:rsidRDefault="00D578CD">
            <w:pPr>
              <w:pBdr>
                <w:top w:val="nil"/>
                <w:left w:val="nil"/>
                <w:bottom w:val="nil"/>
                <w:right w:val="nil"/>
                <w:between w:val="nil"/>
              </w:pBdr>
              <w:jc w:val="center"/>
              <w:rPr>
                <w:rFonts w:ascii="Verdana" w:eastAsia="Verdana" w:hAnsi="Verdana" w:cs="Verdana"/>
                <w:b/>
                <w:color w:val="000000"/>
                <w:sz w:val="16"/>
                <w:szCs w:val="16"/>
              </w:rPr>
            </w:pPr>
          </w:p>
          <w:p w14:paraId="7DA1B844" w14:textId="77777777" w:rsidR="00D578CD" w:rsidRDefault="00D578CD">
            <w:pPr>
              <w:pBdr>
                <w:top w:val="nil"/>
                <w:left w:val="nil"/>
                <w:bottom w:val="nil"/>
                <w:right w:val="nil"/>
                <w:between w:val="nil"/>
              </w:pBdr>
              <w:jc w:val="center"/>
              <w:rPr>
                <w:rFonts w:ascii="Verdana" w:eastAsia="Verdana" w:hAnsi="Verdana" w:cs="Verdana"/>
                <w:b/>
                <w:color w:val="000000"/>
                <w:sz w:val="16"/>
                <w:szCs w:val="16"/>
              </w:rPr>
            </w:pPr>
          </w:p>
        </w:tc>
      </w:tr>
    </w:tbl>
    <w:p w14:paraId="3331ADC1" w14:textId="77777777" w:rsidR="00D578CD" w:rsidRDefault="00602C9A">
      <w:pPr>
        <w:spacing w:before="120" w:after="120" w:line="300" w:lineRule="auto"/>
        <w:rPr>
          <w:rFonts w:ascii="Verdana" w:eastAsia="Verdana" w:hAnsi="Verdana" w:cs="Verdana"/>
          <w:sz w:val="16"/>
          <w:szCs w:val="16"/>
        </w:rPr>
      </w:pPr>
      <w:r>
        <w:rPr>
          <w:rFonts w:ascii="Verdana" w:eastAsia="Verdana" w:hAnsi="Verdana" w:cs="Verdana"/>
          <w:sz w:val="16"/>
          <w:szCs w:val="16"/>
        </w:rPr>
        <w:t xml:space="preserve">THIS AGREEMENT made the ________ day of ________________________, _____, between </w:t>
      </w:r>
      <w:r>
        <w:rPr>
          <w:rFonts w:ascii="Verdana" w:eastAsia="Verdana" w:hAnsi="Verdana" w:cs="Verdana"/>
          <w:b/>
          <w:color w:val="17365D"/>
          <w:sz w:val="16"/>
          <w:szCs w:val="16"/>
        </w:rPr>
        <w:t>The Chief Executive Officer,</w:t>
      </w:r>
      <w:r>
        <w:rPr>
          <w:rFonts w:ascii="Verdana" w:eastAsia="Verdana" w:hAnsi="Verdana" w:cs="Verdana"/>
          <w:b/>
          <w:color w:val="17365D"/>
          <w:sz w:val="16"/>
          <w:szCs w:val="16"/>
        </w:rPr>
        <w:tab/>
        <w:t xml:space="preserve">of Cochin Smart Mission Limited (CSML), </w:t>
      </w:r>
      <w:r>
        <w:rPr>
          <w:b/>
          <w:color w:val="FF0000"/>
          <w:sz w:val="18"/>
          <w:szCs w:val="18"/>
        </w:rPr>
        <w:t>4th Floor , JLN Stadium metro station, Kaloor, Kochi - 682017, Kerala, India</w:t>
      </w:r>
      <w:r>
        <w:rPr>
          <w:rFonts w:ascii="Verdana" w:eastAsia="Verdana" w:hAnsi="Verdana" w:cs="Verdana"/>
          <w:color w:val="17365D"/>
          <w:sz w:val="16"/>
          <w:szCs w:val="16"/>
        </w:rPr>
        <w:t xml:space="preserve"> </w:t>
      </w:r>
      <w:r>
        <w:rPr>
          <w:rFonts w:ascii="Verdana" w:eastAsia="Verdana" w:hAnsi="Verdana" w:cs="Verdana"/>
          <w:sz w:val="16"/>
          <w:szCs w:val="16"/>
        </w:rPr>
        <w:t>(hereinafter “the Employer”), of the one part, and ______________________ of _____________________ (hereinafter “the Contractor”), of the other part:</w:t>
      </w:r>
    </w:p>
    <w:p w14:paraId="13E38601" w14:textId="77777777" w:rsidR="00D578CD" w:rsidRDefault="00602C9A">
      <w:pPr>
        <w:tabs>
          <w:tab w:val="right" w:pos="7272"/>
        </w:tabs>
        <w:spacing w:before="120" w:after="120" w:line="300" w:lineRule="auto"/>
        <w:rPr>
          <w:rFonts w:ascii="Verdana" w:eastAsia="Verdana" w:hAnsi="Verdana" w:cs="Verdana"/>
          <w:sz w:val="16"/>
          <w:szCs w:val="16"/>
        </w:rPr>
      </w:pPr>
      <w:r>
        <w:rPr>
          <w:rFonts w:ascii="Verdana" w:eastAsia="Verdana" w:hAnsi="Verdana" w:cs="Verdana"/>
          <w:sz w:val="16"/>
          <w:szCs w:val="16"/>
        </w:rPr>
        <w:t xml:space="preserve">WHEREAS the Employer desires that the Works known as </w:t>
      </w:r>
      <w:r>
        <w:rPr>
          <w:rFonts w:ascii="Verdana" w:eastAsia="Verdana" w:hAnsi="Verdana" w:cs="Verdana"/>
          <w:b/>
          <w:sz w:val="16"/>
          <w:szCs w:val="16"/>
        </w:rPr>
        <w:t>Bid for</w:t>
      </w:r>
      <w:r>
        <w:rPr>
          <w:rFonts w:ascii="Verdana" w:eastAsia="Verdana" w:hAnsi="Verdana" w:cs="Verdana"/>
          <w:b/>
          <w:sz w:val="16"/>
          <w:szCs w:val="16"/>
          <w:highlight w:val="white"/>
        </w:rPr>
        <w:t xml:space="preserve"> “</w:t>
      </w:r>
      <w:r>
        <w:rPr>
          <w:rFonts w:ascii="Verdana" w:eastAsia="Verdana" w:hAnsi="Verdana" w:cs="Verdana"/>
          <w:b/>
          <w:color w:val="0046D2"/>
          <w:sz w:val="16"/>
          <w:szCs w:val="16"/>
          <w:highlight w:val="white"/>
        </w:rPr>
        <w:t>Development of K B Jacob Road, Bellar Road and River Road  in West Kochi ABD Area under Smart City Mission , Kochi”</w:t>
      </w:r>
      <w:r>
        <w:rPr>
          <w:rFonts w:ascii="Verdana" w:eastAsia="Verdana" w:hAnsi="Verdana" w:cs="Verdana"/>
          <w:b/>
          <w:sz w:val="16"/>
          <w:szCs w:val="16"/>
          <w:highlight w:val="white"/>
        </w:rPr>
        <w:t xml:space="preserve"> </w:t>
      </w:r>
      <w:r>
        <w:rPr>
          <w:rFonts w:ascii="Verdana" w:eastAsia="Verdana" w:hAnsi="Verdana" w:cs="Verdana"/>
          <w:sz w:val="16"/>
          <w:szCs w:val="16"/>
          <w:highlight w:val="white"/>
        </w:rPr>
        <w:t>s</w:t>
      </w:r>
      <w:r>
        <w:rPr>
          <w:rFonts w:ascii="Verdana" w:eastAsia="Verdana" w:hAnsi="Verdana" w:cs="Verdana"/>
          <w:sz w:val="16"/>
          <w:szCs w:val="16"/>
        </w:rPr>
        <w:t xml:space="preserve">hould be executed by the Contractor, and the Employee  has accepted a Bid by the Contractor for the execution and completion of these Works and the remedying of any defects therein </w:t>
      </w:r>
      <w:r>
        <w:rPr>
          <w:rFonts w:ascii="Verdana" w:eastAsia="Verdana" w:hAnsi="Verdana" w:cs="Verdana"/>
          <w:color w:val="000080"/>
          <w:sz w:val="16"/>
          <w:szCs w:val="16"/>
        </w:rPr>
        <w:t>amounting to ___________________</w:t>
      </w:r>
      <w:r>
        <w:rPr>
          <w:rFonts w:ascii="Verdana" w:eastAsia="Verdana" w:hAnsi="Verdana" w:cs="Verdana"/>
          <w:sz w:val="16"/>
          <w:szCs w:val="16"/>
        </w:rPr>
        <w:t xml:space="preserve">, </w:t>
      </w:r>
    </w:p>
    <w:p w14:paraId="1A989361" w14:textId="77777777" w:rsidR="00D578CD" w:rsidRDefault="00602C9A">
      <w:pPr>
        <w:spacing w:before="120" w:after="120" w:line="300" w:lineRule="auto"/>
        <w:rPr>
          <w:rFonts w:ascii="Verdana" w:eastAsia="Verdana" w:hAnsi="Verdana" w:cs="Verdana"/>
          <w:sz w:val="16"/>
          <w:szCs w:val="16"/>
        </w:rPr>
      </w:pPr>
      <w:r>
        <w:rPr>
          <w:rFonts w:ascii="Verdana" w:eastAsia="Verdana" w:hAnsi="Verdana" w:cs="Verdana"/>
          <w:sz w:val="16"/>
          <w:szCs w:val="16"/>
        </w:rPr>
        <w:t>The Employer and the Contractor agree as follows:</w:t>
      </w:r>
    </w:p>
    <w:p w14:paraId="6A5AC0DC" w14:textId="77777777" w:rsidR="00D578CD" w:rsidRDefault="00602C9A">
      <w:pPr>
        <w:numPr>
          <w:ilvl w:val="3"/>
          <w:numId w:val="293"/>
        </w:numPr>
        <w:pBdr>
          <w:top w:val="nil"/>
          <w:left w:val="nil"/>
          <w:bottom w:val="nil"/>
          <w:right w:val="nil"/>
          <w:between w:val="nil"/>
        </w:pBdr>
        <w:spacing w:before="120" w:after="120" w:line="300" w:lineRule="auto"/>
        <w:ind w:left="720"/>
        <w:rPr>
          <w:rFonts w:ascii="Verdana" w:eastAsia="Verdana" w:hAnsi="Verdana" w:cs="Verdana"/>
          <w:color w:val="000000"/>
          <w:sz w:val="16"/>
          <w:szCs w:val="16"/>
        </w:rPr>
      </w:pPr>
      <w:r>
        <w:rPr>
          <w:rFonts w:ascii="Verdana" w:eastAsia="Verdana" w:hAnsi="Verdana" w:cs="Verdana"/>
          <w:color w:val="000000"/>
          <w:sz w:val="16"/>
          <w:szCs w:val="16"/>
        </w:rPr>
        <w:t>In this Agreement, words and expressions shall have the same meanings as are respectively assigned to them in the Conditions of Contract hereinafter referred to, and they shall be deemed to form and be read and construed as part of this Agreement.</w:t>
      </w:r>
    </w:p>
    <w:p w14:paraId="36A5A2D8" w14:textId="77777777" w:rsidR="00D578CD" w:rsidRDefault="00602C9A">
      <w:pPr>
        <w:spacing w:before="120" w:after="120" w:line="300" w:lineRule="auto"/>
        <w:rPr>
          <w:rFonts w:ascii="Verdana" w:eastAsia="Verdana" w:hAnsi="Verdana" w:cs="Verdana"/>
          <w:sz w:val="16"/>
          <w:szCs w:val="16"/>
        </w:rPr>
      </w:pPr>
      <w:r>
        <w:rPr>
          <w:rFonts w:ascii="Verdana" w:eastAsia="Verdana" w:hAnsi="Verdana" w:cs="Verdana"/>
          <w:sz w:val="16"/>
          <w:szCs w:val="16"/>
        </w:rPr>
        <w:t>2.</w:t>
      </w:r>
      <w:r>
        <w:rPr>
          <w:rFonts w:ascii="Verdana" w:eastAsia="Verdana" w:hAnsi="Verdana" w:cs="Verdana"/>
          <w:sz w:val="16"/>
          <w:szCs w:val="16"/>
        </w:rPr>
        <w:tab/>
        <w:t xml:space="preserve">The following documents shall be deemed to form and be read and construed as part of this Agreement. This Agreement shall prevail over all other Contract documents. </w:t>
      </w:r>
    </w:p>
    <w:p w14:paraId="0B651A07" w14:textId="77777777" w:rsidR="00D578CD" w:rsidRDefault="00602C9A">
      <w:pPr>
        <w:numPr>
          <w:ilvl w:val="0"/>
          <w:numId w:val="288"/>
        </w:numPr>
        <w:pBdr>
          <w:top w:val="nil"/>
          <w:left w:val="nil"/>
          <w:bottom w:val="nil"/>
          <w:right w:val="nil"/>
          <w:between w:val="nil"/>
        </w:pBdr>
        <w:tabs>
          <w:tab w:val="left" w:pos="972"/>
        </w:tabs>
        <w:spacing w:before="120" w:after="120" w:line="300" w:lineRule="auto"/>
        <w:ind w:left="1260"/>
      </w:pPr>
      <w:r>
        <w:rPr>
          <w:rFonts w:ascii="Verdana" w:eastAsia="Verdana" w:hAnsi="Verdana" w:cs="Verdana"/>
          <w:color w:val="000000"/>
          <w:sz w:val="16"/>
          <w:szCs w:val="16"/>
        </w:rPr>
        <w:t>the Letter of Acceptance</w:t>
      </w:r>
    </w:p>
    <w:p w14:paraId="40A4450D" w14:textId="77777777" w:rsidR="00D578CD" w:rsidRDefault="00602C9A">
      <w:pPr>
        <w:numPr>
          <w:ilvl w:val="0"/>
          <w:numId w:val="288"/>
        </w:numPr>
        <w:pBdr>
          <w:top w:val="nil"/>
          <w:left w:val="nil"/>
          <w:bottom w:val="nil"/>
          <w:right w:val="nil"/>
          <w:between w:val="nil"/>
        </w:pBdr>
        <w:tabs>
          <w:tab w:val="left" w:pos="972"/>
        </w:tabs>
        <w:spacing w:before="120" w:after="120" w:line="300" w:lineRule="auto"/>
        <w:ind w:left="1260"/>
      </w:pPr>
      <w:r>
        <w:rPr>
          <w:rFonts w:ascii="Verdana" w:eastAsia="Verdana" w:hAnsi="Verdana" w:cs="Verdana"/>
          <w:color w:val="000000"/>
          <w:sz w:val="16"/>
          <w:szCs w:val="16"/>
        </w:rPr>
        <w:t xml:space="preserve">the Letter of Bid </w:t>
      </w:r>
    </w:p>
    <w:p w14:paraId="3DDFA942" w14:textId="77777777" w:rsidR="00421DC3" w:rsidRPr="00421DC3" w:rsidRDefault="00602C9A">
      <w:pPr>
        <w:numPr>
          <w:ilvl w:val="0"/>
          <w:numId w:val="288"/>
        </w:numPr>
        <w:pBdr>
          <w:top w:val="nil"/>
          <w:left w:val="nil"/>
          <w:bottom w:val="nil"/>
          <w:right w:val="nil"/>
          <w:between w:val="nil"/>
        </w:pBdr>
        <w:tabs>
          <w:tab w:val="left" w:pos="972"/>
        </w:tabs>
        <w:spacing w:before="120" w:after="120" w:line="300" w:lineRule="auto"/>
        <w:ind w:left="1260"/>
      </w:pPr>
      <w:r>
        <w:rPr>
          <w:rFonts w:ascii="Verdana" w:eastAsia="Verdana" w:hAnsi="Verdana" w:cs="Verdana"/>
          <w:color w:val="000000"/>
          <w:sz w:val="16"/>
          <w:szCs w:val="16"/>
        </w:rPr>
        <w:t>the addenda Nos _______</w:t>
      </w:r>
      <w:r w:rsidR="00421DC3">
        <w:rPr>
          <w:rFonts w:ascii="Verdana" w:eastAsia="Verdana" w:hAnsi="Verdana" w:cs="Verdana"/>
          <w:color w:val="000000"/>
          <w:sz w:val="16"/>
          <w:szCs w:val="16"/>
        </w:rPr>
        <w:t>83</w:t>
      </w:r>
    </w:p>
    <w:p w14:paraId="78F9DAA3" w14:textId="47E52C42" w:rsidR="00D578CD" w:rsidRDefault="00602C9A">
      <w:pPr>
        <w:numPr>
          <w:ilvl w:val="0"/>
          <w:numId w:val="288"/>
        </w:numPr>
        <w:pBdr>
          <w:top w:val="nil"/>
          <w:left w:val="nil"/>
          <w:bottom w:val="nil"/>
          <w:right w:val="nil"/>
          <w:between w:val="nil"/>
        </w:pBdr>
        <w:tabs>
          <w:tab w:val="left" w:pos="972"/>
        </w:tabs>
        <w:spacing w:before="120" w:after="120" w:line="300" w:lineRule="auto"/>
        <w:ind w:left="1260"/>
      </w:pPr>
      <w:r>
        <w:rPr>
          <w:rFonts w:ascii="Verdana" w:eastAsia="Verdana" w:hAnsi="Verdana" w:cs="Verdana"/>
          <w:color w:val="000000"/>
          <w:sz w:val="16"/>
          <w:szCs w:val="16"/>
        </w:rPr>
        <w:t>if any)</w:t>
      </w:r>
    </w:p>
    <w:p w14:paraId="24459408" w14:textId="77777777" w:rsidR="00D578CD" w:rsidRDefault="00602C9A">
      <w:pPr>
        <w:numPr>
          <w:ilvl w:val="0"/>
          <w:numId w:val="288"/>
        </w:numPr>
        <w:pBdr>
          <w:top w:val="nil"/>
          <w:left w:val="nil"/>
          <w:bottom w:val="nil"/>
          <w:right w:val="nil"/>
          <w:between w:val="nil"/>
        </w:pBdr>
        <w:tabs>
          <w:tab w:val="left" w:pos="972"/>
        </w:tabs>
        <w:spacing w:before="120" w:after="120" w:line="300" w:lineRule="auto"/>
        <w:ind w:left="1260"/>
      </w:pPr>
      <w:r>
        <w:rPr>
          <w:rFonts w:ascii="Verdana" w:eastAsia="Verdana" w:hAnsi="Verdana" w:cs="Verdana"/>
          <w:color w:val="000000"/>
          <w:sz w:val="16"/>
          <w:szCs w:val="16"/>
        </w:rPr>
        <w:t>the Special Conditions / Contract data /Particular Conditions</w:t>
      </w:r>
    </w:p>
    <w:p w14:paraId="1C4CB147" w14:textId="77777777" w:rsidR="00D578CD" w:rsidRDefault="00602C9A">
      <w:pPr>
        <w:numPr>
          <w:ilvl w:val="0"/>
          <w:numId w:val="288"/>
        </w:numPr>
        <w:pBdr>
          <w:top w:val="nil"/>
          <w:left w:val="nil"/>
          <w:bottom w:val="nil"/>
          <w:right w:val="nil"/>
          <w:between w:val="nil"/>
        </w:pBdr>
        <w:tabs>
          <w:tab w:val="left" w:pos="972"/>
        </w:tabs>
        <w:spacing w:before="120" w:after="120" w:line="300" w:lineRule="auto"/>
        <w:ind w:left="1260"/>
      </w:pPr>
      <w:r>
        <w:rPr>
          <w:rFonts w:ascii="Verdana" w:eastAsia="Verdana" w:hAnsi="Verdana" w:cs="Verdana"/>
          <w:color w:val="000000"/>
          <w:sz w:val="16"/>
          <w:szCs w:val="16"/>
        </w:rPr>
        <w:t>the General Conditions;</w:t>
      </w:r>
    </w:p>
    <w:p w14:paraId="4539B760" w14:textId="77777777" w:rsidR="00D578CD" w:rsidRDefault="00602C9A">
      <w:pPr>
        <w:numPr>
          <w:ilvl w:val="0"/>
          <w:numId w:val="288"/>
        </w:numPr>
        <w:pBdr>
          <w:top w:val="nil"/>
          <w:left w:val="nil"/>
          <w:bottom w:val="nil"/>
          <w:right w:val="nil"/>
          <w:between w:val="nil"/>
        </w:pBdr>
        <w:tabs>
          <w:tab w:val="left" w:pos="972"/>
        </w:tabs>
        <w:spacing w:before="120" w:after="120" w:line="300" w:lineRule="auto"/>
        <w:ind w:left="1260"/>
      </w:pPr>
      <w:r>
        <w:rPr>
          <w:rFonts w:ascii="Verdana" w:eastAsia="Verdana" w:hAnsi="Verdana" w:cs="Verdana"/>
          <w:color w:val="000000"/>
          <w:sz w:val="16"/>
          <w:szCs w:val="16"/>
        </w:rPr>
        <w:t>the Specification(Works requirements / Employer’s requirements)</w:t>
      </w:r>
    </w:p>
    <w:p w14:paraId="523CBBC2" w14:textId="77777777" w:rsidR="00D578CD" w:rsidRDefault="00602C9A">
      <w:pPr>
        <w:numPr>
          <w:ilvl w:val="0"/>
          <w:numId w:val="288"/>
        </w:numPr>
        <w:pBdr>
          <w:top w:val="nil"/>
          <w:left w:val="nil"/>
          <w:bottom w:val="nil"/>
          <w:right w:val="nil"/>
          <w:between w:val="nil"/>
        </w:pBdr>
        <w:tabs>
          <w:tab w:val="left" w:pos="972"/>
        </w:tabs>
        <w:spacing w:before="120" w:after="120" w:line="300" w:lineRule="auto"/>
        <w:ind w:left="1260"/>
      </w:pPr>
      <w:r>
        <w:rPr>
          <w:rFonts w:ascii="Verdana" w:eastAsia="Verdana" w:hAnsi="Verdana" w:cs="Verdana"/>
          <w:color w:val="000000"/>
          <w:sz w:val="16"/>
          <w:szCs w:val="16"/>
        </w:rPr>
        <w:t xml:space="preserve">the completed Schedules, </w:t>
      </w:r>
    </w:p>
    <w:p w14:paraId="7EFBF22A" w14:textId="77777777" w:rsidR="00D578CD" w:rsidRDefault="00D578CD">
      <w:pPr>
        <w:pBdr>
          <w:top w:val="nil"/>
          <w:left w:val="nil"/>
          <w:bottom w:val="nil"/>
          <w:right w:val="nil"/>
          <w:between w:val="nil"/>
        </w:pBdr>
        <w:tabs>
          <w:tab w:val="left" w:pos="972"/>
        </w:tabs>
        <w:spacing w:before="120" w:after="120" w:line="300" w:lineRule="auto"/>
        <w:ind w:left="423" w:firstLine="144"/>
        <w:rPr>
          <w:rFonts w:ascii="Verdana" w:eastAsia="Verdana" w:hAnsi="Verdana" w:cs="Verdana"/>
          <w:color w:val="000000"/>
          <w:sz w:val="16"/>
          <w:szCs w:val="16"/>
        </w:rPr>
      </w:pPr>
    </w:p>
    <w:p w14:paraId="22863CA8" w14:textId="77777777" w:rsidR="00D578CD" w:rsidRDefault="00D578CD">
      <w:pPr>
        <w:pBdr>
          <w:top w:val="nil"/>
          <w:left w:val="nil"/>
          <w:bottom w:val="nil"/>
          <w:right w:val="nil"/>
          <w:between w:val="nil"/>
        </w:pBdr>
        <w:tabs>
          <w:tab w:val="left" w:pos="972"/>
        </w:tabs>
        <w:spacing w:before="120" w:after="120" w:line="300" w:lineRule="auto"/>
        <w:ind w:left="423" w:firstLine="144"/>
        <w:rPr>
          <w:rFonts w:ascii="Verdana" w:eastAsia="Verdana" w:hAnsi="Verdana" w:cs="Verdana"/>
          <w:color w:val="000000"/>
          <w:sz w:val="16"/>
          <w:szCs w:val="16"/>
        </w:rPr>
      </w:pPr>
    </w:p>
    <w:p w14:paraId="12D1B534" w14:textId="77777777" w:rsidR="00D578CD" w:rsidRDefault="00602C9A">
      <w:pPr>
        <w:spacing w:before="120" w:after="120" w:line="300" w:lineRule="auto"/>
        <w:rPr>
          <w:rFonts w:ascii="Verdana" w:eastAsia="Verdana" w:hAnsi="Verdana" w:cs="Verdana"/>
          <w:sz w:val="16"/>
          <w:szCs w:val="16"/>
        </w:rPr>
      </w:pPr>
      <w:r>
        <w:rPr>
          <w:rFonts w:ascii="Verdana" w:eastAsia="Verdana" w:hAnsi="Verdana" w:cs="Verdana"/>
          <w:sz w:val="16"/>
          <w:szCs w:val="16"/>
        </w:rPr>
        <w:t>3.</w:t>
      </w:r>
      <w:r>
        <w:rPr>
          <w:rFonts w:ascii="Verdana" w:eastAsia="Verdana" w:hAnsi="Verdana" w:cs="Verdana"/>
          <w:sz w:val="16"/>
          <w:szCs w:val="16"/>
        </w:rPr>
        <w:tab/>
        <w:t>In consideration of the payments to be made by the Employer to the Contractor as indicated in this Agreement, the Contractor hereby covenants with the Employer to execute and complete the Works and to remedy defects therein in conformity in all respects with the provisions of the Contract.</w:t>
      </w:r>
    </w:p>
    <w:p w14:paraId="122139E6" w14:textId="77777777" w:rsidR="00D578CD" w:rsidRDefault="00602C9A">
      <w:pPr>
        <w:spacing w:before="120" w:after="120" w:line="300" w:lineRule="auto"/>
        <w:rPr>
          <w:rFonts w:ascii="Verdana" w:eastAsia="Verdana" w:hAnsi="Verdana" w:cs="Verdana"/>
          <w:sz w:val="16"/>
          <w:szCs w:val="16"/>
        </w:rPr>
      </w:pPr>
      <w:r>
        <w:rPr>
          <w:rFonts w:ascii="Verdana" w:eastAsia="Verdana" w:hAnsi="Verdana" w:cs="Verdana"/>
          <w:sz w:val="16"/>
          <w:szCs w:val="16"/>
        </w:rPr>
        <w:t>4.</w:t>
      </w:r>
      <w:r>
        <w:rPr>
          <w:rFonts w:ascii="Verdana" w:eastAsia="Verdana" w:hAnsi="Verdana" w:cs="Verdana"/>
          <w:sz w:val="16"/>
          <w:szCs w:val="16"/>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1FB6F443" w14:textId="77777777" w:rsidR="00D578CD" w:rsidRDefault="00602C9A">
      <w:pPr>
        <w:spacing w:before="120" w:after="120" w:line="300" w:lineRule="auto"/>
        <w:rPr>
          <w:rFonts w:ascii="Verdana" w:eastAsia="Verdana" w:hAnsi="Verdana" w:cs="Verdana"/>
          <w:sz w:val="16"/>
          <w:szCs w:val="16"/>
        </w:rPr>
      </w:pPr>
      <w:r>
        <w:rPr>
          <w:rFonts w:ascii="Verdana" w:eastAsia="Verdana" w:hAnsi="Verdana" w:cs="Verdana"/>
          <w:sz w:val="16"/>
          <w:szCs w:val="16"/>
        </w:rPr>
        <w:t xml:space="preserve">IN WITNESS whereof the parties hereto have caused this Agreement to be executed in accordance with the laws of </w:t>
      </w:r>
      <w:r>
        <w:rPr>
          <w:rFonts w:ascii="Verdana" w:eastAsia="Verdana" w:hAnsi="Verdana" w:cs="Verdana"/>
          <w:b/>
          <w:sz w:val="16"/>
          <w:szCs w:val="16"/>
        </w:rPr>
        <w:t>Government of India</w:t>
      </w:r>
      <w:r>
        <w:rPr>
          <w:rFonts w:ascii="Verdana" w:eastAsia="Verdana" w:hAnsi="Verdana" w:cs="Verdana"/>
          <w:sz w:val="16"/>
          <w:szCs w:val="16"/>
        </w:rPr>
        <w:t xml:space="preserve"> on the day, month and year indicated above.</w:t>
      </w:r>
    </w:p>
    <w:p w14:paraId="48C581A9" w14:textId="77777777" w:rsidR="00D578CD" w:rsidRDefault="00602C9A">
      <w:pPr>
        <w:tabs>
          <w:tab w:val="right" w:pos="4500"/>
          <w:tab w:val="left" w:pos="5040"/>
          <w:tab w:val="right" w:pos="9360"/>
        </w:tabs>
        <w:spacing w:before="240" w:after="240"/>
        <w:ind w:right="288"/>
        <w:rPr>
          <w:rFonts w:ascii="Verdana" w:eastAsia="Verdana" w:hAnsi="Verdana" w:cs="Verdana"/>
          <w:sz w:val="16"/>
          <w:szCs w:val="16"/>
        </w:rPr>
      </w:pPr>
      <w:r>
        <w:rPr>
          <w:rFonts w:ascii="Verdana" w:eastAsia="Verdana" w:hAnsi="Verdana" w:cs="Verdana"/>
          <w:sz w:val="16"/>
          <w:szCs w:val="16"/>
        </w:rPr>
        <w:t xml:space="preserve">Signed by </w:t>
      </w:r>
      <w:r>
        <w:rPr>
          <w:rFonts w:ascii="Verdana" w:eastAsia="Verdana" w:hAnsi="Verdana" w:cs="Verdana"/>
          <w:sz w:val="16"/>
          <w:szCs w:val="16"/>
        </w:rPr>
        <w:tab/>
      </w:r>
      <w:r>
        <w:rPr>
          <w:rFonts w:ascii="Verdana" w:eastAsia="Verdana" w:hAnsi="Verdana" w:cs="Verdana"/>
          <w:sz w:val="16"/>
          <w:szCs w:val="16"/>
        </w:rPr>
        <w:tab/>
        <w:t>Signed by</w:t>
      </w:r>
      <w:r>
        <w:rPr>
          <w:rFonts w:ascii="Verdana" w:eastAsia="Verdana" w:hAnsi="Verdana" w:cs="Verdana"/>
          <w:sz w:val="16"/>
          <w:szCs w:val="16"/>
        </w:rPr>
        <w:tab/>
      </w:r>
    </w:p>
    <w:p w14:paraId="5C0C09A2" w14:textId="77777777" w:rsidR="00D578CD" w:rsidRDefault="00602C9A">
      <w:pPr>
        <w:spacing w:after="160"/>
        <w:rPr>
          <w:rFonts w:ascii="Verdana" w:eastAsia="Verdana" w:hAnsi="Verdana" w:cs="Verdana"/>
          <w:sz w:val="16"/>
          <w:szCs w:val="16"/>
        </w:rPr>
      </w:pPr>
      <w:r>
        <w:rPr>
          <w:rFonts w:ascii="Verdana" w:eastAsia="Verdana" w:hAnsi="Verdana" w:cs="Verdana"/>
          <w:sz w:val="16"/>
          <w:szCs w:val="16"/>
        </w:rPr>
        <w:t>(for the Employer)                                                     (for the Contractor)</w:t>
      </w:r>
    </w:p>
    <w:p w14:paraId="54DA7281" w14:textId="77777777" w:rsidR="00D578CD" w:rsidRDefault="00602C9A">
      <w:pPr>
        <w:tabs>
          <w:tab w:val="right" w:pos="4500"/>
          <w:tab w:val="left" w:pos="5040"/>
          <w:tab w:val="right" w:pos="9360"/>
        </w:tabs>
        <w:spacing w:before="240"/>
        <w:ind w:right="288"/>
        <w:rPr>
          <w:rFonts w:ascii="Verdana" w:eastAsia="Verdana" w:hAnsi="Verdana" w:cs="Verdana"/>
          <w:sz w:val="16"/>
          <w:szCs w:val="16"/>
        </w:rPr>
      </w:pPr>
      <w:r>
        <w:rPr>
          <w:rFonts w:ascii="Verdana" w:eastAsia="Verdana" w:hAnsi="Verdana" w:cs="Verdana"/>
          <w:sz w:val="16"/>
          <w:szCs w:val="16"/>
        </w:rPr>
        <w:t>for and on behalf of the Employer</w:t>
      </w:r>
      <w:r>
        <w:rPr>
          <w:rFonts w:ascii="Verdana" w:eastAsia="Verdana" w:hAnsi="Verdana" w:cs="Verdana"/>
          <w:sz w:val="16"/>
          <w:szCs w:val="16"/>
        </w:rPr>
        <w:tab/>
      </w:r>
      <w:r>
        <w:rPr>
          <w:rFonts w:ascii="Verdana" w:eastAsia="Verdana" w:hAnsi="Verdana" w:cs="Verdana"/>
          <w:sz w:val="16"/>
          <w:szCs w:val="16"/>
        </w:rPr>
        <w:tab/>
        <w:t>for and on behalf the Contractor</w:t>
      </w:r>
    </w:p>
    <w:p w14:paraId="5B6792DB" w14:textId="77777777" w:rsidR="00D578CD" w:rsidRDefault="00602C9A">
      <w:pPr>
        <w:tabs>
          <w:tab w:val="right" w:pos="4500"/>
          <w:tab w:val="left" w:pos="5040"/>
          <w:tab w:val="right" w:pos="9360"/>
        </w:tabs>
        <w:ind w:right="288"/>
        <w:rPr>
          <w:rFonts w:ascii="Verdana" w:eastAsia="Verdana" w:hAnsi="Verdana" w:cs="Verdana"/>
          <w:sz w:val="16"/>
          <w:szCs w:val="16"/>
        </w:rPr>
      </w:pPr>
      <w:r>
        <w:rPr>
          <w:rFonts w:ascii="Verdana" w:eastAsia="Verdana" w:hAnsi="Verdana" w:cs="Verdana"/>
          <w:sz w:val="16"/>
          <w:szCs w:val="16"/>
        </w:rPr>
        <w:t xml:space="preserve">in the presence of </w:t>
      </w:r>
      <w:r>
        <w:rPr>
          <w:rFonts w:ascii="Verdana" w:eastAsia="Verdana" w:hAnsi="Verdana" w:cs="Verdana"/>
          <w:sz w:val="16"/>
          <w:szCs w:val="16"/>
        </w:rPr>
        <w:tab/>
      </w:r>
      <w:r>
        <w:rPr>
          <w:rFonts w:ascii="Verdana" w:eastAsia="Verdana" w:hAnsi="Verdana" w:cs="Verdana"/>
          <w:sz w:val="16"/>
          <w:szCs w:val="16"/>
        </w:rPr>
        <w:tab/>
        <w:t>in the presence of</w:t>
      </w:r>
    </w:p>
    <w:p w14:paraId="2F79CD27" w14:textId="77777777" w:rsidR="00D578CD" w:rsidRDefault="00D578CD">
      <w:pPr>
        <w:tabs>
          <w:tab w:val="right" w:pos="4500"/>
          <w:tab w:val="left" w:pos="5040"/>
          <w:tab w:val="right" w:pos="9360"/>
        </w:tabs>
        <w:ind w:right="288"/>
        <w:rPr>
          <w:rFonts w:ascii="Verdana" w:eastAsia="Verdana" w:hAnsi="Verdana" w:cs="Verdana"/>
          <w:sz w:val="16"/>
          <w:szCs w:val="16"/>
        </w:rPr>
      </w:pPr>
    </w:p>
    <w:p w14:paraId="6EC012BA" w14:textId="77777777" w:rsidR="00D578CD" w:rsidRDefault="00D578CD">
      <w:pPr>
        <w:tabs>
          <w:tab w:val="right" w:pos="4500"/>
          <w:tab w:val="left" w:pos="5040"/>
          <w:tab w:val="right" w:pos="9360"/>
        </w:tabs>
        <w:ind w:right="288"/>
        <w:rPr>
          <w:rFonts w:ascii="Verdana" w:eastAsia="Verdana" w:hAnsi="Verdana" w:cs="Verdana"/>
          <w:sz w:val="16"/>
          <w:szCs w:val="16"/>
        </w:rPr>
      </w:pPr>
    </w:p>
    <w:p w14:paraId="599B674C" w14:textId="77777777" w:rsidR="00D578CD" w:rsidRDefault="00602C9A">
      <w:pPr>
        <w:tabs>
          <w:tab w:val="right" w:pos="4500"/>
          <w:tab w:val="left" w:pos="5040"/>
          <w:tab w:val="right" w:pos="9360"/>
        </w:tabs>
        <w:ind w:right="288"/>
        <w:rPr>
          <w:rFonts w:ascii="Verdana" w:eastAsia="Verdana" w:hAnsi="Verdana" w:cs="Verdana"/>
          <w:sz w:val="16"/>
          <w:szCs w:val="16"/>
        </w:rPr>
      </w:pPr>
      <w:r>
        <w:rPr>
          <w:rFonts w:ascii="Verdana" w:eastAsia="Verdana" w:hAnsi="Verdana" w:cs="Verdana"/>
          <w:sz w:val="16"/>
          <w:szCs w:val="16"/>
        </w:rPr>
        <w:t>Witness, Name, Signature, Address, Date</w:t>
      </w:r>
      <w:r>
        <w:rPr>
          <w:rFonts w:ascii="Verdana" w:eastAsia="Verdana" w:hAnsi="Verdana" w:cs="Verdana"/>
          <w:sz w:val="16"/>
          <w:szCs w:val="16"/>
        </w:rPr>
        <w:tab/>
        <w:t xml:space="preserve">    Witness, Name, Signature, Address, Date </w:t>
      </w:r>
    </w:p>
    <w:p w14:paraId="39D6C705" w14:textId="77777777" w:rsidR="00D578CD" w:rsidRDefault="00602C9A">
      <w:pPr>
        <w:spacing w:after="160"/>
        <w:rPr>
          <w:rFonts w:ascii="Verdana" w:eastAsia="Verdana" w:hAnsi="Verdana" w:cs="Verdana"/>
          <w:sz w:val="16"/>
          <w:szCs w:val="16"/>
        </w:rPr>
      </w:pPr>
      <w:r>
        <w:br w:type="page"/>
      </w:r>
    </w:p>
    <w:p w14:paraId="7F9DE0AE" w14:textId="77777777" w:rsidR="00D578CD" w:rsidRDefault="00602C9A">
      <w:pPr>
        <w:pBdr>
          <w:top w:val="nil"/>
          <w:left w:val="nil"/>
          <w:bottom w:val="nil"/>
          <w:right w:val="nil"/>
          <w:between w:val="nil"/>
        </w:pBdr>
        <w:spacing w:before="280" w:after="280" w:line="300" w:lineRule="auto"/>
        <w:jc w:val="center"/>
        <w:rPr>
          <w:rFonts w:ascii="Verdana" w:eastAsia="Verdana" w:hAnsi="Verdana" w:cs="Verdana"/>
          <w:b/>
          <w:color w:val="000000"/>
          <w:sz w:val="16"/>
          <w:szCs w:val="16"/>
        </w:rPr>
      </w:pPr>
      <w:r>
        <w:rPr>
          <w:rFonts w:ascii="Verdana" w:eastAsia="Verdana" w:hAnsi="Verdana" w:cs="Verdana"/>
          <w:b/>
          <w:color w:val="000000"/>
          <w:sz w:val="16"/>
          <w:szCs w:val="16"/>
        </w:rPr>
        <w:t>Format of Performance Security</w:t>
      </w:r>
    </w:p>
    <w:p w14:paraId="66C1798E" w14:textId="77777777" w:rsidR="00D578CD" w:rsidRDefault="00602C9A">
      <w:pPr>
        <w:pBdr>
          <w:top w:val="nil"/>
          <w:left w:val="nil"/>
          <w:bottom w:val="nil"/>
          <w:right w:val="nil"/>
          <w:between w:val="nil"/>
        </w:pBdr>
        <w:spacing w:before="280" w:after="280" w:line="300" w:lineRule="auto"/>
        <w:jc w:val="center"/>
        <w:rPr>
          <w:rFonts w:ascii="Verdana" w:eastAsia="Verdana" w:hAnsi="Verdana" w:cs="Verdana"/>
          <w:b/>
          <w:color w:val="000000"/>
          <w:sz w:val="16"/>
          <w:szCs w:val="16"/>
        </w:rPr>
      </w:pPr>
      <w:r>
        <w:rPr>
          <w:rFonts w:ascii="Verdana" w:eastAsia="Verdana" w:hAnsi="Verdana" w:cs="Verdana"/>
          <w:b/>
          <w:color w:val="000000"/>
          <w:sz w:val="16"/>
          <w:szCs w:val="16"/>
        </w:rPr>
        <w:t>(</w:t>
      </w:r>
      <w:r>
        <w:rPr>
          <w:rFonts w:ascii="Verdana" w:eastAsia="Verdana" w:hAnsi="Verdana" w:cs="Verdana"/>
          <w:b/>
          <w:sz w:val="16"/>
          <w:szCs w:val="16"/>
        </w:rPr>
        <w:t>Performance</w:t>
      </w:r>
      <w:r>
        <w:rPr>
          <w:rFonts w:ascii="Verdana" w:eastAsia="Verdana" w:hAnsi="Verdana" w:cs="Verdana"/>
          <w:b/>
          <w:color w:val="000000"/>
          <w:sz w:val="16"/>
          <w:szCs w:val="16"/>
        </w:rPr>
        <w:t xml:space="preserve"> Bank Guarantee- </w:t>
      </w:r>
      <w:r>
        <w:rPr>
          <w:rFonts w:ascii="Verdana" w:eastAsia="Verdana" w:hAnsi="Verdana" w:cs="Verdana"/>
          <w:b/>
          <w:sz w:val="16"/>
          <w:szCs w:val="16"/>
        </w:rPr>
        <w:t>Unconditional</w:t>
      </w:r>
      <w:r>
        <w:rPr>
          <w:rFonts w:ascii="Verdana" w:eastAsia="Verdana" w:hAnsi="Verdana" w:cs="Verdana"/>
          <w:b/>
          <w:color w:val="000000"/>
          <w:sz w:val="16"/>
          <w:szCs w:val="16"/>
        </w:rPr>
        <w:t>)</w:t>
      </w:r>
    </w:p>
    <w:p w14:paraId="276130A7" w14:textId="77777777" w:rsidR="00D578CD" w:rsidRDefault="00602C9A">
      <w:pPr>
        <w:pBdr>
          <w:top w:val="nil"/>
          <w:left w:val="nil"/>
          <w:bottom w:val="nil"/>
          <w:right w:val="nil"/>
          <w:between w:val="nil"/>
        </w:pBdr>
        <w:spacing w:before="280" w:after="28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 ________________________________</w:t>
      </w:r>
    </w:p>
    <w:p w14:paraId="56943801" w14:textId="77777777" w:rsidR="00D578CD" w:rsidRDefault="00602C9A">
      <w:pPr>
        <w:pBdr>
          <w:top w:val="nil"/>
          <w:left w:val="nil"/>
          <w:bottom w:val="nil"/>
          <w:right w:val="nil"/>
          <w:between w:val="nil"/>
        </w:pBdr>
        <w:spacing w:before="280" w:after="28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 ________________________________</w:t>
      </w:r>
    </w:p>
    <w:p w14:paraId="0F356731" w14:textId="77777777" w:rsidR="00D578CD" w:rsidRDefault="00602C9A">
      <w:pPr>
        <w:pBdr>
          <w:top w:val="nil"/>
          <w:left w:val="nil"/>
          <w:bottom w:val="nil"/>
          <w:right w:val="nil"/>
          <w:between w:val="nil"/>
        </w:pBdr>
        <w:spacing w:before="280" w:after="28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 ________________________________ </w:t>
      </w:r>
    </w:p>
    <w:p w14:paraId="0EC47AB3" w14:textId="77777777" w:rsidR="00D578CD" w:rsidRDefault="00602C9A">
      <w:pPr>
        <w:pBdr>
          <w:top w:val="nil"/>
          <w:left w:val="nil"/>
          <w:bottom w:val="nil"/>
          <w:right w:val="nil"/>
          <w:between w:val="nil"/>
        </w:pBdr>
        <w:spacing w:before="280" w:after="28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[Bank’s Name, and Address of Issuing Branch or Office] </w:t>
      </w:r>
    </w:p>
    <w:p w14:paraId="22A3EBD6" w14:textId="77777777" w:rsidR="00D578CD" w:rsidRDefault="00602C9A">
      <w:pPr>
        <w:pBdr>
          <w:top w:val="nil"/>
          <w:left w:val="nil"/>
          <w:bottom w:val="nil"/>
          <w:right w:val="nil"/>
          <w:between w:val="nil"/>
        </w:pBdr>
        <w:spacing w:before="280" w:after="28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Beneficiary: Chief Executive Officer, </w:t>
      </w:r>
    </w:p>
    <w:p w14:paraId="059B3D2C" w14:textId="77777777" w:rsidR="00D578CD" w:rsidRDefault="00602C9A">
      <w:pPr>
        <w:pBdr>
          <w:top w:val="nil"/>
          <w:left w:val="nil"/>
          <w:bottom w:val="nil"/>
          <w:right w:val="nil"/>
          <w:between w:val="nil"/>
        </w:pBdr>
        <w:spacing w:before="280" w:after="28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Cochin Smart Mission Limited (CSML), </w:t>
      </w:r>
    </w:p>
    <w:p w14:paraId="2F867EF4" w14:textId="77777777" w:rsidR="00D578CD" w:rsidRDefault="00602C9A">
      <w:pPr>
        <w:pBdr>
          <w:top w:val="nil"/>
          <w:left w:val="nil"/>
          <w:bottom w:val="nil"/>
          <w:right w:val="nil"/>
          <w:between w:val="nil"/>
        </w:pBdr>
        <w:spacing w:before="280" w:after="28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4th Floor, JLN Stadium Metro station, </w:t>
      </w:r>
    </w:p>
    <w:p w14:paraId="55C1126F" w14:textId="77777777" w:rsidR="00D578CD" w:rsidRDefault="00602C9A">
      <w:pPr>
        <w:pBdr>
          <w:top w:val="nil"/>
          <w:left w:val="nil"/>
          <w:bottom w:val="nil"/>
          <w:right w:val="nil"/>
          <w:between w:val="nil"/>
        </w:pBdr>
        <w:spacing w:before="280" w:after="280" w:line="276" w:lineRule="auto"/>
        <w:rPr>
          <w:rFonts w:ascii="Verdana" w:eastAsia="Verdana" w:hAnsi="Verdana" w:cs="Verdana"/>
          <w:color w:val="000000"/>
          <w:sz w:val="16"/>
          <w:szCs w:val="16"/>
        </w:rPr>
      </w:pPr>
      <w:r>
        <w:rPr>
          <w:rFonts w:ascii="Verdana" w:eastAsia="Verdana" w:hAnsi="Verdana" w:cs="Verdana"/>
          <w:color w:val="000000"/>
          <w:sz w:val="16"/>
          <w:szCs w:val="16"/>
        </w:rPr>
        <w:t xml:space="preserve">Kaloor, Kochi - 682 017, India. </w:t>
      </w:r>
    </w:p>
    <w:p w14:paraId="6AED0436" w14:textId="77777777" w:rsidR="00D578CD" w:rsidRPr="00957E24" w:rsidRDefault="00602C9A">
      <w:pPr>
        <w:pBdr>
          <w:top w:val="nil"/>
          <w:left w:val="nil"/>
          <w:bottom w:val="nil"/>
          <w:right w:val="nil"/>
          <w:between w:val="nil"/>
        </w:pBdr>
        <w:spacing w:before="280" w:after="280" w:line="300" w:lineRule="auto"/>
        <w:jc w:val="right"/>
        <w:rPr>
          <w:rFonts w:ascii="Verdana" w:eastAsia="Verdana" w:hAnsi="Verdana" w:cs="Verdana"/>
          <w:b/>
          <w:color w:val="000000"/>
          <w:sz w:val="16"/>
          <w:szCs w:val="16"/>
        </w:rPr>
      </w:pPr>
      <w:r>
        <w:rPr>
          <w:rFonts w:ascii="Verdana" w:eastAsia="Verdana" w:hAnsi="Verdana" w:cs="Verdana"/>
          <w:b/>
          <w:color w:val="000000"/>
          <w:sz w:val="16"/>
          <w:szCs w:val="16"/>
        </w:rPr>
        <w:t xml:space="preserve">Date: ……/….., </w:t>
      </w:r>
      <w:r w:rsidRPr="00957E24">
        <w:rPr>
          <w:rFonts w:ascii="Verdana" w:eastAsia="Verdana" w:hAnsi="Verdana" w:cs="Verdana"/>
          <w:b/>
          <w:color w:val="000000"/>
          <w:sz w:val="16"/>
          <w:szCs w:val="16"/>
        </w:rPr>
        <w:t>202</w:t>
      </w:r>
      <w:r w:rsidRPr="00957E24">
        <w:rPr>
          <w:rFonts w:ascii="Verdana" w:eastAsia="Verdana" w:hAnsi="Verdana" w:cs="Verdana"/>
          <w:b/>
          <w:sz w:val="16"/>
          <w:szCs w:val="16"/>
        </w:rPr>
        <w:t>2</w:t>
      </w:r>
      <w:r w:rsidRPr="00957E24">
        <w:rPr>
          <w:rFonts w:ascii="Verdana" w:eastAsia="Verdana" w:hAnsi="Verdana" w:cs="Verdana"/>
          <w:b/>
          <w:color w:val="000000"/>
          <w:sz w:val="16"/>
          <w:szCs w:val="16"/>
        </w:rPr>
        <w:t xml:space="preserve"> </w:t>
      </w:r>
    </w:p>
    <w:p w14:paraId="21C78E4B" w14:textId="77777777" w:rsidR="00D578CD" w:rsidRDefault="00602C9A">
      <w:pPr>
        <w:pBdr>
          <w:top w:val="nil"/>
          <w:left w:val="nil"/>
          <w:bottom w:val="nil"/>
          <w:right w:val="nil"/>
          <w:between w:val="nil"/>
        </w:pBdr>
        <w:spacing w:before="280" w:after="280" w:line="300" w:lineRule="auto"/>
        <w:rPr>
          <w:rFonts w:ascii="Verdana" w:eastAsia="Verdana" w:hAnsi="Verdana" w:cs="Verdana"/>
          <w:b/>
          <w:color w:val="000000"/>
          <w:sz w:val="16"/>
          <w:szCs w:val="16"/>
        </w:rPr>
      </w:pPr>
      <w:r>
        <w:rPr>
          <w:rFonts w:ascii="Verdana" w:eastAsia="Verdana" w:hAnsi="Verdana" w:cs="Verdana"/>
          <w:b/>
          <w:color w:val="000000"/>
          <w:sz w:val="16"/>
          <w:szCs w:val="16"/>
        </w:rPr>
        <w:t xml:space="preserve">PERFORMANCE GUARANTEE No.: _________________ </w:t>
      </w:r>
    </w:p>
    <w:p w14:paraId="7FAAA4B1" w14:textId="77777777" w:rsidR="00D578CD" w:rsidRDefault="00602C9A">
      <w:pPr>
        <w:pBdr>
          <w:top w:val="nil"/>
          <w:left w:val="nil"/>
          <w:bottom w:val="nil"/>
          <w:right w:val="nil"/>
          <w:between w:val="nil"/>
        </w:pBdr>
        <w:spacing w:before="280" w:after="28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This Deed of Guarantee made this the --- day of 20XX by ------ (Name of the Bank), having its registered office at --------------------, and one of its branches at -------- (Address of the Branch) (hereinafter called the Guarantor) in favour of Cochin Smart Mission Limited, ------------------------------ (hereinafter called the beneficiary). WHEREAS M/s. ______________________ (Name of the Contractor) having their address/ registered Office at _________________________________________________(Address of the Contractor’s registered Office) (hereinafter called the “Contractor”)was awarded contract for (supply / Erection / Supply &amp; Erection / Work/others- specify the purpose) of __________________________________ (Name of the material / equipment / work/others- specify) by Cochin Smart Mission Limited, the “Beneficiary” and WHEREAS a performance guarantee of Rs. --------------/- has to be submitted by the Contractor, before undertaking the contract and WHEREAS the Contractor has requested the Guarantor for issuing a Bank Guarantee for Rs. _____________ (Amount as stipulated) valid till ____________ (mention here date of validity of this Guarantee which will be -- ----------- days beyond the contract period) towards Performance guarantee amount payable to the Beneficiary, and WHEREAS the Guarantor has agreed to issue such Bank Guarantee to the Beneficiary as hereunder mentioned: We, __________________________ (Name of the Bank and address of the Branch giving the Bank Guarantee) having our registered Office at _____________________ (Address of Bank’s registered Office) hereby give this Bank Guarantee No. _________________ dated ____________ and do hereby irrevocably undertake to pay immediately on demand, without requiring any previous notice and without any demur, reservation, recourse, contest or protest and without referring to any other sources including the Contractor and without the beneficiary having to substantiate its demand, to the beneficiary a sum not exceeding Rs.____________ (amount as stipulated) (Rupees _________________________________________) (in words) on behalf of the Contractor. </w:t>
      </w:r>
    </w:p>
    <w:p w14:paraId="507D0526" w14:textId="77777777" w:rsidR="00D578CD" w:rsidRDefault="00602C9A">
      <w:pPr>
        <w:pBdr>
          <w:top w:val="nil"/>
          <w:left w:val="nil"/>
          <w:bottom w:val="nil"/>
          <w:right w:val="nil"/>
          <w:between w:val="nil"/>
        </w:pBdr>
        <w:spacing w:before="280" w:after="28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Guarantor agrees that any demand in writing made by the authorised officials of the Beneficiary shall be conclusive as regards the amount due and payable by the Guarantor under this Guarantee. We, ____________________________________________ (Name of the Bank) further undertake to pay without demur the aforesaid amount in lump sum on demand or such part there of as the beneficiary may demand from time to time irrespective of the fact whether the said contractor admits or denies such claim or questions correctness in any court, Tribunal or Arbitration proceedings or before any authority. The aforesaid guarantee will remain in force and we shall be liable under the same irrespective of any concession or time being granted by the beneficiary to the contractor and this guarantee will remain in full force irrespective of any change of terms, conditions or stipulation or any variation in the terms of the said contract. We,_______________________________ (Name of the Bank) further agree with the beneficiary that the beneficiary will have the fullest liberty without our consent and without in any manner affecting our obligations hereunder to vary any of the terms and conditions of the contract or to extend the time for performance of the contract by the contractor or to postpone any of the powers exercisable by the beneficiary or to forbear or enforce any of the terms and conditions of the contract and that we shall not be relieved from our liability by reasons of any such variation or extension or forbearance or postponement or omission or by any indulgence by the beneficiary to the contractor or by any such matter whatsoever which under the law relating to sureties would, but for this provision, have resulted in relieving us. This Bank Guarantee shall be valid and binding on this Bank upto and inclusive of ____________________ (mention here the date of validity of Bank Guarantee), unless extended on demand by the beneficiary. The Guarantee shall not be terminated or affected by liquidation or winding up or insolvency or change in constitution of the Contractor or for any other reason. This guarantee shall not be terminated by the guarantor under any circumstances including change in the constitution of the Bank and our liability hereunder shall not be impaired or discharged by any extension of time or variations or alterations made, given, conceded in the contract with or without our knowledge or with or without consent by or between the Contractor and the beneficiary. </w:t>
      </w:r>
      <w:r>
        <w:rPr>
          <w:rFonts w:ascii="Verdana" w:eastAsia="Verdana" w:hAnsi="Verdana" w:cs="Verdana"/>
          <w:sz w:val="16"/>
          <w:szCs w:val="16"/>
        </w:rPr>
        <w:t>NOTWITHSTANDING</w:t>
      </w:r>
      <w:r>
        <w:rPr>
          <w:rFonts w:ascii="Verdana" w:eastAsia="Verdana" w:hAnsi="Verdana" w:cs="Verdana"/>
          <w:color w:val="000000"/>
          <w:sz w:val="16"/>
          <w:szCs w:val="16"/>
        </w:rPr>
        <w:t xml:space="preserve"> anything contained </w:t>
      </w:r>
      <w:r>
        <w:rPr>
          <w:rFonts w:ascii="Verdana" w:eastAsia="Verdana" w:hAnsi="Verdana" w:cs="Verdana"/>
          <w:sz w:val="16"/>
          <w:szCs w:val="16"/>
        </w:rPr>
        <w:t>herein before</w:t>
      </w:r>
      <w:r>
        <w:rPr>
          <w:rFonts w:ascii="Verdana" w:eastAsia="Verdana" w:hAnsi="Verdana" w:cs="Verdana"/>
          <w:color w:val="000000"/>
          <w:sz w:val="16"/>
          <w:szCs w:val="16"/>
        </w:rPr>
        <w:t>, our liability under this Guarantee is restricted to Rs. _________________ (amount as stipulated) (Rupees _________________ (in words).</w:t>
      </w:r>
      <w:r>
        <w:rPr>
          <w:rFonts w:ascii="Arimo" w:eastAsia="Arimo" w:hAnsi="Arimo" w:cs="Arimo"/>
          <w:color w:val="000000"/>
        </w:rPr>
        <w:t xml:space="preserve"> </w:t>
      </w:r>
      <w:r>
        <w:rPr>
          <w:rFonts w:ascii="Verdana" w:eastAsia="Verdana" w:hAnsi="Verdana" w:cs="Verdana"/>
          <w:color w:val="000000"/>
          <w:sz w:val="16"/>
          <w:szCs w:val="16"/>
        </w:rPr>
        <w:t xml:space="preserve">Our Guarantee shall remain inforce till (90 days after the date of validity of the contract). Unless demands or claims under this Bank Guarantee are made to us in writing on or before (date should be one year over and above the validity period of BG), all rights of Beneficiary under this Bank Guarantee shall be forfeited and we shall be released and discharged from all liabilities there under. </w:t>
      </w:r>
    </w:p>
    <w:p w14:paraId="673B5D8A" w14:textId="77777777" w:rsidR="00D578CD" w:rsidRDefault="00602C9A">
      <w:pPr>
        <w:pBdr>
          <w:top w:val="nil"/>
          <w:left w:val="nil"/>
          <w:bottom w:val="nil"/>
          <w:right w:val="nil"/>
          <w:between w:val="nil"/>
        </w:pBdr>
        <w:spacing w:before="280" w:after="28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Place: </w:t>
      </w:r>
    </w:p>
    <w:p w14:paraId="6B80760F" w14:textId="77777777" w:rsidR="00D578CD" w:rsidRDefault="00602C9A">
      <w:pPr>
        <w:pBdr>
          <w:top w:val="nil"/>
          <w:left w:val="nil"/>
          <w:bottom w:val="nil"/>
          <w:right w:val="nil"/>
          <w:between w:val="nil"/>
        </w:pBdr>
        <w:spacing w:before="280" w:after="280" w:line="300" w:lineRule="auto"/>
        <w:jc w:val="right"/>
        <w:rPr>
          <w:rFonts w:ascii="Verdana" w:eastAsia="Verdana" w:hAnsi="Verdana" w:cs="Verdana"/>
          <w:color w:val="000000"/>
          <w:sz w:val="16"/>
          <w:szCs w:val="16"/>
        </w:rPr>
      </w:pPr>
      <w:r>
        <w:rPr>
          <w:rFonts w:ascii="Verdana" w:eastAsia="Verdana" w:hAnsi="Verdana" w:cs="Verdana"/>
          <w:color w:val="000000"/>
          <w:sz w:val="16"/>
          <w:szCs w:val="16"/>
        </w:rPr>
        <w:t xml:space="preserve">Date:                                                                     Signature of the Bank’s Authorized Signatory with Official Seal </w:t>
      </w:r>
    </w:p>
    <w:p w14:paraId="3A3E121D" w14:textId="77777777" w:rsidR="00D578CD" w:rsidRDefault="00D578CD">
      <w:pPr>
        <w:pBdr>
          <w:top w:val="nil"/>
          <w:left w:val="nil"/>
          <w:bottom w:val="nil"/>
          <w:right w:val="nil"/>
          <w:between w:val="nil"/>
        </w:pBdr>
        <w:spacing w:before="280" w:after="280" w:line="300" w:lineRule="auto"/>
        <w:jc w:val="left"/>
        <w:rPr>
          <w:rFonts w:ascii="Verdana" w:eastAsia="Verdana" w:hAnsi="Verdana" w:cs="Verdana"/>
          <w:color w:val="000000"/>
          <w:sz w:val="16"/>
          <w:szCs w:val="16"/>
        </w:rPr>
      </w:pPr>
    </w:p>
    <w:p w14:paraId="7A49B554" w14:textId="77777777" w:rsidR="00D578CD" w:rsidRDefault="00D578CD">
      <w:pPr>
        <w:pBdr>
          <w:top w:val="nil"/>
          <w:left w:val="nil"/>
          <w:bottom w:val="nil"/>
          <w:right w:val="nil"/>
          <w:between w:val="nil"/>
        </w:pBdr>
        <w:spacing w:before="280" w:after="280" w:line="300" w:lineRule="auto"/>
        <w:jc w:val="left"/>
        <w:rPr>
          <w:rFonts w:ascii="Verdana" w:eastAsia="Verdana" w:hAnsi="Verdana" w:cs="Verdana"/>
          <w:color w:val="000000"/>
          <w:sz w:val="16"/>
          <w:szCs w:val="16"/>
        </w:rPr>
      </w:pPr>
    </w:p>
    <w:p w14:paraId="78BE4CB3" w14:textId="77777777" w:rsidR="00D578CD" w:rsidRDefault="00D578CD">
      <w:pPr>
        <w:pBdr>
          <w:top w:val="nil"/>
          <w:left w:val="nil"/>
          <w:bottom w:val="nil"/>
          <w:right w:val="nil"/>
          <w:between w:val="nil"/>
        </w:pBdr>
        <w:spacing w:before="280" w:after="280" w:line="300" w:lineRule="auto"/>
        <w:jc w:val="left"/>
        <w:rPr>
          <w:rFonts w:ascii="Verdana" w:eastAsia="Verdana" w:hAnsi="Verdana" w:cs="Verdana"/>
          <w:color w:val="000000"/>
          <w:sz w:val="16"/>
          <w:szCs w:val="16"/>
        </w:rPr>
      </w:pPr>
    </w:p>
    <w:p w14:paraId="37917287" w14:textId="77777777" w:rsidR="00D578CD" w:rsidRDefault="00D578CD">
      <w:pPr>
        <w:pBdr>
          <w:top w:val="nil"/>
          <w:left w:val="nil"/>
          <w:bottom w:val="nil"/>
          <w:right w:val="nil"/>
          <w:between w:val="nil"/>
        </w:pBdr>
        <w:spacing w:before="280" w:after="280" w:line="300" w:lineRule="auto"/>
        <w:jc w:val="left"/>
        <w:rPr>
          <w:rFonts w:ascii="Verdana" w:eastAsia="Verdana" w:hAnsi="Verdana" w:cs="Verdana"/>
          <w:color w:val="000000"/>
          <w:sz w:val="16"/>
          <w:szCs w:val="16"/>
        </w:rPr>
      </w:pPr>
    </w:p>
    <w:p w14:paraId="61E3767D" w14:textId="77777777" w:rsidR="00D578CD" w:rsidRDefault="00602C9A">
      <w:pPr>
        <w:pBdr>
          <w:top w:val="nil"/>
          <w:left w:val="nil"/>
          <w:bottom w:val="nil"/>
          <w:right w:val="nil"/>
          <w:between w:val="nil"/>
        </w:pBdr>
        <w:spacing w:before="280" w:after="280" w:line="300" w:lineRule="auto"/>
        <w:jc w:val="left"/>
        <w:rPr>
          <w:rFonts w:ascii="Verdana" w:eastAsia="Verdana" w:hAnsi="Verdana" w:cs="Verdana"/>
          <w:color w:val="000000"/>
          <w:sz w:val="16"/>
          <w:szCs w:val="16"/>
        </w:rPr>
      </w:pPr>
      <w:r>
        <w:rPr>
          <w:rFonts w:ascii="Verdana" w:eastAsia="Verdana" w:hAnsi="Verdana" w:cs="Verdana"/>
          <w:color w:val="000000"/>
          <w:sz w:val="16"/>
          <w:szCs w:val="16"/>
        </w:rPr>
        <w:t xml:space="preserve">Note: </w:t>
      </w:r>
    </w:p>
    <w:p w14:paraId="6E458441" w14:textId="77777777" w:rsidR="00D578CD" w:rsidRDefault="00602C9A">
      <w:pPr>
        <w:pBdr>
          <w:top w:val="nil"/>
          <w:left w:val="nil"/>
          <w:bottom w:val="nil"/>
          <w:right w:val="nil"/>
          <w:between w:val="nil"/>
        </w:pBdr>
        <w:spacing w:before="280" w:after="280" w:line="300" w:lineRule="auto"/>
        <w:rPr>
          <w:rFonts w:ascii="Verdana" w:eastAsia="Verdana" w:hAnsi="Verdana" w:cs="Verdana"/>
          <w:i/>
          <w:color w:val="000000"/>
          <w:sz w:val="16"/>
          <w:szCs w:val="16"/>
        </w:rPr>
      </w:pPr>
      <w:r>
        <w:rPr>
          <w:rFonts w:ascii="Verdana" w:eastAsia="Verdana" w:hAnsi="Verdana" w:cs="Verdana"/>
          <w:i/>
          <w:color w:val="000000"/>
          <w:sz w:val="16"/>
          <w:szCs w:val="16"/>
        </w:rPr>
        <w:t>All italicized text (including footnotes) is for use in preparing this form and shall be deleted from the final product</w:t>
      </w:r>
      <w:r>
        <w:rPr>
          <w:rFonts w:ascii="Arimo" w:eastAsia="Arimo" w:hAnsi="Arimo" w:cs="Arimo"/>
          <w:i/>
          <w:color w:val="000000"/>
        </w:rPr>
        <w:t>.</w:t>
      </w:r>
    </w:p>
    <w:p w14:paraId="7BEFB290" w14:textId="77777777" w:rsidR="00D578CD" w:rsidRDefault="00D578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Verdana" w:eastAsia="Verdana" w:hAnsi="Verdana" w:cs="Verdana"/>
          <w:i/>
          <w:sz w:val="16"/>
          <w:szCs w:val="16"/>
        </w:rPr>
      </w:pPr>
    </w:p>
    <w:p w14:paraId="35A22F61" w14:textId="77777777" w:rsidR="00D578CD" w:rsidRPr="00B46FD7" w:rsidRDefault="00602C9A">
      <w:pPr>
        <w:spacing w:before="120" w:after="240" w:line="300" w:lineRule="auto"/>
        <w:jc w:val="center"/>
        <w:rPr>
          <w:rFonts w:ascii="Verdana" w:eastAsia="Verdana" w:hAnsi="Verdana" w:cs="Verdana"/>
          <w:b/>
          <w:bCs/>
          <w:sz w:val="16"/>
          <w:szCs w:val="16"/>
        </w:rPr>
      </w:pPr>
      <w:r w:rsidRPr="00B46FD7">
        <w:rPr>
          <w:rFonts w:ascii="Verdana" w:eastAsia="Verdana" w:hAnsi="Verdana" w:cs="Verdana"/>
          <w:b/>
          <w:bCs/>
          <w:sz w:val="16"/>
          <w:szCs w:val="16"/>
        </w:rPr>
        <w:t>Format of Advance Payment Security</w:t>
      </w:r>
    </w:p>
    <w:p w14:paraId="2A0079D3" w14:textId="1CD49ED4" w:rsidR="00D578CD" w:rsidRDefault="00602C9A">
      <w:pPr>
        <w:spacing w:before="120" w:after="240" w:line="300" w:lineRule="auto"/>
        <w:jc w:val="center"/>
        <w:rPr>
          <w:rFonts w:ascii="Verdana" w:eastAsia="Verdana" w:hAnsi="Verdana" w:cs="Verdana"/>
          <w:sz w:val="16"/>
          <w:szCs w:val="16"/>
        </w:rPr>
      </w:pPr>
      <w:r>
        <w:rPr>
          <w:rFonts w:ascii="Verdana" w:eastAsia="Verdana" w:hAnsi="Verdana" w:cs="Verdana"/>
          <w:sz w:val="16"/>
          <w:szCs w:val="16"/>
        </w:rPr>
        <w:t>(Bank Guarantee- Unco</w:t>
      </w:r>
      <w:r w:rsidR="00B46FD7">
        <w:rPr>
          <w:rFonts w:ascii="Verdana" w:eastAsia="Verdana" w:hAnsi="Verdana" w:cs="Verdana"/>
          <w:sz w:val="16"/>
          <w:szCs w:val="16"/>
        </w:rPr>
        <w:t>n</w:t>
      </w:r>
      <w:r>
        <w:rPr>
          <w:rFonts w:ascii="Verdana" w:eastAsia="Verdana" w:hAnsi="Verdana" w:cs="Verdana"/>
          <w:sz w:val="16"/>
          <w:szCs w:val="16"/>
        </w:rPr>
        <w:t>ditional)</w:t>
      </w:r>
    </w:p>
    <w:p w14:paraId="6F4E6878"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 xml:space="preserve">Demand Guarantee This Deed of Guarantee made this the --- day of 20XX by ------ (Name of the Bank), having its registered office at --------------------, and one of its branches at -------- (Address of the Branch) (the Guarantor) in favour of Cochin Smart Mission Limited, ------------------------------ (hereinafter called the beneficiary). </w:t>
      </w:r>
    </w:p>
    <w:p w14:paraId="2E0AB51D"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 xml:space="preserve">WHEREAS </w:t>
      </w:r>
    </w:p>
    <w:p w14:paraId="6BD2D434"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 xml:space="preserve">1. M/s. ______________________ (Name of the Vendor/Contractor) having their address/ registered Office at _________________________________________________ (Address of the Contractor’s registered Office) (hereinafter called the “Vendor/Contractor”) was awarded contract (hereinafter referred as “Contract”) for (supply / Erection / Supply &amp; Erection / Work/others- specify the purpose) of __________________________________ (Name of the material / equipment / work/othersspecify) by the beneficiary and </w:t>
      </w:r>
    </w:p>
    <w:p w14:paraId="1223B159"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 xml:space="preserve">2. In compliance with the provisions of said Contract, the beneficiary has to make an advance payment of Rs.............. (Rupees ... only) against issuance of an advance payment guarantee for Rs.-----------/- by a Bank, which the beneficiary can invoke if the vendor/contractor fails to duly perform the aforementioned contract or has used the advance payment for purposes other than the costs of mobilization in respect of the Works. </w:t>
      </w:r>
    </w:p>
    <w:p w14:paraId="7E5770E1"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 xml:space="preserve">3. The Vendor/Contractor has requested us (Name of the Bank) ____________ (Address), which the expression shall unless otherwise repugnant to the context or meaning thereof include all its successors, administrators, representatives and permitted assignees, (herein after referred to as “the Guarantor” ) to issue an irrevocable bank guarantee in favour of the beneficiary, Cochin Smart Mission Limited. </w:t>
      </w:r>
    </w:p>
    <w:p w14:paraId="7B9267DD"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 xml:space="preserve">4. For effecting this advance payment, the Guarantor hereby guarantee to the effect that, we irrevocably under-take to pay the beneficiary merely on demand by the beneficiary, without any previous notice and without any demur and without recourse to the Vendor/Contractor and without referring to any other source, an amount not exceeding Rs____________ (Rupees ____________ only). Any such demand made by Beneficiary on the bank shall be conclusive and binding, absolute and unequivocal notwithstanding any difference between the Beneficiary and the Vendor/ Contractor or any dispute or disputes raised /pending before any court, Tribunal Arbitrator or any other authority. </w:t>
      </w:r>
    </w:p>
    <w:p w14:paraId="3AA77A81"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5. This guarantee will not be discharged due to the change in the constitution of the Bank or the CONTRACTOR(S).</w:t>
      </w:r>
    </w:p>
    <w:p w14:paraId="46136C06"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 xml:space="preserve"> 6. This guarantee will become invalid three months after the completion of the ____________ (scope of work) by the CONTRACTOR under the said Contract or as soon as this Letter Of Guarantee has been returned to us, whichever the latest, however, on ____________ unless a claim has been lodged with us under this guarantee before that date. </w:t>
      </w:r>
    </w:p>
    <w:p w14:paraId="7223EEC1"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7. The BENEFICIARY shall have the fullest liberty without affecting in any way the liability of the bank under this guarantee from time to time to extend the time of performance by the CONTRACTOR. The Bank shall not be released from its liability under these presents by any exercise of the BENEFICIARY of the liberty with reference to the matter aforesaid</w:t>
      </w:r>
    </w:p>
    <w:p w14:paraId="678B5460" w14:textId="77777777" w:rsidR="00D578CD" w:rsidRDefault="00602C9A">
      <w:pPr>
        <w:spacing w:before="120" w:after="240" w:line="300" w:lineRule="auto"/>
        <w:rPr>
          <w:rFonts w:ascii="Verdana" w:eastAsia="Verdana" w:hAnsi="Verdana" w:cs="Verdana"/>
          <w:sz w:val="16"/>
          <w:szCs w:val="16"/>
        </w:rPr>
      </w:pPr>
      <w:r>
        <w:t xml:space="preserve">8. </w:t>
      </w:r>
      <w:r>
        <w:rPr>
          <w:rFonts w:ascii="Verdana" w:eastAsia="Verdana" w:hAnsi="Verdana" w:cs="Verdana"/>
          <w:sz w:val="16"/>
          <w:szCs w:val="16"/>
        </w:rPr>
        <w:t xml:space="preserve">The Bank also agrees that the BENEFICIARY shall be entitled at his option to enforce this guarantee against the Bank as a Principal Debtor, in the first instance notwithstanding any other Security or Guarantee that it may have in relation to the CONTRACTOR's liabilities. </w:t>
      </w:r>
    </w:p>
    <w:p w14:paraId="6730E73A"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 xml:space="preserve">9. The Bank further agrees that the decision of the BENEFICIARY as to the failure on the part of the CONTRACTOR to fulfill the Contractual obligations stipulated in the said Contract and/or to the amount payable by the Bank to the BENEFICIARY shall be final conclusive and binding. </w:t>
      </w:r>
    </w:p>
    <w:p w14:paraId="5A237BAD"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 xml:space="preserve">10. This guarantee is revocable only with the written consent of the BENEFICIARY. </w:t>
      </w:r>
    </w:p>
    <w:p w14:paraId="1E4C935C"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11. This guarantee shall remain in force upto and including ____________ and shall be extended from time to time for such period as may be desired by M/s. ____________ on whose behalf this guarantee has been given.</w:t>
      </w:r>
    </w:p>
    <w:p w14:paraId="7ABDFF65"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 xml:space="preserve"> NOTWITHSTANDING anything contained herein before, our liability under this Guarantee is restricted to Rs. _________________ (Rupees _________________ (in words). Our Guarantee shall remain inforce till _____________ (---- days after the date of validity of the contract). Unless demands or claims under this Bank Guarantee are made to us in writing on or before ___________ (date should be one year over and above the validity period of BG), all rights of Beneficiary under this Bank Guarantee shall be forfeited and we shall be released and discharged from all liabilities there under. </w:t>
      </w:r>
    </w:p>
    <w:p w14:paraId="65FBB0C3" w14:textId="77777777" w:rsidR="00D578CD" w:rsidRDefault="00602C9A">
      <w:pPr>
        <w:spacing w:before="120" w:after="240" w:line="300" w:lineRule="auto"/>
        <w:rPr>
          <w:rFonts w:ascii="Verdana" w:eastAsia="Verdana" w:hAnsi="Verdana" w:cs="Verdana"/>
          <w:sz w:val="16"/>
          <w:szCs w:val="16"/>
        </w:rPr>
      </w:pPr>
      <w:r>
        <w:rPr>
          <w:rFonts w:ascii="Verdana" w:eastAsia="Verdana" w:hAnsi="Verdana" w:cs="Verdana"/>
          <w:sz w:val="16"/>
          <w:szCs w:val="16"/>
        </w:rPr>
        <w:t xml:space="preserve">Place: </w:t>
      </w:r>
    </w:p>
    <w:p w14:paraId="03B91869" w14:textId="77777777" w:rsidR="00D578CD" w:rsidRDefault="00602C9A">
      <w:pPr>
        <w:spacing w:before="120" w:after="240" w:line="300" w:lineRule="auto"/>
        <w:jc w:val="right"/>
        <w:rPr>
          <w:rFonts w:ascii="Verdana" w:eastAsia="Verdana" w:hAnsi="Verdana" w:cs="Verdana"/>
          <w:i/>
          <w:sz w:val="16"/>
          <w:szCs w:val="16"/>
        </w:rPr>
      </w:pPr>
      <w:r>
        <w:rPr>
          <w:rFonts w:ascii="Verdana" w:eastAsia="Verdana" w:hAnsi="Verdana" w:cs="Verdana"/>
          <w:sz w:val="16"/>
          <w:szCs w:val="16"/>
        </w:rPr>
        <w:t>Date:                                                                                       Signature of the Bank’s Authorized Signatory with Official Seal</w:t>
      </w:r>
    </w:p>
    <w:p w14:paraId="6EEA3960" w14:textId="77777777" w:rsidR="00D578CD" w:rsidRDefault="00D578CD">
      <w:pPr>
        <w:spacing w:before="120" w:after="240" w:line="300" w:lineRule="auto"/>
        <w:rPr>
          <w:rFonts w:ascii="Verdana" w:eastAsia="Verdana" w:hAnsi="Verdana" w:cs="Verdana"/>
          <w:i/>
          <w:sz w:val="16"/>
          <w:szCs w:val="16"/>
        </w:rPr>
      </w:pPr>
    </w:p>
    <w:p w14:paraId="2AA811C9" w14:textId="77777777" w:rsidR="00D578CD" w:rsidRDefault="00D578CD">
      <w:pPr>
        <w:spacing w:before="120" w:after="240" w:line="300" w:lineRule="auto"/>
        <w:rPr>
          <w:rFonts w:ascii="Verdana" w:eastAsia="Verdana" w:hAnsi="Verdana" w:cs="Verdana"/>
          <w:i/>
          <w:sz w:val="16"/>
          <w:szCs w:val="16"/>
        </w:rPr>
      </w:pPr>
    </w:p>
    <w:p w14:paraId="0CBF13E1" w14:textId="77777777" w:rsidR="00D578CD" w:rsidRDefault="00D578CD">
      <w:pPr>
        <w:spacing w:before="120" w:after="240" w:line="300" w:lineRule="auto"/>
        <w:rPr>
          <w:rFonts w:ascii="Verdana" w:eastAsia="Verdana" w:hAnsi="Verdana" w:cs="Verdana"/>
          <w:i/>
          <w:sz w:val="16"/>
          <w:szCs w:val="16"/>
        </w:rPr>
      </w:pPr>
    </w:p>
    <w:p w14:paraId="196A59A2" w14:textId="77777777" w:rsidR="00D578CD" w:rsidRDefault="00D578CD">
      <w:pPr>
        <w:spacing w:before="120" w:after="240" w:line="300" w:lineRule="auto"/>
        <w:rPr>
          <w:rFonts w:ascii="Verdana" w:eastAsia="Verdana" w:hAnsi="Verdana" w:cs="Verdana"/>
          <w:i/>
          <w:sz w:val="16"/>
          <w:szCs w:val="16"/>
        </w:rPr>
      </w:pPr>
    </w:p>
    <w:p w14:paraId="1FFD6CDA" w14:textId="77777777" w:rsidR="00D578CD" w:rsidRDefault="00D578CD">
      <w:pPr>
        <w:spacing w:before="120" w:after="240" w:line="300" w:lineRule="auto"/>
        <w:rPr>
          <w:rFonts w:ascii="Verdana" w:eastAsia="Verdana" w:hAnsi="Verdana" w:cs="Verdana"/>
          <w:i/>
          <w:sz w:val="16"/>
          <w:szCs w:val="16"/>
        </w:rPr>
      </w:pPr>
    </w:p>
    <w:p w14:paraId="5845A83B" w14:textId="596A03E4" w:rsidR="00D578CD" w:rsidRDefault="00D578CD">
      <w:pPr>
        <w:spacing w:before="120" w:after="240" w:line="300" w:lineRule="auto"/>
        <w:rPr>
          <w:rFonts w:ascii="Verdana" w:eastAsia="Verdana" w:hAnsi="Verdana" w:cs="Verdana"/>
          <w:i/>
          <w:sz w:val="16"/>
          <w:szCs w:val="16"/>
        </w:rPr>
      </w:pPr>
    </w:p>
    <w:p w14:paraId="532433A5" w14:textId="2EDE1769" w:rsidR="00B46FD7" w:rsidRDefault="00B46FD7">
      <w:pPr>
        <w:spacing w:before="120" w:after="240" w:line="300" w:lineRule="auto"/>
        <w:rPr>
          <w:rFonts w:ascii="Verdana" w:eastAsia="Verdana" w:hAnsi="Verdana" w:cs="Verdana"/>
          <w:i/>
          <w:sz w:val="16"/>
          <w:szCs w:val="16"/>
        </w:rPr>
      </w:pPr>
    </w:p>
    <w:p w14:paraId="1934E227" w14:textId="77777777" w:rsidR="00B46FD7" w:rsidRDefault="00B46FD7">
      <w:pPr>
        <w:spacing w:before="120" w:after="240" w:line="300" w:lineRule="auto"/>
        <w:rPr>
          <w:rFonts w:ascii="Verdana" w:eastAsia="Verdana" w:hAnsi="Verdana" w:cs="Verdana"/>
          <w:i/>
          <w:sz w:val="16"/>
          <w:szCs w:val="16"/>
        </w:rPr>
      </w:pPr>
    </w:p>
    <w:p w14:paraId="0353D2C1" w14:textId="77777777" w:rsidR="00D578CD" w:rsidRDefault="00D578CD">
      <w:pPr>
        <w:spacing w:before="120" w:after="240" w:line="300" w:lineRule="auto"/>
        <w:rPr>
          <w:rFonts w:ascii="Verdana" w:eastAsia="Verdana" w:hAnsi="Verdana" w:cs="Verdana"/>
          <w:i/>
          <w:sz w:val="16"/>
          <w:szCs w:val="16"/>
        </w:rPr>
      </w:pPr>
    </w:p>
    <w:p w14:paraId="41C8D822" w14:textId="77777777" w:rsidR="00D578CD" w:rsidRDefault="00D578CD">
      <w:pPr>
        <w:spacing w:before="120" w:after="240" w:line="300" w:lineRule="auto"/>
        <w:rPr>
          <w:rFonts w:ascii="Verdana" w:eastAsia="Verdana" w:hAnsi="Verdana" w:cs="Verdana"/>
          <w:i/>
          <w:sz w:val="16"/>
          <w:szCs w:val="16"/>
        </w:rPr>
      </w:pPr>
    </w:p>
    <w:p w14:paraId="511855A9" w14:textId="77777777" w:rsidR="00D578CD" w:rsidRDefault="00D578CD">
      <w:pPr>
        <w:spacing w:before="120" w:after="240" w:line="300" w:lineRule="auto"/>
        <w:rPr>
          <w:rFonts w:ascii="Verdana" w:eastAsia="Verdana" w:hAnsi="Verdana" w:cs="Verdana"/>
          <w:i/>
          <w:sz w:val="16"/>
          <w:szCs w:val="16"/>
        </w:rPr>
      </w:pPr>
    </w:p>
    <w:tbl>
      <w:tblPr>
        <w:tblStyle w:val="affffff5"/>
        <w:tblW w:w="9198" w:type="dxa"/>
        <w:tblLayout w:type="fixed"/>
        <w:tblLook w:val="0000" w:firstRow="0" w:lastRow="0" w:firstColumn="0" w:lastColumn="0" w:noHBand="0" w:noVBand="0"/>
      </w:tblPr>
      <w:tblGrid>
        <w:gridCol w:w="9198"/>
      </w:tblGrid>
      <w:tr w:rsidR="00D578CD" w14:paraId="340A3C9A" w14:textId="77777777">
        <w:trPr>
          <w:trHeight w:val="900"/>
        </w:trPr>
        <w:tc>
          <w:tcPr>
            <w:tcW w:w="9198" w:type="dxa"/>
            <w:vAlign w:val="center"/>
          </w:tcPr>
          <w:p w14:paraId="2D9B25EA" w14:textId="77777777" w:rsidR="00D578CD" w:rsidRDefault="00602C9A">
            <w:pPr>
              <w:pBdr>
                <w:top w:val="nil"/>
                <w:left w:val="nil"/>
                <w:bottom w:val="nil"/>
                <w:right w:val="nil"/>
                <w:between w:val="nil"/>
              </w:pBdr>
              <w:jc w:val="center"/>
              <w:rPr>
                <w:rFonts w:ascii="Verdana" w:eastAsia="Verdana" w:hAnsi="Verdana" w:cs="Verdana"/>
                <w:b/>
                <w:color w:val="000000"/>
                <w:sz w:val="16"/>
                <w:szCs w:val="16"/>
              </w:rPr>
            </w:pPr>
            <w:bookmarkStart w:id="714" w:name="_408isml" w:colFirst="0" w:colLast="0"/>
            <w:bookmarkEnd w:id="714"/>
            <w:r>
              <w:rPr>
                <w:rFonts w:ascii="Verdana" w:eastAsia="Verdana" w:hAnsi="Verdana" w:cs="Verdana"/>
                <w:b/>
                <w:color w:val="000000"/>
                <w:sz w:val="16"/>
                <w:szCs w:val="16"/>
              </w:rPr>
              <w:t>Format of Retention Money Security</w:t>
            </w:r>
          </w:p>
        </w:tc>
      </w:tr>
    </w:tbl>
    <w:p w14:paraId="07C3BB70" w14:textId="77777777" w:rsidR="00D578CD" w:rsidRDefault="00D578CD">
      <w:pPr>
        <w:rPr>
          <w:rFonts w:ascii="Verdana" w:eastAsia="Verdana" w:hAnsi="Verdana" w:cs="Verdana"/>
          <w:sz w:val="16"/>
          <w:szCs w:val="16"/>
        </w:rPr>
      </w:pPr>
    </w:p>
    <w:p w14:paraId="7AFA62D8" w14:textId="77777777" w:rsidR="00D578CD" w:rsidRDefault="00602C9A">
      <w:pPr>
        <w:jc w:val="center"/>
        <w:rPr>
          <w:rFonts w:ascii="Verdana" w:eastAsia="Verdana" w:hAnsi="Verdana" w:cs="Verdana"/>
          <w:b/>
          <w:sz w:val="16"/>
          <w:szCs w:val="16"/>
        </w:rPr>
      </w:pPr>
      <w:r>
        <w:rPr>
          <w:rFonts w:ascii="Verdana" w:eastAsia="Verdana" w:hAnsi="Verdana" w:cs="Verdana"/>
          <w:b/>
          <w:sz w:val="16"/>
          <w:szCs w:val="16"/>
        </w:rPr>
        <w:t xml:space="preserve">(Bank Guarantee- Unconditional) </w:t>
      </w:r>
    </w:p>
    <w:p w14:paraId="72AEEA48" w14:textId="77777777" w:rsidR="00D578CD" w:rsidRDefault="00D578CD">
      <w:pPr>
        <w:jc w:val="center"/>
        <w:rPr>
          <w:rFonts w:ascii="Verdana" w:eastAsia="Verdana" w:hAnsi="Verdana" w:cs="Verdana"/>
          <w:sz w:val="16"/>
          <w:szCs w:val="16"/>
        </w:rPr>
      </w:pPr>
    </w:p>
    <w:p w14:paraId="3B5EC910"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 xml:space="preserve">         ________________________________</w:t>
      </w:r>
    </w:p>
    <w:p w14:paraId="3E543CDC"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 xml:space="preserve">         ________________________________</w:t>
      </w:r>
    </w:p>
    <w:p w14:paraId="40AF99CA" w14:textId="77777777" w:rsidR="00D578CD" w:rsidRDefault="00602C9A">
      <w:pPr>
        <w:spacing w:after="200"/>
        <w:rPr>
          <w:rFonts w:ascii="Verdana" w:eastAsia="Verdana" w:hAnsi="Verdana" w:cs="Verdana"/>
          <w:sz w:val="16"/>
          <w:szCs w:val="16"/>
        </w:rPr>
      </w:pPr>
      <w:r>
        <w:rPr>
          <w:rFonts w:ascii="Verdana" w:eastAsia="Verdana" w:hAnsi="Verdana" w:cs="Verdana"/>
          <w:sz w:val="16"/>
          <w:szCs w:val="16"/>
        </w:rPr>
        <w:t xml:space="preserve">         ________________________________</w:t>
      </w:r>
    </w:p>
    <w:p w14:paraId="2BABBA5E" w14:textId="77777777" w:rsidR="00D578CD" w:rsidRDefault="00602C9A">
      <w:pPr>
        <w:spacing w:after="200"/>
        <w:rPr>
          <w:rFonts w:ascii="Verdana" w:eastAsia="Verdana" w:hAnsi="Verdana" w:cs="Verdana"/>
          <w:i/>
          <w:sz w:val="16"/>
          <w:szCs w:val="16"/>
        </w:rPr>
      </w:pPr>
      <w:r>
        <w:rPr>
          <w:rFonts w:ascii="Verdana" w:eastAsia="Verdana" w:hAnsi="Verdana" w:cs="Verdana"/>
          <w:sz w:val="16"/>
          <w:szCs w:val="16"/>
        </w:rPr>
        <w:t xml:space="preserve">         </w:t>
      </w:r>
      <w:r>
        <w:rPr>
          <w:rFonts w:ascii="Verdana" w:eastAsia="Verdana" w:hAnsi="Verdana" w:cs="Verdana"/>
          <w:i/>
          <w:sz w:val="16"/>
          <w:szCs w:val="16"/>
        </w:rPr>
        <w:t xml:space="preserve">        [Bank’s Name, and Address of Issuing Branch or Office]</w:t>
      </w:r>
    </w:p>
    <w:p w14:paraId="761975C5" w14:textId="77777777" w:rsidR="00D578CD" w:rsidRDefault="00D578CD">
      <w:pPr>
        <w:tabs>
          <w:tab w:val="left" w:pos="-1440"/>
          <w:tab w:val="left" w:pos="-980"/>
          <w:tab w:val="left" w:pos="-620"/>
          <w:tab w:val="left" w:pos="-260"/>
          <w:tab w:val="left" w:pos="600"/>
          <w:tab w:val="left" w:pos="720"/>
          <w:tab w:val="left" w:pos="1260"/>
          <w:tab w:val="left" w:pos="1980"/>
          <w:tab w:val="left" w:pos="2900"/>
          <w:tab w:val="left" w:pos="4320"/>
          <w:tab w:val="left" w:pos="5040"/>
          <w:tab w:val="left" w:pos="5740"/>
          <w:tab w:val="left" w:pos="6480"/>
          <w:tab w:val="left" w:pos="7560"/>
        </w:tabs>
        <w:rPr>
          <w:rFonts w:ascii="Verdana" w:eastAsia="Verdana" w:hAnsi="Verdana" w:cs="Verdana"/>
          <w:b/>
          <w:sz w:val="16"/>
          <w:szCs w:val="16"/>
        </w:rPr>
      </w:pPr>
    </w:p>
    <w:p w14:paraId="49C80DA9" w14:textId="77777777" w:rsidR="00D578CD" w:rsidRDefault="00602C9A">
      <w:pPr>
        <w:tabs>
          <w:tab w:val="left" w:pos="-1440"/>
          <w:tab w:val="left" w:pos="-980"/>
          <w:tab w:val="left" w:pos="-620"/>
          <w:tab w:val="left" w:pos="-260"/>
          <w:tab w:val="left" w:pos="600"/>
          <w:tab w:val="left" w:pos="720"/>
          <w:tab w:val="left" w:pos="1260"/>
          <w:tab w:val="left" w:pos="1980"/>
          <w:tab w:val="left" w:pos="2900"/>
          <w:tab w:val="left" w:pos="4320"/>
          <w:tab w:val="left" w:pos="5040"/>
          <w:tab w:val="left" w:pos="5740"/>
          <w:tab w:val="left" w:pos="6480"/>
          <w:tab w:val="left" w:pos="7560"/>
        </w:tabs>
        <w:rPr>
          <w:rFonts w:ascii="Verdana" w:eastAsia="Verdana" w:hAnsi="Verdana" w:cs="Verdana"/>
          <w:color w:val="333399"/>
          <w:sz w:val="16"/>
          <w:szCs w:val="16"/>
        </w:rPr>
      </w:pPr>
      <w:r>
        <w:rPr>
          <w:rFonts w:ascii="Verdana" w:eastAsia="Verdana" w:hAnsi="Verdana" w:cs="Verdana"/>
          <w:b/>
          <w:sz w:val="16"/>
          <w:szCs w:val="16"/>
        </w:rPr>
        <w:t xml:space="preserve">Beneficiary:    </w:t>
      </w:r>
      <w:r>
        <w:rPr>
          <w:rFonts w:ascii="Verdana" w:eastAsia="Verdana" w:hAnsi="Verdana" w:cs="Verdana"/>
          <w:color w:val="333399"/>
          <w:sz w:val="16"/>
          <w:szCs w:val="16"/>
        </w:rPr>
        <w:t>Chief Executive Officer,</w:t>
      </w:r>
    </w:p>
    <w:p w14:paraId="1AC0F96B" w14:textId="77777777" w:rsidR="00D578CD" w:rsidRDefault="00602C9A">
      <w:pPr>
        <w:tabs>
          <w:tab w:val="left" w:pos="-1440"/>
          <w:tab w:val="left" w:pos="-980"/>
          <w:tab w:val="left" w:pos="-620"/>
          <w:tab w:val="left" w:pos="-260"/>
          <w:tab w:val="left" w:pos="720"/>
          <w:tab w:val="left" w:pos="1350"/>
          <w:tab w:val="left" w:pos="1980"/>
          <w:tab w:val="left" w:pos="2900"/>
          <w:tab w:val="left" w:pos="4320"/>
          <w:tab w:val="left" w:pos="5040"/>
          <w:tab w:val="left" w:pos="5740"/>
          <w:tab w:val="left" w:pos="6480"/>
          <w:tab w:val="left" w:pos="7560"/>
        </w:tabs>
        <w:ind w:left="1260" w:hanging="660"/>
        <w:rPr>
          <w:rFonts w:ascii="Verdana" w:eastAsia="Verdana" w:hAnsi="Verdana" w:cs="Verdana"/>
          <w:color w:val="333399"/>
          <w:sz w:val="16"/>
          <w:szCs w:val="16"/>
        </w:rPr>
      </w:pPr>
      <w:r>
        <w:rPr>
          <w:rFonts w:ascii="Verdana" w:eastAsia="Verdana" w:hAnsi="Verdana" w:cs="Verdana"/>
          <w:color w:val="333399"/>
          <w:sz w:val="16"/>
          <w:szCs w:val="16"/>
        </w:rPr>
        <w:t xml:space="preserve">        </w:t>
      </w:r>
      <w:r>
        <w:rPr>
          <w:rFonts w:ascii="Verdana" w:eastAsia="Verdana" w:hAnsi="Verdana" w:cs="Verdana"/>
          <w:color w:val="333399"/>
          <w:sz w:val="16"/>
          <w:szCs w:val="16"/>
        </w:rPr>
        <w:tab/>
        <w:t>Cochin Smart Mission Limited (CSML),</w:t>
      </w:r>
    </w:p>
    <w:p w14:paraId="782D3C5C" w14:textId="77777777" w:rsidR="00D578CD" w:rsidRDefault="00602C9A">
      <w:pPr>
        <w:tabs>
          <w:tab w:val="left" w:pos="-1440"/>
          <w:tab w:val="left" w:pos="-980"/>
          <w:tab w:val="left" w:pos="-620"/>
          <w:tab w:val="left" w:pos="-260"/>
          <w:tab w:val="left" w:pos="720"/>
          <w:tab w:val="left" w:pos="1350"/>
          <w:tab w:val="left" w:pos="1980"/>
          <w:tab w:val="left" w:pos="2900"/>
          <w:tab w:val="left" w:pos="4320"/>
          <w:tab w:val="left" w:pos="5040"/>
          <w:tab w:val="left" w:pos="5740"/>
          <w:tab w:val="left" w:pos="6480"/>
          <w:tab w:val="left" w:pos="7560"/>
        </w:tabs>
        <w:ind w:left="1260" w:hanging="660"/>
        <w:rPr>
          <w:b/>
          <w:color w:val="FF0000"/>
          <w:sz w:val="18"/>
          <w:szCs w:val="18"/>
        </w:rPr>
      </w:pPr>
      <w:r>
        <w:rPr>
          <w:rFonts w:ascii="Verdana" w:eastAsia="Verdana" w:hAnsi="Verdana" w:cs="Verdana"/>
          <w:color w:val="333399"/>
          <w:sz w:val="16"/>
          <w:szCs w:val="16"/>
        </w:rPr>
        <w:t xml:space="preserve">            </w:t>
      </w:r>
      <w:r>
        <w:rPr>
          <w:b/>
          <w:color w:val="FF0000"/>
          <w:sz w:val="18"/>
          <w:szCs w:val="18"/>
        </w:rPr>
        <w:t xml:space="preserve">4th Floor , JLN Stadium metro station, Kaloor, </w:t>
      </w:r>
    </w:p>
    <w:p w14:paraId="7A7181FD" w14:textId="77777777" w:rsidR="00D578CD" w:rsidRDefault="00602C9A">
      <w:pPr>
        <w:tabs>
          <w:tab w:val="left" w:pos="-1440"/>
          <w:tab w:val="left" w:pos="-980"/>
          <w:tab w:val="left" w:pos="-620"/>
          <w:tab w:val="left" w:pos="-260"/>
          <w:tab w:val="left" w:pos="720"/>
          <w:tab w:val="left" w:pos="1350"/>
          <w:tab w:val="left" w:pos="1980"/>
          <w:tab w:val="left" w:pos="2900"/>
          <w:tab w:val="left" w:pos="4320"/>
          <w:tab w:val="left" w:pos="5040"/>
          <w:tab w:val="left" w:pos="5740"/>
          <w:tab w:val="left" w:pos="6480"/>
          <w:tab w:val="left" w:pos="7560"/>
        </w:tabs>
        <w:ind w:left="1260" w:hanging="660"/>
        <w:rPr>
          <w:b/>
          <w:color w:val="FF0000"/>
          <w:sz w:val="18"/>
          <w:szCs w:val="18"/>
        </w:rPr>
      </w:pPr>
      <w:r>
        <w:rPr>
          <w:b/>
          <w:color w:val="FF0000"/>
          <w:sz w:val="18"/>
          <w:szCs w:val="18"/>
        </w:rPr>
        <w:tab/>
      </w:r>
      <w:r>
        <w:rPr>
          <w:b/>
          <w:color w:val="FF0000"/>
          <w:sz w:val="18"/>
          <w:szCs w:val="18"/>
        </w:rPr>
        <w:tab/>
        <w:t>Kochi - 682017, Kerala, India</w:t>
      </w:r>
    </w:p>
    <w:p w14:paraId="6F94CEC1" w14:textId="77777777" w:rsidR="00D578CD" w:rsidRDefault="00602C9A">
      <w:pPr>
        <w:tabs>
          <w:tab w:val="left" w:pos="-1440"/>
          <w:tab w:val="left" w:pos="-980"/>
          <w:tab w:val="left" w:pos="-620"/>
          <w:tab w:val="left" w:pos="-260"/>
          <w:tab w:val="left" w:pos="720"/>
          <w:tab w:val="left" w:pos="1350"/>
          <w:tab w:val="left" w:pos="1980"/>
          <w:tab w:val="left" w:pos="2900"/>
          <w:tab w:val="left" w:pos="4320"/>
          <w:tab w:val="left" w:pos="5040"/>
          <w:tab w:val="left" w:pos="5740"/>
          <w:tab w:val="left" w:pos="6480"/>
          <w:tab w:val="left" w:pos="7560"/>
        </w:tabs>
        <w:ind w:left="1260" w:hanging="660"/>
        <w:rPr>
          <w:rFonts w:ascii="Verdana" w:eastAsia="Verdana" w:hAnsi="Verdana" w:cs="Verdana"/>
          <w:i/>
          <w:sz w:val="16"/>
          <w:szCs w:val="16"/>
        </w:rPr>
      </w:pPr>
      <w:r>
        <w:rPr>
          <w:rFonts w:ascii="Verdana" w:eastAsia="Verdana" w:hAnsi="Verdana" w:cs="Verdana"/>
          <w:i/>
          <w:sz w:val="16"/>
          <w:szCs w:val="16"/>
        </w:rPr>
        <w:tab/>
      </w:r>
    </w:p>
    <w:p w14:paraId="3ACCA817" w14:textId="77777777" w:rsidR="00D578CD" w:rsidRDefault="00602C9A">
      <w:pPr>
        <w:rPr>
          <w:rFonts w:ascii="Verdana" w:eastAsia="Verdana" w:hAnsi="Verdana" w:cs="Verdana"/>
          <w:sz w:val="16"/>
          <w:szCs w:val="16"/>
        </w:rPr>
      </w:pPr>
      <w:r>
        <w:rPr>
          <w:rFonts w:ascii="Verdana" w:eastAsia="Verdana" w:hAnsi="Verdana" w:cs="Verdana"/>
          <w:b/>
          <w:sz w:val="16"/>
          <w:szCs w:val="16"/>
        </w:rPr>
        <w:t>Date:</w:t>
      </w:r>
      <w:r>
        <w:rPr>
          <w:rFonts w:ascii="Verdana" w:eastAsia="Verdana" w:hAnsi="Verdana" w:cs="Verdana"/>
          <w:sz w:val="16"/>
          <w:szCs w:val="16"/>
        </w:rPr>
        <w:tab/>
      </w:r>
      <w:r>
        <w:rPr>
          <w:rFonts w:ascii="Verdana" w:eastAsia="Verdana" w:hAnsi="Verdana" w:cs="Verdana"/>
          <w:b/>
          <w:sz w:val="16"/>
          <w:szCs w:val="16"/>
          <w:u w:val="single"/>
        </w:rPr>
        <w:t>……/….., 2021</w:t>
      </w:r>
    </w:p>
    <w:p w14:paraId="58595C6F" w14:textId="77777777" w:rsidR="00D578CD" w:rsidRDefault="00D578CD">
      <w:pPr>
        <w:pBdr>
          <w:top w:val="nil"/>
          <w:left w:val="nil"/>
          <w:bottom w:val="nil"/>
          <w:right w:val="nil"/>
          <w:between w:val="nil"/>
        </w:pBdr>
        <w:jc w:val="left"/>
        <w:rPr>
          <w:rFonts w:ascii="Verdana" w:eastAsia="Verdana" w:hAnsi="Verdana" w:cs="Verdana"/>
          <w:b/>
          <w:color w:val="000000"/>
          <w:sz w:val="16"/>
          <w:szCs w:val="16"/>
        </w:rPr>
      </w:pPr>
    </w:p>
    <w:p w14:paraId="773C059B" w14:textId="77777777" w:rsidR="00D578CD" w:rsidRDefault="00602C9A">
      <w:pPr>
        <w:pBdr>
          <w:top w:val="nil"/>
          <w:left w:val="nil"/>
          <w:bottom w:val="nil"/>
          <w:right w:val="nil"/>
          <w:between w:val="nil"/>
        </w:pBdr>
        <w:jc w:val="left"/>
        <w:rPr>
          <w:rFonts w:ascii="Verdana" w:eastAsia="Verdana" w:hAnsi="Verdana" w:cs="Verdana"/>
          <w:color w:val="000000"/>
          <w:sz w:val="16"/>
          <w:szCs w:val="16"/>
        </w:rPr>
      </w:pPr>
      <w:r>
        <w:rPr>
          <w:rFonts w:ascii="Verdana" w:eastAsia="Verdana" w:hAnsi="Verdana" w:cs="Verdana"/>
          <w:b/>
          <w:color w:val="000000"/>
          <w:sz w:val="16"/>
          <w:szCs w:val="16"/>
        </w:rPr>
        <w:t>RETENTION MONEY GUARANTEE No.:</w:t>
      </w:r>
      <w:r>
        <w:rPr>
          <w:rFonts w:ascii="Verdana" w:eastAsia="Verdana" w:hAnsi="Verdana" w:cs="Verdana"/>
          <w:color w:val="000000"/>
          <w:sz w:val="16"/>
          <w:szCs w:val="16"/>
        </w:rPr>
        <w:tab/>
        <w:t>_________________</w:t>
      </w:r>
    </w:p>
    <w:p w14:paraId="54B0121B" w14:textId="77777777" w:rsidR="00D578CD" w:rsidRDefault="00602C9A">
      <w:pPr>
        <w:pBdr>
          <w:top w:val="nil"/>
          <w:left w:val="nil"/>
          <w:bottom w:val="nil"/>
          <w:right w:val="nil"/>
          <w:between w:val="nil"/>
        </w:pBdr>
        <w:spacing w:before="280" w:after="28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We have been informed that ________________ </w:t>
      </w:r>
      <w:r>
        <w:rPr>
          <w:rFonts w:ascii="Verdana" w:eastAsia="Verdana" w:hAnsi="Verdana" w:cs="Verdana"/>
          <w:i/>
          <w:color w:val="000000"/>
          <w:sz w:val="16"/>
          <w:szCs w:val="16"/>
        </w:rPr>
        <w:t>[name of Contractor]</w:t>
      </w:r>
      <w:r>
        <w:rPr>
          <w:rFonts w:ascii="Verdana" w:eastAsia="Verdana" w:hAnsi="Verdana" w:cs="Verdana"/>
          <w:color w:val="000000"/>
          <w:sz w:val="16"/>
          <w:szCs w:val="16"/>
        </w:rPr>
        <w:t xml:space="preserve"> (hereinafter called "the Contractor") has entered into Contract No. _____________ </w:t>
      </w:r>
      <w:r>
        <w:rPr>
          <w:rFonts w:ascii="Verdana" w:eastAsia="Verdana" w:hAnsi="Verdana" w:cs="Verdana"/>
          <w:i/>
          <w:color w:val="000000"/>
          <w:sz w:val="16"/>
          <w:szCs w:val="16"/>
        </w:rPr>
        <w:t xml:space="preserve">[reference number of the contract] </w:t>
      </w:r>
      <w:r>
        <w:rPr>
          <w:rFonts w:ascii="Verdana" w:eastAsia="Verdana" w:hAnsi="Verdana" w:cs="Verdana"/>
          <w:color w:val="000000"/>
          <w:sz w:val="16"/>
          <w:szCs w:val="16"/>
        </w:rPr>
        <w:t xml:space="preserve">dated ____________ with you, for the execution of </w:t>
      </w:r>
      <w:r>
        <w:rPr>
          <w:rFonts w:ascii="Verdana" w:eastAsia="Verdana" w:hAnsi="Verdana" w:cs="Verdana"/>
          <w:b/>
          <w:color w:val="000000"/>
          <w:sz w:val="16"/>
          <w:szCs w:val="16"/>
        </w:rPr>
        <w:t>“</w:t>
      </w:r>
      <w:r>
        <w:rPr>
          <w:rFonts w:ascii="Verdana" w:eastAsia="Verdana" w:hAnsi="Verdana" w:cs="Verdana"/>
          <w:b/>
          <w:color w:val="0046D2"/>
          <w:sz w:val="16"/>
          <w:szCs w:val="16"/>
          <w:highlight w:val="white"/>
        </w:rPr>
        <w:t>Development of  K B Jacob Road, Bellar Road and River Road  in West Kochi  ABD Area under Smart City Mission , Kochi”</w:t>
      </w:r>
      <w:r>
        <w:rPr>
          <w:rFonts w:ascii="Verdana" w:eastAsia="Verdana" w:hAnsi="Verdana" w:cs="Verdana"/>
          <w:b/>
          <w:color w:val="000000"/>
          <w:sz w:val="16"/>
          <w:szCs w:val="16"/>
        </w:rPr>
        <w:t xml:space="preserve"> </w:t>
      </w:r>
      <w:r>
        <w:rPr>
          <w:rFonts w:ascii="Verdana" w:eastAsia="Verdana" w:hAnsi="Verdana" w:cs="Verdana"/>
          <w:i/>
          <w:color w:val="000000"/>
          <w:sz w:val="16"/>
          <w:szCs w:val="16"/>
        </w:rPr>
        <w:t xml:space="preserve">[name of contract and brief description of </w:t>
      </w:r>
      <w:r>
        <w:rPr>
          <w:rFonts w:ascii="Verdana" w:eastAsia="Verdana" w:hAnsi="Verdana" w:cs="Verdana"/>
          <w:color w:val="000000"/>
          <w:sz w:val="16"/>
          <w:szCs w:val="16"/>
        </w:rPr>
        <w:t>Works</w:t>
      </w:r>
      <w:r>
        <w:rPr>
          <w:rFonts w:ascii="Verdana" w:eastAsia="Verdana" w:hAnsi="Verdana" w:cs="Verdana"/>
          <w:i/>
          <w:color w:val="000000"/>
          <w:sz w:val="16"/>
          <w:szCs w:val="16"/>
        </w:rPr>
        <w:t>]</w:t>
      </w:r>
      <w:r>
        <w:rPr>
          <w:rFonts w:ascii="Verdana" w:eastAsia="Verdana" w:hAnsi="Verdana" w:cs="Verdana"/>
          <w:color w:val="000000"/>
          <w:sz w:val="16"/>
          <w:szCs w:val="16"/>
        </w:rPr>
        <w:t xml:space="preserve"> (hereinafter called "the Contract"). </w:t>
      </w:r>
    </w:p>
    <w:p w14:paraId="01B366F6" w14:textId="77777777" w:rsidR="00D578CD" w:rsidRDefault="00602C9A">
      <w:pPr>
        <w:pBdr>
          <w:top w:val="nil"/>
          <w:left w:val="nil"/>
          <w:bottom w:val="nil"/>
          <w:right w:val="nil"/>
          <w:between w:val="nil"/>
        </w:pBdr>
        <w:spacing w:before="280" w:after="28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Furthermore, we understand that, according to the conditions of the Contract, when the Taking-Over Certificate has been issued for the Works and the first half of the Retention Money has been certified for payment, payment of </w:t>
      </w:r>
      <w:r>
        <w:rPr>
          <w:rFonts w:ascii="Verdana" w:eastAsia="Verdana" w:hAnsi="Verdana" w:cs="Verdana"/>
          <w:i/>
          <w:color w:val="000000"/>
          <w:sz w:val="16"/>
          <w:szCs w:val="16"/>
        </w:rPr>
        <w:t xml:space="preserve">[insert </w:t>
      </w:r>
      <w:r>
        <w:rPr>
          <w:rFonts w:ascii="Verdana" w:eastAsia="Verdana" w:hAnsi="Verdana" w:cs="Verdana"/>
          <w:color w:val="000000"/>
          <w:sz w:val="16"/>
          <w:szCs w:val="16"/>
        </w:rPr>
        <w:t xml:space="preserve">the second half of the Retention Money </w:t>
      </w:r>
      <w:r>
        <w:rPr>
          <w:rFonts w:ascii="Verdana" w:eastAsia="Verdana" w:hAnsi="Verdana" w:cs="Verdana"/>
          <w:i/>
          <w:color w:val="000000"/>
          <w:sz w:val="16"/>
          <w:szCs w:val="16"/>
        </w:rPr>
        <w:t>or</w:t>
      </w:r>
      <w:r>
        <w:rPr>
          <w:rFonts w:ascii="Verdana" w:eastAsia="Verdana" w:hAnsi="Verdana" w:cs="Verdana"/>
          <w:color w:val="000000"/>
          <w:sz w:val="16"/>
          <w:szCs w:val="16"/>
        </w:rPr>
        <w:t xml:space="preserve"> </w:t>
      </w:r>
      <w:r>
        <w:rPr>
          <w:rFonts w:ascii="Verdana" w:eastAsia="Verdana" w:hAnsi="Verdana" w:cs="Verdana"/>
          <w:i/>
          <w:color w:val="000000"/>
          <w:sz w:val="16"/>
          <w:szCs w:val="16"/>
        </w:rPr>
        <w:t>if</w:t>
      </w:r>
      <w:r>
        <w:rPr>
          <w:rFonts w:ascii="Verdana" w:eastAsia="Verdana" w:hAnsi="Verdana" w:cs="Verdana"/>
          <w:color w:val="000000"/>
          <w:sz w:val="16"/>
          <w:szCs w:val="16"/>
        </w:rPr>
        <w:t xml:space="preserve"> </w:t>
      </w:r>
      <w:r>
        <w:rPr>
          <w:rFonts w:ascii="Verdana" w:eastAsia="Verdana" w:hAnsi="Verdana" w:cs="Verdana"/>
          <w:i/>
          <w:color w:val="000000"/>
          <w:sz w:val="16"/>
          <w:szCs w:val="16"/>
        </w:rPr>
        <w:t>the amount guaranteed under the Performance Guarantee when the Taking-Over Certificate is issued is less than half of the Retention Money,</w:t>
      </w:r>
      <w:r>
        <w:rPr>
          <w:rFonts w:ascii="Verdana" w:eastAsia="Verdana" w:hAnsi="Verdana" w:cs="Verdana"/>
          <w:color w:val="000000"/>
          <w:sz w:val="16"/>
          <w:szCs w:val="16"/>
        </w:rPr>
        <w:t xml:space="preserve"> the difference between half of the Retention Money and the amount guaranteed under the Performance Security</w:t>
      </w:r>
      <w:r>
        <w:rPr>
          <w:rFonts w:ascii="Verdana" w:eastAsia="Verdana" w:hAnsi="Verdana" w:cs="Verdana"/>
          <w:i/>
          <w:color w:val="000000"/>
          <w:sz w:val="16"/>
          <w:szCs w:val="16"/>
        </w:rPr>
        <w:t>]</w:t>
      </w:r>
      <w:r>
        <w:rPr>
          <w:rFonts w:ascii="Verdana" w:eastAsia="Verdana" w:hAnsi="Verdana" w:cs="Verdana"/>
          <w:color w:val="000000"/>
          <w:sz w:val="16"/>
          <w:szCs w:val="16"/>
        </w:rPr>
        <w:t xml:space="preserve"> is to be made against a Retention Money guarantee.</w:t>
      </w:r>
    </w:p>
    <w:p w14:paraId="5A8193FA" w14:textId="77777777" w:rsidR="00D578CD" w:rsidRDefault="00602C9A">
      <w:pPr>
        <w:pBdr>
          <w:top w:val="nil"/>
          <w:left w:val="nil"/>
          <w:bottom w:val="nil"/>
          <w:right w:val="nil"/>
          <w:between w:val="nil"/>
        </w:pBdr>
        <w:spacing w:before="120" w:after="12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At the request of the Contractor, we _______________ </w:t>
      </w:r>
      <w:r>
        <w:rPr>
          <w:rFonts w:ascii="Verdana" w:eastAsia="Verdana" w:hAnsi="Verdana" w:cs="Verdana"/>
          <w:i/>
          <w:color w:val="000000"/>
          <w:sz w:val="16"/>
          <w:szCs w:val="16"/>
        </w:rPr>
        <w:t>[name of Bank]</w:t>
      </w:r>
      <w:r>
        <w:rPr>
          <w:rFonts w:ascii="Verdana" w:eastAsia="Verdana" w:hAnsi="Verdana" w:cs="Verdana"/>
          <w:color w:val="000000"/>
          <w:sz w:val="16"/>
          <w:szCs w:val="16"/>
        </w:rPr>
        <w:t xml:space="preserve">  hereby irrevocably undertake to pay you any sum or sums not exceeding in total an amount of ___________ </w:t>
      </w:r>
      <w:r>
        <w:rPr>
          <w:rFonts w:ascii="Verdana" w:eastAsia="Verdana" w:hAnsi="Verdana" w:cs="Verdana"/>
          <w:i/>
          <w:color w:val="000000"/>
          <w:sz w:val="16"/>
          <w:szCs w:val="16"/>
        </w:rPr>
        <w:t xml:space="preserve">[amount in figures] </w:t>
      </w:r>
      <w:r>
        <w:rPr>
          <w:rFonts w:ascii="Verdana" w:eastAsia="Verdana" w:hAnsi="Verdana" w:cs="Verdana"/>
          <w:color w:val="000000"/>
          <w:sz w:val="16"/>
          <w:szCs w:val="16"/>
        </w:rPr>
        <w:t>(</w:t>
      </w:r>
      <w:r>
        <w:rPr>
          <w:rFonts w:ascii="Verdana" w:eastAsia="Verdana" w:hAnsi="Verdana" w:cs="Verdana"/>
          <w:color w:val="000000"/>
          <w:sz w:val="16"/>
          <w:szCs w:val="16"/>
          <w:u w:val="single"/>
        </w:rPr>
        <w:t xml:space="preserve">                    </w:t>
      </w:r>
      <w:r>
        <w:rPr>
          <w:rFonts w:ascii="Verdana" w:eastAsia="Verdana" w:hAnsi="Verdana" w:cs="Verdana"/>
          <w:color w:val="000000"/>
          <w:sz w:val="16"/>
          <w:szCs w:val="16"/>
        </w:rPr>
        <w:t>)</w:t>
      </w:r>
      <w:r>
        <w:rPr>
          <w:rFonts w:ascii="Verdana" w:eastAsia="Verdana" w:hAnsi="Verdana" w:cs="Verdana"/>
          <w:i/>
          <w:color w:val="000000"/>
          <w:sz w:val="16"/>
          <w:szCs w:val="16"/>
        </w:rPr>
        <w:t xml:space="preserve"> [amount in words]</w:t>
      </w:r>
      <w:r>
        <w:rPr>
          <w:rFonts w:ascii="Verdana" w:eastAsia="Verdana" w:hAnsi="Verdana" w:cs="Verdana"/>
          <w:i/>
          <w:color w:val="000000"/>
          <w:sz w:val="16"/>
          <w:szCs w:val="16"/>
          <w:vertAlign w:val="superscript"/>
        </w:rPr>
        <w:footnoteReference w:id="6"/>
      </w:r>
      <w:r>
        <w:rPr>
          <w:rFonts w:ascii="Verdana" w:eastAsia="Verdana" w:hAnsi="Verdana" w:cs="Verdana"/>
          <w:i/>
          <w:color w:val="000000"/>
          <w:sz w:val="16"/>
          <w:szCs w:val="16"/>
          <w:vertAlign w:val="superscript"/>
        </w:rPr>
        <w:t>1</w:t>
      </w:r>
      <w:r>
        <w:rPr>
          <w:rFonts w:ascii="Verdana" w:eastAsia="Verdana" w:hAnsi="Verdana" w:cs="Verdana"/>
          <w:color w:val="000000"/>
          <w:sz w:val="16"/>
          <w:szCs w:val="16"/>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or if in the opinion of Employer, Contractor did not perform well to reach upto the stipulated milestone target of Contract agreement.  </w:t>
      </w:r>
    </w:p>
    <w:p w14:paraId="3816C8E5" w14:textId="77777777" w:rsidR="00D578CD" w:rsidRDefault="00602C9A">
      <w:pPr>
        <w:pBdr>
          <w:top w:val="nil"/>
          <w:left w:val="nil"/>
          <w:bottom w:val="nil"/>
          <w:right w:val="nil"/>
          <w:between w:val="nil"/>
        </w:pBdr>
        <w:spacing w:before="120" w:after="120" w:line="300" w:lineRule="auto"/>
        <w:rPr>
          <w:rFonts w:ascii="Verdana" w:eastAsia="Verdana" w:hAnsi="Verdana" w:cs="Verdana"/>
          <w:color w:val="000000"/>
          <w:sz w:val="16"/>
          <w:szCs w:val="16"/>
        </w:rPr>
      </w:pPr>
      <w:r>
        <w:rPr>
          <w:rFonts w:ascii="Verdana" w:eastAsia="Verdana" w:hAnsi="Verdana" w:cs="Verdana"/>
          <w:color w:val="000000"/>
          <w:sz w:val="16"/>
          <w:szCs w:val="16"/>
        </w:rPr>
        <w:t xml:space="preserve">It is a condition for any claim and payment under this guarantee to be made that the payment of the second half of the Retention Money referred to above must have been received by the Contractor on its account number ___________ at _________________ </w:t>
      </w:r>
      <w:r>
        <w:rPr>
          <w:rFonts w:ascii="Verdana" w:eastAsia="Verdana" w:hAnsi="Verdana" w:cs="Verdana"/>
          <w:i/>
          <w:color w:val="000000"/>
          <w:sz w:val="16"/>
          <w:szCs w:val="16"/>
        </w:rPr>
        <w:t>[name and address of Bank]</w:t>
      </w:r>
      <w:r>
        <w:rPr>
          <w:rFonts w:ascii="Verdana" w:eastAsia="Verdana" w:hAnsi="Verdana" w:cs="Verdana"/>
          <w:color w:val="000000"/>
          <w:sz w:val="16"/>
          <w:szCs w:val="16"/>
        </w:rPr>
        <w:t>.</w:t>
      </w:r>
    </w:p>
    <w:p w14:paraId="5D25D953" w14:textId="77777777" w:rsidR="00D578CD" w:rsidRDefault="00602C9A">
      <w:pPr>
        <w:pBdr>
          <w:top w:val="nil"/>
          <w:left w:val="nil"/>
          <w:bottom w:val="nil"/>
          <w:right w:val="nil"/>
          <w:between w:val="nil"/>
        </w:pBdr>
        <w:spacing w:before="120" w:after="120" w:line="300" w:lineRule="auto"/>
        <w:rPr>
          <w:rFonts w:ascii="Verdana" w:eastAsia="Verdana" w:hAnsi="Verdana" w:cs="Verdana"/>
          <w:color w:val="000000"/>
          <w:sz w:val="16"/>
          <w:szCs w:val="16"/>
        </w:rPr>
      </w:pPr>
      <w:r>
        <w:rPr>
          <w:rFonts w:ascii="Verdana" w:eastAsia="Verdana" w:hAnsi="Verdana" w:cs="Verdana"/>
          <w:color w:val="000000"/>
          <w:sz w:val="16"/>
          <w:szCs w:val="16"/>
        </w:rPr>
        <w:t>This guarantee shall expire, at the latest, 21 days after the date when the Employer has received a copy of the Performance Certificate issued by the Engineer.  Consequently, any demand for payment under this guarantee must be received by us at this office on or before that date.</w:t>
      </w:r>
    </w:p>
    <w:p w14:paraId="100F20B8" w14:textId="77777777" w:rsidR="00D578CD" w:rsidRDefault="00602C9A">
      <w:pPr>
        <w:pBdr>
          <w:top w:val="nil"/>
          <w:left w:val="nil"/>
          <w:bottom w:val="nil"/>
          <w:right w:val="nil"/>
          <w:between w:val="nil"/>
        </w:pBdr>
        <w:spacing w:before="120" w:after="120" w:line="300" w:lineRule="auto"/>
        <w:rPr>
          <w:rFonts w:ascii="Verdana" w:eastAsia="Verdana" w:hAnsi="Verdana" w:cs="Verdana"/>
          <w:color w:val="000000"/>
          <w:sz w:val="16"/>
          <w:szCs w:val="16"/>
        </w:rPr>
      </w:pPr>
      <w:r>
        <w:rPr>
          <w:rFonts w:ascii="Verdana" w:eastAsia="Verdana" w:hAnsi="Verdana" w:cs="Verdana"/>
          <w:color w:val="000000"/>
          <w:sz w:val="16"/>
          <w:szCs w:val="16"/>
        </w:rPr>
        <w:t>This guarantee is subject to the Uniform Rules for Demand Guarantees, ICC Publication No.458.</w:t>
      </w:r>
      <w:r>
        <w:rPr>
          <w:rFonts w:ascii="Verdana" w:eastAsia="Verdana" w:hAnsi="Verdana" w:cs="Verdana"/>
          <w:b/>
          <w:color w:val="000000"/>
          <w:sz w:val="16"/>
          <w:szCs w:val="16"/>
        </w:rPr>
        <w:br/>
      </w:r>
    </w:p>
    <w:p w14:paraId="2F66E4F9" w14:textId="77777777" w:rsidR="00D578CD" w:rsidRDefault="00602C9A">
      <w:pPr>
        <w:spacing w:before="120" w:after="120" w:line="300" w:lineRule="auto"/>
        <w:rPr>
          <w:rFonts w:ascii="Verdana" w:eastAsia="Verdana" w:hAnsi="Verdana" w:cs="Verdana"/>
          <w:sz w:val="16"/>
          <w:szCs w:val="16"/>
        </w:rPr>
      </w:pPr>
      <w:r>
        <w:rPr>
          <w:rFonts w:ascii="Verdana" w:eastAsia="Verdana" w:hAnsi="Verdana" w:cs="Verdana"/>
          <w:sz w:val="16"/>
          <w:szCs w:val="16"/>
        </w:rPr>
        <w:t xml:space="preserve">____________________ </w:t>
      </w:r>
      <w:r>
        <w:rPr>
          <w:rFonts w:ascii="Verdana" w:eastAsia="Verdana" w:hAnsi="Verdana" w:cs="Verdana"/>
          <w:sz w:val="16"/>
          <w:szCs w:val="16"/>
        </w:rPr>
        <w:br/>
      </w:r>
      <w:r>
        <w:rPr>
          <w:rFonts w:ascii="Verdana" w:eastAsia="Verdana" w:hAnsi="Verdana" w:cs="Verdana"/>
          <w:i/>
          <w:sz w:val="16"/>
          <w:szCs w:val="16"/>
        </w:rPr>
        <w:t>[seal of the Bank and signature(s)]</w:t>
      </w:r>
      <w:r>
        <w:rPr>
          <w:rFonts w:ascii="Verdana" w:eastAsia="Verdana" w:hAnsi="Verdana" w:cs="Verdana"/>
          <w:sz w:val="16"/>
          <w:szCs w:val="16"/>
        </w:rPr>
        <w:t xml:space="preserve"> </w:t>
      </w:r>
    </w:p>
    <w:p w14:paraId="196AEBCB" w14:textId="77777777" w:rsidR="00D578CD" w:rsidRDefault="00D578CD">
      <w:pPr>
        <w:spacing w:before="120" w:after="120" w:line="300" w:lineRule="auto"/>
        <w:rPr>
          <w:rFonts w:ascii="Verdana" w:eastAsia="Verdana" w:hAnsi="Verdana" w:cs="Verdana"/>
          <w:b/>
          <w:i/>
          <w:sz w:val="16"/>
          <w:szCs w:val="16"/>
        </w:rPr>
      </w:pPr>
    </w:p>
    <w:p w14:paraId="35E47B3A" w14:textId="77777777" w:rsidR="00D578CD" w:rsidRDefault="00D578CD">
      <w:pPr>
        <w:spacing w:before="120" w:after="120" w:line="300" w:lineRule="auto"/>
        <w:rPr>
          <w:rFonts w:ascii="Verdana" w:eastAsia="Verdana" w:hAnsi="Verdana" w:cs="Verdana"/>
          <w:b/>
          <w:i/>
          <w:sz w:val="16"/>
          <w:szCs w:val="16"/>
        </w:rPr>
      </w:pPr>
    </w:p>
    <w:p w14:paraId="1958278E" w14:textId="77777777" w:rsidR="00D578CD" w:rsidRDefault="00602C9A">
      <w:pPr>
        <w:spacing w:before="120" w:after="120" w:line="300" w:lineRule="auto"/>
        <w:rPr>
          <w:rFonts w:ascii="Verdana" w:eastAsia="Verdana" w:hAnsi="Verdana" w:cs="Verdana"/>
          <w:i/>
          <w:sz w:val="16"/>
          <w:szCs w:val="16"/>
        </w:rPr>
        <w:sectPr w:rsidR="00D578CD">
          <w:headerReference w:type="default" r:id="rId83"/>
          <w:headerReference w:type="first" r:id="rId84"/>
          <w:pgSz w:w="11906" w:h="16838"/>
          <w:pgMar w:top="390" w:right="1440" w:bottom="1440" w:left="1800" w:header="180" w:footer="0" w:gutter="0"/>
          <w:cols w:space="720"/>
        </w:sectPr>
      </w:pPr>
      <w:r>
        <w:rPr>
          <w:rFonts w:ascii="Verdana" w:eastAsia="Verdana" w:hAnsi="Verdana" w:cs="Verdana"/>
          <w:i/>
          <w:sz w:val="16"/>
          <w:szCs w:val="16"/>
        </w:rPr>
        <w:t>Note:  All italicized text (including footnotes) is for use in preparing this form and shall be deleted from the final product.</w:t>
      </w:r>
    </w:p>
    <w:p w14:paraId="65F23100"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i/>
          <w:sz w:val="16"/>
          <w:szCs w:val="16"/>
        </w:rPr>
      </w:pPr>
    </w:p>
    <w:tbl>
      <w:tblPr>
        <w:tblStyle w:val="affffff6"/>
        <w:tblW w:w="9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108"/>
      </w:tblGrid>
      <w:tr w:rsidR="00D578CD" w14:paraId="4126A379" w14:textId="77777777">
        <w:trPr>
          <w:cantSplit/>
          <w:trHeight w:val="936"/>
        </w:trPr>
        <w:tc>
          <w:tcPr>
            <w:tcW w:w="9108" w:type="dxa"/>
            <w:tcBorders>
              <w:top w:val="nil"/>
              <w:left w:val="nil"/>
              <w:bottom w:val="nil"/>
              <w:right w:val="nil"/>
            </w:tcBorders>
            <w:vAlign w:val="center"/>
          </w:tcPr>
          <w:p w14:paraId="174EB29B" w14:textId="77777777" w:rsidR="00D578CD" w:rsidRDefault="00602C9A">
            <w:pPr>
              <w:pStyle w:val="Subtitle"/>
              <w:rPr>
                <w:rFonts w:ascii="Verdana" w:eastAsia="Verdana" w:hAnsi="Verdana" w:cs="Verdana"/>
                <w:sz w:val="16"/>
                <w:szCs w:val="16"/>
              </w:rPr>
            </w:pPr>
            <w:bookmarkStart w:id="715" w:name="_2fdt2ue" w:colFirst="0" w:colLast="0"/>
            <w:bookmarkEnd w:id="715"/>
            <w:r>
              <w:rPr>
                <w:rFonts w:ascii="Verdana" w:eastAsia="Verdana" w:hAnsi="Verdana" w:cs="Verdana"/>
                <w:sz w:val="16"/>
                <w:szCs w:val="16"/>
              </w:rPr>
              <w:t>Section IX.  Drawings</w:t>
            </w:r>
          </w:p>
        </w:tc>
      </w:tr>
    </w:tbl>
    <w:p w14:paraId="025A3785" w14:textId="77777777" w:rsidR="00D578CD" w:rsidRDefault="00D578CD">
      <w:pPr>
        <w:rPr>
          <w:rFonts w:ascii="Verdana" w:eastAsia="Verdana" w:hAnsi="Verdana" w:cs="Verdana"/>
          <w:sz w:val="16"/>
          <w:szCs w:val="16"/>
        </w:rPr>
      </w:pPr>
    </w:p>
    <w:p w14:paraId="5A10A5A2" w14:textId="77777777" w:rsidR="00D578CD" w:rsidRDefault="00D578CD">
      <w:pPr>
        <w:pBdr>
          <w:top w:val="nil"/>
          <w:left w:val="nil"/>
          <w:bottom w:val="nil"/>
          <w:right w:val="nil"/>
          <w:between w:val="nil"/>
        </w:pBdr>
        <w:tabs>
          <w:tab w:val="right" w:pos="9000"/>
          <w:tab w:val="right" w:pos="8990"/>
        </w:tabs>
        <w:spacing w:before="240"/>
        <w:ind w:left="720" w:right="720" w:hanging="720"/>
        <w:rPr>
          <w:rFonts w:ascii="Verdana" w:eastAsia="Verdana" w:hAnsi="Verdana" w:cs="Verdana"/>
          <w:color w:val="000000"/>
          <w:sz w:val="16"/>
          <w:szCs w:val="16"/>
        </w:rPr>
      </w:pPr>
    </w:p>
    <w:p w14:paraId="4BAF1A29" w14:textId="77777777" w:rsidR="00D578CD" w:rsidRDefault="00D578CD">
      <w:pPr>
        <w:jc w:val="right"/>
        <w:rPr>
          <w:rFonts w:ascii="Verdana" w:eastAsia="Verdana" w:hAnsi="Verdana" w:cs="Verdana"/>
          <w:b/>
          <w:sz w:val="16"/>
          <w:szCs w:val="16"/>
        </w:rPr>
      </w:pPr>
    </w:p>
    <w:p w14:paraId="178B6D5D" w14:textId="77777777" w:rsidR="00D578CD" w:rsidRDefault="00D578CD">
      <w:pPr>
        <w:pBdr>
          <w:top w:val="nil"/>
          <w:left w:val="nil"/>
          <w:bottom w:val="nil"/>
          <w:right w:val="nil"/>
          <w:between w:val="nil"/>
        </w:pBdr>
        <w:tabs>
          <w:tab w:val="right" w:pos="9000"/>
          <w:tab w:val="right" w:pos="8990"/>
        </w:tabs>
        <w:ind w:left="1440" w:hanging="720"/>
        <w:rPr>
          <w:rFonts w:ascii="Verdana" w:eastAsia="Verdana" w:hAnsi="Verdana" w:cs="Verdana"/>
          <w:color w:val="000000"/>
          <w:sz w:val="16"/>
          <w:szCs w:val="16"/>
        </w:rPr>
      </w:pPr>
    </w:p>
    <w:p w14:paraId="5AEF53C9"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2A6E3F68" w14:textId="77777777" w:rsidR="00D578CD" w:rsidRDefault="00D578CD">
      <w:pPr>
        <w:tabs>
          <w:tab w:val="left" w:pos="720"/>
        </w:tabs>
        <w:spacing w:before="120" w:after="240" w:line="288" w:lineRule="auto"/>
        <w:ind w:left="90"/>
        <w:rPr>
          <w:rFonts w:ascii="Verdana" w:eastAsia="Verdana" w:hAnsi="Verdana" w:cs="Verdana"/>
          <w:sz w:val="16"/>
          <w:szCs w:val="16"/>
        </w:rPr>
      </w:pPr>
    </w:p>
    <w:p w14:paraId="62833625" w14:textId="77777777" w:rsidR="00D578CD" w:rsidRDefault="00602C9A">
      <w:pPr>
        <w:pBdr>
          <w:top w:val="nil"/>
          <w:left w:val="nil"/>
          <w:bottom w:val="nil"/>
          <w:right w:val="nil"/>
          <w:between w:val="nil"/>
        </w:pBdr>
        <w:rPr>
          <w:rFonts w:ascii="Verdana" w:eastAsia="Verdana" w:hAnsi="Verdana" w:cs="Verdana"/>
          <w:b/>
          <w:color w:val="000000"/>
          <w:sz w:val="16"/>
          <w:szCs w:val="16"/>
        </w:rPr>
      </w:pPr>
      <w:bookmarkStart w:id="716" w:name="_uj3d27" w:colFirst="0" w:colLast="0"/>
      <w:bookmarkEnd w:id="716"/>
      <w:r>
        <w:rPr>
          <w:noProof/>
        </w:rPr>
        <mc:AlternateContent>
          <mc:Choice Requires="wps">
            <w:drawing>
              <wp:anchor distT="0" distB="0" distL="0" distR="0" simplePos="0" relativeHeight="251668480" behindDoc="1" locked="0" layoutInCell="1" hidden="0" allowOverlap="1" wp14:anchorId="4A41DE6E" wp14:editId="5BFF028B">
                <wp:simplePos x="0" y="0"/>
                <wp:positionH relativeFrom="column">
                  <wp:posOffset>152400</wp:posOffset>
                </wp:positionH>
                <wp:positionV relativeFrom="paragraph">
                  <wp:posOffset>0</wp:posOffset>
                </wp:positionV>
                <wp:extent cx="5262880" cy="1976120"/>
                <wp:effectExtent l="0" t="0" r="0" b="0"/>
                <wp:wrapNone/>
                <wp:docPr id="21" name="Rectangle: Rounded Corners 21"/>
                <wp:cNvGraphicFramePr/>
                <a:graphic xmlns:a="http://schemas.openxmlformats.org/drawingml/2006/main">
                  <a:graphicData uri="http://schemas.microsoft.com/office/word/2010/wordprocessingShape">
                    <wps:wsp>
                      <wps:cNvSpPr/>
                      <wps:spPr>
                        <a:xfrm>
                          <a:off x="2743135" y="2820515"/>
                          <a:ext cx="5205730" cy="1918970"/>
                        </a:xfrm>
                        <a:prstGeom prst="roundRect">
                          <a:avLst>
                            <a:gd name="adj" fmla="val 16667"/>
                          </a:avLst>
                        </a:prstGeom>
                        <a:solidFill>
                          <a:srgbClr val="E7EFF9"/>
                        </a:solidFill>
                        <a:ln w="57150" cap="flat" cmpd="thickThin">
                          <a:solidFill>
                            <a:srgbClr val="3278CC"/>
                          </a:solidFill>
                          <a:prstDash val="solid"/>
                          <a:round/>
                          <a:headEnd type="none" w="sm" len="sm"/>
                          <a:tailEnd type="none" w="sm" len="sm"/>
                        </a:ln>
                      </wps:spPr>
                      <wps:txbx>
                        <w:txbxContent>
                          <w:p w14:paraId="4640A203" w14:textId="77777777" w:rsidR="00D578CD" w:rsidRDefault="00602C9A">
                            <w:pPr>
                              <w:ind w:left="1440"/>
                              <w:jc w:val="center"/>
                              <w:textDirection w:val="btLr"/>
                            </w:pPr>
                            <w:r>
                              <w:rPr>
                                <w:rFonts w:ascii="Calibri" w:eastAsia="Calibri" w:hAnsi="Calibri" w:cs="Calibri"/>
                                <w:b/>
                                <w:color w:val="0F06BA"/>
                                <w:sz w:val="44"/>
                              </w:rPr>
                              <w:t>Section IX.  Drawings</w:t>
                            </w:r>
                          </w:p>
                          <w:p w14:paraId="389416AC" w14:textId="77777777" w:rsidR="00D578CD" w:rsidRDefault="00D578CD">
                            <w:pPr>
                              <w:spacing w:before="120" w:after="120"/>
                              <w:jc w:val="center"/>
                              <w:textDirection w:val="btLr"/>
                            </w:pPr>
                          </w:p>
                          <w:p w14:paraId="24368633" w14:textId="77777777" w:rsidR="00D578CD" w:rsidRDefault="00602C9A">
                            <w:pPr>
                              <w:spacing w:before="120" w:after="240" w:line="288" w:lineRule="auto"/>
                              <w:ind w:left="90" w:firstLine="90"/>
                              <w:jc w:val="center"/>
                              <w:textDirection w:val="btLr"/>
                            </w:pPr>
                            <w:r>
                              <w:rPr>
                                <w:rFonts w:ascii="Calibri" w:eastAsia="Calibri" w:hAnsi="Calibri" w:cs="Calibri"/>
                                <w:b/>
                                <w:i/>
                                <w:color w:val="000000"/>
                                <w:sz w:val="36"/>
                              </w:rPr>
                              <w:t>(Uploaded Separately in.pdf file as VOLUME-3)</w:t>
                            </w:r>
                          </w:p>
                          <w:p w14:paraId="5AC71177" w14:textId="77777777" w:rsidR="00D578CD" w:rsidRDefault="00D578CD">
                            <w:pPr>
                              <w:spacing w:before="120" w:after="120"/>
                              <w:jc w:val="center"/>
                              <w:textDirection w:val="btLr"/>
                            </w:pPr>
                          </w:p>
                        </w:txbxContent>
                      </wps:txbx>
                      <wps:bodyPr spcFirstLastPara="1" wrap="square" lIns="91425" tIns="45700" rIns="91425" bIns="45700" anchor="t" anchorCtr="0">
                        <a:noAutofit/>
                      </wps:bodyPr>
                    </wps:wsp>
                  </a:graphicData>
                </a:graphic>
              </wp:anchor>
            </w:drawing>
          </mc:Choice>
          <mc:Fallback>
            <w:pict>
              <v:roundrect w14:anchorId="4A41DE6E" id="Rectangle: Rounded Corners 21" o:spid="_x0000_s1035" style="position:absolute;left:0;text-align:left;margin-left:12pt;margin-top:0;width:414.4pt;height:155.6pt;z-index:-251648000;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" fillcolor="#e7eff9" strokecolor="#3278cc" strokeweight="4.5pt">
                <v:stroke startarrowwidth="narrow" startarrowlength="short" endarrowwidth="narrow" endarrowlength="short" linestyle="thickThin"/>
                <v:textbox inset="2.53958mm,1.2694mm,2.53958mm,1.2694mm">
                  <w:txbxContent>
                    <w:p w14:paraId="4640A203" w14:textId="77777777" w:rsidR="00D578CD" w:rsidRDefault="00602C9A">
                      <w:pPr>
                        <w:ind w:left="1440"/>
                        <w:jc w:val="center"/>
                        <w:textDirection w:val="btLr"/>
                      </w:pPr>
                      <w:r>
                        <w:rPr>
                          <w:rFonts w:ascii="Calibri" w:eastAsia="Calibri" w:hAnsi="Calibri" w:cs="Calibri"/>
                          <w:b/>
                          <w:color w:val="0F06BA"/>
                          <w:sz w:val="44"/>
                        </w:rPr>
                        <w:t>Section IX.  Drawings</w:t>
                      </w:r>
                    </w:p>
                    <w:p w14:paraId="389416AC" w14:textId="77777777" w:rsidR="00D578CD" w:rsidRDefault="00D578CD">
                      <w:pPr>
                        <w:spacing w:before="120" w:after="120"/>
                        <w:jc w:val="center"/>
                        <w:textDirection w:val="btLr"/>
                      </w:pPr>
                    </w:p>
                    <w:p w14:paraId="24368633" w14:textId="77777777" w:rsidR="00D578CD" w:rsidRDefault="00602C9A">
                      <w:pPr>
                        <w:spacing w:before="120" w:after="240" w:line="288" w:lineRule="auto"/>
                        <w:ind w:left="90" w:firstLine="90"/>
                        <w:jc w:val="center"/>
                        <w:textDirection w:val="btLr"/>
                      </w:pPr>
                      <w:r>
                        <w:rPr>
                          <w:rFonts w:ascii="Calibri" w:eastAsia="Calibri" w:hAnsi="Calibri" w:cs="Calibri"/>
                          <w:b/>
                          <w:i/>
                          <w:color w:val="000000"/>
                          <w:sz w:val="36"/>
                        </w:rPr>
                        <w:t>(Uploaded Separately in.pdf file as VOLUME-3)</w:t>
                      </w:r>
                    </w:p>
                    <w:p w14:paraId="5AC71177" w14:textId="77777777" w:rsidR="00D578CD" w:rsidRDefault="00D578CD">
                      <w:pPr>
                        <w:spacing w:before="120" w:after="120"/>
                        <w:jc w:val="center"/>
                        <w:textDirection w:val="btLr"/>
                      </w:pPr>
                    </w:p>
                  </w:txbxContent>
                </v:textbox>
              </v:roundrect>
            </w:pict>
          </mc:Fallback>
        </mc:AlternateContent>
      </w:r>
    </w:p>
    <w:p w14:paraId="5EC12093"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320BA043"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031003A9"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18690B4A"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10E2E5C3"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6B952614"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53E2CEF7"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3F2AC3C1"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66A49DC6" w14:textId="77777777" w:rsidR="00D578CD" w:rsidRDefault="00D578CD">
      <w:pPr>
        <w:pBdr>
          <w:top w:val="nil"/>
          <w:left w:val="nil"/>
          <w:bottom w:val="nil"/>
          <w:right w:val="nil"/>
          <w:between w:val="nil"/>
        </w:pBdr>
        <w:rPr>
          <w:rFonts w:ascii="Verdana" w:eastAsia="Verdana" w:hAnsi="Verdana" w:cs="Verdana"/>
          <w:b/>
          <w:color w:val="000000"/>
          <w:sz w:val="16"/>
          <w:szCs w:val="16"/>
        </w:rPr>
      </w:pPr>
    </w:p>
    <w:p w14:paraId="5445ACE4" w14:textId="77777777" w:rsidR="00D578CD" w:rsidRDefault="00D578CD">
      <w:pPr>
        <w:tabs>
          <w:tab w:val="left" w:pos="720"/>
        </w:tabs>
        <w:spacing w:before="120" w:after="240" w:line="288" w:lineRule="auto"/>
        <w:ind w:left="90"/>
        <w:rPr>
          <w:rFonts w:ascii="Verdana" w:eastAsia="Verdana" w:hAnsi="Verdana" w:cs="Verdana"/>
          <w:sz w:val="16"/>
          <w:szCs w:val="16"/>
        </w:rPr>
      </w:pPr>
    </w:p>
    <w:p w14:paraId="10067941" w14:textId="77777777" w:rsidR="00D578CD" w:rsidRDefault="00D578CD">
      <w:pPr>
        <w:tabs>
          <w:tab w:val="left" w:pos="720"/>
        </w:tabs>
        <w:spacing w:before="120" w:after="240" w:line="288" w:lineRule="auto"/>
        <w:ind w:left="90"/>
        <w:rPr>
          <w:rFonts w:ascii="Verdana" w:eastAsia="Verdana" w:hAnsi="Verdana" w:cs="Verdana"/>
          <w:sz w:val="16"/>
          <w:szCs w:val="16"/>
        </w:rPr>
      </w:pPr>
    </w:p>
    <w:p w14:paraId="63665E98" w14:textId="77777777" w:rsidR="00D578CD" w:rsidRDefault="00D578CD">
      <w:pPr>
        <w:tabs>
          <w:tab w:val="left" w:pos="720"/>
        </w:tabs>
        <w:spacing w:before="120" w:after="240" w:line="288" w:lineRule="auto"/>
        <w:ind w:left="90"/>
        <w:rPr>
          <w:rFonts w:ascii="Verdana" w:eastAsia="Verdana" w:hAnsi="Verdana" w:cs="Verdana"/>
          <w:sz w:val="16"/>
          <w:szCs w:val="16"/>
        </w:rPr>
      </w:pPr>
    </w:p>
    <w:p w14:paraId="6947DEF5" w14:textId="77777777" w:rsidR="00D578CD" w:rsidRDefault="00D578CD">
      <w:pPr>
        <w:tabs>
          <w:tab w:val="left" w:pos="720"/>
        </w:tabs>
        <w:spacing w:before="120" w:after="240" w:line="288" w:lineRule="auto"/>
        <w:ind w:left="90"/>
        <w:rPr>
          <w:rFonts w:ascii="Verdana" w:eastAsia="Verdana" w:hAnsi="Verdana" w:cs="Verdana"/>
          <w:sz w:val="16"/>
          <w:szCs w:val="16"/>
        </w:rPr>
      </w:pPr>
    </w:p>
    <w:p w14:paraId="054152DF" w14:textId="77777777" w:rsidR="00D578CD" w:rsidRDefault="00D578CD">
      <w:pPr>
        <w:tabs>
          <w:tab w:val="left" w:pos="720"/>
        </w:tabs>
        <w:spacing w:before="120" w:after="240" w:line="288" w:lineRule="auto"/>
        <w:ind w:left="90"/>
        <w:rPr>
          <w:rFonts w:ascii="Verdana" w:eastAsia="Verdana" w:hAnsi="Verdana" w:cs="Verdana"/>
          <w:sz w:val="16"/>
          <w:szCs w:val="16"/>
        </w:rPr>
      </w:pPr>
    </w:p>
    <w:p w14:paraId="3614DDC6" w14:textId="77777777" w:rsidR="00D578CD" w:rsidRDefault="00D578CD">
      <w:pPr>
        <w:tabs>
          <w:tab w:val="left" w:pos="720"/>
        </w:tabs>
        <w:spacing w:before="120" w:after="240" w:line="288" w:lineRule="auto"/>
        <w:ind w:left="90"/>
        <w:rPr>
          <w:rFonts w:ascii="Verdana" w:eastAsia="Verdana" w:hAnsi="Verdana" w:cs="Verdana"/>
          <w:sz w:val="16"/>
          <w:szCs w:val="16"/>
        </w:rPr>
      </w:pPr>
    </w:p>
    <w:p w14:paraId="598CC793" w14:textId="77777777" w:rsidR="00D578CD" w:rsidRDefault="00D578CD">
      <w:pPr>
        <w:tabs>
          <w:tab w:val="left" w:pos="720"/>
        </w:tabs>
        <w:spacing w:before="120" w:after="240" w:line="288" w:lineRule="auto"/>
        <w:ind w:left="90"/>
        <w:rPr>
          <w:rFonts w:ascii="Verdana" w:eastAsia="Verdana" w:hAnsi="Verdana" w:cs="Verdana"/>
          <w:sz w:val="16"/>
          <w:szCs w:val="16"/>
        </w:rPr>
      </w:pPr>
    </w:p>
    <w:p w14:paraId="08D139A8" w14:textId="77777777" w:rsidR="00D578CD" w:rsidRDefault="00D578CD">
      <w:pPr>
        <w:tabs>
          <w:tab w:val="left" w:pos="720"/>
        </w:tabs>
        <w:spacing w:before="120" w:after="240" w:line="288" w:lineRule="auto"/>
        <w:ind w:left="90"/>
        <w:rPr>
          <w:rFonts w:ascii="Verdana" w:eastAsia="Verdana" w:hAnsi="Verdana" w:cs="Verdana"/>
          <w:sz w:val="16"/>
          <w:szCs w:val="16"/>
        </w:rPr>
      </w:pPr>
    </w:p>
    <w:p w14:paraId="5D9DA10B" w14:textId="77777777" w:rsidR="00D578CD" w:rsidRDefault="00D578CD">
      <w:pPr>
        <w:tabs>
          <w:tab w:val="left" w:pos="720"/>
        </w:tabs>
        <w:spacing w:before="120" w:after="240" w:line="288" w:lineRule="auto"/>
        <w:ind w:left="90"/>
        <w:rPr>
          <w:rFonts w:ascii="Verdana" w:eastAsia="Verdana" w:hAnsi="Verdana" w:cs="Verdana"/>
          <w:sz w:val="16"/>
          <w:szCs w:val="16"/>
        </w:rPr>
      </w:pPr>
    </w:p>
    <w:p w14:paraId="033819FC" w14:textId="77777777" w:rsidR="00D578CD" w:rsidRDefault="00D578CD">
      <w:pPr>
        <w:tabs>
          <w:tab w:val="left" w:pos="720"/>
        </w:tabs>
        <w:spacing w:before="120" w:after="240" w:line="288" w:lineRule="auto"/>
        <w:ind w:left="90"/>
        <w:rPr>
          <w:rFonts w:ascii="Verdana" w:eastAsia="Verdana" w:hAnsi="Verdana" w:cs="Verdana"/>
          <w:sz w:val="16"/>
          <w:szCs w:val="16"/>
        </w:rPr>
      </w:pPr>
    </w:p>
    <w:p w14:paraId="1A499D1C" w14:textId="77777777" w:rsidR="00D578CD" w:rsidRDefault="00D578CD">
      <w:pPr>
        <w:tabs>
          <w:tab w:val="left" w:pos="720"/>
        </w:tabs>
        <w:spacing w:before="120" w:after="240" w:line="288" w:lineRule="auto"/>
        <w:ind w:left="90"/>
        <w:rPr>
          <w:rFonts w:ascii="Verdana" w:eastAsia="Verdana" w:hAnsi="Verdana" w:cs="Verdana"/>
          <w:sz w:val="16"/>
          <w:szCs w:val="16"/>
        </w:rPr>
      </w:pPr>
    </w:p>
    <w:p w14:paraId="151CF65F" w14:textId="77777777" w:rsidR="00D578CD" w:rsidRDefault="00D578CD">
      <w:pPr>
        <w:tabs>
          <w:tab w:val="left" w:pos="720"/>
        </w:tabs>
        <w:spacing w:before="120" w:after="240" w:line="288" w:lineRule="auto"/>
        <w:ind w:left="90"/>
        <w:rPr>
          <w:rFonts w:ascii="Verdana" w:eastAsia="Verdana" w:hAnsi="Verdana" w:cs="Verdana"/>
          <w:sz w:val="16"/>
          <w:szCs w:val="16"/>
        </w:rPr>
      </w:pPr>
    </w:p>
    <w:p w14:paraId="132451A9" w14:textId="77777777" w:rsidR="00D578CD" w:rsidRDefault="00D578CD">
      <w:pPr>
        <w:tabs>
          <w:tab w:val="left" w:pos="720"/>
        </w:tabs>
        <w:spacing w:before="120" w:after="240" w:line="288" w:lineRule="auto"/>
        <w:ind w:left="90"/>
        <w:rPr>
          <w:rFonts w:ascii="Verdana" w:eastAsia="Verdana" w:hAnsi="Verdana" w:cs="Verdana"/>
          <w:sz w:val="16"/>
          <w:szCs w:val="16"/>
        </w:rPr>
      </w:pPr>
    </w:p>
    <w:p w14:paraId="735D8E3E" w14:textId="77777777" w:rsidR="00D578CD" w:rsidRDefault="00D578CD">
      <w:pPr>
        <w:tabs>
          <w:tab w:val="left" w:pos="720"/>
        </w:tabs>
        <w:spacing w:before="120" w:after="240" w:line="288" w:lineRule="auto"/>
        <w:ind w:left="90"/>
        <w:rPr>
          <w:rFonts w:ascii="Verdana" w:eastAsia="Verdana" w:hAnsi="Verdana" w:cs="Verdana"/>
          <w:sz w:val="16"/>
          <w:szCs w:val="16"/>
        </w:rPr>
      </w:pPr>
    </w:p>
    <w:tbl>
      <w:tblPr>
        <w:tblStyle w:val="affffff7"/>
        <w:tblW w:w="9180" w:type="dxa"/>
        <w:tblLayout w:type="fixed"/>
        <w:tblLook w:val="0000" w:firstRow="0" w:lastRow="0" w:firstColumn="0" w:lastColumn="0" w:noHBand="0" w:noVBand="0"/>
      </w:tblPr>
      <w:tblGrid>
        <w:gridCol w:w="9180"/>
      </w:tblGrid>
      <w:tr w:rsidR="00D578CD" w14:paraId="57F2C3A0" w14:textId="77777777">
        <w:trPr>
          <w:trHeight w:val="603"/>
        </w:trPr>
        <w:tc>
          <w:tcPr>
            <w:tcW w:w="9180" w:type="dxa"/>
            <w:vAlign w:val="center"/>
          </w:tcPr>
          <w:p w14:paraId="6726D629" w14:textId="77777777" w:rsidR="00D578CD" w:rsidRDefault="00602C9A">
            <w:pPr>
              <w:pBdr>
                <w:top w:val="nil"/>
                <w:left w:val="nil"/>
                <w:bottom w:val="nil"/>
                <w:right w:val="nil"/>
                <w:between w:val="nil"/>
              </w:pBdr>
              <w:jc w:val="center"/>
              <w:rPr>
                <w:rFonts w:ascii="Verdana" w:eastAsia="Verdana" w:hAnsi="Verdana" w:cs="Verdana"/>
                <w:b/>
                <w:color w:val="000000"/>
                <w:sz w:val="16"/>
                <w:szCs w:val="16"/>
              </w:rPr>
            </w:pPr>
            <w:bookmarkStart w:id="717" w:name="_3eiqvq0" w:colFirst="0" w:colLast="0"/>
            <w:bookmarkEnd w:id="717"/>
            <w:r>
              <w:rPr>
                <w:rFonts w:ascii="Verdana" w:eastAsia="Verdana" w:hAnsi="Verdana" w:cs="Verdana"/>
                <w:b/>
                <w:color w:val="000000"/>
                <w:sz w:val="16"/>
                <w:szCs w:val="16"/>
              </w:rPr>
              <w:t xml:space="preserve">    Drawings</w:t>
            </w:r>
          </w:p>
        </w:tc>
      </w:tr>
      <w:tr w:rsidR="00D578CD" w14:paraId="3653966D" w14:textId="77777777">
        <w:trPr>
          <w:trHeight w:val="603"/>
        </w:trPr>
        <w:tc>
          <w:tcPr>
            <w:tcW w:w="9180" w:type="dxa"/>
            <w:vAlign w:val="center"/>
          </w:tcPr>
          <w:p w14:paraId="1747BE13" w14:textId="77777777" w:rsidR="00D578CD" w:rsidRDefault="00602C9A">
            <w:pPr>
              <w:pBdr>
                <w:top w:val="nil"/>
                <w:left w:val="nil"/>
                <w:bottom w:val="nil"/>
                <w:right w:val="nil"/>
                <w:between w:val="nil"/>
              </w:pBdr>
              <w:spacing w:before="120"/>
              <w:jc w:val="center"/>
              <w:rPr>
                <w:rFonts w:ascii="Verdana" w:eastAsia="Verdana" w:hAnsi="Verdana" w:cs="Verdana"/>
                <w:b/>
                <w:color w:val="000000"/>
                <w:sz w:val="16"/>
                <w:szCs w:val="16"/>
              </w:rPr>
            </w:pPr>
            <w:r>
              <w:rPr>
                <w:rFonts w:ascii="Verdana" w:eastAsia="Verdana" w:hAnsi="Verdana" w:cs="Verdana"/>
                <w:b/>
                <w:color w:val="000000"/>
                <w:sz w:val="16"/>
                <w:szCs w:val="16"/>
              </w:rPr>
              <w:t>The following tender drawings are enclosed / uploaded along with this Bidding document for reference</w:t>
            </w:r>
          </w:p>
        </w:tc>
      </w:tr>
      <w:tr w:rsidR="00D578CD" w14:paraId="0EBD6E22" w14:textId="77777777">
        <w:trPr>
          <w:trHeight w:val="603"/>
        </w:trPr>
        <w:tc>
          <w:tcPr>
            <w:tcW w:w="9180" w:type="dxa"/>
            <w:vAlign w:val="center"/>
          </w:tcPr>
          <w:p w14:paraId="3FBE9DED" w14:textId="77777777" w:rsidR="00D578CD" w:rsidRDefault="00602C9A">
            <w:pPr>
              <w:pBdr>
                <w:top w:val="nil"/>
                <w:left w:val="nil"/>
                <w:bottom w:val="nil"/>
                <w:right w:val="nil"/>
                <w:between w:val="nil"/>
              </w:pBdr>
              <w:spacing w:before="120"/>
              <w:jc w:val="center"/>
              <w:rPr>
                <w:rFonts w:ascii="Verdana" w:eastAsia="Verdana" w:hAnsi="Verdana" w:cs="Verdana"/>
                <w:b/>
                <w:color w:val="000000"/>
                <w:sz w:val="16"/>
                <w:szCs w:val="16"/>
              </w:rPr>
            </w:pPr>
            <w:r>
              <w:rPr>
                <w:rFonts w:ascii="Verdana" w:eastAsia="Verdana" w:hAnsi="Verdana" w:cs="Verdana"/>
                <w:b/>
                <w:color w:val="000000"/>
                <w:sz w:val="16"/>
                <w:szCs w:val="16"/>
              </w:rPr>
              <w:t>DRAWING INDEX</w:t>
            </w:r>
          </w:p>
        </w:tc>
      </w:tr>
      <w:tr w:rsidR="00D578CD" w14:paraId="150144D1" w14:textId="77777777">
        <w:trPr>
          <w:trHeight w:val="603"/>
        </w:trPr>
        <w:tc>
          <w:tcPr>
            <w:tcW w:w="9180" w:type="dxa"/>
            <w:vAlign w:val="center"/>
          </w:tcPr>
          <w:p w14:paraId="1436CA72" w14:textId="77777777" w:rsidR="00D578CD" w:rsidRDefault="00D578CD">
            <w:pPr>
              <w:pBdr>
                <w:top w:val="nil"/>
                <w:left w:val="nil"/>
                <w:bottom w:val="nil"/>
                <w:right w:val="nil"/>
                <w:between w:val="nil"/>
              </w:pBdr>
              <w:spacing w:before="120"/>
              <w:jc w:val="center"/>
              <w:rPr>
                <w:rFonts w:ascii="Verdana" w:eastAsia="Verdana" w:hAnsi="Verdana" w:cs="Verdana"/>
                <w:b/>
                <w:color w:val="000000"/>
                <w:sz w:val="16"/>
                <w:szCs w:val="16"/>
              </w:rPr>
            </w:pPr>
          </w:p>
        </w:tc>
      </w:tr>
    </w:tbl>
    <w:p w14:paraId="6CB9D1C0" w14:textId="77777777" w:rsidR="00D578CD" w:rsidRDefault="00D578CD">
      <w:pPr>
        <w:widowControl w:val="0"/>
        <w:pBdr>
          <w:top w:val="nil"/>
          <w:left w:val="nil"/>
          <w:bottom w:val="nil"/>
          <w:right w:val="nil"/>
          <w:between w:val="nil"/>
        </w:pBdr>
        <w:spacing w:line="276" w:lineRule="auto"/>
        <w:jc w:val="left"/>
        <w:rPr>
          <w:rFonts w:ascii="Verdana" w:eastAsia="Verdana" w:hAnsi="Verdana" w:cs="Verdana"/>
          <w:b/>
          <w:color w:val="000000"/>
          <w:sz w:val="16"/>
          <w:szCs w:val="16"/>
        </w:rPr>
      </w:pPr>
    </w:p>
    <w:tbl>
      <w:tblPr>
        <w:tblStyle w:val="affffff8"/>
        <w:tblW w:w="91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11"/>
        <w:gridCol w:w="5381"/>
        <w:gridCol w:w="3083"/>
      </w:tblGrid>
      <w:tr w:rsidR="00A54F99" w14:paraId="01957E29" w14:textId="77777777" w:rsidTr="00A54F99">
        <w:trPr>
          <w:trHeight w:val="500"/>
        </w:trPr>
        <w:tc>
          <w:tcPr>
            <w:tcW w:w="711" w:type="dxa"/>
          </w:tcPr>
          <w:p w14:paraId="2FB0AC0F" w14:textId="77777777" w:rsidR="00A54F99" w:rsidRDefault="00A54F99">
            <w:pPr>
              <w:rPr>
                <w:b/>
                <w:sz w:val="18"/>
                <w:szCs w:val="18"/>
              </w:rPr>
            </w:pPr>
            <w:r>
              <w:rPr>
                <w:b/>
                <w:sz w:val="18"/>
                <w:szCs w:val="18"/>
              </w:rPr>
              <w:t>Sl No.</w:t>
            </w:r>
          </w:p>
        </w:tc>
        <w:tc>
          <w:tcPr>
            <w:tcW w:w="5381" w:type="dxa"/>
          </w:tcPr>
          <w:p w14:paraId="27C5984A" w14:textId="77777777" w:rsidR="00A54F99" w:rsidRDefault="00A54F99">
            <w:pPr>
              <w:rPr>
                <w:b/>
                <w:sz w:val="18"/>
                <w:szCs w:val="18"/>
              </w:rPr>
            </w:pPr>
            <w:r>
              <w:rPr>
                <w:b/>
                <w:sz w:val="18"/>
                <w:szCs w:val="18"/>
              </w:rPr>
              <w:t>DRAWING TITLE</w:t>
            </w:r>
          </w:p>
        </w:tc>
        <w:tc>
          <w:tcPr>
            <w:tcW w:w="3083" w:type="dxa"/>
          </w:tcPr>
          <w:p w14:paraId="7E64F199" w14:textId="77777777" w:rsidR="00A54F99" w:rsidRDefault="00A54F99">
            <w:pPr>
              <w:rPr>
                <w:b/>
                <w:sz w:val="18"/>
                <w:szCs w:val="18"/>
              </w:rPr>
            </w:pPr>
            <w:r>
              <w:rPr>
                <w:b/>
                <w:sz w:val="18"/>
                <w:szCs w:val="18"/>
              </w:rPr>
              <w:t>DRAWING NO.</w:t>
            </w:r>
          </w:p>
        </w:tc>
      </w:tr>
      <w:tr w:rsidR="00A54F99" w14:paraId="3A974926" w14:textId="77777777" w:rsidTr="00A54F99">
        <w:trPr>
          <w:trHeight w:val="230"/>
        </w:trPr>
        <w:tc>
          <w:tcPr>
            <w:tcW w:w="711" w:type="dxa"/>
          </w:tcPr>
          <w:p w14:paraId="5F159CDF" w14:textId="77777777" w:rsidR="00A54F99" w:rsidRPr="00957E24" w:rsidRDefault="00A54F99">
            <w:pPr>
              <w:rPr>
                <w:sz w:val="18"/>
                <w:szCs w:val="18"/>
              </w:rPr>
            </w:pPr>
            <w:r w:rsidRPr="00957E24">
              <w:rPr>
                <w:sz w:val="18"/>
                <w:szCs w:val="18"/>
              </w:rPr>
              <w:t>01</w:t>
            </w:r>
          </w:p>
        </w:tc>
        <w:tc>
          <w:tcPr>
            <w:tcW w:w="5381" w:type="dxa"/>
          </w:tcPr>
          <w:p w14:paraId="5B2FF6C5" w14:textId="541BD3C4" w:rsidR="00A54F99" w:rsidRPr="00957E24" w:rsidRDefault="00A54F99">
            <w:pPr>
              <w:rPr>
                <w:sz w:val="18"/>
                <w:szCs w:val="18"/>
              </w:rPr>
            </w:pPr>
            <w:r w:rsidRPr="00957E24">
              <w:rPr>
                <w:sz w:val="18"/>
                <w:szCs w:val="18"/>
              </w:rPr>
              <w:t>CONCEPTUAL PLAN</w:t>
            </w:r>
            <w:r w:rsidR="005008AA" w:rsidRPr="00957E24">
              <w:rPr>
                <w:sz w:val="18"/>
                <w:szCs w:val="18"/>
              </w:rPr>
              <w:t xml:space="preserve"> (1/7)</w:t>
            </w:r>
          </w:p>
        </w:tc>
        <w:tc>
          <w:tcPr>
            <w:tcW w:w="3083" w:type="dxa"/>
          </w:tcPr>
          <w:p w14:paraId="5162139D" w14:textId="74DE72D9" w:rsidR="00A54F99" w:rsidRDefault="00A54F99">
            <w:pPr>
              <w:rPr>
                <w:sz w:val="18"/>
                <w:szCs w:val="18"/>
                <w:highlight w:val="yellow"/>
              </w:rPr>
            </w:pPr>
            <w:r w:rsidRPr="00A54F99">
              <w:rPr>
                <w:sz w:val="18"/>
                <w:szCs w:val="18"/>
              </w:rPr>
              <w:t>KC/KBJ/AR/TD/CP/R0</w:t>
            </w:r>
          </w:p>
        </w:tc>
      </w:tr>
      <w:tr w:rsidR="00A54F99" w14:paraId="3D3C70CA" w14:textId="77777777" w:rsidTr="00A54F99">
        <w:trPr>
          <w:trHeight w:val="250"/>
        </w:trPr>
        <w:tc>
          <w:tcPr>
            <w:tcW w:w="711" w:type="dxa"/>
          </w:tcPr>
          <w:p w14:paraId="58DE0BD9" w14:textId="77777777" w:rsidR="00A54F99" w:rsidRPr="00957E24" w:rsidRDefault="00A54F99">
            <w:pPr>
              <w:rPr>
                <w:sz w:val="18"/>
                <w:szCs w:val="18"/>
              </w:rPr>
            </w:pPr>
            <w:r w:rsidRPr="00957E24">
              <w:rPr>
                <w:sz w:val="18"/>
                <w:szCs w:val="18"/>
              </w:rPr>
              <w:t>02</w:t>
            </w:r>
          </w:p>
        </w:tc>
        <w:tc>
          <w:tcPr>
            <w:tcW w:w="5381" w:type="dxa"/>
          </w:tcPr>
          <w:p w14:paraId="597963E4" w14:textId="04E25BE4" w:rsidR="00A54F99" w:rsidRPr="00957E24" w:rsidRDefault="005008AA">
            <w:pPr>
              <w:rPr>
                <w:sz w:val="18"/>
                <w:szCs w:val="18"/>
              </w:rPr>
            </w:pPr>
            <w:r w:rsidRPr="00957E24">
              <w:rPr>
                <w:sz w:val="18"/>
                <w:szCs w:val="18"/>
              </w:rPr>
              <w:t>CONCEPTUAL PLAN (2/7)</w:t>
            </w:r>
          </w:p>
        </w:tc>
        <w:tc>
          <w:tcPr>
            <w:tcW w:w="3083" w:type="dxa"/>
          </w:tcPr>
          <w:p w14:paraId="306F69D9" w14:textId="655BE44C" w:rsidR="00A54F99" w:rsidRDefault="005008AA">
            <w:pPr>
              <w:rPr>
                <w:sz w:val="18"/>
                <w:szCs w:val="18"/>
                <w:highlight w:val="yellow"/>
              </w:rPr>
            </w:pPr>
            <w:r w:rsidRPr="005008AA">
              <w:rPr>
                <w:sz w:val="18"/>
                <w:szCs w:val="18"/>
              </w:rPr>
              <w:t>KC/KBJ/AR/TD/CP/R0</w:t>
            </w:r>
          </w:p>
        </w:tc>
      </w:tr>
      <w:tr w:rsidR="00A54F99" w14:paraId="65524ED0" w14:textId="77777777" w:rsidTr="00A54F99">
        <w:trPr>
          <w:trHeight w:val="250"/>
        </w:trPr>
        <w:tc>
          <w:tcPr>
            <w:tcW w:w="711" w:type="dxa"/>
          </w:tcPr>
          <w:p w14:paraId="52BFCFBF" w14:textId="77777777" w:rsidR="00A54F99" w:rsidRPr="00957E24" w:rsidRDefault="00A54F99">
            <w:pPr>
              <w:rPr>
                <w:sz w:val="18"/>
                <w:szCs w:val="18"/>
              </w:rPr>
            </w:pPr>
            <w:r w:rsidRPr="00957E24">
              <w:rPr>
                <w:sz w:val="18"/>
                <w:szCs w:val="18"/>
              </w:rPr>
              <w:t>03</w:t>
            </w:r>
          </w:p>
        </w:tc>
        <w:tc>
          <w:tcPr>
            <w:tcW w:w="5381" w:type="dxa"/>
          </w:tcPr>
          <w:p w14:paraId="2391AE7A" w14:textId="3C3034BC" w:rsidR="00A54F99" w:rsidRPr="00957E24" w:rsidRDefault="005008AA">
            <w:pPr>
              <w:rPr>
                <w:sz w:val="18"/>
                <w:szCs w:val="18"/>
              </w:rPr>
            </w:pPr>
            <w:r w:rsidRPr="00957E24">
              <w:rPr>
                <w:sz w:val="18"/>
                <w:szCs w:val="18"/>
              </w:rPr>
              <w:t>CONCEPTUAL PLAN (3/7)</w:t>
            </w:r>
          </w:p>
        </w:tc>
        <w:tc>
          <w:tcPr>
            <w:tcW w:w="3083" w:type="dxa"/>
          </w:tcPr>
          <w:p w14:paraId="5CE20122" w14:textId="792E335A" w:rsidR="00A54F99" w:rsidRDefault="005008AA">
            <w:pPr>
              <w:rPr>
                <w:sz w:val="18"/>
                <w:szCs w:val="18"/>
                <w:highlight w:val="yellow"/>
              </w:rPr>
            </w:pPr>
            <w:r w:rsidRPr="005008AA">
              <w:rPr>
                <w:sz w:val="18"/>
                <w:szCs w:val="18"/>
              </w:rPr>
              <w:t>KC/KBJ/AR/TD/CP/R0</w:t>
            </w:r>
          </w:p>
        </w:tc>
      </w:tr>
      <w:tr w:rsidR="005008AA" w14:paraId="7705F2D5" w14:textId="77777777" w:rsidTr="00A54F99">
        <w:trPr>
          <w:trHeight w:val="230"/>
        </w:trPr>
        <w:tc>
          <w:tcPr>
            <w:tcW w:w="711" w:type="dxa"/>
          </w:tcPr>
          <w:p w14:paraId="21A67D1F" w14:textId="77777777" w:rsidR="005008AA" w:rsidRPr="00957E24" w:rsidRDefault="005008AA" w:rsidP="005008AA">
            <w:pPr>
              <w:rPr>
                <w:sz w:val="18"/>
                <w:szCs w:val="18"/>
              </w:rPr>
            </w:pPr>
            <w:r w:rsidRPr="00957E24">
              <w:rPr>
                <w:sz w:val="18"/>
                <w:szCs w:val="18"/>
              </w:rPr>
              <w:t>04</w:t>
            </w:r>
          </w:p>
        </w:tc>
        <w:tc>
          <w:tcPr>
            <w:tcW w:w="5381" w:type="dxa"/>
          </w:tcPr>
          <w:p w14:paraId="0B1AD5E6" w14:textId="1BF06D8E" w:rsidR="005008AA" w:rsidRPr="00957E24" w:rsidRDefault="005008AA" w:rsidP="005008AA">
            <w:pPr>
              <w:rPr>
                <w:sz w:val="18"/>
                <w:szCs w:val="18"/>
              </w:rPr>
            </w:pPr>
            <w:r w:rsidRPr="00957E24">
              <w:rPr>
                <w:sz w:val="18"/>
                <w:szCs w:val="18"/>
              </w:rPr>
              <w:t>CONCEPTUAL PLAN (4/7)</w:t>
            </w:r>
          </w:p>
        </w:tc>
        <w:tc>
          <w:tcPr>
            <w:tcW w:w="3083" w:type="dxa"/>
          </w:tcPr>
          <w:p w14:paraId="6BDF77DB" w14:textId="4817AAC3" w:rsidR="005008AA" w:rsidRDefault="005008AA" w:rsidP="005008AA">
            <w:pPr>
              <w:rPr>
                <w:sz w:val="18"/>
                <w:szCs w:val="18"/>
                <w:highlight w:val="yellow"/>
              </w:rPr>
            </w:pPr>
            <w:r w:rsidRPr="005008AA">
              <w:rPr>
                <w:sz w:val="18"/>
                <w:szCs w:val="18"/>
              </w:rPr>
              <w:t>KC/KBJ/AR/TD/CP/R0</w:t>
            </w:r>
          </w:p>
        </w:tc>
      </w:tr>
      <w:tr w:rsidR="005008AA" w14:paraId="5E95B379" w14:textId="77777777" w:rsidTr="00A54F99">
        <w:trPr>
          <w:trHeight w:val="250"/>
        </w:trPr>
        <w:tc>
          <w:tcPr>
            <w:tcW w:w="711" w:type="dxa"/>
          </w:tcPr>
          <w:p w14:paraId="3A41D356" w14:textId="77777777" w:rsidR="005008AA" w:rsidRPr="00957E24" w:rsidRDefault="005008AA" w:rsidP="005008AA">
            <w:pPr>
              <w:rPr>
                <w:sz w:val="18"/>
                <w:szCs w:val="18"/>
              </w:rPr>
            </w:pPr>
            <w:r w:rsidRPr="00957E24">
              <w:rPr>
                <w:sz w:val="18"/>
                <w:szCs w:val="18"/>
              </w:rPr>
              <w:t>05</w:t>
            </w:r>
          </w:p>
        </w:tc>
        <w:tc>
          <w:tcPr>
            <w:tcW w:w="5381" w:type="dxa"/>
          </w:tcPr>
          <w:p w14:paraId="0A554AC2" w14:textId="01FB7378" w:rsidR="005008AA" w:rsidRPr="00957E24" w:rsidRDefault="005008AA" w:rsidP="005008AA">
            <w:pPr>
              <w:rPr>
                <w:sz w:val="18"/>
                <w:szCs w:val="18"/>
              </w:rPr>
            </w:pPr>
            <w:r w:rsidRPr="00957E24">
              <w:rPr>
                <w:sz w:val="18"/>
                <w:szCs w:val="18"/>
              </w:rPr>
              <w:t>CONCEPTUAL PLAN (5/7)</w:t>
            </w:r>
          </w:p>
        </w:tc>
        <w:tc>
          <w:tcPr>
            <w:tcW w:w="3083" w:type="dxa"/>
          </w:tcPr>
          <w:p w14:paraId="7976D351" w14:textId="28144238" w:rsidR="005008AA" w:rsidRDefault="005008AA" w:rsidP="005008AA">
            <w:pPr>
              <w:rPr>
                <w:sz w:val="18"/>
                <w:szCs w:val="18"/>
                <w:highlight w:val="yellow"/>
              </w:rPr>
            </w:pPr>
            <w:r w:rsidRPr="005008AA">
              <w:rPr>
                <w:sz w:val="18"/>
                <w:szCs w:val="18"/>
              </w:rPr>
              <w:t>KC/KBJ/AR/TD/CP/R0</w:t>
            </w:r>
          </w:p>
        </w:tc>
      </w:tr>
      <w:tr w:rsidR="00957E24" w14:paraId="3317B4B4" w14:textId="77777777" w:rsidTr="00A54F99">
        <w:trPr>
          <w:trHeight w:val="250"/>
        </w:trPr>
        <w:tc>
          <w:tcPr>
            <w:tcW w:w="711" w:type="dxa"/>
          </w:tcPr>
          <w:p w14:paraId="30131C46" w14:textId="77777777" w:rsidR="00957E24" w:rsidRPr="00957E24" w:rsidRDefault="00957E24" w:rsidP="00957E24">
            <w:pPr>
              <w:rPr>
                <w:sz w:val="18"/>
                <w:szCs w:val="18"/>
              </w:rPr>
            </w:pPr>
            <w:r w:rsidRPr="00957E24">
              <w:rPr>
                <w:sz w:val="18"/>
                <w:szCs w:val="18"/>
              </w:rPr>
              <w:t>06</w:t>
            </w:r>
          </w:p>
        </w:tc>
        <w:tc>
          <w:tcPr>
            <w:tcW w:w="5381" w:type="dxa"/>
          </w:tcPr>
          <w:p w14:paraId="683071CF" w14:textId="10DF1001" w:rsidR="00957E24" w:rsidRPr="00957E24" w:rsidRDefault="00957E24" w:rsidP="00957E24">
            <w:pPr>
              <w:rPr>
                <w:sz w:val="18"/>
                <w:szCs w:val="18"/>
              </w:rPr>
            </w:pPr>
            <w:r w:rsidRPr="00957E24">
              <w:rPr>
                <w:sz w:val="18"/>
                <w:szCs w:val="18"/>
              </w:rPr>
              <w:t>CONCEPTUAL PLAN (6/7)</w:t>
            </w:r>
          </w:p>
        </w:tc>
        <w:tc>
          <w:tcPr>
            <w:tcW w:w="3083" w:type="dxa"/>
          </w:tcPr>
          <w:p w14:paraId="603A2E86" w14:textId="2148A78F" w:rsidR="00957E24" w:rsidRDefault="00957E24" w:rsidP="00957E24">
            <w:pPr>
              <w:rPr>
                <w:sz w:val="18"/>
                <w:szCs w:val="18"/>
                <w:highlight w:val="yellow"/>
              </w:rPr>
            </w:pPr>
            <w:r w:rsidRPr="005008AA">
              <w:rPr>
                <w:sz w:val="18"/>
                <w:szCs w:val="18"/>
              </w:rPr>
              <w:t>KC/KBJ/AR/TD/CP/R0</w:t>
            </w:r>
          </w:p>
        </w:tc>
      </w:tr>
      <w:tr w:rsidR="00957E24" w14:paraId="34BF6400" w14:textId="77777777" w:rsidTr="00A54F99">
        <w:trPr>
          <w:trHeight w:val="479"/>
        </w:trPr>
        <w:tc>
          <w:tcPr>
            <w:tcW w:w="711" w:type="dxa"/>
          </w:tcPr>
          <w:p w14:paraId="2F7C380E" w14:textId="77777777" w:rsidR="00957E24" w:rsidRPr="00957E24" w:rsidRDefault="00957E24" w:rsidP="00957E24">
            <w:pPr>
              <w:rPr>
                <w:sz w:val="18"/>
                <w:szCs w:val="18"/>
              </w:rPr>
            </w:pPr>
            <w:r w:rsidRPr="00957E24">
              <w:rPr>
                <w:sz w:val="18"/>
                <w:szCs w:val="18"/>
              </w:rPr>
              <w:t>07</w:t>
            </w:r>
          </w:p>
        </w:tc>
        <w:tc>
          <w:tcPr>
            <w:tcW w:w="5381" w:type="dxa"/>
          </w:tcPr>
          <w:p w14:paraId="4B7F42AF" w14:textId="57804F33" w:rsidR="00957E24" w:rsidRPr="00957E24" w:rsidRDefault="00957E24" w:rsidP="00957E24">
            <w:pPr>
              <w:rPr>
                <w:sz w:val="18"/>
                <w:szCs w:val="18"/>
              </w:rPr>
            </w:pPr>
            <w:r w:rsidRPr="00957E24">
              <w:rPr>
                <w:sz w:val="18"/>
                <w:szCs w:val="18"/>
              </w:rPr>
              <w:t xml:space="preserve">CONCEPTUAL PLAN (7/7),  </w:t>
            </w:r>
          </w:p>
        </w:tc>
        <w:tc>
          <w:tcPr>
            <w:tcW w:w="3083" w:type="dxa"/>
          </w:tcPr>
          <w:p w14:paraId="3CA8D9FC" w14:textId="7A776676" w:rsidR="00957E24" w:rsidRDefault="00957E24" w:rsidP="00957E24">
            <w:pPr>
              <w:rPr>
                <w:sz w:val="18"/>
                <w:szCs w:val="18"/>
                <w:highlight w:val="yellow"/>
              </w:rPr>
            </w:pPr>
            <w:r w:rsidRPr="005008AA">
              <w:rPr>
                <w:sz w:val="18"/>
                <w:szCs w:val="18"/>
              </w:rPr>
              <w:t>KC/KBJ/AR/TD/CP/R0</w:t>
            </w:r>
          </w:p>
        </w:tc>
      </w:tr>
      <w:tr w:rsidR="00957E24" w14:paraId="6031609E" w14:textId="77777777" w:rsidTr="00A54F99">
        <w:trPr>
          <w:trHeight w:val="500"/>
        </w:trPr>
        <w:tc>
          <w:tcPr>
            <w:tcW w:w="711" w:type="dxa"/>
          </w:tcPr>
          <w:p w14:paraId="2D6C2A78" w14:textId="77777777" w:rsidR="00957E24" w:rsidRDefault="00957E24" w:rsidP="00957E24">
            <w:pPr>
              <w:rPr>
                <w:sz w:val="18"/>
                <w:szCs w:val="18"/>
                <w:highlight w:val="yellow"/>
              </w:rPr>
            </w:pPr>
            <w:r w:rsidRPr="00957E24">
              <w:rPr>
                <w:sz w:val="18"/>
                <w:szCs w:val="18"/>
              </w:rPr>
              <w:t>08</w:t>
            </w:r>
          </w:p>
        </w:tc>
        <w:tc>
          <w:tcPr>
            <w:tcW w:w="5381" w:type="dxa"/>
          </w:tcPr>
          <w:p w14:paraId="29A60899" w14:textId="075A48C3" w:rsidR="00957E24" w:rsidRDefault="00957E24" w:rsidP="00957E24">
            <w:pPr>
              <w:rPr>
                <w:sz w:val="18"/>
                <w:szCs w:val="18"/>
                <w:highlight w:val="yellow"/>
              </w:rPr>
            </w:pPr>
            <w:r w:rsidRPr="00957E24">
              <w:rPr>
                <w:sz w:val="18"/>
                <w:szCs w:val="18"/>
              </w:rPr>
              <w:t>Typical Cross section-For Tender Purpose only</w:t>
            </w:r>
          </w:p>
        </w:tc>
        <w:tc>
          <w:tcPr>
            <w:tcW w:w="3083" w:type="dxa"/>
          </w:tcPr>
          <w:p w14:paraId="04E4FFAE" w14:textId="3BC79235" w:rsidR="00957E24" w:rsidRDefault="00957E24" w:rsidP="00957E24">
            <w:pPr>
              <w:rPr>
                <w:sz w:val="18"/>
                <w:szCs w:val="18"/>
                <w:highlight w:val="yellow"/>
              </w:rPr>
            </w:pPr>
            <w:r w:rsidRPr="00957E24">
              <w:rPr>
                <w:sz w:val="18"/>
                <w:szCs w:val="18"/>
              </w:rPr>
              <w:t>KC/KBJ/AR/TD/CP/Cs1/R0</w:t>
            </w:r>
          </w:p>
        </w:tc>
      </w:tr>
    </w:tbl>
    <w:p w14:paraId="3599000B" w14:textId="77777777" w:rsidR="00D578CD" w:rsidRDefault="00D578CD">
      <w:pPr>
        <w:tabs>
          <w:tab w:val="left" w:pos="720"/>
        </w:tabs>
        <w:spacing w:before="120" w:after="240" w:line="288" w:lineRule="auto"/>
        <w:ind w:left="90"/>
        <w:rPr>
          <w:rFonts w:ascii="Verdana" w:eastAsia="Verdana" w:hAnsi="Verdana" w:cs="Verdana"/>
          <w:sz w:val="16"/>
          <w:szCs w:val="16"/>
        </w:rPr>
      </w:pPr>
    </w:p>
    <w:p w14:paraId="49A36995" w14:textId="77777777" w:rsidR="00D578CD" w:rsidRDefault="00D578CD">
      <w:pPr>
        <w:tabs>
          <w:tab w:val="left" w:pos="720"/>
        </w:tabs>
        <w:spacing w:before="120" w:after="240" w:line="288" w:lineRule="auto"/>
        <w:ind w:left="90"/>
        <w:rPr>
          <w:rFonts w:ascii="Verdana" w:eastAsia="Verdana" w:hAnsi="Verdana" w:cs="Verdana"/>
          <w:sz w:val="16"/>
          <w:szCs w:val="16"/>
        </w:rPr>
      </w:pPr>
    </w:p>
    <w:p w14:paraId="1D1663D4" w14:textId="77777777" w:rsidR="00D578CD" w:rsidRDefault="00D578CD">
      <w:pPr>
        <w:spacing w:before="120" w:after="120" w:line="300" w:lineRule="auto"/>
        <w:rPr>
          <w:rFonts w:ascii="Verdana" w:eastAsia="Verdana" w:hAnsi="Verdana" w:cs="Verdana"/>
          <w:sz w:val="16"/>
          <w:szCs w:val="16"/>
        </w:rPr>
      </w:pPr>
    </w:p>
    <w:p w14:paraId="7F0088AA" w14:textId="77777777" w:rsidR="00D578CD" w:rsidRDefault="00D578CD">
      <w:pPr>
        <w:jc w:val="center"/>
        <w:rPr>
          <w:rFonts w:ascii="Verdana" w:eastAsia="Verdana" w:hAnsi="Verdana" w:cs="Verdana"/>
          <w:b/>
          <w:sz w:val="16"/>
          <w:szCs w:val="16"/>
        </w:rPr>
      </w:pPr>
    </w:p>
    <w:p w14:paraId="5287DAFE" w14:textId="77777777" w:rsidR="00D578CD" w:rsidRDefault="00D578CD">
      <w:pPr>
        <w:jc w:val="center"/>
        <w:rPr>
          <w:rFonts w:ascii="Verdana" w:eastAsia="Verdana" w:hAnsi="Verdana" w:cs="Verdana"/>
          <w:b/>
          <w:sz w:val="16"/>
          <w:szCs w:val="16"/>
        </w:rPr>
      </w:pPr>
    </w:p>
    <w:p w14:paraId="40E91837" w14:textId="77777777" w:rsidR="00D578CD" w:rsidRDefault="00602C9A">
      <w:pPr>
        <w:tabs>
          <w:tab w:val="left" w:pos="396"/>
        </w:tabs>
        <w:rPr>
          <w:rFonts w:ascii="Verdana" w:eastAsia="Verdana" w:hAnsi="Verdana" w:cs="Verdana"/>
          <w:sz w:val="16"/>
          <w:szCs w:val="16"/>
        </w:rPr>
      </w:pPr>
      <w:r>
        <w:rPr>
          <w:rFonts w:ascii="Verdana" w:eastAsia="Verdana" w:hAnsi="Verdana" w:cs="Verdana"/>
          <w:sz w:val="16"/>
          <w:szCs w:val="16"/>
        </w:rPr>
        <w:tab/>
      </w:r>
    </w:p>
    <w:sectPr w:rsidR="00D578CD">
      <w:headerReference w:type="even" r:id="rId85"/>
      <w:headerReference w:type="default" r:id="rId86"/>
      <w:headerReference w:type="first" r:id="rId87"/>
      <w:pgSz w:w="11906" w:h="16838"/>
      <w:pgMar w:top="1440" w:right="1440" w:bottom="1440" w:left="1800" w:header="450" w:footer="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1" w:author="Suma Issac" w:date="2022-01-31T05:59:00Z" w:initials="">
    <w:p w14:paraId="61116D81" w14:textId="77777777" w:rsidR="00D578CD" w:rsidRDefault="00602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TBC</w:t>
      </w:r>
    </w:p>
  </w:comment>
  <w:comment w:id="709" w:author="Suma Issac" w:date="2022-01-31T07:21:00Z" w:initials="">
    <w:p w14:paraId="74A2D3FD" w14:textId="77777777" w:rsidR="00D578CD" w:rsidRDefault="00602C9A">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Table of works/list of roads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116D81" w15:done="0"/>
  <w15:commentEx w15:paraId="74A2D3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880C" w16cex:dateUtc="2022-01-31T00:29:00Z"/>
  <w16cex:commentExtensible w16cex:durableId="25A2880D" w16cex:dateUtc="2022-01-31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116D81" w16cid:durableId="25A2880C"/>
  <w16cid:commentId w16cid:paraId="74A2D3FD" w16cid:durableId="25A288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C450" w14:textId="77777777" w:rsidR="00781043" w:rsidRDefault="00781043">
      <w:r>
        <w:separator/>
      </w:r>
    </w:p>
  </w:endnote>
  <w:endnote w:type="continuationSeparator" w:id="0">
    <w:p w14:paraId="49103905" w14:textId="77777777" w:rsidR="00781043" w:rsidRDefault="0078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rimo">
    <w:altName w:val="Calibri"/>
    <w:charset w:val="00"/>
    <w:family w:val="auto"/>
    <w:pitch w:val="default"/>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8DE7" w14:textId="77777777" w:rsidR="00D578CD" w:rsidRDefault="00D578CD">
    <w:pPr>
      <w:pBdr>
        <w:top w:val="nil"/>
        <w:left w:val="nil"/>
        <w:bottom w:val="nil"/>
        <w:right w:val="nil"/>
        <w:between w:val="nil"/>
      </w:pBdr>
      <w:rPr>
        <w:rFonts w:ascii="Calibri" w:eastAsia="Calibri" w:hAnsi="Calibri" w:cs="Calibri"/>
        <w:b/>
        <w:color w:val="000000"/>
        <w:sz w:val="20"/>
        <w:szCs w:val="20"/>
      </w:rPr>
    </w:pPr>
  </w:p>
  <w:tbl>
    <w:tblPr>
      <w:tblStyle w:val="affffffff7"/>
      <w:tblW w:w="9920" w:type="dxa"/>
      <w:tblInd w:w="-425" w:type="dxa"/>
      <w:tblLayout w:type="fixed"/>
      <w:tblLook w:val="0400" w:firstRow="0" w:lastRow="0" w:firstColumn="0" w:lastColumn="0" w:noHBand="0" w:noVBand="1"/>
    </w:tblPr>
    <w:tblGrid>
      <w:gridCol w:w="4963"/>
      <w:gridCol w:w="4957"/>
    </w:tblGrid>
    <w:tr w:rsidR="00D578CD" w14:paraId="524B3D81" w14:textId="77777777">
      <w:trPr>
        <w:trHeight w:val="121"/>
      </w:trPr>
      <w:tc>
        <w:tcPr>
          <w:tcW w:w="4963" w:type="dxa"/>
          <w:shd w:val="clear" w:color="auto" w:fill="0046D2"/>
          <w:tcMar>
            <w:top w:w="0" w:type="dxa"/>
            <w:bottom w:w="0" w:type="dxa"/>
          </w:tcMar>
        </w:tcPr>
        <w:p w14:paraId="7056C0DD" w14:textId="77777777" w:rsidR="00D578CD" w:rsidRDefault="00D578CD">
          <w:pPr>
            <w:rPr>
              <w:rFonts w:ascii="Calibri" w:eastAsia="Calibri" w:hAnsi="Calibri" w:cs="Calibri"/>
              <w:b/>
              <w:smallCaps/>
              <w:sz w:val="18"/>
              <w:szCs w:val="18"/>
            </w:rPr>
          </w:pPr>
        </w:p>
      </w:tc>
      <w:tc>
        <w:tcPr>
          <w:tcW w:w="4957" w:type="dxa"/>
          <w:shd w:val="clear" w:color="auto" w:fill="0046D2"/>
          <w:tcMar>
            <w:top w:w="0" w:type="dxa"/>
            <w:bottom w:w="0" w:type="dxa"/>
          </w:tcMar>
        </w:tcPr>
        <w:p w14:paraId="4B31D87E" w14:textId="77777777" w:rsidR="00D578CD" w:rsidRDefault="00D578CD">
          <w:pPr>
            <w:jc w:val="right"/>
            <w:rPr>
              <w:rFonts w:ascii="Calibri" w:eastAsia="Calibri" w:hAnsi="Calibri" w:cs="Calibri"/>
              <w:b/>
              <w:smallCaps/>
              <w:sz w:val="18"/>
              <w:szCs w:val="18"/>
            </w:rPr>
          </w:pPr>
        </w:p>
      </w:tc>
    </w:tr>
  </w:tbl>
  <w:p w14:paraId="2B834EA3" w14:textId="77777777" w:rsidR="00D578CD" w:rsidRDefault="00D578CD">
    <w:pPr>
      <w:pBdr>
        <w:top w:val="nil"/>
        <w:left w:val="nil"/>
        <w:bottom w:val="nil"/>
        <w:right w:val="nil"/>
        <w:between w:val="nil"/>
      </w:pBdr>
      <w:jc w:val="center"/>
      <w:rPr>
        <w:rFonts w:ascii="Calibri" w:eastAsia="Calibri" w:hAnsi="Calibri" w:cs="Calibri"/>
        <w:b/>
        <w:color w:val="000000"/>
        <w:sz w:val="20"/>
        <w:szCs w:val="20"/>
      </w:rPr>
    </w:pPr>
  </w:p>
  <w:p w14:paraId="676C95B5" w14:textId="77777777" w:rsidR="00D578CD" w:rsidRDefault="00D578CD">
    <w:pPr>
      <w:pBdr>
        <w:top w:val="nil"/>
        <w:left w:val="nil"/>
        <w:bottom w:val="nil"/>
        <w:right w:val="nil"/>
        <w:between w:val="nil"/>
      </w:pBdr>
      <w:rPr>
        <w:rFonts w:ascii="Calibri" w:eastAsia="Calibri" w:hAnsi="Calibri" w:cs="Calibri"/>
        <w:b/>
        <w:color w:val="000000"/>
      </w:rPr>
    </w:pPr>
  </w:p>
  <w:p w14:paraId="4BB8406E" w14:textId="77777777" w:rsidR="00D578CD" w:rsidRDefault="00602C9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Contractor                                                                                          Procuring Entity / Employer </w:t>
    </w:r>
  </w:p>
  <w:p w14:paraId="768CA994" w14:textId="77777777" w:rsidR="00D578CD" w:rsidRDefault="00602C9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781043">
      <w:rPr>
        <w:rFonts w:ascii="Calibri" w:eastAsia="Calibri" w:hAnsi="Calibri" w:cs="Calibri"/>
        <w:color w:val="000000"/>
      </w:rPr>
      <w:fldChar w:fldCharType="separate"/>
    </w:r>
    <w:r>
      <w:rPr>
        <w:rFonts w:ascii="Calibri" w:eastAsia="Calibri" w:hAnsi="Calibri" w:cs="Calibri"/>
        <w:color w:val="000000"/>
      </w:rPr>
      <w:fldChar w:fldCharType="end"/>
    </w:r>
  </w:p>
  <w:p w14:paraId="0D528902" w14:textId="77777777" w:rsidR="00D578CD" w:rsidRDefault="00D578CD">
    <w:pPr>
      <w:widowControl w:val="0"/>
      <w:pBdr>
        <w:top w:val="nil"/>
        <w:left w:val="nil"/>
        <w:bottom w:val="nil"/>
        <w:right w:val="nil"/>
        <w:between w:val="nil"/>
      </w:pBdr>
      <w:spacing w:line="276" w:lineRule="auto"/>
      <w:jc w:val="left"/>
      <w:rPr>
        <w:rFonts w:ascii="Calibri" w:eastAsia="Calibri" w:hAnsi="Calibri" w:cs="Calibri"/>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1879" w14:textId="77777777" w:rsidR="00D578CD" w:rsidRDefault="00D578CD">
    <w:pPr>
      <w:widowControl w:val="0"/>
      <w:pBdr>
        <w:top w:val="nil"/>
        <w:left w:val="nil"/>
        <w:bottom w:val="nil"/>
        <w:right w:val="nil"/>
        <w:between w:val="nil"/>
      </w:pBdr>
      <w:spacing w:line="276" w:lineRule="auto"/>
      <w:jc w:val="left"/>
      <w:rPr>
        <w:color w:val="000000"/>
        <w:sz w:val="20"/>
        <w:szCs w:val="20"/>
      </w:rPr>
    </w:pPr>
  </w:p>
  <w:tbl>
    <w:tblPr>
      <w:tblStyle w:val="affffffffb"/>
      <w:tblW w:w="9544" w:type="dxa"/>
      <w:tblInd w:w="-425" w:type="dxa"/>
      <w:tblLayout w:type="fixed"/>
      <w:tblLook w:val="0400" w:firstRow="0" w:lastRow="0" w:firstColumn="0" w:lastColumn="0" w:noHBand="0" w:noVBand="1"/>
    </w:tblPr>
    <w:tblGrid>
      <w:gridCol w:w="4775"/>
      <w:gridCol w:w="4769"/>
    </w:tblGrid>
    <w:tr w:rsidR="00D578CD" w14:paraId="3C03CAD1" w14:textId="77777777">
      <w:trPr>
        <w:trHeight w:val="121"/>
      </w:trPr>
      <w:tc>
        <w:tcPr>
          <w:tcW w:w="4775" w:type="dxa"/>
          <w:shd w:val="clear" w:color="auto" w:fill="0046D2"/>
          <w:tcMar>
            <w:top w:w="0" w:type="dxa"/>
            <w:bottom w:w="0" w:type="dxa"/>
          </w:tcMar>
        </w:tcPr>
        <w:p w14:paraId="55E89BF8" w14:textId="77777777" w:rsidR="00D578CD" w:rsidRDefault="00D578CD">
          <w:pPr>
            <w:rPr>
              <w:rFonts w:ascii="Calibri" w:eastAsia="Calibri" w:hAnsi="Calibri" w:cs="Calibri"/>
              <w:b/>
              <w:smallCaps/>
              <w:sz w:val="18"/>
              <w:szCs w:val="18"/>
            </w:rPr>
          </w:pPr>
        </w:p>
      </w:tc>
      <w:tc>
        <w:tcPr>
          <w:tcW w:w="4769" w:type="dxa"/>
          <w:shd w:val="clear" w:color="auto" w:fill="0046D2"/>
          <w:tcMar>
            <w:top w:w="0" w:type="dxa"/>
            <w:bottom w:w="0" w:type="dxa"/>
          </w:tcMar>
        </w:tcPr>
        <w:p w14:paraId="57B453E8" w14:textId="77777777" w:rsidR="00D578CD" w:rsidRDefault="00D578CD">
          <w:pPr>
            <w:jc w:val="right"/>
            <w:rPr>
              <w:rFonts w:ascii="Calibri" w:eastAsia="Calibri" w:hAnsi="Calibri" w:cs="Calibri"/>
              <w:b/>
              <w:smallCaps/>
              <w:sz w:val="18"/>
              <w:szCs w:val="18"/>
            </w:rPr>
          </w:pPr>
        </w:p>
      </w:tc>
    </w:tr>
  </w:tbl>
  <w:p w14:paraId="78887E1A" w14:textId="77777777" w:rsidR="00D578CD" w:rsidRDefault="00D578CD">
    <w:pPr>
      <w:pBdr>
        <w:top w:val="nil"/>
        <w:left w:val="nil"/>
        <w:bottom w:val="nil"/>
        <w:right w:val="nil"/>
        <w:between w:val="nil"/>
      </w:pBdr>
      <w:jc w:val="center"/>
      <w:rPr>
        <w:rFonts w:ascii="Calibri" w:eastAsia="Calibri" w:hAnsi="Calibri" w:cs="Calibri"/>
        <w:b/>
        <w:color w:val="000000"/>
        <w:sz w:val="20"/>
        <w:szCs w:val="20"/>
      </w:rPr>
    </w:pPr>
  </w:p>
  <w:p w14:paraId="275AA4E8" w14:textId="77777777" w:rsidR="00D578CD" w:rsidRDefault="00D578CD">
    <w:pPr>
      <w:pBdr>
        <w:top w:val="nil"/>
        <w:left w:val="nil"/>
        <w:bottom w:val="nil"/>
        <w:right w:val="nil"/>
        <w:between w:val="nil"/>
      </w:pBdr>
      <w:rPr>
        <w:rFonts w:ascii="Calibri" w:eastAsia="Calibri" w:hAnsi="Calibri" w:cs="Calibri"/>
        <w:b/>
        <w:color w:val="000000"/>
      </w:rPr>
    </w:pPr>
  </w:p>
  <w:p w14:paraId="5B751CB0" w14:textId="77777777" w:rsidR="00D578CD" w:rsidRDefault="00602C9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Contractor                                                                                          Procuring Entity / Employer </w:t>
    </w:r>
  </w:p>
  <w:p w14:paraId="36DA85EC" w14:textId="10A186A2" w:rsidR="00D578CD" w:rsidRDefault="00602C9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A13F1">
      <w:rPr>
        <w:rFonts w:ascii="Calibri" w:eastAsia="Calibri" w:hAnsi="Calibri" w:cs="Calibri"/>
        <w:noProof/>
        <w:color w:val="000000"/>
      </w:rPr>
      <w:t>314</w:t>
    </w:r>
    <w:r>
      <w:rPr>
        <w:rFonts w:ascii="Calibri" w:eastAsia="Calibri" w:hAnsi="Calibri" w:cs="Calibri"/>
        <w:color w:val="000000"/>
      </w:rPr>
      <w:fldChar w:fldCharType="end"/>
    </w:r>
  </w:p>
  <w:p w14:paraId="78507D7B" w14:textId="77777777" w:rsidR="00D578CD" w:rsidRDefault="00D578CD">
    <w:pPr>
      <w:ind w:left="10" w:hanging="10"/>
      <w:rPr>
        <w:rFonts w:ascii="Arial" w:eastAsia="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C5DF" w14:textId="77777777" w:rsidR="00D578CD" w:rsidRDefault="00D578CD">
    <w:pPr>
      <w:widowControl w:val="0"/>
      <w:pBdr>
        <w:top w:val="nil"/>
        <w:left w:val="nil"/>
        <w:bottom w:val="nil"/>
        <w:right w:val="nil"/>
        <w:between w:val="nil"/>
      </w:pBdr>
      <w:spacing w:line="276" w:lineRule="auto"/>
      <w:jc w:val="left"/>
      <w:rPr>
        <w:rFonts w:ascii="Arial" w:eastAsia="Arial" w:hAnsi="Arial" w:cs="Arial"/>
        <w:color w:val="000000"/>
        <w:sz w:val="20"/>
        <w:szCs w:val="20"/>
      </w:rPr>
    </w:pPr>
  </w:p>
  <w:tbl>
    <w:tblPr>
      <w:tblStyle w:val="affffffff6"/>
      <w:tblW w:w="9991" w:type="dxa"/>
      <w:tblInd w:w="-515" w:type="dxa"/>
      <w:tblLayout w:type="fixed"/>
      <w:tblLook w:val="0400" w:firstRow="0" w:lastRow="0" w:firstColumn="0" w:lastColumn="0" w:noHBand="0" w:noVBand="1"/>
    </w:tblPr>
    <w:tblGrid>
      <w:gridCol w:w="5036"/>
      <w:gridCol w:w="4955"/>
    </w:tblGrid>
    <w:tr w:rsidR="00D578CD" w14:paraId="236FF0A7" w14:textId="77777777">
      <w:trPr>
        <w:trHeight w:val="90"/>
      </w:trPr>
      <w:tc>
        <w:tcPr>
          <w:tcW w:w="5036" w:type="dxa"/>
          <w:shd w:val="clear" w:color="auto" w:fill="0046D2"/>
          <w:tcMar>
            <w:top w:w="0" w:type="dxa"/>
            <w:bottom w:w="0" w:type="dxa"/>
          </w:tcMar>
        </w:tcPr>
        <w:p w14:paraId="03EB0343" w14:textId="77777777" w:rsidR="00D578CD" w:rsidRDefault="00D578CD">
          <w:pPr>
            <w:ind w:left="-475" w:right="656" w:hanging="630"/>
            <w:rPr>
              <w:rFonts w:ascii="Calibri" w:eastAsia="Calibri" w:hAnsi="Calibri" w:cs="Calibri"/>
              <w:b/>
              <w:smallCaps/>
              <w:sz w:val="18"/>
              <w:szCs w:val="18"/>
            </w:rPr>
          </w:pPr>
        </w:p>
      </w:tc>
      <w:tc>
        <w:tcPr>
          <w:tcW w:w="4955" w:type="dxa"/>
          <w:shd w:val="clear" w:color="auto" w:fill="0046D2"/>
          <w:tcMar>
            <w:top w:w="0" w:type="dxa"/>
            <w:bottom w:w="0" w:type="dxa"/>
          </w:tcMar>
        </w:tcPr>
        <w:p w14:paraId="69E8CF92" w14:textId="77777777" w:rsidR="00D578CD" w:rsidRDefault="00D578CD">
          <w:pPr>
            <w:jc w:val="right"/>
            <w:rPr>
              <w:rFonts w:ascii="Calibri" w:eastAsia="Calibri" w:hAnsi="Calibri" w:cs="Calibri"/>
              <w:b/>
              <w:smallCaps/>
              <w:sz w:val="18"/>
              <w:szCs w:val="18"/>
            </w:rPr>
          </w:pPr>
        </w:p>
      </w:tc>
    </w:tr>
  </w:tbl>
  <w:p w14:paraId="186FFDA1" w14:textId="77777777" w:rsidR="00D578CD" w:rsidRDefault="00D578CD">
    <w:pPr>
      <w:pBdr>
        <w:top w:val="nil"/>
        <w:left w:val="nil"/>
        <w:bottom w:val="nil"/>
        <w:right w:val="nil"/>
        <w:between w:val="nil"/>
      </w:pBdr>
      <w:jc w:val="center"/>
      <w:rPr>
        <w:rFonts w:ascii="Calibri" w:eastAsia="Calibri" w:hAnsi="Calibri" w:cs="Calibri"/>
        <w:b/>
        <w:color w:val="000000"/>
        <w:sz w:val="20"/>
        <w:szCs w:val="20"/>
      </w:rPr>
    </w:pPr>
  </w:p>
  <w:p w14:paraId="1B61BD7E" w14:textId="77777777" w:rsidR="00D578CD" w:rsidRDefault="00602C9A">
    <w:pPr>
      <w:pBdr>
        <w:top w:val="nil"/>
        <w:left w:val="nil"/>
        <w:bottom w:val="nil"/>
        <w:right w:val="nil"/>
        <w:between w:val="nil"/>
      </w:pBdr>
      <w:tabs>
        <w:tab w:val="left" w:pos="968"/>
      </w:tabs>
      <w:rPr>
        <w:rFonts w:ascii="Calibri" w:eastAsia="Calibri" w:hAnsi="Calibri" w:cs="Calibri"/>
        <w:b/>
        <w:color w:val="000000"/>
      </w:rPr>
    </w:pPr>
    <w:r>
      <w:rPr>
        <w:rFonts w:ascii="Calibri" w:eastAsia="Calibri" w:hAnsi="Calibri" w:cs="Calibri"/>
        <w:b/>
        <w:color w:val="000000"/>
      </w:rPr>
      <w:tab/>
    </w:r>
  </w:p>
  <w:p w14:paraId="0FAF4080" w14:textId="77777777" w:rsidR="00D578CD" w:rsidRDefault="00602C9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Contractor                                                                                         Procuring Entity / Employer </w:t>
    </w:r>
  </w:p>
  <w:p w14:paraId="514A2B0B" w14:textId="77777777" w:rsidR="00D578CD" w:rsidRDefault="00D578CD">
    <w:pPr>
      <w:pBdr>
        <w:top w:val="nil"/>
        <w:left w:val="nil"/>
        <w:bottom w:val="nil"/>
        <w:right w:val="nil"/>
        <w:between w:val="nil"/>
      </w:pBdr>
      <w:jc w:val="center"/>
      <w:rPr>
        <w:rFonts w:ascii="Calibri" w:eastAsia="Calibri" w:hAnsi="Calibri" w:cs="Calibri"/>
        <w:color w:val="808080"/>
      </w:rPr>
    </w:pPr>
  </w:p>
  <w:p w14:paraId="256215D8" w14:textId="77777777" w:rsidR="00D578CD" w:rsidRDefault="00602C9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808080"/>
      </w:rPr>
      <w:t>Page</w:t>
    </w:r>
    <w:r>
      <w:rPr>
        <w:rFonts w:ascii="Calibri" w:eastAsia="Calibri" w:hAnsi="Calibri" w:cs="Calibri"/>
        <w:color w:val="000000"/>
      </w:rPr>
      <w:t xml:space="preserve"> |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A13F1">
      <w:rPr>
        <w:rFonts w:ascii="Calibri" w:eastAsia="Calibri" w:hAnsi="Calibri" w:cs="Calibri"/>
        <w:noProof/>
        <w:color w:val="000000"/>
      </w:rPr>
      <w:t>2</w:t>
    </w:r>
    <w:r>
      <w:rPr>
        <w:rFonts w:ascii="Calibri" w:eastAsia="Calibri" w:hAnsi="Calibri" w:cs="Calibri"/>
        <w:color w:val="000000"/>
      </w:rPr>
      <w:fldChar w:fldCharType="end"/>
    </w:r>
  </w:p>
  <w:p w14:paraId="3EECD8EF" w14:textId="77777777" w:rsidR="00D578CD" w:rsidRDefault="00D578CD">
    <w:pPr>
      <w:widowControl w:val="0"/>
      <w:pBdr>
        <w:top w:val="nil"/>
        <w:left w:val="nil"/>
        <w:bottom w:val="nil"/>
        <w:right w:val="nil"/>
        <w:between w:val="nil"/>
      </w:pBdr>
      <w:spacing w:line="276" w:lineRule="auto"/>
      <w:jc w:val="left"/>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6D73" w14:textId="77777777" w:rsidR="00D578CD" w:rsidRDefault="00D578CD">
    <w:pPr>
      <w:pBdr>
        <w:top w:val="nil"/>
        <w:left w:val="nil"/>
        <w:bottom w:val="nil"/>
        <w:right w:val="nil"/>
        <w:between w:val="nil"/>
      </w:pBdr>
      <w:rPr>
        <w:color w:val="000000"/>
        <w:sz w:val="20"/>
        <w:szCs w:val="20"/>
      </w:rPr>
    </w:pPr>
  </w:p>
  <w:p w14:paraId="5A32A121" w14:textId="77777777" w:rsidR="00D578CD" w:rsidRDefault="00D578CD">
    <w:pPr>
      <w:pBdr>
        <w:top w:val="nil"/>
        <w:left w:val="nil"/>
        <w:bottom w:val="nil"/>
        <w:right w:val="nil"/>
        <w:between w:val="nil"/>
      </w:pBdr>
      <w:jc w:val="center"/>
      <w:rPr>
        <w:rFonts w:ascii="Calibri" w:eastAsia="Calibri" w:hAnsi="Calibri" w:cs="Calibri"/>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ABA7" w14:textId="77777777" w:rsidR="00D578CD" w:rsidRDefault="00D578CD">
    <w:pPr>
      <w:pBdr>
        <w:top w:val="nil"/>
        <w:left w:val="nil"/>
        <w:bottom w:val="nil"/>
        <w:right w:val="nil"/>
        <w:between w:val="nil"/>
      </w:pBdr>
      <w:rPr>
        <w:rFonts w:ascii="Calibri" w:eastAsia="Calibri" w:hAnsi="Calibri" w:cs="Calibri"/>
        <w:b/>
        <w:color w:val="000000"/>
        <w:sz w:val="20"/>
        <w:szCs w:val="20"/>
      </w:rPr>
    </w:pPr>
  </w:p>
  <w:tbl>
    <w:tblPr>
      <w:tblStyle w:val="affffffffc"/>
      <w:tblW w:w="8730" w:type="dxa"/>
      <w:tblLayout w:type="fixed"/>
      <w:tblLook w:val="0400" w:firstRow="0" w:lastRow="0" w:firstColumn="0" w:lastColumn="0" w:noHBand="0" w:noVBand="1"/>
    </w:tblPr>
    <w:tblGrid>
      <w:gridCol w:w="4368"/>
      <w:gridCol w:w="4362"/>
    </w:tblGrid>
    <w:tr w:rsidR="00D578CD" w14:paraId="0D592E60" w14:textId="77777777">
      <w:trPr>
        <w:trHeight w:val="121"/>
      </w:trPr>
      <w:tc>
        <w:tcPr>
          <w:tcW w:w="4368" w:type="dxa"/>
          <w:shd w:val="clear" w:color="auto" w:fill="0046D2"/>
          <w:tcMar>
            <w:top w:w="0" w:type="dxa"/>
            <w:bottom w:w="0" w:type="dxa"/>
          </w:tcMar>
        </w:tcPr>
        <w:p w14:paraId="1F680CEC" w14:textId="77777777" w:rsidR="00D578CD" w:rsidRDefault="00D578CD">
          <w:pPr>
            <w:rPr>
              <w:rFonts w:ascii="Calibri" w:eastAsia="Calibri" w:hAnsi="Calibri" w:cs="Calibri"/>
              <w:b/>
              <w:smallCaps/>
              <w:sz w:val="18"/>
              <w:szCs w:val="18"/>
            </w:rPr>
          </w:pPr>
        </w:p>
      </w:tc>
      <w:tc>
        <w:tcPr>
          <w:tcW w:w="4362" w:type="dxa"/>
          <w:shd w:val="clear" w:color="auto" w:fill="0046D2"/>
          <w:tcMar>
            <w:top w:w="0" w:type="dxa"/>
            <w:bottom w:w="0" w:type="dxa"/>
          </w:tcMar>
        </w:tcPr>
        <w:p w14:paraId="75C478BF" w14:textId="77777777" w:rsidR="00D578CD" w:rsidRDefault="00D578CD">
          <w:pPr>
            <w:jc w:val="right"/>
            <w:rPr>
              <w:rFonts w:ascii="Calibri" w:eastAsia="Calibri" w:hAnsi="Calibri" w:cs="Calibri"/>
              <w:b/>
              <w:smallCaps/>
              <w:sz w:val="18"/>
              <w:szCs w:val="18"/>
            </w:rPr>
          </w:pPr>
        </w:p>
      </w:tc>
    </w:tr>
  </w:tbl>
  <w:p w14:paraId="3154DD70" w14:textId="77777777" w:rsidR="00D578CD" w:rsidRDefault="00D578CD">
    <w:pPr>
      <w:pBdr>
        <w:top w:val="nil"/>
        <w:left w:val="nil"/>
        <w:bottom w:val="nil"/>
        <w:right w:val="nil"/>
        <w:between w:val="nil"/>
      </w:pBdr>
      <w:jc w:val="center"/>
      <w:rPr>
        <w:rFonts w:ascii="Calibri" w:eastAsia="Calibri" w:hAnsi="Calibri" w:cs="Calibri"/>
        <w:b/>
        <w:color w:val="000000"/>
        <w:sz w:val="20"/>
        <w:szCs w:val="20"/>
      </w:rPr>
    </w:pPr>
  </w:p>
  <w:p w14:paraId="1FBFCCE2" w14:textId="77777777" w:rsidR="00D578CD" w:rsidRDefault="00602C9A">
    <w:pPr>
      <w:pBdr>
        <w:top w:val="nil"/>
        <w:left w:val="nil"/>
        <w:bottom w:val="nil"/>
        <w:right w:val="nil"/>
        <w:between w:val="nil"/>
      </w:pBdr>
      <w:tabs>
        <w:tab w:val="left" w:pos="968"/>
      </w:tabs>
      <w:rPr>
        <w:rFonts w:ascii="Calibri" w:eastAsia="Calibri" w:hAnsi="Calibri" w:cs="Calibri"/>
        <w:b/>
        <w:color w:val="000000"/>
      </w:rPr>
    </w:pPr>
    <w:r>
      <w:rPr>
        <w:rFonts w:ascii="Calibri" w:eastAsia="Calibri" w:hAnsi="Calibri" w:cs="Calibri"/>
        <w:b/>
        <w:color w:val="000000"/>
      </w:rPr>
      <w:tab/>
    </w:r>
  </w:p>
  <w:p w14:paraId="1C23C09D" w14:textId="77777777" w:rsidR="00D578CD" w:rsidRDefault="00602C9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Contractor                                                                                         Procuring Entity / Employer </w:t>
    </w:r>
  </w:p>
  <w:p w14:paraId="22A0F797" w14:textId="77777777" w:rsidR="00D578CD" w:rsidRDefault="00D578CD">
    <w:pPr>
      <w:pBdr>
        <w:top w:val="nil"/>
        <w:left w:val="nil"/>
        <w:bottom w:val="nil"/>
        <w:right w:val="nil"/>
        <w:between w:val="nil"/>
      </w:pBdr>
      <w:jc w:val="center"/>
      <w:rPr>
        <w:rFonts w:ascii="Calibri" w:eastAsia="Calibri" w:hAnsi="Calibri" w:cs="Calibri"/>
        <w:color w:val="808080"/>
      </w:rPr>
    </w:pPr>
  </w:p>
  <w:p w14:paraId="14472A4F" w14:textId="31AC8275" w:rsidR="00D578CD" w:rsidRDefault="00602C9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808080"/>
      </w:rPr>
      <w:t>Page</w:t>
    </w:r>
    <w:r>
      <w:rPr>
        <w:rFonts w:ascii="Calibri" w:eastAsia="Calibri" w:hAnsi="Calibri" w:cs="Calibri"/>
        <w:color w:val="000000"/>
      </w:rPr>
      <w:t xml:space="preserve"> |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A13F1">
      <w:rPr>
        <w:rFonts w:ascii="Calibri" w:eastAsia="Calibri" w:hAnsi="Calibri" w:cs="Calibri"/>
        <w:noProof/>
        <w:color w:val="000000"/>
      </w:rPr>
      <w:t>64</w:t>
    </w:r>
    <w:r>
      <w:rPr>
        <w:rFonts w:ascii="Calibri" w:eastAsia="Calibri" w:hAnsi="Calibri" w:cs="Calibri"/>
        <w:color w:val="000000"/>
      </w:rPr>
      <w:fldChar w:fldCharType="end"/>
    </w:r>
  </w:p>
  <w:p w14:paraId="092ED2FF" w14:textId="77777777" w:rsidR="00D578CD" w:rsidRDefault="00D578CD">
    <w:pPr>
      <w:pBdr>
        <w:top w:val="nil"/>
        <w:left w:val="nil"/>
        <w:bottom w:val="nil"/>
        <w:right w:val="nil"/>
        <w:between w:val="nil"/>
      </w:pBdr>
      <w:rPr>
        <w:rFonts w:ascii="Calibri" w:eastAsia="Calibri" w:hAnsi="Calibri" w:cs="Calibri"/>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88DE" w14:textId="77777777" w:rsidR="00D578CD" w:rsidRDefault="00D578CD">
    <w:pPr>
      <w:widowControl w:val="0"/>
      <w:pBdr>
        <w:top w:val="nil"/>
        <w:left w:val="nil"/>
        <w:bottom w:val="nil"/>
        <w:right w:val="nil"/>
        <w:between w:val="nil"/>
      </w:pBdr>
      <w:spacing w:line="276" w:lineRule="auto"/>
      <w:jc w:val="left"/>
      <w:rPr>
        <w:rFonts w:ascii="Calibri" w:eastAsia="Calibri" w:hAnsi="Calibri" w:cs="Calibri"/>
        <w:color w:val="000000"/>
      </w:rPr>
    </w:pPr>
  </w:p>
  <w:tbl>
    <w:tblPr>
      <w:tblStyle w:val="affffffff9"/>
      <w:tblW w:w="9640" w:type="dxa"/>
      <w:tblInd w:w="-515" w:type="dxa"/>
      <w:tblLayout w:type="fixed"/>
      <w:tblLook w:val="0400" w:firstRow="0" w:lastRow="0" w:firstColumn="0" w:lastColumn="0" w:noHBand="0" w:noVBand="1"/>
    </w:tblPr>
    <w:tblGrid>
      <w:gridCol w:w="4867"/>
      <w:gridCol w:w="4773"/>
    </w:tblGrid>
    <w:tr w:rsidR="00D578CD" w14:paraId="559C386F" w14:textId="77777777">
      <w:trPr>
        <w:trHeight w:val="73"/>
      </w:trPr>
      <w:tc>
        <w:tcPr>
          <w:tcW w:w="4867" w:type="dxa"/>
          <w:shd w:val="clear" w:color="auto" w:fill="0046D2"/>
          <w:tcMar>
            <w:top w:w="0" w:type="dxa"/>
            <w:bottom w:w="0" w:type="dxa"/>
          </w:tcMar>
        </w:tcPr>
        <w:p w14:paraId="75D49805" w14:textId="77777777" w:rsidR="00D578CD" w:rsidRDefault="00D578CD">
          <w:pPr>
            <w:ind w:left="-475" w:right="656" w:hanging="630"/>
            <w:rPr>
              <w:rFonts w:ascii="Calibri" w:eastAsia="Calibri" w:hAnsi="Calibri" w:cs="Calibri"/>
              <w:b/>
              <w:smallCaps/>
              <w:sz w:val="18"/>
              <w:szCs w:val="18"/>
            </w:rPr>
          </w:pPr>
        </w:p>
      </w:tc>
      <w:tc>
        <w:tcPr>
          <w:tcW w:w="4773" w:type="dxa"/>
          <w:shd w:val="clear" w:color="auto" w:fill="0046D2"/>
          <w:tcMar>
            <w:top w:w="0" w:type="dxa"/>
            <w:bottom w:w="0" w:type="dxa"/>
          </w:tcMar>
        </w:tcPr>
        <w:p w14:paraId="77D8DCD1" w14:textId="77777777" w:rsidR="00D578CD" w:rsidRDefault="00D578CD">
          <w:pPr>
            <w:jc w:val="right"/>
            <w:rPr>
              <w:rFonts w:ascii="Calibri" w:eastAsia="Calibri" w:hAnsi="Calibri" w:cs="Calibri"/>
              <w:b/>
              <w:smallCaps/>
              <w:sz w:val="18"/>
              <w:szCs w:val="18"/>
            </w:rPr>
          </w:pPr>
        </w:p>
      </w:tc>
    </w:tr>
  </w:tbl>
  <w:p w14:paraId="652DD390" w14:textId="77777777" w:rsidR="00D578CD" w:rsidRDefault="00D578CD">
    <w:pPr>
      <w:pBdr>
        <w:top w:val="nil"/>
        <w:left w:val="nil"/>
        <w:bottom w:val="nil"/>
        <w:right w:val="nil"/>
        <w:between w:val="nil"/>
      </w:pBdr>
      <w:rPr>
        <w:rFonts w:ascii="Calibri" w:eastAsia="Calibri" w:hAnsi="Calibri" w:cs="Calibri"/>
        <w:b/>
        <w:color w:val="000000"/>
      </w:rPr>
    </w:pPr>
  </w:p>
  <w:p w14:paraId="2A1A21F7" w14:textId="77777777" w:rsidR="00D578CD" w:rsidRDefault="00602C9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Contractor                                                                                         Procuring Entity / Employer </w:t>
    </w:r>
  </w:p>
  <w:p w14:paraId="4795D4BA" w14:textId="37B74204" w:rsidR="00D578CD" w:rsidRDefault="00602C9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808080"/>
      </w:rPr>
      <w:t>Page</w:t>
    </w:r>
    <w:r>
      <w:rPr>
        <w:rFonts w:ascii="Calibri" w:eastAsia="Calibri" w:hAnsi="Calibri" w:cs="Calibri"/>
        <w:color w:val="000000"/>
      </w:rPr>
      <w:t xml:space="preserve"> |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A13F1">
      <w:rPr>
        <w:rFonts w:ascii="Calibri" w:eastAsia="Calibri" w:hAnsi="Calibri" w:cs="Calibri"/>
        <w:noProof/>
        <w:color w:val="000000"/>
      </w:rPr>
      <w:t>133</w:t>
    </w:r>
    <w:r>
      <w:rPr>
        <w:rFonts w:ascii="Calibri" w:eastAsia="Calibri" w:hAnsi="Calibri" w:cs="Calibri"/>
        <w:color w:val="000000"/>
      </w:rPr>
      <w:fldChar w:fldCharType="end"/>
    </w:r>
  </w:p>
  <w:p w14:paraId="5A0EAECC" w14:textId="77777777" w:rsidR="00D578CD" w:rsidRDefault="00D578CD">
    <w:pPr>
      <w:widowControl w:val="0"/>
      <w:pBdr>
        <w:top w:val="nil"/>
        <w:left w:val="nil"/>
        <w:bottom w:val="nil"/>
        <w:right w:val="nil"/>
        <w:between w:val="nil"/>
      </w:pBdr>
      <w:spacing w:line="276" w:lineRule="auto"/>
      <w:jc w:val="left"/>
      <w:rPr>
        <w:rFonts w:ascii="Calibri" w:eastAsia="Calibri" w:hAnsi="Calibri" w:cs="Calibri"/>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95B3" w14:textId="77777777" w:rsidR="00D578CD" w:rsidRDefault="00D578CD">
    <w:pPr>
      <w:pBdr>
        <w:top w:val="nil"/>
        <w:left w:val="nil"/>
        <w:bottom w:val="nil"/>
        <w:right w:val="nil"/>
        <w:between w:val="nil"/>
      </w:pBdr>
      <w:jc w:val="center"/>
      <w:rPr>
        <w:color w:val="000000"/>
        <w:sz w:val="20"/>
        <w:szCs w:val="20"/>
      </w:rPr>
    </w:pPr>
  </w:p>
  <w:p w14:paraId="298ADA75" w14:textId="77777777" w:rsidR="00D578CD" w:rsidRDefault="00D578CD">
    <w:pPr>
      <w:pBdr>
        <w:top w:val="nil"/>
        <w:left w:val="nil"/>
        <w:bottom w:val="nil"/>
        <w:right w:val="nil"/>
        <w:between w:val="nil"/>
      </w:pBdr>
      <w:rPr>
        <w:rFonts w:ascii="Calibri" w:eastAsia="Calibri" w:hAnsi="Calibri" w:cs="Calibri"/>
        <w:b/>
        <w:color w:val="000000"/>
        <w:sz w:val="20"/>
        <w:szCs w:val="20"/>
      </w:rPr>
    </w:pPr>
  </w:p>
  <w:tbl>
    <w:tblPr>
      <w:tblStyle w:val="affffffffd"/>
      <w:tblW w:w="9544" w:type="dxa"/>
      <w:tblInd w:w="-425" w:type="dxa"/>
      <w:tblLayout w:type="fixed"/>
      <w:tblLook w:val="0400" w:firstRow="0" w:lastRow="0" w:firstColumn="0" w:lastColumn="0" w:noHBand="0" w:noVBand="1"/>
    </w:tblPr>
    <w:tblGrid>
      <w:gridCol w:w="4775"/>
      <w:gridCol w:w="4769"/>
    </w:tblGrid>
    <w:tr w:rsidR="00D578CD" w14:paraId="56C75300" w14:textId="77777777">
      <w:trPr>
        <w:trHeight w:val="121"/>
      </w:trPr>
      <w:tc>
        <w:tcPr>
          <w:tcW w:w="4775" w:type="dxa"/>
          <w:shd w:val="clear" w:color="auto" w:fill="0046D2"/>
          <w:tcMar>
            <w:top w:w="0" w:type="dxa"/>
            <w:bottom w:w="0" w:type="dxa"/>
          </w:tcMar>
        </w:tcPr>
        <w:p w14:paraId="4EEB7998" w14:textId="77777777" w:rsidR="00D578CD" w:rsidRDefault="00D578CD">
          <w:pPr>
            <w:rPr>
              <w:rFonts w:ascii="Calibri" w:eastAsia="Calibri" w:hAnsi="Calibri" w:cs="Calibri"/>
              <w:b/>
              <w:smallCaps/>
              <w:sz w:val="18"/>
              <w:szCs w:val="18"/>
            </w:rPr>
          </w:pPr>
        </w:p>
      </w:tc>
      <w:tc>
        <w:tcPr>
          <w:tcW w:w="4769" w:type="dxa"/>
          <w:shd w:val="clear" w:color="auto" w:fill="0046D2"/>
          <w:tcMar>
            <w:top w:w="0" w:type="dxa"/>
            <w:bottom w:w="0" w:type="dxa"/>
          </w:tcMar>
        </w:tcPr>
        <w:p w14:paraId="3AA493D0" w14:textId="77777777" w:rsidR="00D578CD" w:rsidRDefault="00D578CD">
          <w:pPr>
            <w:jc w:val="right"/>
            <w:rPr>
              <w:rFonts w:ascii="Calibri" w:eastAsia="Calibri" w:hAnsi="Calibri" w:cs="Calibri"/>
              <w:b/>
              <w:smallCaps/>
              <w:sz w:val="18"/>
              <w:szCs w:val="18"/>
            </w:rPr>
          </w:pPr>
        </w:p>
      </w:tc>
    </w:tr>
  </w:tbl>
  <w:p w14:paraId="37C808EF" w14:textId="77777777" w:rsidR="00D578CD" w:rsidRDefault="00D578CD">
    <w:pPr>
      <w:pBdr>
        <w:top w:val="nil"/>
        <w:left w:val="nil"/>
        <w:bottom w:val="nil"/>
        <w:right w:val="nil"/>
        <w:between w:val="nil"/>
      </w:pBdr>
      <w:jc w:val="center"/>
      <w:rPr>
        <w:rFonts w:ascii="Calibri" w:eastAsia="Calibri" w:hAnsi="Calibri" w:cs="Calibri"/>
        <w:b/>
        <w:color w:val="000000"/>
        <w:sz w:val="20"/>
        <w:szCs w:val="20"/>
      </w:rPr>
    </w:pPr>
  </w:p>
  <w:p w14:paraId="100B7BD0" w14:textId="77777777" w:rsidR="00D578CD" w:rsidRDefault="00D578CD">
    <w:pPr>
      <w:pBdr>
        <w:top w:val="nil"/>
        <w:left w:val="nil"/>
        <w:bottom w:val="nil"/>
        <w:right w:val="nil"/>
        <w:between w:val="nil"/>
      </w:pBdr>
      <w:rPr>
        <w:rFonts w:ascii="Calibri" w:eastAsia="Calibri" w:hAnsi="Calibri" w:cs="Calibri"/>
        <w:b/>
        <w:color w:val="000000"/>
      </w:rPr>
    </w:pPr>
  </w:p>
  <w:p w14:paraId="23999CE0" w14:textId="77777777" w:rsidR="00D578CD" w:rsidRDefault="00602C9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Contractor                                                                                          Procuring Entity / Employer </w:t>
    </w:r>
  </w:p>
  <w:p w14:paraId="57240DB2" w14:textId="77777777" w:rsidR="00D578CD" w:rsidRDefault="00602C9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781043">
      <w:rPr>
        <w:rFonts w:ascii="Calibri" w:eastAsia="Calibri" w:hAnsi="Calibri" w:cs="Calibri"/>
        <w:color w:val="000000"/>
      </w:rPr>
      <w:fldChar w:fldCharType="separate"/>
    </w:r>
    <w:r>
      <w:rPr>
        <w:rFonts w:ascii="Calibri" w:eastAsia="Calibri" w:hAnsi="Calibri" w:cs="Calibri"/>
        <w:color w:val="000000"/>
      </w:rPr>
      <w:fldChar w:fldCharType="end"/>
    </w:r>
  </w:p>
  <w:p w14:paraId="1D2E5B14" w14:textId="77777777" w:rsidR="00D578CD" w:rsidRDefault="00D578CD">
    <w:pPr>
      <w:pBdr>
        <w:top w:val="nil"/>
        <w:left w:val="nil"/>
        <w:bottom w:val="nil"/>
        <w:right w:val="nil"/>
        <w:between w:val="nil"/>
      </w:pBdr>
      <w:tabs>
        <w:tab w:val="center" w:pos="4500"/>
        <w:tab w:val="right" w:pos="9270"/>
      </w:tabs>
      <w:rPr>
        <w:rFonts w:ascii="Arial" w:eastAsia="Arial" w:hAnsi="Arial" w:cs="Arial"/>
        <w:color w:val="000000"/>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DDEC" w14:textId="77777777" w:rsidR="00D578CD" w:rsidRDefault="00D578CD">
    <w:pPr>
      <w:pBdr>
        <w:top w:val="nil"/>
        <w:left w:val="nil"/>
        <w:bottom w:val="nil"/>
        <w:right w:val="nil"/>
        <w:between w:val="nil"/>
      </w:pBdr>
      <w:rPr>
        <w:rFonts w:ascii="Calibri" w:eastAsia="Calibri" w:hAnsi="Calibri" w:cs="Calibri"/>
        <w:b/>
        <w:color w:val="000000"/>
        <w:sz w:val="20"/>
        <w:szCs w:val="20"/>
      </w:rPr>
    </w:pPr>
  </w:p>
  <w:tbl>
    <w:tblPr>
      <w:tblStyle w:val="affffffffa"/>
      <w:tblW w:w="8730" w:type="dxa"/>
      <w:tblLayout w:type="fixed"/>
      <w:tblLook w:val="0400" w:firstRow="0" w:lastRow="0" w:firstColumn="0" w:lastColumn="0" w:noHBand="0" w:noVBand="1"/>
    </w:tblPr>
    <w:tblGrid>
      <w:gridCol w:w="4368"/>
      <w:gridCol w:w="4362"/>
    </w:tblGrid>
    <w:tr w:rsidR="00D578CD" w14:paraId="557DA900" w14:textId="77777777">
      <w:tc>
        <w:tcPr>
          <w:tcW w:w="4368" w:type="dxa"/>
          <w:shd w:val="clear" w:color="auto" w:fill="0046D2"/>
          <w:tcMar>
            <w:top w:w="0" w:type="dxa"/>
            <w:bottom w:w="0" w:type="dxa"/>
          </w:tcMar>
        </w:tcPr>
        <w:p w14:paraId="2AB78BBD" w14:textId="77777777" w:rsidR="00D578CD" w:rsidRDefault="00D578CD">
          <w:pPr>
            <w:rPr>
              <w:rFonts w:ascii="Calibri" w:eastAsia="Calibri" w:hAnsi="Calibri" w:cs="Calibri"/>
              <w:b/>
              <w:smallCaps/>
              <w:sz w:val="18"/>
              <w:szCs w:val="18"/>
            </w:rPr>
          </w:pPr>
        </w:p>
      </w:tc>
      <w:tc>
        <w:tcPr>
          <w:tcW w:w="4362" w:type="dxa"/>
          <w:shd w:val="clear" w:color="auto" w:fill="0046D2"/>
          <w:tcMar>
            <w:top w:w="0" w:type="dxa"/>
            <w:bottom w:w="0" w:type="dxa"/>
          </w:tcMar>
        </w:tcPr>
        <w:p w14:paraId="5E78A5CE" w14:textId="77777777" w:rsidR="00D578CD" w:rsidRDefault="00D578CD">
          <w:pPr>
            <w:jc w:val="right"/>
            <w:rPr>
              <w:rFonts w:ascii="Calibri" w:eastAsia="Calibri" w:hAnsi="Calibri" w:cs="Calibri"/>
              <w:b/>
              <w:smallCaps/>
              <w:sz w:val="18"/>
              <w:szCs w:val="18"/>
            </w:rPr>
          </w:pPr>
        </w:p>
      </w:tc>
    </w:tr>
  </w:tbl>
  <w:p w14:paraId="50C944AF" w14:textId="77777777" w:rsidR="00D578CD" w:rsidRDefault="00D578CD">
    <w:pPr>
      <w:pBdr>
        <w:top w:val="nil"/>
        <w:left w:val="nil"/>
        <w:bottom w:val="nil"/>
        <w:right w:val="nil"/>
        <w:between w:val="nil"/>
      </w:pBdr>
      <w:jc w:val="center"/>
      <w:rPr>
        <w:rFonts w:ascii="Calibri" w:eastAsia="Calibri" w:hAnsi="Calibri" w:cs="Calibri"/>
        <w:b/>
        <w:color w:val="000000"/>
        <w:sz w:val="20"/>
        <w:szCs w:val="20"/>
      </w:rPr>
    </w:pPr>
  </w:p>
  <w:p w14:paraId="545CC5B0" w14:textId="77777777" w:rsidR="00D578CD" w:rsidRDefault="00602C9A">
    <w:pPr>
      <w:pBdr>
        <w:top w:val="nil"/>
        <w:left w:val="nil"/>
        <w:bottom w:val="nil"/>
        <w:right w:val="nil"/>
        <w:between w:val="nil"/>
      </w:pBdr>
      <w:tabs>
        <w:tab w:val="left" w:pos="968"/>
      </w:tabs>
      <w:rPr>
        <w:rFonts w:ascii="Calibri" w:eastAsia="Calibri" w:hAnsi="Calibri" w:cs="Calibri"/>
        <w:b/>
        <w:color w:val="000000"/>
      </w:rPr>
    </w:pPr>
    <w:r>
      <w:rPr>
        <w:rFonts w:ascii="Calibri" w:eastAsia="Calibri" w:hAnsi="Calibri" w:cs="Calibri"/>
        <w:b/>
        <w:color w:val="000000"/>
      </w:rPr>
      <w:tab/>
    </w:r>
  </w:p>
  <w:p w14:paraId="0618E228" w14:textId="77777777" w:rsidR="00D578CD" w:rsidRDefault="00602C9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Contractor                                                                                         Procuring Entity / Employer </w:t>
    </w:r>
  </w:p>
  <w:p w14:paraId="03A8DD9F" w14:textId="77777777" w:rsidR="00D578CD" w:rsidRDefault="00D578CD">
    <w:pPr>
      <w:pBdr>
        <w:top w:val="nil"/>
        <w:left w:val="nil"/>
        <w:bottom w:val="nil"/>
        <w:right w:val="nil"/>
        <w:between w:val="nil"/>
      </w:pBdr>
      <w:jc w:val="center"/>
      <w:rPr>
        <w:rFonts w:ascii="Calibri" w:eastAsia="Calibri" w:hAnsi="Calibri" w:cs="Calibri"/>
        <w:color w:val="808080"/>
      </w:rPr>
    </w:pPr>
  </w:p>
  <w:p w14:paraId="004ABC03" w14:textId="0C6C7769" w:rsidR="00D578CD" w:rsidRDefault="00602C9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808080"/>
      </w:rPr>
      <w:t>Page</w:t>
    </w:r>
    <w:r>
      <w:rPr>
        <w:rFonts w:ascii="Calibri" w:eastAsia="Calibri" w:hAnsi="Calibri" w:cs="Calibri"/>
        <w:color w:val="000000"/>
      </w:rPr>
      <w:t xml:space="preserve"> |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A13F1">
      <w:rPr>
        <w:rFonts w:ascii="Calibri" w:eastAsia="Calibri" w:hAnsi="Calibri" w:cs="Calibri"/>
        <w:noProof/>
        <w:color w:val="000000"/>
      </w:rPr>
      <w:t>171</w:t>
    </w:r>
    <w:r>
      <w:rPr>
        <w:rFonts w:ascii="Calibri" w:eastAsia="Calibri" w:hAnsi="Calibri" w:cs="Calibri"/>
        <w:color w:val="000000"/>
      </w:rPr>
      <w:fldChar w:fldCharType="end"/>
    </w:r>
  </w:p>
  <w:p w14:paraId="4E1B68C0" w14:textId="77777777" w:rsidR="00D578CD" w:rsidRDefault="00D578CD">
    <w:pPr>
      <w:pBdr>
        <w:top w:val="nil"/>
        <w:left w:val="nil"/>
        <w:bottom w:val="nil"/>
        <w:right w:val="nil"/>
        <w:between w:val="nil"/>
      </w:pBdr>
      <w:rPr>
        <w:color w:val="000000"/>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2529" w14:textId="77777777" w:rsidR="00D578CD" w:rsidRDefault="00D578CD">
    <w:pPr>
      <w:pBdr>
        <w:top w:val="nil"/>
        <w:left w:val="nil"/>
        <w:bottom w:val="nil"/>
        <w:right w:val="nil"/>
        <w:between w:val="nil"/>
      </w:pBdr>
      <w:jc w:val="center"/>
      <w:rPr>
        <w:color w:val="000000"/>
        <w:sz w:val="20"/>
        <w:szCs w:val="20"/>
      </w:rPr>
    </w:pPr>
  </w:p>
  <w:p w14:paraId="72465176" w14:textId="77777777" w:rsidR="00D578CD" w:rsidRDefault="00D578CD">
    <w:pPr>
      <w:pBdr>
        <w:top w:val="nil"/>
        <w:left w:val="nil"/>
        <w:bottom w:val="nil"/>
        <w:right w:val="nil"/>
        <w:between w:val="nil"/>
      </w:pBdr>
      <w:rPr>
        <w:rFonts w:ascii="Calibri" w:eastAsia="Calibri" w:hAnsi="Calibri" w:cs="Calibri"/>
        <w:b/>
        <w:color w:val="000000"/>
        <w:sz w:val="20"/>
        <w:szCs w:val="20"/>
      </w:rPr>
    </w:pPr>
  </w:p>
  <w:tbl>
    <w:tblPr>
      <w:tblStyle w:val="affffffff5"/>
      <w:tblW w:w="9544" w:type="dxa"/>
      <w:tblInd w:w="-425" w:type="dxa"/>
      <w:tblLayout w:type="fixed"/>
      <w:tblLook w:val="0400" w:firstRow="0" w:lastRow="0" w:firstColumn="0" w:lastColumn="0" w:noHBand="0" w:noVBand="1"/>
    </w:tblPr>
    <w:tblGrid>
      <w:gridCol w:w="4775"/>
      <w:gridCol w:w="4769"/>
    </w:tblGrid>
    <w:tr w:rsidR="00D578CD" w14:paraId="4C637818" w14:textId="77777777">
      <w:trPr>
        <w:trHeight w:val="121"/>
      </w:trPr>
      <w:tc>
        <w:tcPr>
          <w:tcW w:w="4775" w:type="dxa"/>
          <w:shd w:val="clear" w:color="auto" w:fill="0046D2"/>
          <w:tcMar>
            <w:top w:w="0" w:type="dxa"/>
            <w:bottom w:w="0" w:type="dxa"/>
          </w:tcMar>
        </w:tcPr>
        <w:p w14:paraId="0EB00538" w14:textId="77777777" w:rsidR="00D578CD" w:rsidRDefault="00D578CD">
          <w:pPr>
            <w:rPr>
              <w:rFonts w:ascii="Calibri" w:eastAsia="Calibri" w:hAnsi="Calibri" w:cs="Calibri"/>
              <w:b/>
              <w:smallCaps/>
              <w:sz w:val="18"/>
              <w:szCs w:val="18"/>
            </w:rPr>
          </w:pPr>
        </w:p>
      </w:tc>
      <w:tc>
        <w:tcPr>
          <w:tcW w:w="4769" w:type="dxa"/>
          <w:shd w:val="clear" w:color="auto" w:fill="0046D2"/>
          <w:tcMar>
            <w:top w:w="0" w:type="dxa"/>
            <w:bottom w:w="0" w:type="dxa"/>
          </w:tcMar>
        </w:tcPr>
        <w:p w14:paraId="11C4F7CF" w14:textId="77777777" w:rsidR="00D578CD" w:rsidRDefault="00D578CD">
          <w:pPr>
            <w:jc w:val="right"/>
            <w:rPr>
              <w:rFonts w:ascii="Calibri" w:eastAsia="Calibri" w:hAnsi="Calibri" w:cs="Calibri"/>
              <w:b/>
              <w:smallCaps/>
              <w:sz w:val="18"/>
              <w:szCs w:val="18"/>
            </w:rPr>
          </w:pPr>
        </w:p>
      </w:tc>
    </w:tr>
  </w:tbl>
  <w:p w14:paraId="1F031DE4" w14:textId="77777777" w:rsidR="00D578CD" w:rsidRDefault="00D578CD">
    <w:pPr>
      <w:pBdr>
        <w:top w:val="nil"/>
        <w:left w:val="nil"/>
        <w:bottom w:val="nil"/>
        <w:right w:val="nil"/>
        <w:between w:val="nil"/>
      </w:pBdr>
      <w:jc w:val="center"/>
      <w:rPr>
        <w:rFonts w:ascii="Calibri" w:eastAsia="Calibri" w:hAnsi="Calibri" w:cs="Calibri"/>
        <w:b/>
        <w:color w:val="000000"/>
        <w:sz w:val="20"/>
        <w:szCs w:val="20"/>
      </w:rPr>
    </w:pPr>
  </w:p>
  <w:p w14:paraId="559E8041" w14:textId="77777777" w:rsidR="00D578CD" w:rsidRDefault="00D578CD">
    <w:pPr>
      <w:pBdr>
        <w:top w:val="nil"/>
        <w:left w:val="nil"/>
        <w:bottom w:val="nil"/>
        <w:right w:val="nil"/>
        <w:between w:val="nil"/>
      </w:pBdr>
      <w:rPr>
        <w:rFonts w:ascii="Calibri" w:eastAsia="Calibri" w:hAnsi="Calibri" w:cs="Calibri"/>
        <w:b/>
        <w:color w:val="000000"/>
      </w:rPr>
    </w:pPr>
  </w:p>
  <w:p w14:paraId="3CAB21F1" w14:textId="77777777" w:rsidR="00D578CD" w:rsidRDefault="00602C9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Contractor                                                                                          Procuring Entity / Employer </w:t>
    </w:r>
  </w:p>
  <w:p w14:paraId="0C41FCB6" w14:textId="77777777" w:rsidR="00D578CD" w:rsidRDefault="00602C9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781043">
      <w:rPr>
        <w:rFonts w:ascii="Calibri" w:eastAsia="Calibri" w:hAnsi="Calibri" w:cs="Calibri"/>
        <w:color w:val="000000"/>
      </w:rPr>
      <w:fldChar w:fldCharType="separate"/>
    </w:r>
    <w:r>
      <w:rPr>
        <w:rFonts w:ascii="Calibri" w:eastAsia="Calibri" w:hAnsi="Calibri" w:cs="Calibri"/>
        <w:color w:val="000000"/>
      </w:rPr>
      <w:fldChar w:fldCharType="end"/>
    </w:r>
  </w:p>
  <w:p w14:paraId="5A8883A5" w14:textId="77777777" w:rsidR="00D578CD" w:rsidRDefault="00D578CD">
    <w:pPr>
      <w:pBdr>
        <w:top w:val="nil"/>
        <w:left w:val="nil"/>
        <w:bottom w:val="nil"/>
        <w:right w:val="nil"/>
        <w:between w:val="nil"/>
      </w:pBdr>
      <w:rPr>
        <w:rFonts w:ascii="Arial" w:eastAsia="Arial" w:hAnsi="Arial" w:cs="Arial"/>
        <w:color w:val="000000"/>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ED2E" w14:textId="77777777" w:rsidR="00D578CD" w:rsidRDefault="00D578CD">
    <w:pPr>
      <w:pBdr>
        <w:top w:val="nil"/>
        <w:left w:val="nil"/>
        <w:bottom w:val="nil"/>
        <w:right w:val="nil"/>
        <w:between w:val="nil"/>
      </w:pBdr>
      <w:jc w:val="center"/>
      <w:rPr>
        <w:color w:val="000000"/>
        <w:sz w:val="20"/>
        <w:szCs w:val="20"/>
      </w:rPr>
    </w:pPr>
  </w:p>
  <w:p w14:paraId="3F19CC16" w14:textId="77777777" w:rsidR="00D578CD" w:rsidRDefault="00D578CD">
    <w:pPr>
      <w:pBdr>
        <w:top w:val="nil"/>
        <w:left w:val="nil"/>
        <w:bottom w:val="nil"/>
        <w:right w:val="nil"/>
        <w:between w:val="nil"/>
      </w:pBdr>
      <w:rPr>
        <w:rFonts w:ascii="Calibri" w:eastAsia="Calibri" w:hAnsi="Calibri" w:cs="Calibri"/>
        <w:b/>
        <w:color w:val="000000"/>
        <w:sz w:val="20"/>
        <w:szCs w:val="20"/>
      </w:rPr>
    </w:pPr>
  </w:p>
  <w:tbl>
    <w:tblPr>
      <w:tblStyle w:val="affffffff8"/>
      <w:tblW w:w="9544" w:type="dxa"/>
      <w:tblInd w:w="-425" w:type="dxa"/>
      <w:tblLayout w:type="fixed"/>
      <w:tblLook w:val="0400" w:firstRow="0" w:lastRow="0" w:firstColumn="0" w:lastColumn="0" w:noHBand="0" w:noVBand="1"/>
    </w:tblPr>
    <w:tblGrid>
      <w:gridCol w:w="4775"/>
      <w:gridCol w:w="4769"/>
    </w:tblGrid>
    <w:tr w:rsidR="00D578CD" w14:paraId="0EAFAA56" w14:textId="77777777">
      <w:trPr>
        <w:trHeight w:val="121"/>
      </w:trPr>
      <w:tc>
        <w:tcPr>
          <w:tcW w:w="4775" w:type="dxa"/>
          <w:shd w:val="clear" w:color="auto" w:fill="0046D2"/>
          <w:tcMar>
            <w:top w:w="0" w:type="dxa"/>
            <w:bottom w:w="0" w:type="dxa"/>
          </w:tcMar>
        </w:tcPr>
        <w:p w14:paraId="5BB741AE" w14:textId="77777777" w:rsidR="00D578CD" w:rsidRDefault="00D578CD">
          <w:pPr>
            <w:rPr>
              <w:rFonts w:ascii="Calibri" w:eastAsia="Calibri" w:hAnsi="Calibri" w:cs="Calibri"/>
              <w:b/>
              <w:smallCaps/>
              <w:sz w:val="18"/>
              <w:szCs w:val="18"/>
            </w:rPr>
          </w:pPr>
        </w:p>
      </w:tc>
      <w:tc>
        <w:tcPr>
          <w:tcW w:w="4769" w:type="dxa"/>
          <w:shd w:val="clear" w:color="auto" w:fill="0046D2"/>
          <w:tcMar>
            <w:top w:w="0" w:type="dxa"/>
            <w:bottom w:w="0" w:type="dxa"/>
          </w:tcMar>
        </w:tcPr>
        <w:p w14:paraId="205F9A50" w14:textId="77777777" w:rsidR="00D578CD" w:rsidRDefault="00D578CD">
          <w:pPr>
            <w:jc w:val="right"/>
            <w:rPr>
              <w:rFonts w:ascii="Calibri" w:eastAsia="Calibri" w:hAnsi="Calibri" w:cs="Calibri"/>
              <w:b/>
              <w:smallCaps/>
              <w:sz w:val="18"/>
              <w:szCs w:val="18"/>
            </w:rPr>
          </w:pPr>
        </w:p>
      </w:tc>
    </w:tr>
  </w:tbl>
  <w:p w14:paraId="04264C5C" w14:textId="77777777" w:rsidR="00D578CD" w:rsidRDefault="00D578CD">
    <w:pPr>
      <w:pBdr>
        <w:top w:val="nil"/>
        <w:left w:val="nil"/>
        <w:bottom w:val="nil"/>
        <w:right w:val="nil"/>
        <w:between w:val="nil"/>
      </w:pBdr>
      <w:jc w:val="center"/>
      <w:rPr>
        <w:rFonts w:ascii="Calibri" w:eastAsia="Calibri" w:hAnsi="Calibri" w:cs="Calibri"/>
        <w:b/>
        <w:color w:val="000000"/>
        <w:sz w:val="20"/>
        <w:szCs w:val="20"/>
      </w:rPr>
    </w:pPr>
  </w:p>
  <w:p w14:paraId="4C4C11DB" w14:textId="77777777" w:rsidR="00D578CD" w:rsidRDefault="00D578CD">
    <w:pPr>
      <w:pBdr>
        <w:top w:val="nil"/>
        <w:left w:val="nil"/>
        <w:bottom w:val="nil"/>
        <w:right w:val="nil"/>
        <w:between w:val="nil"/>
      </w:pBdr>
      <w:rPr>
        <w:rFonts w:ascii="Calibri" w:eastAsia="Calibri" w:hAnsi="Calibri" w:cs="Calibri"/>
        <w:b/>
        <w:color w:val="000000"/>
      </w:rPr>
    </w:pPr>
  </w:p>
  <w:p w14:paraId="1D55CD63" w14:textId="77777777" w:rsidR="00D578CD" w:rsidRDefault="00602C9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Contractor                                                                                          Procuring Entity / Employer </w:t>
    </w:r>
  </w:p>
  <w:p w14:paraId="7FB505BC" w14:textId="77777777" w:rsidR="00D578CD" w:rsidRDefault="00602C9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781043">
      <w:rPr>
        <w:rFonts w:ascii="Calibri" w:eastAsia="Calibri" w:hAnsi="Calibri" w:cs="Calibri"/>
        <w:color w:val="000000"/>
      </w:rPr>
      <w:fldChar w:fldCharType="separate"/>
    </w:r>
    <w:r>
      <w:rPr>
        <w:rFonts w:ascii="Calibri" w:eastAsia="Calibri" w:hAnsi="Calibri" w:cs="Calibri"/>
        <w:color w:val="000000"/>
      </w:rPr>
      <w:fldChar w:fldCharType="end"/>
    </w:r>
  </w:p>
  <w:p w14:paraId="5EA9F508" w14:textId="77777777" w:rsidR="00D578CD" w:rsidRDefault="00D578CD">
    <w:pPr>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1E05" w14:textId="77777777" w:rsidR="00781043" w:rsidRDefault="00781043">
      <w:r>
        <w:separator/>
      </w:r>
    </w:p>
  </w:footnote>
  <w:footnote w:type="continuationSeparator" w:id="0">
    <w:p w14:paraId="2E821848" w14:textId="77777777" w:rsidR="00781043" w:rsidRDefault="00781043">
      <w:r>
        <w:continuationSeparator/>
      </w:r>
    </w:p>
  </w:footnote>
  <w:footnote w:id="1">
    <w:p w14:paraId="090CAAD6" w14:textId="77777777" w:rsidR="00D578CD" w:rsidRDefault="00602C9A">
      <w:pPr>
        <w:pBdr>
          <w:top w:val="nil"/>
          <w:left w:val="nil"/>
          <w:bottom w:val="nil"/>
          <w:right w:val="nil"/>
          <w:between w:val="nil"/>
        </w:pBdr>
        <w:tabs>
          <w:tab w:val="left" w:pos="360"/>
          <w:tab w:val="left" w:pos="90"/>
        </w:tabs>
        <w:spacing w:before="120" w:after="240" w:line="288" w:lineRule="auto"/>
        <w:ind w:left="86" w:hanging="86"/>
        <w:rPr>
          <w:rFonts w:ascii="Calibri" w:eastAsia="Calibri" w:hAnsi="Calibri" w:cs="Calibri"/>
          <w:color w:val="000000"/>
          <w:sz w:val="14"/>
          <w:szCs w:val="14"/>
        </w:rPr>
      </w:pPr>
      <w:r>
        <w:rPr>
          <w:vertAlign w:val="superscript"/>
        </w:rPr>
        <w:footnoteRef/>
      </w:r>
      <w:r>
        <w:rPr>
          <w:rFonts w:ascii="Calibri" w:eastAsia="Calibri" w:hAnsi="Calibri" w:cs="Calibri"/>
          <w:color w:val="000000"/>
          <w:sz w:val="14"/>
          <w:szCs w:val="14"/>
        </w:rPr>
        <w:t xml:space="preserve"> In this context, any action taken by a bidder, supplier, contractor, or a sub-contractor to influence the procurement process or contract execution for undue advantage is improper.</w:t>
      </w:r>
    </w:p>
  </w:footnote>
  <w:footnote w:id="2">
    <w:p w14:paraId="4602845F" w14:textId="77777777" w:rsidR="00D578CD" w:rsidRDefault="00602C9A">
      <w:pPr>
        <w:pBdr>
          <w:top w:val="nil"/>
          <w:left w:val="nil"/>
          <w:bottom w:val="nil"/>
          <w:right w:val="nil"/>
          <w:between w:val="nil"/>
        </w:pBdr>
        <w:tabs>
          <w:tab w:val="left" w:pos="360"/>
          <w:tab w:val="left" w:pos="90"/>
        </w:tabs>
        <w:spacing w:before="120" w:after="240" w:line="288" w:lineRule="auto"/>
        <w:ind w:left="86" w:hanging="86"/>
        <w:rPr>
          <w:rFonts w:ascii="Calibri" w:eastAsia="Calibri" w:hAnsi="Calibri" w:cs="Calibri"/>
          <w:color w:val="000000"/>
          <w:sz w:val="14"/>
          <w:szCs w:val="14"/>
        </w:rPr>
      </w:pPr>
      <w:r>
        <w:rPr>
          <w:vertAlign w:val="superscript"/>
        </w:rPr>
        <w:footnoteRef/>
      </w:r>
      <w:r>
        <w:rPr>
          <w:rFonts w:ascii="Calibri" w:eastAsia="Calibri" w:hAnsi="Calibri" w:cs="Calibri"/>
          <w:color w:val="000000"/>
          <w:sz w:val="14"/>
          <w:szCs w:val="14"/>
        </w:rPr>
        <w:t xml:space="preserve"> a “party” refers to a public official; the terms  “benefit” and “obligation” relate to the procurement process or contract execution; and the “act or omission” is intended to influence the procurement process or contract execution.</w:t>
      </w:r>
    </w:p>
  </w:footnote>
  <w:footnote w:id="3">
    <w:p w14:paraId="699D05EE" w14:textId="77777777" w:rsidR="00D578CD" w:rsidRDefault="00602C9A">
      <w:pPr>
        <w:pBdr>
          <w:top w:val="nil"/>
          <w:left w:val="nil"/>
          <w:bottom w:val="nil"/>
          <w:right w:val="nil"/>
          <w:between w:val="nil"/>
        </w:pBdr>
        <w:tabs>
          <w:tab w:val="left" w:pos="360"/>
          <w:tab w:val="left" w:pos="90"/>
        </w:tabs>
        <w:spacing w:before="120" w:after="240" w:line="288" w:lineRule="auto"/>
        <w:ind w:left="86" w:hanging="86"/>
        <w:rPr>
          <w:rFonts w:ascii="Calibri" w:eastAsia="Calibri" w:hAnsi="Calibri" w:cs="Calibri"/>
          <w:color w:val="000000"/>
          <w:sz w:val="14"/>
          <w:szCs w:val="14"/>
        </w:rPr>
      </w:pPr>
      <w:r>
        <w:rPr>
          <w:vertAlign w:val="superscript"/>
        </w:rPr>
        <w:footnoteRef/>
      </w:r>
      <w:r>
        <w:rPr>
          <w:rFonts w:ascii="Calibri" w:eastAsia="Calibri" w:hAnsi="Calibri" w:cs="Calibri"/>
          <w:color w:val="000000"/>
          <w:sz w:val="14"/>
          <w:szCs w:val="14"/>
        </w:rPr>
        <w:t xml:space="preserve"> “parties” refers to participants in the procurement process (including public officials) attempting to establish bid prices at artificial, non competitive levels.</w:t>
      </w:r>
    </w:p>
  </w:footnote>
  <w:footnote w:id="4">
    <w:p w14:paraId="47F957FF" w14:textId="77777777" w:rsidR="00D578CD" w:rsidRDefault="00602C9A">
      <w:pPr>
        <w:pBdr>
          <w:top w:val="nil"/>
          <w:left w:val="nil"/>
          <w:bottom w:val="nil"/>
          <w:right w:val="nil"/>
          <w:between w:val="nil"/>
        </w:pBdr>
        <w:tabs>
          <w:tab w:val="left" w:pos="360"/>
          <w:tab w:val="left" w:pos="180"/>
        </w:tabs>
        <w:spacing w:before="120" w:after="240" w:line="288" w:lineRule="auto"/>
        <w:ind w:left="86" w:hanging="86"/>
        <w:rPr>
          <w:color w:val="000000"/>
          <w:sz w:val="20"/>
          <w:szCs w:val="20"/>
        </w:rPr>
      </w:pPr>
      <w:r>
        <w:rPr>
          <w:vertAlign w:val="superscript"/>
        </w:rPr>
        <w:footnoteRef/>
      </w:r>
      <w:r>
        <w:rPr>
          <w:rFonts w:ascii="Calibri" w:eastAsia="Calibri" w:hAnsi="Calibri" w:cs="Calibri"/>
          <w:color w:val="000000"/>
          <w:sz w:val="14"/>
          <w:szCs w:val="14"/>
        </w:rPr>
        <w:t xml:space="preserve"> a “party” refers to a participant in the procurement process or contract execution.</w:t>
      </w:r>
    </w:p>
  </w:footnote>
  <w:footnote w:id="5">
    <w:p w14:paraId="43B1B7FD" w14:textId="77777777" w:rsidR="00D578CD" w:rsidRDefault="00602C9A">
      <w:pPr>
        <w:pBdr>
          <w:top w:val="nil"/>
          <w:left w:val="nil"/>
          <w:bottom w:val="nil"/>
          <w:right w:val="nil"/>
          <w:between w:val="nil"/>
        </w:pBdr>
        <w:tabs>
          <w:tab w:val="left" w:pos="360"/>
        </w:tabs>
        <w:ind w:left="360" w:hanging="360"/>
        <w:rPr>
          <w:color w:val="000000"/>
          <w:sz w:val="16"/>
          <w:szCs w:val="16"/>
        </w:rPr>
      </w:pPr>
      <w:r>
        <w:rPr>
          <w:vertAlign w:val="superscript"/>
        </w:rPr>
        <w:footnoteRef/>
      </w:r>
      <w:r>
        <w:rPr>
          <w:color w:val="000000"/>
          <w:sz w:val="16"/>
          <w:szCs w:val="16"/>
        </w:rPr>
        <w:t xml:space="preserve"> Use one of the two options as appropriate</w:t>
      </w:r>
    </w:p>
  </w:footnote>
  <w:footnote w:id="6">
    <w:p w14:paraId="13EC4366" w14:textId="77777777" w:rsidR="00D578CD" w:rsidRDefault="00602C9A">
      <w:pPr>
        <w:pBdr>
          <w:top w:val="nil"/>
          <w:left w:val="nil"/>
          <w:bottom w:val="nil"/>
          <w:right w:val="nil"/>
          <w:between w:val="nil"/>
        </w:pBdr>
        <w:tabs>
          <w:tab w:val="left" w:pos="360"/>
        </w:tabs>
        <w:ind w:left="360" w:hanging="360"/>
        <w:rPr>
          <w:color w:val="000000"/>
          <w:sz w:val="20"/>
          <w:szCs w:val="20"/>
        </w:rPr>
      </w:pPr>
      <w:r>
        <w:rPr>
          <w:vertAlign w:val="superscript"/>
        </w:rPr>
        <w:footnoteRef/>
      </w:r>
      <w:r>
        <w:rPr>
          <w:color w:val="000000"/>
          <w:sz w:val="20"/>
          <w:szCs w:val="20"/>
          <w:vertAlign w:val="superscript"/>
        </w:rPr>
        <w:t>1</w:t>
      </w:r>
      <w:r>
        <w:rPr>
          <w:color w:val="000000"/>
          <w:sz w:val="20"/>
          <w:szCs w:val="20"/>
        </w:rPr>
        <w:tab/>
      </w:r>
      <w:r>
        <w:rPr>
          <w:rFonts w:ascii="Calibri" w:eastAsia="Calibri" w:hAnsi="Calibri" w:cs="Calibri"/>
          <w:i/>
          <w:color w:val="000000"/>
          <w:sz w:val="20"/>
          <w:szCs w:val="20"/>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1D61" w14:textId="77777777" w:rsidR="00D578CD" w:rsidRDefault="00602C9A">
    <w:pPr>
      <w:pBdr>
        <w:top w:val="nil"/>
        <w:left w:val="nil"/>
        <w:bottom w:val="single" w:sz="4" w:space="0" w:color="000000"/>
        <w:right w:val="nil"/>
        <w:between w:val="nil"/>
      </w:pBdr>
      <w:tabs>
        <w:tab w:val="right" w:pos="9000"/>
      </w:tabs>
      <w:jc w:val="right"/>
      <w:rPr>
        <w:color w:val="000000"/>
        <w:sz w:val="18"/>
        <w:szCs w:val="18"/>
      </w:rPr>
    </w:pPr>
    <w:r>
      <w:rPr>
        <w:color w:val="000000"/>
        <w:sz w:val="20"/>
        <w:szCs w:val="20"/>
      </w:rPr>
      <w:tab/>
    </w:r>
    <w:r>
      <w:rPr>
        <w:color w:val="000000"/>
        <w:sz w:val="20"/>
        <w:szCs w:val="20"/>
      </w:rPr>
      <w:tab/>
    </w:r>
    <w:r>
      <w:rPr>
        <w:b/>
        <w:noProof/>
        <w:color w:val="000000"/>
        <w:sz w:val="20"/>
        <w:szCs w:val="20"/>
      </w:rPr>
      <w:drawing>
        <wp:inline distT="0" distB="0" distL="0" distR="0" wp14:anchorId="6671DB1F" wp14:editId="38F01B83">
          <wp:extent cx="657225" cy="666340"/>
          <wp:effectExtent l="0" t="0" r="0" b="0"/>
          <wp:docPr id="6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57225" cy="666340"/>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6E5C55F7" wp14:editId="675ADBB7">
              <wp:simplePos x="0" y="0"/>
              <wp:positionH relativeFrom="column">
                <wp:posOffset>-177799</wp:posOffset>
              </wp:positionH>
              <wp:positionV relativeFrom="paragraph">
                <wp:posOffset>50800</wp:posOffset>
              </wp:positionV>
              <wp:extent cx="4030980" cy="469265"/>
              <wp:effectExtent l="0" t="0" r="0" b="0"/>
              <wp:wrapNone/>
              <wp:docPr id="27" name="Rectangle 27"/>
              <wp:cNvGraphicFramePr/>
              <a:graphic xmlns:a="http://schemas.openxmlformats.org/drawingml/2006/main">
                <a:graphicData uri="http://schemas.microsoft.com/office/word/2010/wordprocessingShape">
                  <wps:wsp>
                    <wps:cNvSpPr/>
                    <wps:spPr>
                      <a:xfrm>
                        <a:off x="3343210" y="3558068"/>
                        <a:ext cx="4005580" cy="443865"/>
                      </a:xfrm>
                      <a:prstGeom prst="rect">
                        <a:avLst/>
                      </a:prstGeom>
                      <a:solidFill>
                        <a:schemeClr val="lt1"/>
                      </a:solidFill>
                      <a:ln w="25400" cap="flat" cmpd="sng">
                        <a:solidFill>
                          <a:srgbClr val="004EEA"/>
                        </a:solidFill>
                        <a:prstDash val="solid"/>
                        <a:round/>
                        <a:headEnd type="none" w="sm" len="sm"/>
                        <a:tailEnd type="none" w="sm" len="sm"/>
                      </a:ln>
                    </wps:spPr>
                    <wps:txbx>
                      <w:txbxContent>
                        <w:p w14:paraId="4048A3ED" w14:textId="77777777" w:rsidR="00D578CD" w:rsidRDefault="00602C9A">
                          <w:pPr>
                            <w:textDirection w:val="btLr"/>
                          </w:pPr>
                          <w:r>
                            <w:rPr>
                              <w:rFonts w:ascii="Open Sans" w:eastAsia="Open Sans" w:hAnsi="Open Sans" w:cs="Open Sans"/>
                              <w:b/>
                              <w:color w:val="0046D2"/>
                              <w:sz w:val="20"/>
                            </w:rPr>
                            <w:t>RFP for Development of Roads under Smart City Mission</w:t>
                          </w:r>
                        </w:p>
                        <w:p w14:paraId="3DC5917E" w14:textId="77777777" w:rsidR="00D578CD" w:rsidRDefault="00D578CD">
                          <w:pPr>
                            <w:textDirection w:val="btLr"/>
                          </w:pPr>
                        </w:p>
                        <w:p w14:paraId="5F6B52CF"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6E5C55F7" id="Rectangle 27" o:spid="_x0000_s1036" style="position:absolute;left:0;text-align:left;margin-left:-14pt;margin-top:4pt;width:317.4pt;height:3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" fillcolor="white [3201]" strokecolor="#004eea" strokeweight="2pt">
              <v:stroke startarrowwidth="narrow" startarrowlength="short" endarrowwidth="narrow" endarrowlength="short" joinstyle="round"/>
              <v:textbox inset="2.53958mm,1.2694mm,2.53958mm,1.2694mm">
                <w:txbxContent>
                  <w:p w14:paraId="4048A3ED" w14:textId="77777777" w:rsidR="00D578CD" w:rsidRDefault="00602C9A">
                    <w:pPr>
                      <w:textDirection w:val="btLr"/>
                    </w:pPr>
                    <w:r>
                      <w:rPr>
                        <w:rFonts w:ascii="Open Sans" w:eastAsia="Open Sans" w:hAnsi="Open Sans" w:cs="Open Sans"/>
                        <w:b/>
                        <w:color w:val="0046D2"/>
                        <w:sz w:val="20"/>
                      </w:rPr>
                      <w:t>RFP for Development of Roads under Smart City Mission</w:t>
                    </w:r>
                  </w:p>
                  <w:p w14:paraId="3DC5917E" w14:textId="77777777" w:rsidR="00D578CD" w:rsidRDefault="00D578CD">
                    <w:pPr>
                      <w:textDirection w:val="btLr"/>
                    </w:pPr>
                  </w:p>
                  <w:p w14:paraId="5F6B52CF" w14:textId="77777777" w:rsidR="00D578CD" w:rsidRDefault="00D578CD">
                    <w:pPr>
                      <w:textDirection w:val="btLr"/>
                    </w:pPr>
                  </w:p>
                </w:txbxContent>
              </v:textbox>
            </v:rect>
          </w:pict>
        </mc:Fallback>
      </mc:AlternateContent>
    </w:r>
  </w:p>
  <w:p w14:paraId="3810BE86" w14:textId="77777777" w:rsidR="00D578CD" w:rsidRDefault="00602C9A">
    <w:pPr>
      <w:pBdr>
        <w:top w:val="nil"/>
        <w:left w:val="nil"/>
        <w:bottom w:val="single" w:sz="4" w:space="0" w:color="000000"/>
        <w:right w:val="nil"/>
        <w:between w:val="nil"/>
      </w:pBdr>
      <w:tabs>
        <w:tab w:val="right" w:pos="9000"/>
      </w:tabs>
      <w:jc w:val="right"/>
      <w:rPr>
        <w:rFonts w:ascii="Cambria" w:eastAsia="Cambria" w:hAnsi="Cambria" w:cs="Cambria"/>
        <w:color w:val="4BACC6"/>
        <w:sz w:val="18"/>
        <w:szCs w:val="18"/>
      </w:rPr>
    </w:pPr>
    <w:r>
      <w:rPr>
        <w:rFonts w:ascii="Cambria" w:eastAsia="Cambria" w:hAnsi="Cambria" w:cs="Cambria"/>
        <w:b/>
        <w:color w:val="4BACC6"/>
        <w:sz w:val="18"/>
        <w:szCs w:val="18"/>
      </w:rPr>
      <w:t>COCHIN SMART MISSION LIMITED</w:t>
    </w:r>
    <w:r>
      <w:rPr>
        <w:rFonts w:ascii="Cambria" w:eastAsia="Cambria" w:hAnsi="Cambria" w:cs="Cambria"/>
        <w:color w:val="4BACC6"/>
        <w:sz w:val="18"/>
        <w:szCs w:val="18"/>
      </w:rPr>
      <w:t xml:space="preserve"> </w:t>
    </w:r>
  </w:p>
  <w:tbl>
    <w:tblPr>
      <w:tblStyle w:val="affffffb"/>
      <w:tblW w:w="9160" w:type="dxa"/>
      <w:tblLayout w:type="fixed"/>
      <w:tblLook w:val="0400" w:firstRow="0" w:lastRow="0" w:firstColumn="0" w:lastColumn="0" w:noHBand="0" w:noVBand="1"/>
    </w:tblPr>
    <w:tblGrid>
      <w:gridCol w:w="4141"/>
      <w:gridCol w:w="5019"/>
    </w:tblGrid>
    <w:tr w:rsidR="00D578CD" w14:paraId="562EFCC8" w14:textId="77777777">
      <w:trPr>
        <w:trHeight w:val="58"/>
      </w:trPr>
      <w:tc>
        <w:tcPr>
          <w:tcW w:w="4141" w:type="dxa"/>
          <w:shd w:val="clear" w:color="auto" w:fill="004EEA"/>
          <w:tcMar>
            <w:top w:w="0" w:type="dxa"/>
            <w:bottom w:w="0" w:type="dxa"/>
          </w:tcMar>
        </w:tcPr>
        <w:p w14:paraId="7569DB91" w14:textId="77777777" w:rsidR="00D578CD" w:rsidRDefault="00D578CD">
          <w:pPr>
            <w:rPr>
              <w:smallCaps/>
              <w:sz w:val="18"/>
              <w:szCs w:val="18"/>
            </w:rPr>
          </w:pPr>
        </w:p>
      </w:tc>
      <w:tc>
        <w:tcPr>
          <w:tcW w:w="5019" w:type="dxa"/>
          <w:shd w:val="clear" w:color="auto" w:fill="004EEA"/>
          <w:tcMar>
            <w:top w:w="0" w:type="dxa"/>
            <w:bottom w:w="0" w:type="dxa"/>
          </w:tcMar>
        </w:tcPr>
        <w:p w14:paraId="79192F0D" w14:textId="77777777" w:rsidR="00D578CD" w:rsidRDefault="00D578CD">
          <w:pPr>
            <w:jc w:val="right"/>
            <w:rPr>
              <w:smallCaps/>
              <w:sz w:val="18"/>
              <w:szCs w:val="18"/>
            </w:rPr>
          </w:pPr>
        </w:p>
      </w:tc>
    </w:tr>
  </w:tbl>
  <w:p w14:paraId="63A4769F" w14:textId="77777777" w:rsidR="00D578CD" w:rsidRDefault="00D578CD"/>
  <w:p w14:paraId="3767962B" w14:textId="77777777" w:rsidR="00D578CD" w:rsidRDefault="00D578CD">
    <w:pPr>
      <w:pBdr>
        <w:top w:val="nil"/>
        <w:left w:val="nil"/>
        <w:bottom w:val="nil"/>
        <w:right w:val="nil"/>
        <w:between w:val="nil"/>
      </w:pBdr>
      <w:rPr>
        <w:color w:val="000000"/>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8742" w14:textId="77777777" w:rsidR="00D578CD" w:rsidRDefault="00602C9A">
    <w:pPr>
      <w:pStyle w:val="Title"/>
      <w:jc w:val="left"/>
      <w:rPr>
        <w:sz w:val="20"/>
        <w:szCs w:val="20"/>
      </w:rPr>
    </w:pPr>
    <w:r>
      <w:rPr>
        <w:sz w:val="20"/>
        <w:szCs w:val="20"/>
      </w:rPr>
      <w:t xml:space="preserve">Section III. Qualification Criteria       </w:t>
    </w:r>
  </w:p>
  <w:p w14:paraId="13B3AE4B"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50BF4838" wp14:editId="55426DD3">
          <wp:extent cx="646640" cy="655608"/>
          <wp:effectExtent l="0" t="0" r="0" b="0"/>
          <wp:docPr id="5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r>
      <w:rPr>
        <w:noProof/>
      </w:rPr>
      <mc:AlternateContent>
        <mc:Choice Requires="wps">
          <w:drawing>
            <wp:anchor distT="0" distB="0" distL="114300" distR="114300" simplePos="0" relativeHeight="251667456" behindDoc="0" locked="0" layoutInCell="1" hidden="0" allowOverlap="1" wp14:anchorId="707C1D8D" wp14:editId="6486AB9F">
              <wp:simplePos x="0" y="0"/>
              <wp:positionH relativeFrom="column">
                <wp:posOffset>-609599</wp:posOffset>
              </wp:positionH>
              <wp:positionV relativeFrom="paragraph">
                <wp:posOffset>63500</wp:posOffset>
              </wp:positionV>
              <wp:extent cx="4500245" cy="610203"/>
              <wp:effectExtent l="0" t="0" r="0" b="0"/>
              <wp:wrapNone/>
              <wp:docPr id="18" name="Rectangle 18"/>
              <wp:cNvGraphicFramePr/>
              <a:graphic xmlns:a="http://schemas.openxmlformats.org/drawingml/2006/main">
                <a:graphicData uri="http://schemas.microsoft.com/office/word/2010/wordprocessingShape">
                  <wps:wsp>
                    <wps:cNvSpPr/>
                    <wps:spPr>
                      <a:xfrm>
                        <a:off x="3108578" y="3492663"/>
                        <a:ext cx="4474845" cy="574675"/>
                      </a:xfrm>
                      <a:prstGeom prst="rect">
                        <a:avLst/>
                      </a:prstGeom>
                      <a:solidFill>
                        <a:srgbClr val="FFFFFF"/>
                      </a:solidFill>
                      <a:ln w="25400" cap="flat" cmpd="sng">
                        <a:solidFill>
                          <a:srgbClr val="004EEA"/>
                        </a:solidFill>
                        <a:prstDash val="solid"/>
                        <a:round/>
                        <a:headEnd type="none" w="sm" len="sm"/>
                        <a:tailEnd type="none" w="sm" len="sm"/>
                      </a:ln>
                    </wps:spPr>
                    <wps:txbx>
                      <w:txbxContent>
                        <w:p w14:paraId="68A9D8BC"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56ECA15A" w14:textId="77777777" w:rsidR="00D578CD" w:rsidRDefault="00D578CD">
                          <w:pPr>
                            <w:textDirection w:val="btLr"/>
                          </w:pPr>
                        </w:p>
                        <w:p w14:paraId="4EF6D99A"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707C1D8D" id="Rectangle 18" o:spid="_x0000_s1045" style="position:absolute;left:0;text-align:left;margin-left:-48pt;margin-top:5pt;width:354.35pt;height:48.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" strokecolor="#004eea" strokeweight="2pt">
              <v:stroke startarrowwidth="narrow" startarrowlength="short" endarrowwidth="narrow" endarrowlength="short" joinstyle="round"/>
              <v:textbox inset="2.53958mm,1.2694mm,2.53958mm,1.2694mm">
                <w:txbxContent>
                  <w:p w14:paraId="68A9D8BC"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56ECA15A" w14:textId="77777777" w:rsidR="00D578CD" w:rsidRDefault="00D578CD">
                    <w:pPr>
                      <w:textDirection w:val="btLr"/>
                    </w:pPr>
                  </w:p>
                  <w:p w14:paraId="4EF6D99A" w14:textId="77777777" w:rsidR="00D578CD" w:rsidRDefault="00D578CD">
                    <w:pPr>
                      <w:textDirection w:val="btLr"/>
                    </w:pPr>
                  </w:p>
                </w:txbxContent>
              </v:textbox>
            </v:rect>
          </w:pict>
        </mc:Fallback>
      </mc:AlternateContent>
    </w:r>
  </w:p>
  <w:p w14:paraId="6F323960"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6"/>
      <w:tblW w:w="9160" w:type="dxa"/>
      <w:tblLayout w:type="fixed"/>
      <w:tblLook w:val="0400" w:firstRow="0" w:lastRow="0" w:firstColumn="0" w:lastColumn="0" w:noHBand="0" w:noVBand="1"/>
    </w:tblPr>
    <w:tblGrid>
      <w:gridCol w:w="4141"/>
      <w:gridCol w:w="5019"/>
    </w:tblGrid>
    <w:tr w:rsidR="00D578CD" w14:paraId="7C2067A5" w14:textId="77777777">
      <w:trPr>
        <w:trHeight w:val="58"/>
      </w:trPr>
      <w:tc>
        <w:tcPr>
          <w:tcW w:w="4141" w:type="dxa"/>
          <w:shd w:val="clear" w:color="auto" w:fill="004EEA"/>
          <w:tcMar>
            <w:top w:w="0" w:type="dxa"/>
            <w:bottom w:w="0" w:type="dxa"/>
          </w:tcMar>
        </w:tcPr>
        <w:p w14:paraId="74D018AD" w14:textId="77777777" w:rsidR="00D578CD" w:rsidRDefault="00D578CD">
          <w:pPr>
            <w:rPr>
              <w:smallCaps/>
              <w:sz w:val="18"/>
              <w:szCs w:val="18"/>
            </w:rPr>
          </w:pPr>
        </w:p>
      </w:tc>
      <w:tc>
        <w:tcPr>
          <w:tcW w:w="5019" w:type="dxa"/>
          <w:shd w:val="clear" w:color="auto" w:fill="004EEA"/>
          <w:tcMar>
            <w:top w:w="0" w:type="dxa"/>
            <w:bottom w:w="0" w:type="dxa"/>
          </w:tcMar>
        </w:tcPr>
        <w:p w14:paraId="6E4F87FA" w14:textId="77777777" w:rsidR="00D578CD" w:rsidRDefault="00D578CD">
          <w:pPr>
            <w:jc w:val="right"/>
            <w:rPr>
              <w:smallCaps/>
              <w:sz w:val="18"/>
              <w:szCs w:val="18"/>
            </w:rPr>
          </w:pPr>
        </w:p>
      </w:tc>
    </w:tr>
  </w:tbl>
  <w:p w14:paraId="02351F74" w14:textId="77777777" w:rsidR="00D578CD" w:rsidRDefault="00D578CD">
    <w:pPr>
      <w:pBdr>
        <w:top w:val="nil"/>
        <w:left w:val="nil"/>
        <w:bottom w:val="nil"/>
        <w:right w:val="nil"/>
        <w:between w:val="nil"/>
      </w:pBdr>
      <w:rPr>
        <w:color w:val="000000"/>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781D" w14:textId="77777777" w:rsidR="00D578CD" w:rsidRDefault="00D578CD">
    <w:pPr>
      <w:pBdr>
        <w:top w:val="nil"/>
        <w:left w:val="nil"/>
        <w:bottom w:val="single" w:sz="4" w:space="0" w:color="000000"/>
        <w:right w:val="nil"/>
        <w:between w:val="nil"/>
      </w:pBdr>
      <w:tabs>
        <w:tab w:val="right" w:pos="8730"/>
      </w:tabs>
      <w:jc w:val="right"/>
      <w:rPr>
        <w:color w:val="000000"/>
        <w:sz w:val="20"/>
        <w:szCs w:val="20"/>
      </w:rPr>
    </w:pPr>
  </w:p>
  <w:p w14:paraId="33598ECF"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1D72E747" wp14:editId="5C1F5393">
          <wp:extent cx="646640" cy="655608"/>
          <wp:effectExtent l="0" t="0" r="0" b="0"/>
          <wp:docPr id="5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r>
      <w:rPr>
        <w:noProof/>
      </w:rPr>
      <mc:AlternateContent>
        <mc:Choice Requires="wps">
          <w:drawing>
            <wp:anchor distT="0" distB="0" distL="114300" distR="114300" simplePos="0" relativeHeight="251668480" behindDoc="0" locked="0" layoutInCell="1" hidden="0" allowOverlap="1" wp14:anchorId="38D624DD" wp14:editId="0A5112CC">
              <wp:simplePos x="0" y="0"/>
              <wp:positionH relativeFrom="column">
                <wp:posOffset>-609599</wp:posOffset>
              </wp:positionH>
              <wp:positionV relativeFrom="paragraph">
                <wp:posOffset>63500</wp:posOffset>
              </wp:positionV>
              <wp:extent cx="4500245" cy="610203"/>
              <wp:effectExtent l="0" t="0" r="0" b="0"/>
              <wp:wrapNone/>
              <wp:docPr id="25" name="Rectangle 25"/>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744B4995"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0752C5DB" w14:textId="77777777" w:rsidR="00D578CD" w:rsidRDefault="00D578CD">
                          <w:pPr>
                            <w:textDirection w:val="btLr"/>
                          </w:pPr>
                        </w:p>
                        <w:p w14:paraId="0D7D0541"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38D624DD" id="Rectangle 25" o:spid="_x0000_s1046" style="position:absolute;left:0;text-align:left;margin-left:-48pt;margin-top:5pt;width:354.35pt;height:48.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" filled="f" strokecolor="#004eea" strokeweight="2pt">
              <v:stroke startarrowwidth="narrow" startarrowlength="short" endarrowwidth="narrow" endarrowlength="short" joinstyle="round"/>
              <v:textbox inset="2.53958mm,1.2694mm,2.53958mm,1.2694mm">
                <w:txbxContent>
                  <w:p w14:paraId="744B4995"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0752C5DB" w14:textId="77777777" w:rsidR="00D578CD" w:rsidRDefault="00D578CD">
                    <w:pPr>
                      <w:textDirection w:val="btLr"/>
                    </w:pPr>
                  </w:p>
                  <w:p w14:paraId="0D7D0541" w14:textId="77777777" w:rsidR="00D578CD" w:rsidRDefault="00D578CD">
                    <w:pPr>
                      <w:textDirection w:val="btLr"/>
                    </w:pPr>
                  </w:p>
                </w:txbxContent>
              </v:textbox>
            </v:rect>
          </w:pict>
        </mc:Fallback>
      </mc:AlternateContent>
    </w:r>
  </w:p>
  <w:p w14:paraId="0DC85D5E"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f0"/>
      <w:tblW w:w="8813" w:type="dxa"/>
      <w:tblLayout w:type="fixed"/>
      <w:tblLook w:val="0400" w:firstRow="0" w:lastRow="0" w:firstColumn="0" w:lastColumn="0" w:noHBand="0" w:noVBand="1"/>
    </w:tblPr>
    <w:tblGrid>
      <w:gridCol w:w="3985"/>
      <w:gridCol w:w="4828"/>
    </w:tblGrid>
    <w:tr w:rsidR="00D578CD" w14:paraId="32CAD2FA" w14:textId="77777777">
      <w:trPr>
        <w:trHeight w:val="58"/>
      </w:trPr>
      <w:tc>
        <w:tcPr>
          <w:tcW w:w="3985" w:type="dxa"/>
          <w:shd w:val="clear" w:color="auto" w:fill="004EEA"/>
          <w:tcMar>
            <w:top w:w="0" w:type="dxa"/>
            <w:bottom w:w="0" w:type="dxa"/>
          </w:tcMar>
        </w:tcPr>
        <w:p w14:paraId="5AB286AC" w14:textId="77777777" w:rsidR="00D578CD" w:rsidRDefault="00D578CD">
          <w:pPr>
            <w:rPr>
              <w:smallCaps/>
              <w:sz w:val="18"/>
              <w:szCs w:val="18"/>
            </w:rPr>
          </w:pPr>
        </w:p>
      </w:tc>
      <w:tc>
        <w:tcPr>
          <w:tcW w:w="4828" w:type="dxa"/>
          <w:shd w:val="clear" w:color="auto" w:fill="004EEA"/>
          <w:tcMar>
            <w:top w:w="0" w:type="dxa"/>
            <w:bottom w:w="0" w:type="dxa"/>
          </w:tcMar>
        </w:tcPr>
        <w:p w14:paraId="0DE55A6D" w14:textId="77777777" w:rsidR="00D578CD" w:rsidRDefault="00D578CD">
          <w:pPr>
            <w:jc w:val="right"/>
            <w:rPr>
              <w:smallCaps/>
              <w:sz w:val="18"/>
              <w:szCs w:val="18"/>
            </w:rPr>
          </w:pPr>
        </w:p>
      </w:tc>
    </w:tr>
  </w:tbl>
  <w:p w14:paraId="2A0C9052" w14:textId="77777777" w:rsidR="00D578CD" w:rsidRDefault="00D578CD">
    <w:pPr>
      <w:pBdr>
        <w:top w:val="nil"/>
        <w:left w:val="nil"/>
        <w:bottom w:val="nil"/>
        <w:right w:val="nil"/>
        <w:between w:val="nil"/>
      </w:pBdr>
      <w:rPr>
        <w:color w:val="000000"/>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B943" w14:textId="77777777" w:rsidR="00D578CD" w:rsidRDefault="00602C9A">
    <w:pPr>
      <w:pBdr>
        <w:top w:val="nil"/>
        <w:left w:val="nil"/>
        <w:bottom w:val="single" w:sz="4" w:space="1" w:color="000000"/>
        <w:right w:val="nil"/>
        <w:between w:val="nil"/>
      </w:pBdr>
      <w:tabs>
        <w:tab w:val="right" w:pos="9000"/>
      </w:tabs>
      <w:ind w:right="-36"/>
      <w:jc w:val="right"/>
      <w:rPr>
        <w:rFonts w:ascii="Arial" w:eastAsia="Arial" w:hAnsi="Arial" w:cs="Arial"/>
        <w:color w:val="000000"/>
        <w:sz w:val="18"/>
        <w:szCs w:val="18"/>
      </w:rPr>
    </w:pPr>
    <w:r>
      <w:rPr>
        <w:rFonts w:ascii="Arial" w:eastAsia="Arial" w:hAnsi="Arial" w:cs="Arial"/>
        <w:b/>
        <w:noProof/>
        <w:color w:val="000000"/>
        <w:sz w:val="20"/>
        <w:szCs w:val="20"/>
      </w:rPr>
      <w:drawing>
        <wp:inline distT="0" distB="0" distL="0" distR="0" wp14:anchorId="634ACDC9" wp14:editId="47C58245">
          <wp:extent cx="657225" cy="666340"/>
          <wp:effectExtent l="0" t="0" r="0" b="0"/>
          <wp:docPr id="5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57225" cy="666340"/>
                  </a:xfrm>
                  <a:prstGeom prst="rect">
                    <a:avLst/>
                  </a:prstGeom>
                  <a:ln/>
                </pic:spPr>
              </pic:pic>
            </a:graphicData>
          </a:graphic>
        </wp:inline>
      </w:drawing>
    </w:r>
    <w:r>
      <w:rPr>
        <w:rFonts w:ascii="Arial" w:eastAsia="Arial" w:hAnsi="Arial" w:cs="Arial"/>
        <w:color w:val="000000"/>
        <w:sz w:val="18"/>
        <w:szCs w:val="18"/>
      </w:rPr>
      <w:t xml:space="preserve">                                 </w:t>
    </w:r>
    <w:r>
      <w:rPr>
        <w:noProof/>
      </w:rPr>
      <mc:AlternateContent>
        <mc:Choice Requires="wps">
          <w:drawing>
            <wp:anchor distT="0" distB="0" distL="114300" distR="114300" simplePos="0" relativeHeight="251671552" behindDoc="0" locked="0" layoutInCell="1" hidden="0" allowOverlap="1" wp14:anchorId="7F235A45" wp14:editId="0A4AF4AB">
              <wp:simplePos x="0" y="0"/>
              <wp:positionH relativeFrom="column">
                <wp:posOffset>-317499</wp:posOffset>
              </wp:positionH>
              <wp:positionV relativeFrom="paragraph">
                <wp:posOffset>88900</wp:posOffset>
              </wp:positionV>
              <wp:extent cx="4715510" cy="453390"/>
              <wp:effectExtent l="0" t="0" r="0" b="0"/>
              <wp:wrapNone/>
              <wp:docPr id="37" name="Rectangle 37"/>
              <wp:cNvGraphicFramePr/>
              <a:graphic xmlns:a="http://schemas.openxmlformats.org/drawingml/2006/main">
                <a:graphicData uri="http://schemas.microsoft.com/office/word/2010/wordprocessingShape">
                  <wps:wsp>
                    <wps:cNvSpPr/>
                    <wps:spPr>
                      <a:xfrm>
                        <a:off x="3000945" y="3566005"/>
                        <a:ext cx="4690110" cy="427990"/>
                      </a:xfrm>
                      <a:prstGeom prst="rect">
                        <a:avLst/>
                      </a:prstGeom>
                      <a:solidFill>
                        <a:srgbClr val="FFFFFF"/>
                      </a:solidFill>
                      <a:ln w="25400" cap="flat" cmpd="sng">
                        <a:solidFill>
                          <a:srgbClr val="4BACC6"/>
                        </a:solidFill>
                        <a:prstDash val="solid"/>
                        <a:round/>
                        <a:headEnd type="none" w="sm" len="sm"/>
                        <a:tailEnd type="none" w="sm" len="sm"/>
                      </a:ln>
                    </wps:spPr>
                    <wps:txbx>
                      <w:txbxContent>
                        <w:p w14:paraId="5845FE27" w14:textId="77777777" w:rsidR="00D578CD" w:rsidRDefault="00602C9A">
                          <w:pPr>
                            <w:textDirection w:val="btLr"/>
                          </w:pPr>
                          <w:r>
                            <w:rPr>
                              <w:rFonts w:ascii="Open Sans" w:eastAsia="Open Sans" w:hAnsi="Open Sans" w:cs="Open Sans"/>
                              <w:b/>
                              <w:color w:val="215868"/>
                              <w:sz w:val="20"/>
                            </w:rPr>
                            <w:t>Request for Bids for Implementation of Integrated</w:t>
                          </w:r>
                          <w:r>
                            <w:rPr>
                              <w:rFonts w:ascii="Arial" w:eastAsia="Arial" w:hAnsi="Arial" w:cs="Arial"/>
                              <w:b/>
                              <w:color w:val="17365D"/>
                              <w:sz w:val="34"/>
                            </w:rPr>
                            <w:t xml:space="preserve"> </w:t>
                          </w:r>
                          <w:r>
                            <w:rPr>
                              <w:rFonts w:ascii="Open Sans" w:eastAsia="Open Sans" w:hAnsi="Open Sans" w:cs="Open Sans"/>
                              <w:b/>
                              <w:color w:val="215868"/>
                              <w:sz w:val="20"/>
                            </w:rPr>
                            <w:t>Traffic Management System (ITMS) in Kochi</w:t>
                          </w:r>
                        </w:p>
                      </w:txbxContent>
                    </wps:txbx>
                    <wps:bodyPr spcFirstLastPara="1" wrap="square" lIns="91425" tIns="45700" rIns="91425" bIns="45700" anchor="ctr" anchorCtr="0">
                      <a:noAutofit/>
                    </wps:bodyPr>
                  </wps:wsp>
                </a:graphicData>
              </a:graphic>
            </wp:anchor>
          </w:drawing>
        </mc:Choice>
        <mc:Fallback>
          <w:pict>
            <v:rect w14:anchorId="7F235A45" id="Rectangle 37" o:spid="_x0000_s1047" style="position:absolute;left:0;text-align:left;margin-left:-25pt;margin-top:7pt;width:371.3pt;height:35.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" strokecolor="#4bacc6" strokeweight="2pt">
              <v:stroke startarrowwidth="narrow" startarrowlength="short" endarrowwidth="narrow" endarrowlength="short" joinstyle="round"/>
              <v:textbox inset="2.53958mm,1.2694mm,2.53958mm,1.2694mm">
                <w:txbxContent>
                  <w:p w14:paraId="5845FE27" w14:textId="77777777" w:rsidR="00D578CD" w:rsidRDefault="00602C9A">
                    <w:pPr>
                      <w:textDirection w:val="btLr"/>
                    </w:pPr>
                    <w:r>
                      <w:rPr>
                        <w:rFonts w:ascii="Open Sans" w:eastAsia="Open Sans" w:hAnsi="Open Sans" w:cs="Open Sans"/>
                        <w:b/>
                        <w:color w:val="215868"/>
                        <w:sz w:val="20"/>
                      </w:rPr>
                      <w:t>Request for Bids for Implementation of Integrated</w:t>
                    </w:r>
                    <w:r>
                      <w:rPr>
                        <w:rFonts w:ascii="Arial" w:eastAsia="Arial" w:hAnsi="Arial" w:cs="Arial"/>
                        <w:b/>
                        <w:color w:val="17365D"/>
                        <w:sz w:val="34"/>
                      </w:rPr>
                      <w:t xml:space="preserve"> </w:t>
                    </w:r>
                    <w:r>
                      <w:rPr>
                        <w:rFonts w:ascii="Open Sans" w:eastAsia="Open Sans" w:hAnsi="Open Sans" w:cs="Open Sans"/>
                        <w:b/>
                        <w:color w:val="215868"/>
                        <w:sz w:val="20"/>
                      </w:rPr>
                      <w:t>Traffic Management System (ITMS) in Kochi</w:t>
                    </w:r>
                  </w:p>
                </w:txbxContent>
              </v:textbox>
            </v:rect>
          </w:pict>
        </mc:Fallback>
      </mc:AlternateContent>
    </w:r>
  </w:p>
  <w:p w14:paraId="24D1E2EF" w14:textId="77777777" w:rsidR="00D578CD" w:rsidRDefault="00602C9A">
    <w:pPr>
      <w:pBdr>
        <w:top w:val="nil"/>
        <w:left w:val="nil"/>
        <w:bottom w:val="single" w:sz="4" w:space="1" w:color="000000"/>
        <w:right w:val="nil"/>
        <w:between w:val="nil"/>
      </w:pBdr>
      <w:tabs>
        <w:tab w:val="right" w:pos="9000"/>
      </w:tabs>
      <w:ind w:right="-36"/>
      <w:jc w:val="right"/>
      <w:rPr>
        <w:rFonts w:ascii="Arial" w:eastAsia="Arial" w:hAnsi="Arial" w:cs="Arial"/>
        <w:color w:val="000000"/>
        <w:sz w:val="18"/>
        <w:szCs w:val="18"/>
      </w:rPr>
    </w:pPr>
    <w:r>
      <w:rPr>
        <w:rFonts w:ascii="Arial" w:eastAsia="Arial" w:hAnsi="Arial" w:cs="Arial"/>
        <w:b/>
        <w:smallCaps/>
        <w:color w:val="548DD4"/>
        <w:sz w:val="18"/>
        <w:szCs w:val="18"/>
      </w:rPr>
      <w:t>COCHIN SMART MISSION LIMITED</w:t>
    </w:r>
  </w:p>
  <w:p w14:paraId="22FBA905" w14:textId="77777777" w:rsidR="00D578CD" w:rsidRDefault="00D578CD">
    <w:pPr>
      <w:pBdr>
        <w:top w:val="nil"/>
        <w:left w:val="nil"/>
        <w:bottom w:val="nil"/>
        <w:right w:val="nil"/>
        <w:between w:val="nil"/>
      </w:pBdr>
      <w:rPr>
        <w:color w:val="000000"/>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4EFE" w14:textId="459217A2" w:rsidR="00D578CD" w:rsidRDefault="00602C9A">
    <w:pPr>
      <w:pStyle w:val="Title"/>
      <w:jc w:val="left"/>
      <w:rPr>
        <w:sz w:val="20"/>
        <w:szCs w:val="20"/>
      </w:rPr>
    </w:pPr>
    <w:r>
      <w:rPr>
        <w:sz w:val="20"/>
        <w:szCs w:val="20"/>
      </w:rPr>
      <w:t>Section IV. Bidding Forms</w:t>
    </w:r>
    <w:r w:rsidR="005A13F1">
      <w:rPr>
        <w:sz w:val="20"/>
        <w:szCs w:val="20"/>
      </w:rPr>
      <w:t>``</w:t>
    </w:r>
    <w:r>
      <w:rPr>
        <w:sz w:val="20"/>
        <w:szCs w:val="20"/>
      </w:rPr>
      <w:t xml:space="preserve">       </w:t>
    </w:r>
  </w:p>
  <w:p w14:paraId="444C4489"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7898F14D" wp14:editId="1E6E051F">
          <wp:extent cx="646640" cy="655608"/>
          <wp:effectExtent l="0" t="0" r="0" b="0"/>
          <wp:docPr id="5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r>
      <w:rPr>
        <w:noProof/>
      </w:rPr>
      <mc:AlternateContent>
        <mc:Choice Requires="wps">
          <w:drawing>
            <wp:anchor distT="0" distB="0" distL="114300" distR="114300" simplePos="0" relativeHeight="251669504" behindDoc="0" locked="0" layoutInCell="1" hidden="0" allowOverlap="1" wp14:anchorId="7DC72A55" wp14:editId="5CB0084C">
              <wp:simplePos x="0" y="0"/>
              <wp:positionH relativeFrom="column">
                <wp:posOffset>-380999</wp:posOffset>
              </wp:positionH>
              <wp:positionV relativeFrom="paragraph">
                <wp:posOffset>47625</wp:posOffset>
              </wp:positionV>
              <wp:extent cx="4500245" cy="610203"/>
              <wp:effectExtent l="0" t="0" r="0" b="0"/>
              <wp:wrapNone/>
              <wp:docPr id="13" name="Rectangle 13"/>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6669D76E"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057A845C" w14:textId="77777777" w:rsidR="00D578CD" w:rsidRDefault="00D578CD">
                          <w:pPr>
                            <w:textDirection w:val="btLr"/>
                          </w:pPr>
                        </w:p>
                        <w:p w14:paraId="48347864"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7DC72A55" id="Rectangle 13" o:spid="_x0000_s1048" style="position:absolute;left:0;text-align:left;margin-left:-30pt;margin-top:3.75pt;width:354.35pt;height:48.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" filled="f" strokecolor="#004eea" strokeweight="2pt">
              <v:stroke startarrowwidth="narrow" startarrowlength="short" endarrowwidth="narrow" endarrowlength="short" joinstyle="round"/>
              <v:textbox inset="2.53958mm,1.2694mm,2.53958mm,1.2694mm">
                <w:txbxContent>
                  <w:p w14:paraId="6669D76E"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057A845C" w14:textId="77777777" w:rsidR="00D578CD" w:rsidRDefault="00D578CD">
                    <w:pPr>
                      <w:textDirection w:val="btLr"/>
                    </w:pPr>
                  </w:p>
                  <w:p w14:paraId="48347864" w14:textId="77777777" w:rsidR="00D578CD" w:rsidRDefault="00D578CD">
                    <w:pPr>
                      <w:textDirection w:val="btLr"/>
                    </w:pPr>
                  </w:p>
                </w:txbxContent>
              </v:textbox>
            </v:rect>
          </w:pict>
        </mc:Fallback>
      </mc:AlternateContent>
    </w:r>
  </w:p>
  <w:p w14:paraId="3CEE0294"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f"/>
      <w:tblW w:w="9160" w:type="dxa"/>
      <w:tblLayout w:type="fixed"/>
      <w:tblLook w:val="0400" w:firstRow="0" w:lastRow="0" w:firstColumn="0" w:lastColumn="0" w:noHBand="0" w:noVBand="1"/>
    </w:tblPr>
    <w:tblGrid>
      <w:gridCol w:w="4141"/>
      <w:gridCol w:w="5019"/>
    </w:tblGrid>
    <w:tr w:rsidR="00D578CD" w14:paraId="6191F425" w14:textId="77777777">
      <w:trPr>
        <w:trHeight w:val="58"/>
      </w:trPr>
      <w:tc>
        <w:tcPr>
          <w:tcW w:w="4141" w:type="dxa"/>
          <w:shd w:val="clear" w:color="auto" w:fill="004EEA"/>
          <w:tcMar>
            <w:top w:w="0" w:type="dxa"/>
            <w:bottom w:w="0" w:type="dxa"/>
          </w:tcMar>
        </w:tcPr>
        <w:p w14:paraId="11E5B432" w14:textId="77777777" w:rsidR="00D578CD" w:rsidRDefault="00D578CD">
          <w:pPr>
            <w:rPr>
              <w:smallCaps/>
              <w:sz w:val="18"/>
              <w:szCs w:val="18"/>
            </w:rPr>
          </w:pPr>
        </w:p>
      </w:tc>
      <w:tc>
        <w:tcPr>
          <w:tcW w:w="5019" w:type="dxa"/>
          <w:shd w:val="clear" w:color="auto" w:fill="004EEA"/>
          <w:tcMar>
            <w:top w:w="0" w:type="dxa"/>
            <w:bottom w:w="0" w:type="dxa"/>
          </w:tcMar>
        </w:tcPr>
        <w:p w14:paraId="343EA021" w14:textId="77777777" w:rsidR="00D578CD" w:rsidRDefault="00D578CD">
          <w:pPr>
            <w:jc w:val="right"/>
            <w:rPr>
              <w:smallCaps/>
              <w:sz w:val="18"/>
              <w:szCs w:val="18"/>
            </w:rPr>
          </w:pPr>
        </w:p>
      </w:tc>
    </w:tr>
  </w:tbl>
  <w:p w14:paraId="37500755" w14:textId="77777777" w:rsidR="00D578CD" w:rsidRDefault="00D578CD">
    <w:pPr>
      <w:pBdr>
        <w:top w:val="nil"/>
        <w:left w:val="nil"/>
        <w:bottom w:val="nil"/>
        <w:right w:val="nil"/>
        <w:between w:val="nil"/>
      </w:pBdr>
      <w:rPr>
        <w:color w:val="000000"/>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3D3F" w14:textId="77777777" w:rsidR="00D578CD" w:rsidRDefault="00602C9A">
    <w:pPr>
      <w:pStyle w:val="Title"/>
      <w:jc w:val="left"/>
      <w:rPr>
        <w:sz w:val="20"/>
        <w:szCs w:val="20"/>
      </w:rPr>
    </w:pPr>
    <w:r>
      <w:rPr>
        <w:sz w:val="20"/>
        <w:szCs w:val="20"/>
      </w:rPr>
      <w:t xml:space="preserve">Section IV. Bidding Forms       </w:t>
    </w:r>
  </w:p>
  <w:p w14:paraId="229584BD"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683B2A8B" wp14:editId="40DBF5A8">
          <wp:extent cx="646640" cy="655608"/>
          <wp:effectExtent l="0" t="0" r="0" b="0"/>
          <wp:docPr id="5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r>
      <w:rPr>
        <w:noProof/>
      </w:rPr>
      <mc:AlternateContent>
        <mc:Choice Requires="wps">
          <w:drawing>
            <wp:anchor distT="0" distB="0" distL="114300" distR="114300" simplePos="0" relativeHeight="251670528" behindDoc="0" locked="0" layoutInCell="1" hidden="0" allowOverlap="1" wp14:anchorId="516BFBBB" wp14:editId="36A51CA3">
              <wp:simplePos x="0" y="0"/>
              <wp:positionH relativeFrom="column">
                <wp:posOffset>-609599</wp:posOffset>
              </wp:positionH>
              <wp:positionV relativeFrom="paragraph">
                <wp:posOffset>63500</wp:posOffset>
              </wp:positionV>
              <wp:extent cx="4500245" cy="600075"/>
              <wp:effectExtent l="0" t="0" r="0" b="0"/>
              <wp:wrapNone/>
              <wp:docPr id="24" name="Rectangle 24"/>
              <wp:cNvGraphicFramePr/>
              <a:graphic xmlns:a="http://schemas.openxmlformats.org/drawingml/2006/main">
                <a:graphicData uri="http://schemas.microsoft.com/office/word/2010/wordprocessingShape">
                  <wps:wsp>
                    <wps:cNvSpPr/>
                    <wps:spPr>
                      <a:xfrm>
                        <a:off x="3108578" y="3492663"/>
                        <a:ext cx="4474845" cy="574675"/>
                      </a:xfrm>
                      <a:prstGeom prst="rect">
                        <a:avLst/>
                      </a:prstGeom>
                      <a:solidFill>
                        <a:srgbClr val="FFFFFF"/>
                      </a:solidFill>
                      <a:ln w="25400" cap="flat" cmpd="sng">
                        <a:solidFill>
                          <a:srgbClr val="004EEA"/>
                        </a:solidFill>
                        <a:prstDash val="solid"/>
                        <a:round/>
                        <a:headEnd type="none" w="sm" len="sm"/>
                        <a:tailEnd type="none" w="sm" len="sm"/>
                      </a:ln>
                    </wps:spPr>
                    <wps:txbx>
                      <w:txbxContent>
                        <w:p w14:paraId="0B765C88" w14:textId="77777777" w:rsidR="00D578CD" w:rsidRDefault="00602C9A">
                          <w:pPr>
                            <w:textDirection w:val="btLr"/>
                          </w:pPr>
                          <w:r>
                            <w:rPr>
                              <w:rFonts w:ascii="Calibri" w:eastAsia="Calibri" w:hAnsi="Calibri" w:cs="Calibri"/>
                              <w:b/>
                              <w:color w:val="0046D2"/>
                              <w:sz w:val="19"/>
                            </w:rPr>
                            <w:t>Bidding document for Integrated Infrastructure Development of Amaravathy and Calvathy Roads  &amp; NMT Roads including Electrical works, Power Cabling, Underground Utility Ducting and Storm Water Drainage Under Area Based Development of Kochi Smart city</w:t>
                          </w:r>
                        </w:p>
                        <w:p w14:paraId="56C8745E" w14:textId="77777777" w:rsidR="00D578CD" w:rsidRDefault="00D578CD">
                          <w:pPr>
                            <w:textDirection w:val="btLr"/>
                          </w:pPr>
                        </w:p>
                        <w:p w14:paraId="6325255E"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516BFBBB" id="Rectangle 24" o:spid="_x0000_s1049" style="position:absolute;left:0;text-align:left;margin-left:-48pt;margin-top:5pt;width:354.35pt;height:4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" strokecolor="#004eea" strokeweight="2pt">
              <v:stroke startarrowwidth="narrow" startarrowlength="short" endarrowwidth="narrow" endarrowlength="short" joinstyle="round"/>
              <v:textbox inset="2.53958mm,1.2694mm,2.53958mm,1.2694mm">
                <w:txbxContent>
                  <w:p w14:paraId="0B765C88" w14:textId="77777777" w:rsidR="00D578CD" w:rsidRDefault="00602C9A">
                    <w:pPr>
                      <w:textDirection w:val="btLr"/>
                    </w:pPr>
                    <w:r>
                      <w:rPr>
                        <w:rFonts w:ascii="Calibri" w:eastAsia="Calibri" w:hAnsi="Calibri" w:cs="Calibri"/>
                        <w:b/>
                        <w:color w:val="0046D2"/>
                        <w:sz w:val="19"/>
                      </w:rPr>
                      <w:t>Bidding document for Integrated Infrastructure Development of Amaravathy and Calvathy Roads  &amp; NMT Roads including Electrical works, Power Cabling, Underground Utility Ducting and Storm Water Drainage Under Area Based Development of Kochi Smart city</w:t>
                    </w:r>
                  </w:p>
                  <w:p w14:paraId="56C8745E" w14:textId="77777777" w:rsidR="00D578CD" w:rsidRDefault="00D578CD">
                    <w:pPr>
                      <w:textDirection w:val="btLr"/>
                    </w:pPr>
                  </w:p>
                  <w:p w14:paraId="6325255E" w14:textId="77777777" w:rsidR="00D578CD" w:rsidRDefault="00D578CD">
                    <w:pPr>
                      <w:textDirection w:val="btLr"/>
                    </w:pPr>
                  </w:p>
                </w:txbxContent>
              </v:textbox>
            </v:rect>
          </w:pict>
        </mc:Fallback>
      </mc:AlternateContent>
    </w:r>
  </w:p>
  <w:p w14:paraId="5D11FB09"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3"/>
      <w:tblW w:w="8813" w:type="dxa"/>
      <w:tblLayout w:type="fixed"/>
      <w:tblLook w:val="0400" w:firstRow="0" w:lastRow="0" w:firstColumn="0" w:lastColumn="0" w:noHBand="0" w:noVBand="1"/>
    </w:tblPr>
    <w:tblGrid>
      <w:gridCol w:w="3985"/>
      <w:gridCol w:w="4828"/>
    </w:tblGrid>
    <w:tr w:rsidR="00D578CD" w14:paraId="295F38B8" w14:textId="77777777">
      <w:trPr>
        <w:trHeight w:val="58"/>
      </w:trPr>
      <w:tc>
        <w:tcPr>
          <w:tcW w:w="3985" w:type="dxa"/>
          <w:shd w:val="clear" w:color="auto" w:fill="004EEA"/>
          <w:tcMar>
            <w:top w:w="0" w:type="dxa"/>
            <w:bottom w:w="0" w:type="dxa"/>
          </w:tcMar>
        </w:tcPr>
        <w:p w14:paraId="15D860D6" w14:textId="77777777" w:rsidR="00D578CD" w:rsidRDefault="00D578CD">
          <w:pPr>
            <w:rPr>
              <w:smallCaps/>
              <w:sz w:val="18"/>
              <w:szCs w:val="18"/>
            </w:rPr>
          </w:pPr>
        </w:p>
      </w:tc>
      <w:tc>
        <w:tcPr>
          <w:tcW w:w="4828" w:type="dxa"/>
          <w:shd w:val="clear" w:color="auto" w:fill="004EEA"/>
          <w:tcMar>
            <w:top w:w="0" w:type="dxa"/>
            <w:bottom w:w="0" w:type="dxa"/>
          </w:tcMar>
        </w:tcPr>
        <w:p w14:paraId="2907C00B" w14:textId="77777777" w:rsidR="00D578CD" w:rsidRDefault="00D578CD">
          <w:pPr>
            <w:jc w:val="right"/>
            <w:rPr>
              <w:smallCaps/>
              <w:sz w:val="18"/>
              <w:szCs w:val="18"/>
            </w:rPr>
          </w:pPr>
        </w:p>
      </w:tc>
    </w:tr>
  </w:tbl>
  <w:p w14:paraId="450FB2B3" w14:textId="77777777" w:rsidR="00D578CD" w:rsidRDefault="00D578CD">
    <w:pPr>
      <w:pBdr>
        <w:top w:val="nil"/>
        <w:left w:val="nil"/>
        <w:bottom w:val="nil"/>
        <w:right w:val="nil"/>
        <w:between w:val="nil"/>
      </w:pBdr>
      <w:rPr>
        <w:color w:val="000000"/>
        <w:sz w:val="20"/>
        <w:szCs w:val="20"/>
      </w:rPr>
    </w:pPr>
  </w:p>
  <w:p w14:paraId="06475E4A" w14:textId="77777777" w:rsidR="00D578CD" w:rsidRDefault="00D578CD">
    <w:pPr>
      <w:pBdr>
        <w:top w:val="nil"/>
        <w:left w:val="nil"/>
        <w:bottom w:val="nil"/>
        <w:right w:val="nil"/>
        <w:between w:val="nil"/>
      </w:pBdr>
      <w:rPr>
        <w:color w:val="000000"/>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9A5B" w14:textId="77777777" w:rsidR="00D578CD" w:rsidRDefault="00D578CD">
    <w:pPr>
      <w:pBdr>
        <w:top w:val="nil"/>
        <w:left w:val="nil"/>
        <w:bottom w:val="nil"/>
        <w:right w:val="nil"/>
        <w:between w:val="nil"/>
      </w:pBdr>
      <w:jc w:val="left"/>
      <w:rPr>
        <w:color w:val="000000"/>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D579" w14:textId="77777777" w:rsidR="00D578CD" w:rsidRDefault="00602C9A">
    <w:pPr>
      <w:pStyle w:val="Title"/>
      <w:jc w:val="left"/>
      <w:rPr>
        <w:sz w:val="20"/>
        <w:szCs w:val="20"/>
      </w:rPr>
    </w:pPr>
    <w:r>
      <w:rPr>
        <w:sz w:val="20"/>
        <w:szCs w:val="20"/>
      </w:rPr>
      <w:t xml:space="preserve">Section IV. Bidding Forms       </w:t>
    </w:r>
  </w:p>
  <w:p w14:paraId="79A2486A"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77485BAC" wp14:editId="2DF1DA1C">
          <wp:extent cx="646640" cy="655608"/>
          <wp:effectExtent l="0" t="0" r="0" b="0"/>
          <wp:docPr id="5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r>
      <w:rPr>
        <w:noProof/>
      </w:rPr>
      <mc:AlternateContent>
        <mc:Choice Requires="wps">
          <w:drawing>
            <wp:anchor distT="0" distB="0" distL="114300" distR="114300" simplePos="0" relativeHeight="251672576" behindDoc="0" locked="0" layoutInCell="1" hidden="0" allowOverlap="1" wp14:anchorId="32492B21" wp14:editId="3C086B5A">
              <wp:simplePos x="0" y="0"/>
              <wp:positionH relativeFrom="column">
                <wp:posOffset>-152399</wp:posOffset>
              </wp:positionH>
              <wp:positionV relativeFrom="paragraph">
                <wp:posOffset>66675</wp:posOffset>
              </wp:positionV>
              <wp:extent cx="4500245" cy="610203"/>
              <wp:effectExtent l="0" t="0" r="0" b="0"/>
              <wp:wrapNone/>
              <wp:docPr id="9" name="Rectangle 9"/>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348798DB"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50FFE485" w14:textId="77777777" w:rsidR="00D578CD" w:rsidRDefault="00D578CD">
                          <w:pPr>
                            <w:textDirection w:val="btLr"/>
                          </w:pPr>
                        </w:p>
                        <w:p w14:paraId="03EEAFCA"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32492B21" id="Rectangle 9" o:spid="_x0000_s1050" style="position:absolute;left:0;text-align:left;margin-left:-12pt;margin-top:5.25pt;width:354.35pt;height:48.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" filled="f" strokecolor="#004eea" strokeweight="2pt">
              <v:stroke startarrowwidth="narrow" startarrowlength="short" endarrowwidth="narrow" endarrowlength="short" joinstyle="round"/>
              <v:textbox inset="2.53958mm,1.2694mm,2.53958mm,1.2694mm">
                <w:txbxContent>
                  <w:p w14:paraId="348798DB"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50FFE485" w14:textId="77777777" w:rsidR="00D578CD" w:rsidRDefault="00D578CD">
                    <w:pPr>
                      <w:textDirection w:val="btLr"/>
                    </w:pPr>
                  </w:p>
                  <w:p w14:paraId="03EEAFCA" w14:textId="77777777" w:rsidR="00D578CD" w:rsidRDefault="00D578CD">
                    <w:pPr>
                      <w:textDirection w:val="btLr"/>
                    </w:pPr>
                  </w:p>
                </w:txbxContent>
              </v:textbox>
            </v:rect>
          </w:pict>
        </mc:Fallback>
      </mc:AlternateContent>
    </w:r>
  </w:p>
  <w:p w14:paraId="61C0F2F5"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2"/>
      <w:tblW w:w="9160" w:type="dxa"/>
      <w:tblLayout w:type="fixed"/>
      <w:tblLook w:val="0400" w:firstRow="0" w:lastRow="0" w:firstColumn="0" w:lastColumn="0" w:noHBand="0" w:noVBand="1"/>
    </w:tblPr>
    <w:tblGrid>
      <w:gridCol w:w="4141"/>
      <w:gridCol w:w="5019"/>
    </w:tblGrid>
    <w:tr w:rsidR="00D578CD" w14:paraId="326024A9" w14:textId="77777777">
      <w:trPr>
        <w:trHeight w:val="58"/>
      </w:trPr>
      <w:tc>
        <w:tcPr>
          <w:tcW w:w="4141" w:type="dxa"/>
          <w:shd w:val="clear" w:color="auto" w:fill="004EEA"/>
          <w:tcMar>
            <w:top w:w="0" w:type="dxa"/>
            <w:bottom w:w="0" w:type="dxa"/>
          </w:tcMar>
        </w:tcPr>
        <w:p w14:paraId="423582EF" w14:textId="77777777" w:rsidR="00D578CD" w:rsidRDefault="00D578CD">
          <w:pPr>
            <w:rPr>
              <w:smallCaps/>
              <w:sz w:val="18"/>
              <w:szCs w:val="18"/>
            </w:rPr>
          </w:pPr>
        </w:p>
      </w:tc>
      <w:tc>
        <w:tcPr>
          <w:tcW w:w="5019" w:type="dxa"/>
          <w:shd w:val="clear" w:color="auto" w:fill="004EEA"/>
          <w:tcMar>
            <w:top w:w="0" w:type="dxa"/>
            <w:bottom w:w="0" w:type="dxa"/>
          </w:tcMar>
        </w:tcPr>
        <w:p w14:paraId="19ECF42D" w14:textId="77777777" w:rsidR="00D578CD" w:rsidRDefault="00D578CD">
          <w:pPr>
            <w:jc w:val="right"/>
            <w:rPr>
              <w:smallCaps/>
              <w:sz w:val="18"/>
              <w:szCs w:val="18"/>
            </w:rPr>
          </w:pPr>
        </w:p>
      </w:tc>
    </w:tr>
  </w:tbl>
  <w:p w14:paraId="2D6B37B8" w14:textId="77777777" w:rsidR="00D578CD" w:rsidRDefault="00D578CD">
    <w:pPr>
      <w:pBdr>
        <w:top w:val="nil"/>
        <w:left w:val="nil"/>
        <w:bottom w:val="nil"/>
        <w:right w:val="nil"/>
        <w:between w:val="nil"/>
      </w:pBdr>
      <w:rPr>
        <w:color w:val="000000"/>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20A3" w14:textId="77777777" w:rsidR="00D578CD" w:rsidRDefault="00602C9A">
    <w:pPr>
      <w:pStyle w:val="Title"/>
      <w:rPr>
        <w:color w:val="3E259B"/>
        <w:sz w:val="20"/>
        <w:szCs w:val="20"/>
      </w:rPr>
    </w:pPr>
    <w:r>
      <w:rPr>
        <w:color w:val="3E259B"/>
        <w:sz w:val="20"/>
        <w:szCs w:val="20"/>
      </w:rPr>
      <w:t>Section VII. General Conditions (GC)</w:t>
    </w:r>
  </w:p>
  <w:p w14:paraId="22DADF1D"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2A0B37C9" wp14:editId="0B67D691">
          <wp:extent cx="646640" cy="655608"/>
          <wp:effectExtent l="0" t="0" r="0" b="0"/>
          <wp:docPr id="6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noProof/>
      </w:rPr>
      <mc:AlternateContent>
        <mc:Choice Requires="wps">
          <w:drawing>
            <wp:anchor distT="0" distB="0" distL="114300" distR="114300" simplePos="0" relativeHeight="251675648" behindDoc="0" locked="0" layoutInCell="1" hidden="0" allowOverlap="1" wp14:anchorId="299F2329" wp14:editId="5914B55C">
              <wp:simplePos x="0" y="0"/>
              <wp:positionH relativeFrom="column">
                <wp:posOffset>-177799</wp:posOffset>
              </wp:positionH>
              <wp:positionV relativeFrom="paragraph">
                <wp:posOffset>50800</wp:posOffset>
              </wp:positionV>
              <wp:extent cx="4030980" cy="469265"/>
              <wp:effectExtent l="0" t="0" r="0" b="0"/>
              <wp:wrapNone/>
              <wp:docPr id="11" name="Rectangle 11"/>
              <wp:cNvGraphicFramePr/>
              <a:graphic xmlns:a="http://schemas.openxmlformats.org/drawingml/2006/main">
                <a:graphicData uri="http://schemas.microsoft.com/office/word/2010/wordprocessingShape">
                  <wps:wsp>
                    <wps:cNvSpPr/>
                    <wps:spPr>
                      <a:xfrm>
                        <a:off x="3343210" y="3558068"/>
                        <a:ext cx="4005580" cy="443865"/>
                      </a:xfrm>
                      <a:prstGeom prst="rect">
                        <a:avLst/>
                      </a:prstGeom>
                      <a:solidFill>
                        <a:schemeClr val="lt1"/>
                      </a:solidFill>
                      <a:ln w="25400" cap="flat" cmpd="sng">
                        <a:solidFill>
                          <a:srgbClr val="004EEA"/>
                        </a:solidFill>
                        <a:prstDash val="solid"/>
                        <a:round/>
                        <a:headEnd type="none" w="sm" len="sm"/>
                        <a:tailEnd type="none" w="sm" len="sm"/>
                      </a:ln>
                    </wps:spPr>
                    <wps:txbx>
                      <w:txbxContent>
                        <w:p w14:paraId="37B8EB26" w14:textId="77777777" w:rsidR="00D578CD" w:rsidRDefault="00602C9A">
                          <w:pPr>
                            <w:textDirection w:val="btLr"/>
                          </w:pPr>
                          <w:r>
                            <w:rPr>
                              <w:rFonts w:ascii="Open Sans" w:eastAsia="Open Sans" w:hAnsi="Open Sans" w:cs="Open Sans"/>
                              <w:b/>
                              <w:color w:val="0046D2"/>
                              <w:sz w:val="20"/>
                            </w:rPr>
                            <w:t>RFP for Development of Roads under Smart City Mission</w:t>
                          </w:r>
                        </w:p>
                        <w:p w14:paraId="4C21D5F7" w14:textId="77777777" w:rsidR="00D578CD" w:rsidRDefault="00D578CD">
                          <w:pPr>
                            <w:textDirection w:val="btLr"/>
                          </w:pPr>
                        </w:p>
                        <w:p w14:paraId="491A314F"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299F2329" id="Rectangle 11" o:spid="_x0000_s1051" style="position:absolute;left:0;text-align:left;margin-left:-14pt;margin-top:4pt;width:317.4pt;height:36.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" fillcolor="white [3201]" strokecolor="#004eea" strokeweight="2pt">
              <v:stroke startarrowwidth="narrow" startarrowlength="short" endarrowwidth="narrow" endarrowlength="short" joinstyle="round"/>
              <v:textbox inset="2.53958mm,1.2694mm,2.53958mm,1.2694mm">
                <w:txbxContent>
                  <w:p w14:paraId="37B8EB26" w14:textId="77777777" w:rsidR="00D578CD" w:rsidRDefault="00602C9A">
                    <w:pPr>
                      <w:textDirection w:val="btLr"/>
                    </w:pPr>
                    <w:r>
                      <w:rPr>
                        <w:rFonts w:ascii="Open Sans" w:eastAsia="Open Sans" w:hAnsi="Open Sans" w:cs="Open Sans"/>
                        <w:b/>
                        <w:color w:val="0046D2"/>
                        <w:sz w:val="20"/>
                      </w:rPr>
                      <w:t>RFP for Development of Roads under Smart City Mission</w:t>
                    </w:r>
                  </w:p>
                  <w:p w14:paraId="4C21D5F7" w14:textId="77777777" w:rsidR="00D578CD" w:rsidRDefault="00D578CD">
                    <w:pPr>
                      <w:textDirection w:val="btLr"/>
                    </w:pPr>
                  </w:p>
                  <w:p w14:paraId="491A314F" w14:textId="77777777" w:rsidR="00D578CD" w:rsidRDefault="00D578CD">
                    <w:pPr>
                      <w:textDirection w:val="btLr"/>
                    </w:pPr>
                  </w:p>
                </w:txbxContent>
              </v:textbox>
            </v:rect>
          </w:pict>
        </mc:Fallback>
      </mc:AlternateContent>
    </w:r>
  </w:p>
  <w:p w14:paraId="41AE31DA" w14:textId="77777777" w:rsidR="00D578CD" w:rsidRDefault="00602C9A">
    <w:pPr>
      <w:pBdr>
        <w:top w:val="nil"/>
        <w:left w:val="nil"/>
        <w:bottom w:val="single" w:sz="4" w:space="0" w:color="000000"/>
        <w:right w:val="nil"/>
        <w:between w:val="nil"/>
      </w:pBdr>
      <w:tabs>
        <w:tab w:val="right" w:pos="9000"/>
      </w:tabs>
      <w:jc w:val="right"/>
      <w:rPr>
        <w:rFonts w:ascii="Cambria" w:eastAsia="Cambria" w:hAnsi="Cambria" w:cs="Cambria"/>
        <w:color w:val="4BACC6"/>
        <w:sz w:val="18"/>
        <w:szCs w:val="18"/>
      </w:rPr>
    </w:pPr>
    <w:r>
      <w:rPr>
        <w:rFonts w:ascii="Cambria" w:eastAsia="Cambria" w:hAnsi="Cambria" w:cs="Cambria"/>
        <w:b/>
        <w:color w:val="4BACC6"/>
        <w:sz w:val="18"/>
        <w:szCs w:val="18"/>
      </w:rPr>
      <w:t>COCHIN SMART MISSION LIMITED</w:t>
    </w:r>
    <w:r>
      <w:rPr>
        <w:rFonts w:ascii="Cambria" w:eastAsia="Cambria" w:hAnsi="Cambria" w:cs="Cambria"/>
        <w:color w:val="4BACC6"/>
        <w:sz w:val="18"/>
        <w:szCs w:val="18"/>
      </w:rPr>
      <w:t xml:space="preserve"> </w:t>
    </w:r>
  </w:p>
  <w:tbl>
    <w:tblPr>
      <w:tblStyle w:val="affffffe"/>
      <w:tblW w:w="9160" w:type="dxa"/>
      <w:tblLayout w:type="fixed"/>
      <w:tblLook w:val="0400" w:firstRow="0" w:lastRow="0" w:firstColumn="0" w:lastColumn="0" w:noHBand="0" w:noVBand="1"/>
    </w:tblPr>
    <w:tblGrid>
      <w:gridCol w:w="4141"/>
      <w:gridCol w:w="5019"/>
    </w:tblGrid>
    <w:tr w:rsidR="00D578CD" w14:paraId="1B648CF3" w14:textId="77777777">
      <w:trPr>
        <w:trHeight w:val="58"/>
      </w:trPr>
      <w:tc>
        <w:tcPr>
          <w:tcW w:w="4141" w:type="dxa"/>
          <w:shd w:val="clear" w:color="auto" w:fill="004EEA"/>
          <w:tcMar>
            <w:top w:w="0" w:type="dxa"/>
            <w:bottom w:w="0" w:type="dxa"/>
          </w:tcMar>
        </w:tcPr>
        <w:p w14:paraId="52BB5BA0" w14:textId="77777777" w:rsidR="00D578CD" w:rsidRDefault="00D578CD">
          <w:pPr>
            <w:rPr>
              <w:smallCaps/>
              <w:sz w:val="18"/>
              <w:szCs w:val="18"/>
            </w:rPr>
          </w:pPr>
        </w:p>
      </w:tc>
      <w:tc>
        <w:tcPr>
          <w:tcW w:w="5019" w:type="dxa"/>
          <w:shd w:val="clear" w:color="auto" w:fill="004EEA"/>
          <w:tcMar>
            <w:top w:w="0" w:type="dxa"/>
            <w:bottom w:w="0" w:type="dxa"/>
          </w:tcMar>
        </w:tcPr>
        <w:p w14:paraId="78B6E462" w14:textId="77777777" w:rsidR="00D578CD" w:rsidRDefault="00D578CD">
          <w:pPr>
            <w:jc w:val="right"/>
            <w:rPr>
              <w:smallCaps/>
              <w:sz w:val="18"/>
              <w:szCs w:val="18"/>
            </w:rPr>
          </w:pPr>
        </w:p>
      </w:tc>
    </w:tr>
  </w:tbl>
  <w:p w14:paraId="7B7FF7CD" w14:textId="77777777" w:rsidR="00D578CD" w:rsidRDefault="00D578CD">
    <w:pPr>
      <w:pBdr>
        <w:top w:val="nil"/>
        <w:left w:val="nil"/>
        <w:bottom w:val="nil"/>
        <w:right w:val="nil"/>
        <w:between w:val="nil"/>
      </w:pBdr>
      <w:rPr>
        <w:color w:val="000000"/>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6141" w14:textId="77777777" w:rsidR="00D578CD" w:rsidRDefault="00602C9A">
    <w:pPr>
      <w:pStyle w:val="Title"/>
      <w:jc w:val="left"/>
      <w:rPr>
        <w:sz w:val="20"/>
        <w:szCs w:val="20"/>
      </w:rPr>
    </w:pPr>
    <w:r>
      <w:rPr>
        <w:sz w:val="20"/>
        <w:szCs w:val="20"/>
      </w:rPr>
      <w:t xml:space="preserve">Section V. Works Requirements / Employer’s Requirements &amp; Technical Specifications     </w:t>
    </w:r>
  </w:p>
  <w:p w14:paraId="4B1EBF2C"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0A7E5F9E" wp14:editId="2D26F808">
          <wp:extent cx="646640" cy="655608"/>
          <wp:effectExtent l="0" t="0" r="0" b="0"/>
          <wp:docPr id="6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r>
      <w:rPr>
        <w:noProof/>
      </w:rPr>
      <mc:AlternateContent>
        <mc:Choice Requires="wps">
          <w:drawing>
            <wp:anchor distT="0" distB="0" distL="114300" distR="114300" simplePos="0" relativeHeight="251673600" behindDoc="0" locked="0" layoutInCell="1" hidden="0" allowOverlap="1" wp14:anchorId="4B061742" wp14:editId="43B71C56">
              <wp:simplePos x="0" y="0"/>
              <wp:positionH relativeFrom="column">
                <wp:posOffset>-609599</wp:posOffset>
              </wp:positionH>
              <wp:positionV relativeFrom="paragraph">
                <wp:posOffset>63500</wp:posOffset>
              </wp:positionV>
              <wp:extent cx="4500245" cy="610203"/>
              <wp:effectExtent l="0" t="0" r="0" b="0"/>
              <wp:wrapNone/>
              <wp:docPr id="22" name="Rectangle 22"/>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3B5F0FA2"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48E79D95" w14:textId="77777777" w:rsidR="00D578CD" w:rsidRDefault="00D578CD">
                          <w:pPr>
                            <w:textDirection w:val="btLr"/>
                          </w:pPr>
                        </w:p>
                        <w:p w14:paraId="78952DE6"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4B061742" id="Rectangle 22" o:spid="_x0000_s1052" style="position:absolute;left:0;text-align:left;margin-left:-48pt;margin-top:5pt;width:354.35pt;height:48.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" filled="f" strokecolor="#004eea" strokeweight="2pt">
              <v:stroke startarrowwidth="narrow" startarrowlength="short" endarrowwidth="narrow" endarrowlength="short" joinstyle="round"/>
              <v:textbox inset="2.53958mm,1.2694mm,2.53958mm,1.2694mm">
                <w:txbxContent>
                  <w:p w14:paraId="3B5F0FA2"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48E79D95" w14:textId="77777777" w:rsidR="00D578CD" w:rsidRDefault="00D578CD">
                    <w:pPr>
                      <w:textDirection w:val="btLr"/>
                    </w:pPr>
                  </w:p>
                  <w:p w14:paraId="78952DE6" w14:textId="77777777" w:rsidR="00D578CD" w:rsidRDefault="00D578CD">
                    <w:pPr>
                      <w:textDirection w:val="btLr"/>
                    </w:pPr>
                  </w:p>
                </w:txbxContent>
              </v:textbox>
            </v:rect>
          </w:pict>
        </mc:Fallback>
      </mc:AlternateContent>
    </w:r>
  </w:p>
  <w:p w14:paraId="7598DC8A"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
      <w:tblW w:w="8813" w:type="dxa"/>
      <w:tblLayout w:type="fixed"/>
      <w:tblLook w:val="0400" w:firstRow="0" w:lastRow="0" w:firstColumn="0" w:lastColumn="0" w:noHBand="0" w:noVBand="1"/>
    </w:tblPr>
    <w:tblGrid>
      <w:gridCol w:w="3985"/>
      <w:gridCol w:w="4828"/>
    </w:tblGrid>
    <w:tr w:rsidR="00D578CD" w14:paraId="2A0E607A" w14:textId="77777777">
      <w:trPr>
        <w:trHeight w:val="58"/>
      </w:trPr>
      <w:tc>
        <w:tcPr>
          <w:tcW w:w="3985" w:type="dxa"/>
          <w:shd w:val="clear" w:color="auto" w:fill="004EEA"/>
          <w:tcMar>
            <w:top w:w="0" w:type="dxa"/>
            <w:bottom w:w="0" w:type="dxa"/>
          </w:tcMar>
        </w:tcPr>
        <w:p w14:paraId="04518702" w14:textId="77777777" w:rsidR="00D578CD" w:rsidRDefault="00D578CD">
          <w:pPr>
            <w:rPr>
              <w:smallCaps/>
              <w:sz w:val="18"/>
              <w:szCs w:val="18"/>
            </w:rPr>
          </w:pPr>
        </w:p>
      </w:tc>
      <w:tc>
        <w:tcPr>
          <w:tcW w:w="4828" w:type="dxa"/>
          <w:shd w:val="clear" w:color="auto" w:fill="004EEA"/>
          <w:tcMar>
            <w:top w:w="0" w:type="dxa"/>
            <w:bottom w:w="0" w:type="dxa"/>
          </w:tcMar>
        </w:tcPr>
        <w:p w14:paraId="46B5085B" w14:textId="77777777" w:rsidR="00D578CD" w:rsidRDefault="00D578CD">
          <w:pPr>
            <w:jc w:val="right"/>
            <w:rPr>
              <w:smallCaps/>
              <w:sz w:val="18"/>
              <w:szCs w:val="18"/>
            </w:rPr>
          </w:pPr>
        </w:p>
      </w:tc>
    </w:tr>
  </w:tbl>
  <w:p w14:paraId="049804DC" w14:textId="77777777" w:rsidR="00D578CD" w:rsidRDefault="00D578CD">
    <w:pPr>
      <w:pBdr>
        <w:top w:val="nil"/>
        <w:left w:val="nil"/>
        <w:bottom w:val="nil"/>
        <w:right w:val="nil"/>
        <w:between w:val="nil"/>
      </w:pBdr>
      <w:rPr>
        <w:color w:val="000000"/>
        <w:sz w:val="20"/>
        <w:szCs w:val="20"/>
      </w:rPr>
    </w:pPr>
  </w:p>
  <w:p w14:paraId="56FF2BE9" w14:textId="77777777" w:rsidR="00D578CD" w:rsidRDefault="00D578CD">
    <w:pPr>
      <w:pBdr>
        <w:top w:val="nil"/>
        <w:left w:val="nil"/>
        <w:bottom w:val="nil"/>
        <w:right w:val="nil"/>
        <w:between w:val="nil"/>
      </w:pBdr>
      <w:rPr>
        <w:color w:val="000000"/>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6C6E" w14:textId="77777777" w:rsidR="00D578CD" w:rsidRDefault="00602C9A">
    <w:pPr>
      <w:pStyle w:val="Title"/>
      <w:jc w:val="left"/>
      <w:rPr>
        <w:sz w:val="20"/>
        <w:szCs w:val="20"/>
      </w:rPr>
    </w:pPr>
    <w:r>
      <w:rPr>
        <w:sz w:val="20"/>
        <w:szCs w:val="20"/>
      </w:rPr>
      <w:t xml:space="preserve">Section V. Works Requirements / Employer’s Requirements      </w:t>
    </w:r>
  </w:p>
  <w:p w14:paraId="59D59D0A"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62C6F584" wp14:editId="05C5C6D6">
          <wp:extent cx="646640" cy="655608"/>
          <wp:effectExtent l="0" t="0" r="0" b="0"/>
          <wp:docPr id="6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r>
      <w:rPr>
        <w:noProof/>
      </w:rPr>
      <mc:AlternateContent>
        <mc:Choice Requires="wps">
          <w:drawing>
            <wp:anchor distT="0" distB="0" distL="114300" distR="114300" simplePos="0" relativeHeight="251674624" behindDoc="0" locked="0" layoutInCell="1" hidden="0" allowOverlap="1" wp14:anchorId="0F69B937" wp14:editId="65F332AB">
              <wp:simplePos x="0" y="0"/>
              <wp:positionH relativeFrom="column">
                <wp:posOffset>-609599</wp:posOffset>
              </wp:positionH>
              <wp:positionV relativeFrom="paragraph">
                <wp:posOffset>63500</wp:posOffset>
              </wp:positionV>
              <wp:extent cx="4500245" cy="610203"/>
              <wp:effectExtent l="0" t="0" r="0" b="0"/>
              <wp:wrapNone/>
              <wp:docPr id="23" name="Rectangle 23"/>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6851C0E5"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236205C8" w14:textId="77777777" w:rsidR="00D578CD" w:rsidRDefault="00D578CD">
                          <w:pPr>
                            <w:textDirection w:val="btLr"/>
                          </w:pPr>
                        </w:p>
                        <w:p w14:paraId="0284956A"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0F69B937" id="Rectangle 23" o:spid="_x0000_s1053" style="position:absolute;left:0;text-align:left;margin-left:-48pt;margin-top:5pt;width:354.35pt;height:48.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" filled="f" strokecolor="#004eea" strokeweight="2pt">
              <v:stroke startarrowwidth="narrow" startarrowlength="short" endarrowwidth="narrow" endarrowlength="short" joinstyle="round"/>
              <v:textbox inset="2.53958mm,1.2694mm,2.53958mm,1.2694mm">
                <w:txbxContent>
                  <w:p w14:paraId="6851C0E5"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236205C8" w14:textId="77777777" w:rsidR="00D578CD" w:rsidRDefault="00D578CD">
                    <w:pPr>
                      <w:textDirection w:val="btLr"/>
                    </w:pPr>
                  </w:p>
                  <w:p w14:paraId="0284956A" w14:textId="77777777" w:rsidR="00D578CD" w:rsidRDefault="00D578CD">
                    <w:pPr>
                      <w:textDirection w:val="btLr"/>
                    </w:pPr>
                  </w:p>
                </w:txbxContent>
              </v:textbox>
            </v:rect>
          </w:pict>
        </mc:Fallback>
      </mc:AlternateContent>
    </w:r>
  </w:p>
  <w:p w14:paraId="72F663BE"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1"/>
      <w:tblW w:w="8813" w:type="dxa"/>
      <w:tblLayout w:type="fixed"/>
      <w:tblLook w:val="0400" w:firstRow="0" w:lastRow="0" w:firstColumn="0" w:lastColumn="0" w:noHBand="0" w:noVBand="1"/>
    </w:tblPr>
    <w:tblGrid>
      <w:gridCol w:w="3985"/>
      <w:gridCol w:w="4828"/>
    </w:tblGrid>
    <w:tr w:rsidR="00D578CD" w14:paraId="1FBAE35C" w14:textId="77777777">
      <w:trPr>
        <w:trHeight w:val="58"/>
      </w:trPr>
      <w:tc>
        <w:tcPr>
          <w:tcW w:w="3985" w:type="dxa"/>
          <w:shd w:val="clear" w:color="auto" w:fill="004EEA"/>
          <w:tcMar>
            <w:top w:w="0" w:type="dxa"/>
            <w:bottom w:w="0" w:type="dxa"/>
          </w:tcMar>
        </w:tcPr>
        <w:p w14:paraId="715D6B6D" w14:textId="77777777" w:rsidR="00D578CD" w:rsidRDefault="00D578CD">
          <w:pPr>
            <w:rPr>
              <w:smallCaps/>
              <w:sz w:val="18"/>
              <w:szCs w:val="18"/>
            </w:rPr>
          </w:pPr>
        </w:p>
      </w:tc>
      <w:tc>
        <w:tcPr>
          <w:tcW w:w="4828" w:type="dxa"/>
          <w:shd w:val="clear" w:color="auto" w:fill="004EEA"/>
          <w:tcMar>
            <w:top w:w="0" w:type="dxa"/>
            <w:bottom w:w="0" w:type="dxa"/>
          </w:tcMar>
        </w:tcPr>
        <w:p w14:paraId="27EF3B19" w14:textId="77777777" w:rsidR="00D578CD" w:rsidRDefault="00D578CD">
          <w:pPr>
            <w:jc w:val="right"/>
            <w:rPr>
              <w:smallCaps/>
              <w:sz w:val="18"/>
              <w:szCs w:val="18"/>
            </w:rPr>
          </w:pPr>
        </w:p>
      </w:tc>
    </w:tr>
  </w:tbl>
  <w:p w14:paraId="5FB0F984" w14:textId="77777777" w:rsidR="00D578CD" w:rsidRDefault="00D578CD">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2D5F" w14:textId="77777777" w:rsidR="00D578CD" w:rsidRDefault="00602C9A">
    <w:pPr>
      <w:pBdr>
        <w:top w:val="nil"/>
        <w:left w:val="nil"/>
        <w:bottom w:val="single" w:sz="4" w:space="0" w:color="000000"/>
        <w:right w:val="nil"/>
        <w:between w:val="nil"/>
      </w:pBdr>
      <w:tabs>
        <w:tab w:val="right" w:pos="9000"/>
      </w:tabs>
      <w:jc w:val="right"/>
      <w:rPr>
        <w:color w:val="000000"/>
        <w:sz w:val="18"/>
        <w:szCs w:val="18"/>
      </w:rPr>
    </w:pPr>
    <w:r>
      <w:rPr>
        <w:color w:val="000000"/>
        <w:sz w:val="20"/>
        <w:szCs w:val="20"/>
      </w:rPr>
      <w:tab/>
    </w:r>
    <w:r>
      <w:rPr>
        <w:color w:val="000000"/>
        <w:sz w:val="20"/>
        <w:szCs w:val="20"/>
      </w:rPr>
      <w:tab/>
    </w:r>
    <w:r>
      <w:rPr>
        <w:b/>
        <w:noProof/>
        <w:color w:val="000000"/>
        <w:sz w:val="20"/>
        <w:szCs w:val="20"/>
      </w:rPr>
      <w:drawing>
        <wp:inline distT="0" distB="0" distL="0" distR="0" wp14:anchorId="23ABE668" wp14:editId="14B2DEFA">
          <wp:extent cx="657225" cy="666340"/>
          <wp:effectExtent l="0" t="0" r="0" b="0"/>
          <wp:docPr id="6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57225" cy="66634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D20E354" wp14:editId="61BDE46E">
              <wp:simplePos x="0" y="0"/>
              <wp:positionH relativeFrom="column">
                <wp:posOffset>-571499</wp:posOffset>
              </wp:positionH>
              <wp:positionV relativeFrom="paragraph">
                <wp:posOffset>114300</wp:posOffset>
              </wp:positionV>
              <wp:extent cx="4500245" cy="610203"/>
              <wp:effectExtent l="0" t="0" r="0" b="0"/>
              <wp:wrapNone/>
              <wp:docPr id="31" name="Rectangle 31"/>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103010A5" w14:textId="5D036BFE" w:rsidR="00D578CD" w:rsidRDefault="00451156">
                          <w:pPr>
                            <w:textDirection w:val="btLr"/>
                          </w:pPr>
                          <w:r>
                            <w:rPr>
                              <w:rFonts w:ascii="Calibri" w:eastAsia="Calibri" w:hAnsi="Calibri" w:cs="Calibri"/>
                              <w:b/>
                              <w:color w:val="0046D2"/>
                              <w:sz w:val="19"/>
                            </w:rPr>
                            <w:t>capacity</w:t>
                          </w:r>
                          <w:r w:rsidR="00602C9A">
                            <w:rPr>
                              <w:rFonts w:ascii="Calibri" w:eastAsia="Calibri" w:hAnsi="Calibri" w:cs="Calibri"/>
                              <w:b/>
                              <w:color w:val="0046D2"/>
                              <w:sz w:val="19"/>
                            </w:rPr>
                            <w:t xml:space="preserve"> document for Development of K B Jacob road, Bellar road and River road  in West Kochi under Smart City Mission, Kochi</w:t>
                          </w:r>
                        </w:p>
                        <w:p w14:paraId="1EFB540C" w14:textId="77777777" w:rsidR="00D578CD" w:rsidRDefault="00D578CD">
                          <w:pPr>
                            <w:textDirection w:val="btLr"/>
                          </w:pPr>
                        </w:p>
                        <w:p w14:paraId="2AD41C7D"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2D20E354" id="Rectangle 31" o:spid="_x0000_s1037" style="position:absolute;left:0;text-align:left;margin-left:-45pt;margin-top:9pt;width:354.35pt;height:48.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" filled="f" strokecolor="#004eea" strokeweight="2pt">
              <v:stroke startarrowwidth="narrow" startarrowlength="short" endarrowwidth="narrow" endarrowlength="short" joinstyle="round"/>
              <v:textbox inset="2.53958mm,1.2694mm,2.53958mm,1.2694mm">
                <w:txbxContent>
                  <w:p w14:paraId="103010A5" w14:textId="5D036BFE" w:rsidR="00D578CD" w:rsidRDefault="00451156">
                    <w:pPr>
                      <w:textDirection w:val="btLr"/>
                    </w:pPr>
                    <w:r>
                      <w:rPr>
                        <w:rFonts w:ascii="Calibri" w:eastAsia="Calibri" w:hAnsi="Calibri" w:cs="Calibri"/>
                        <w:b/>
                        <w:color w:val="0046D2"/>
                        <w:sz w:val="19"/>
                      </w:rPr>
                      <w:t>capacity</w:t>
                    </w:r>
                    <w:r w:rsidR="00602C9A">
                      <w:rPr>
                        <w:rFonts w:ascii="Calibri" w:eastAsia="Calibri" w:hAnsi="Calibri" w:cs="Calibri"/>
                        <w:b/>
                        <w:color w:val="0046D2"/>
                        <w:sz w:val="19"/>
                      </w:rPr>
                      <w:t xml:space="preserve"> document for Development of K B Jacob road, Bellar road and River road  in West Kochi under Smart City Mission, Kochi</w:t>
                    </w:r>
                  </w:p>
                  <w:p w14:paraId="1EFB540C" w14:textId="77777777" w:rsidR="00D578CD" w:rsidRDefault="00D578CD">
                    <w:pPr>
                      <w:textDirection w:val="btLr"/>
                    </w:pPr>
                  </w:p>
                  <w:p w14:paraId="2AD41C7D" w14:textId="77777777" w:rsidR="00D578CD" w:rsidRDefault="00D578CD">
                    <w:pPr>
                      <w:textDirection w:val="btLr"/>
                    </w:pPr>
                  </w:p>
                </w:txbxContent>
              </v:textbox>
            </v:rect>
          </w:pict>
        </mc:Fallback>
      </mc:AlternateContent>
    </w:r>
  </w:p>
  <w:p w14:paraId="69397232"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a"/>
      <w:tblW w:w="9160" w:type="dxa"/>
      <w:tblLayout w:type="fixed"/>
      <w:tblLook w:val="0400" w:firstRow="0" w:lastRow="0" w:firstColumn="0" w:lastColumn="0" w:noHBand="0" w:noVBand="1"/>
    </w:tblPr>
    <w:tblGrid>
      <w:gridCol w:w="4141"/>
      <w:gridCol w:w="5019"/>
    </w:tblGrid>
    <w:tr w:rsidR="00D578CD" w14:paraId="3FCCA010" w14:textId="77777777">
      <w:trPr>
        <w:trHeight w:val="58"/>
      </w:trPr>
      <w:tc>
        <w:tcPr>
          <w:tcW w:w="4141" w:type="dxa"/>
          <w:shd w:val="clear" w:color="auto" w:fill="004EEA"/>
          <w:tcMar>
            <w:top w:w="0" w:type="dxa"/>
            <w:bottom w:w="0" w:type="dxa"/>
          </w:tcMar>
        </w:tcPr>
        <w:p w14:paraId="5BDEDC74" w14:textId="77777777" w:rsidR="00D578CD" w:rsidRDefault="00D578CD">
          <w:pPr>
            <w:rPr>
              <w:smallCaps/>
              <w:sz w:val="18"/>
              <w:szCs w:val="18"/>
            </w:rPr>
          </w:pPr>
        </w:p>
      </w:tc>
      <w:tc>
        <w:tcPr>
          <w:tcW w:w="5019" w:type="dxa"/>
          <w:shd w:val="clear" w:color="auto" w:fill="004EEA"/>
          <w:tcMar>
            <w:top w:w="0" w:type="dxa"/>
            <w:bottom w:w="0" w:type="dxa"/>
          </w:tcMar>
        </w:tcPr>
        <w:p w14:paraId="0FBC2463" w14:textId="77777777" w:rsidR="00D578CD" w:rsidRDefault="00D578CD">
          <w:pPr>
            <w:jc w:val="right"/>
            <w:rPr>
              <w:smallCaps/>
              <w:sz w:val="18"/>
              <w:szCs w:val="18"/>
            </w:rPr>
          </w:pPr>
        </w:p>
      </w:tc>
    </w:tr>
  </w:tbl>
  <w:p w14:paraId="28256533" w14:textId="77777777" w:rsidR="00D578CD" w:rsidRDefault="00D578CD">
    <w:pPr>
      <w:pBdr>
        <w:top w:val="nil"/>
        <w:left w:val="nil"/>
        <w:bottom w:val="nil"/>
        <w:right w:val="nil"/>
        <w:between w:val="nil"/>
      </w:pBdr>
      <w:rPr>
        <w:color w:val="000000"/>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E042" w14:textId="77777777" w:rsidR="00D578CD" w:rsidRDefault="00602C9A">
    <w:pPr>
      <w:pStyle w:val="Title"/>
      <w:rPr>
        <w:color w:val="3E259B"/>
        <w:sz w:val="20"/>
        <w:szCs w:val="20"/>
      </w:rPr>
    </w:pPr>
    <w:r>
      <w:rPr>
        <w:color w:val="3E259B"/>
        <w:sz w:val="20"/>
        <w:szCs w:val="20"/>
      </w:rPr>
      <w:t>Section VII. General Conditions (GC)</w:t>
    </w:r>
  </w:p>
  <w:p w14:paraId="391B2E4D"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3DEBB319" wp14:editId="16428BEB">
          <wp:extent cx="646640" cy="655608"/>
          <wp:effectExtent l="0" t="0" r="0" b="0"/>
          <wp:docPr id="6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noProof/>
      </w:rPr>
      <mc:AlternateContent>
        <mc:Choice Requires="wps">
          <w:drawing>
            <wp:anchor distT="0" distB="0" distL="114300" distR="114300" simplePos="0" relativeHeight="251678720" behindDoc="0" locked="0" layoutInCell="1" hidden="0" allowOverlap="1" wp14:anchorId="11FE74F0" wp14:editId="69D8E85D">
              <wp:simplePos x="0" y="0"/>
              <wp:positionH relativeFrom="column">
                <wp:posOffset>-177799</wp:posOffset>
              </wp:positionH>
              <wp:positionV relativeFrom="paragraph">
                <wp:posOffset>50800</wp:posOffset>
              </wp:positionV>
              <wp:extent cx="4030980" cy="469265"/>
              <wp:effectExtent l="0" t="0" r="0" b="0"/>
              <wp:wrapNone/>
              <wp:docPr id="39" name="Rectangle 39"/>
              <wp:cNvGraphicFramePr/>
              <a:graphic xmlns:a="http://schemas.openxmlformats.org/drawingml/2006/main">
                <a:graphicData uri="http://schemas.microsoft.com/office/word/2010/wordprocessingShape">
                  <wps:wsp>
                    <wps:cNvSpPr/>
                    <wps:spPr>
                      <a:xfrm>
                        <a:off x="3343210" y="3558068"/>
                        <a:ext cx="4005580" cy="443865"/>
                      </a:xfrm>
                      <a:prstGeom prst="rect">
                        <a:avLst/>
                      </a:prstGeom>
                      <a:solidFill>
                        <a:schemeClr val="lt1"/>
                      </a:solidFill>
                      <a:ln w="25400" cap="flat" cmpd="sng">
                        <a:solidFill>
                          <a:srgbClr val="004EEA"/>
                        </a:solidFill>
                        <a:prstDash val="solid"/>
                        <a:round/>
                        <a:headEnd type="none" w="sm" len="sm"/>
                        <a:tailEnd type="none" w="sm" len="sm"/>
                      </a:ln>
                    </wps:spPr>
                    <wps:txbx>
                      <w:txbxContent>
                        <w:p w14:paraId="2BFB00A2" w14:textId="77777777" w:rsidR="00D578CD" w:rsidRDefault="00602C9A">
                          <w:pPr>
                            <w:textDirection w:val="btLr"/>
                          </w:pPr>
                          <w:r>
                            <w:rPr>
                              <w:rFonts w:ascii="Open Sans" w:eastAsia="Open Sans" w:hAnsi="Open Sans" w:cs="Open Sans"/>
                              <w:b/>
                              <w:color w:val="0046D2"/>
                              <w:sz w:val="20"/>
                            </w:rPr>
                            <w:t>RFP for Development of Roads under Smart City Mission</w:t>
                          </w:r>
                        </w:p>
                        <w:p w14:paraId="57541B4B" w14:textId="77777777" w:rsidR="00D578CD" w:rsidRDefault="00D578CD">
                          <w:pPr>
                            <w:textDirection w:val="btLr"/>
                          </w:pPr>
                        </w:p>
                        <w:p w14:paraId="50A80149"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11FE74F0" id="Rectangle 39" o:spid="_x0000_s1054" style="position:absolute;left:0;text-align:left;margin-left:-14pt;margin-top:4pt;width:317.4pt;height:36.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" fillcolor="white [3201]" strokecolor="#004eea" strokeweight="2pt">
              <v:stroke startarrowwidth="narrow" startarrowlength="short" endarrowwidth="narrow" endarrowlength="short" joinstyle="round"/>
              <v:textbox inset="2.53958mm,1.2694mm,2.53958mm,1.2694mm">
                <w:txbxContent>
                  <w:p w14:paraId="2BFB00A2" w14:textId="77777777" w:rsidR="00D578CD" w:rsidRDefault="00602C9A">
                    <w:pPr>
                      <w:textDirection w:val="btLr"/>
                    </w:pPr>
                    <w:r>
                      <w:rPr>
                        <w:rFonts w:ascii="Open Sans" w:eastAsia="Open Sans" w:hAnsi="Open Sans" w:cs="Open Sans"/>
                        <w:b/>
                        <w:color w:val="0046D2"/>
                        <w:sz w:val="20"/>
                      </w:rPr>
                      <w:t>RFP for Development of Roads under Smart City Mission</w:t>
                    </w:r>
                  </w:p>
                  <w:p w14:paraId="57541B4B" w14:textId="77777777" w:rsidR="00D578CD" w:rsidRDefault="00D578CD">
                    <w:pPr>
                      <w:textDirection w:val="btLr"/>
                    </w:pPr>
                  </w:p>
                  <w:p w14:paraId="50A80149" w14:textId="77777777" w:rsidR="00D578CD" w:rsidRDefault="00D578CD">
                    <w:pPr>
                      <w:textDirection w:val="btLr"/>
                    </w:pPr>
                  </w:p>
                </w:txbxContent>
              </v:textbox>
            </v:rect>
          </w:pict>
        </mc:Fallback>
      </mc:AlternateContent>
    </w:r>
  </w:p>
  <w:p w14:paraId="62CC1025" w14:textId="77777777" w:rsidR="00D578CD" w:rsidRDefault="00602C9A">
    <w:pPr>
      <w:pBdr>
        <w:top w:val="nil"/>
        <w:left w:val="nil"/>
        <w:bottom w:val="single" w:sz="4" w:space="0" w:color="000000"/>
        <w:right w:val="nil"/>
        <w:between w:val="nil"/>
      </w:pBdr>
      <w:tabs>
        <w:tab w:val="right" w:pos="9000"/>
      </w:tabs>
      <w:jc w:val="right"/>
      <w:rPr>
        <w:rFonts w:ascii="Cambria" w:eastAsia="Cambria" w:hAnsi="Cambria" w:cs="Cambria"/>
        <w:color w:val="4BACC6"/>
        <w:sz w:val="18"/>
        <w:szCs w:val="18"/>
      </w:rPr>
    </w:pPr>
    <w:r>
      <w:rPr>
        <w:rFonts w:ascii="Cambria" w:eastAsia="Cambria" w:hAnsi="Cambria" w:cs="Cambria"/>
        <w:b/>
        <w:color w:val="4BACC6"/>
        <w:sz w:val="18"/>
        <w:szCs w:val="18"/>
      </w:rPr>
      <w:t>COCHIN SMART MISSION LIMITED</w:t>
    </w:r>
    <w:r>
      <w:rPr>
        <w:rFonts w:ascii="Cambria" w:eastAsia="Cambria" w:hAnsi="Cambria" w:cs="Cambria"/>
        <w:color w:val="4BACC6"/>
        <w:sz w:val="18"/>
        <w:szCs w:val="18"/>
      </w:rPr>
      <w:t xml:space="preserve"> </w:t>
    </w:r>
  </w:p>
  <w:tbl>
    <w:tblPr>
      <w:tblStyle w:val="afffffff0"/>
      <w:tblW w:w="9160" w:type="dxa"/>
      <w:tblLayout w:type="fixed"/>
      <w:tblLook w:val="0400" w:firstRow="0" w:lastRow="0" w:firstColumn="0" w:lastColumn="0" w:noHBand="0" w:noVBand="1"/>
    </w:tblPr>
    <w:tblGrid>
      <w:gridCol w:w="4141"/>
      <w:gridCol w:w="5019"/>
    </w:tblGrid>
    <w:tr w:rsidR="00D578CD" w14:paraId="154FD282" w14:textId="77777777">
      <w:trPr>
        <w:trHeight w:val="58"/>
      </w:trPr>
      <w:tc>
        <w:tcPr>
          <w:tcW w:w="4141" w:type="dxa"/>
          <w:shd w:val="clear" w:color="auto" w:fill="004EEA"/>
          <w:tcMar>
            <w:top w:w="0" w:type="dxa"/>
            <w:bottom w:w="0" w:type="dxa"/>
          </w:tcMar>
        </w:tcPr>
        <w:p w14:paraId="499442EB" w14:textId="77777777" w:rsidR="00D578CD" w:rsidRDefault="00D578CD">
          <w:pPr>
            <w:rPr>
              <w:smallCaps/>
              <w:sz w:val="18"/>
              <w:szCs w:val="18"/>
            </w:rPr>
          </w:pPr>
        </w:p>
      </w:tc>
      <w:tc>
        <w:tcPr>
          <w:tcW w:w="5019" w:type="dxa"/>
          <w:shd w:val="clear" w:color="auto" w:fill="004EEA"/>
          <w:tcMar>
            <w:top w:w="0" w:type="dxa"/>
            <w:bottom w:w="0" w:type="dxa"/>
          </w:tcMar>
        </w:tcPr>
        <w:p w14:paraId="57D8054A" w14:textId="77777777" w:rsidR="00D578CD" w:rsidRDefault="00D578CD">
          <w:pPr>
            <w:jc w:val="right"/>
            <w:rPr>
              <w:smallCaps/>
              <w:sz w:val="18"/>
              <w:szCs w:val="18"/>
            </w:rPr>
          </w:pPr>
        </w:p>
      </w:tc>
    </w:tr>
  </w:tbl>
  <w:p w14:paraId="324B8AE9" w14:textId="77777777" w:rsidR="00D578CD" w:rsidRDefault="00D578CD">
    <w:pPr>
      <w:pBdr>
        <w:top w:val="nil"/>
        <w:left w:val="nil"/>
        <w:bottom w:val="nil"/>
        <w:right w:val="nil"/>
        <w:between w:val="nil"/>
      </w:pBdr>
      <w:rPr>
        <w:color w:val="000000"/>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B9A2" w14:textId="77777777" w:rsidR="00D578CD" w:rsidRDefault="00602C9A">
    <w:pPr>
      <w:pStyle w:val="Title"/>
      <w:jc w:val="left"/>
      <w:rPr>
        <w:sz w:val="20"/>
        <w:szCs w:val="20"/>
      </w:rPr>
    </w:pPr>
    <w:r>
      <w:rPr>
        <w:sz w:val="20"/>
        <w:szCs w:val="20"/>
      </w:rPr>
      <w:t xml:space="preserve">Section VI. General Conditions (GC)     </w:t>
    </w:r>
  </w:p>
  <w:p w14:paraId="55BF5863"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41571512" wp14:editId="44D032D9">
          <wp:extent cx="646640" cy="655608"/>
          <wp:effectExtent l="0" t="0" r="0" b="0"/>
          <wp:docPr id="6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r>
      <w:rPr>
        <w:noProof/>
      </w:rPr>
      <mc:AlternateContent>
        <mc:Choice Requires="wps">
          <w:drawing>
            <wp:anchor distT="0" distB="0" distL="114300" distR="114300" simplePos="0" relativeHeight="251676672" behindDoc="0" locked="0" layoutInCell="1" hidden="0" allowOverlap="1" wp14:anchorId="023B8A79" wp14:editId="413BFD0D">
              <wp:simplePos x="0" y="0"/>
              <wp:positionH relativeFrom="column">
                <wp:posOffset>-609599</wp:posOffset>
              </wp:positionH>
              <wp:positionV relativeFrom="paragraph">
                <wp:posOffset>63500</wp:posOffset>
              </wp:positionV>
              <wp:extent cx="4500245" cy="610203"/>
              <wp:effectExtent l="0" t="0" r="0" b="0"/>
              <wp:wrapNone/>
              <wp:docPr id="2" name="Rectangle 2"/>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65E040DB"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6725108F" w14:textId="77777777" w:rsidR="00D578CD" w:rsidRDefault="00D578CD">
                          <w:pPr>
                            <w:textDirection w:val="btLr"/>
                          </w:pPr>
                        </w:p>
                        <w:p w14:paraId="13F93995"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023B8A79" id="Rectangle 2" o:spid="_x0000_s1055" style="position:absolute;left:0;text-align:left;margin-left:-48pt;margin-top:5pt;width:354.35pt;height:48.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" filled="f" strokecolor="#004eea" strokeweight="2pt">
              <v:stroke startarrowwidth="narrow" startarrowlength="short" endarrowwidth="narrow" endarrowlength="short" joinstyle="round"/>
              <v:textbox inset="2.53958mm,1.2694mm,2.53958mm,1.2694mm">
                <w:txbxContent>
                  <w:p w14:paraId="65E040DB"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6725108F" w14:textId="77777777" w:rsidR="00D578CD" w:rsidRDefault="00D578CD">
                    <w:pPr>
                      <w:textDirection w:val="btLr"/>
                    </w:pPr>
                  </w:p>
                  <w:p w14:paraId="13F93995" w14:textId="77777777" w:rsidR="00D578CD" w:rsidRDefault="00D578CD">
                    <w:pPr>
                      <w:textDirection w:val="btLr"/>
                    </w:pPr>
                  </w:p>
                </w:txbxContent>
              </v:textbox>
            </v:rect>
          </w:pict>
        </mc:Fallback>
      </mc:AlternateContent>
    </w:r>
  </w:p>
  <w:p w14:paraId="28AEB452"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c"/>
      <w:tblW w:w="8813" w:type="dxa"/>
      <w:tblLayout w:type="fixed"/>
      <w:tblLook w:val="0400" w:firstRow="0" w:lastRow="0" w:firstColumn="0" w:lastColumn="0" w:noHBand="0" w:noVBand="1"/>
    </w:tblPr>
    <w:tblGrid>
      <w:gridCol w:w="3985"/>
      <w:gridCol w:w="4828"/>
    </w:tblGrid>
    <w:tr w:rsidR="00D578CD" w14:paraId="3241C47D" w14:textId="77777777">
      <w:trPr>
        <w:trHeight w:val="58"/>
      </w:trPr>
      <w:tc>
        <w:tcPr>
          <w:tcW w:w="3985" w:type="dxa"/>
          <w:shd w:val="clear" w:color="auto" w:fill="004EEA"/>
          <w:tcMar>
            <w:top w:w="0" w:type="dxa"/>
            <w:bottom w:w="0" w:type="dxa"/>
          </w:tcMar>
        </w:tcPr>
        <w:p w14:paraId="514865E9" w14:textId="77777777" w:rsidR="00D578CD" w:rsidRDefault="00D578CD">
          <w:pPr>
            <w:rPr>
              <w:smallCaps/>
              <w:sz w:val="18"/>
              <w:szCs w:val="18"/>
            </w:rPr>
          </w:pPr>
        </w:p>
      </w:tc>
      <w:tc>
        <w:tcPr>
          <w:tcW w:w="4828" w:type="dxa"/>
          <w:shd w:val="clear" w:color="auto" w:fill="004EEA"/>
          <w:tcMar>
            <w:top w:w="0" w:type="dxa"/>
            <w:bottom w:w="0" w:type="dxa"/>
          </w:tcMar>
        </w:tcPr>
        <w:p w14:paraId="617A775B" w14:textId="77777777" w:rsidR="00D578CD" w:rsidRDefault="00D578CD">
          <w:pPr>
            <w:jc w:val="right"/>
            <w:rPr>
              <w:smallCaps/>
              <w:sz w:val="18"/>
              <w:szCs w:val="18"/>
            </w:rPr>
          </w:pPr>
        </w:p>
      </w:tc>
    </w:tr>
  </w:tbl>
  <w:p w14:paraId="201BAE81" w14:textId="77777777" w:rsidR="00D578CD" w:rsidRDefault="00D578CD">
    <w:pPr>
      <w:pBdr>
        <w:top w:val="nil"/>
        <w:left w:val="nil"/>
        <w:bottom w:val="nil"/>
        <w:right w:val="nil"/>
        <w:between w:val="nil"/>
      </w:pBdr>
      <w:rPr>
        <w:color w:val="000000"/>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E810" w14:textId="77777777" w:rsidR="00D578CD" w:rsidRDefault="00602C9A">
    <w:pPr>
      <w:pStyle w:val="Title"/>
      <w:jc w:val="left"/>
      <w:rPr>
        <w:sz w:val="20"/>
        <w:szCs w:val="20"/>
      </w:rPr>
    </w:pPr>
    <w:r>
      <w:rPr>
        <w:noProof/>
      </w:rPr>
      <mc:AlternateContent>
        <mc:Choice Requires="wps">
          <w:drawing>
            <wp:anchor distT="0" distB="0" distL="114300" distR="114300" simplePos="0" relativeHeight="251677696" behindDoc="0" locked="0" layoutInCell="1" hidden="0" allowOverlap="1" wp14:anchorId="3567C54D" wp14:editId="6908E2D4">
              <wp:simplePos x="0" y="0"/>
              <wp:positionH relativeFrom="column">
                <wp:posOffset>-609599</wp:posOffset>
              </wp:positionH>
              <wp:positionV relativeFrom="paragraph">
                <wp:posOffset>266700</wp:posOffset>
              </wp:positionV>
              <wp:extent cx="4500245" cy="610203"/>
              <wp:effectExtent l="0" t="0" r="0" b="0"/>
              <wp:wrapNone/>
              <wp:docPr id="16" name="Rectangle 16"/>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62BAE92A"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378FCDFE" w14:textId="77777777" w:rsidR="00D578CD" w:rsidRDefault="00D578CD">
                          <w:pPr>
                            <w:textDirection w:val="btLr"/>
                          </w:pPr>
                        </w:p>
                        <w:p w14:paraId="22DE6C08"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3567C54D" id="Rectangle 16" o:spid="_x0000_s1056" style="position:absolute;margin-left:-48pt;margin-top:21pt;width:354.35pt;height:48.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" filled="f" strokecolor="#004eea" strokeweight="2pt">
              <v:stroke startarrowwidth="narrow" startarrowlength="short" endarrowwidth="narrow" endarrowlength="short" joinstyle="round"/>
              <v:textbox inset="2.53958mm,1.2694mm,2.53958mm,1.2694mm">
                <w:txbxContent>
                  <w:p w14:paraId="62BAE92A"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378FCDFE" w14:textId="77777777" w:rsidR="00D578CD" w:rsidRDefault="00D578CD">
                    <w:pPr>
                      <w:textDirection w:val="btLr"/>
                    </w:pPr>
                  </w:p>
                  <w:p w14:paraId="22DE6C08" w14:textId="77777777" w:rsidR="00D578CD" w:rsidRDefault="00D578CD">
                    <w:pPr>
                      <w:textDirection w:val="btLr"/>
                    </w:pPr>
                  </w:p>
                </w:txbxContent>
              </v:textbox>
            </v:rect>
          </w:pict>
        </mc:Fallback>
      </mc:AlternateContent>
    </w:r>
  </w:p>
  <w:p w14:paraId="29BE724C"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14F2C047" wp14:editId="3FC70E6D">
          <wp:extent cx="646640" cy="655608"/>
          <wp:effectExtent l="0" t="0" r="0" b="0"/>
          <wp:docPr id="6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p>
  <w:p w14:paraId="0A33A834"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d"/>
      <w:tblW w:w="8813" w:type="dxa"/>
      <w:tblLayout w:type="fixed"/>
      <w:tblLook w:val="0400" w:firstRow="0" w:lastRow="0" w:firstColumn="0" w:lastColumn="0" w:noHBand="0" w:noVBand="1"/>
    </w:tblPr>
    <w:tblGrid>
      <w:gridCol w:w="3985"/>
      <w:gridCol w:w="4828"/>
    </w:tblGrid>
    <w:tr w:rsidR="00D578CD" w14:paraId="6CC57AF2" w14:textId="77777777">
      <w:trPr>
        <w:trHeight w:val="58"/>
      </w:trPr>
      <w:tc>
        <w:tcPr>
          <w:tcW w:w="3985" w:type="dxa"/>
          <w:shd w:val="clear" w:color="auto" w:fill="004EEA"/>
          <w:tcMar>
            <w:top w:w="0" w:type="dxa"/>
            <w:bottom w:w="0" w:type="dxa"/>
          </w:tcMar>
        </w:tcPr>
        <w:p w14:paraId="7AC87727" w14:textId="77777777" w:rsidR="00D578CD" w:rsidRDefault="00D578CD">
          <w:pPr>
            <w:rPr>
              <w:smallCaps/>
              <w:sz w:val="18"/>
              <w:szCs w:val="18"/>
            </w:rPr>
          </w:pPr>
        </w:p>
      </w:tc>
      <w:tc>
        <w:tcPr>
          <w:tcW w:w="4828" w:type="dxa"/>
          <w:shd w:val="clear" w:color="auto" w:fill="004EEA"/>
          <w:tcMar>
            <w:top w:w="0" w:type="dxa"/>
            <w:bottom w:w="0" w:type="dxa"/>
          </w:tcMar>
        </w:tcPr>
        <w:p w14:paraId="77901012" w14:textId="77777777" w:rsidR="00D578CD" w:rsidRDefault="00D578CD">
          <w:pPr>
            <w:jc w:val="right"/>
            <w:rPr>
              <w:smallCaps/>
              <w:sz w:val="18"/>
              <w:szCs w:val="18"/>
            </w:rPr>
          </w:pPr>
        </w:p>
      </w:tc>
    </w:tr>
  </w:tbl>
  <w:p w14:paraId="6F0A9238" w14:textId="77777777" w:rsidR="00D578CD" w:rsidRDefault="00D578CD">
    <w:pPr>
      <w:pBdr>
        <w:top w:val="nil"/>
        <w:left w:val="nil"/>
        <w:bottom w:val="nil"/>
        <w:right w:val="nil"/>
        <w:between w:val="nil"/>
      </w:pBdr>
      <w:rPr>
        <w:color w:val="000000"/>
        <w:sz w:val="20"/>
        <w:szCs w:val="20"/>
      </w:rPr>
    </w:pPr>
  </w:p>
  <w:p w14:paraId="03985560" w14:textId="77777777" w:rsidR="00D578CD" w:rsidRDefault="00D578CD">
    <w:pPr>
      <w:pBdr>
        <w:top w:val="nil"/>
        <w:left w:val="nil"/>
        <w:bottom w:val="nil"/>
        <w:right w:val="nil"/>
        <w:between w:val="nil"/>
      </w:pBdr>
      <w:rPr>
        <w:color w:val="000000"/>
        <w:sz w:val="20"/>
        <w:szCs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9968" w14:textId="77777777" w:rsidR="00D578CD" w:rsidRDefault="00602C9A">
    <w:r>
      <w:rPr>
        <w:rFonts w:ascii="Arial" w:eastAsia="Arial" w:hAnsi="Arial" w:cs="Arial"/>
        <w:sz w:val="18"/>
        <w:szCs w:val="18"/>
      </w:rPr>
      <w:t>Section VIII. Particular Conditions (GC)</w:t>
    </w:r>
  </w:p>
  <w:p w14:paraId="4605EA18" w14:textId="77777777" w:rsidR="00D578CD" w:rsidRDefault="00602C9A">
    <w:pPr>
      <w:pBdr>
        <w:top w:val="nil"/>
        <w:left w:val="nil"/>
        <w:bottom w:val="single" w:sz="4" w:space="1" w:color="000000"/>
        <w:right w:val="nil"/>
        <w:between w:val="nil"/>
      </w:pBdr>
      <w:tabs>
        <w:tab w:val="right" w:pos="9000"/>
      </w:tabs>
      <w:ind w:right="-36"/>
      <w:jc w:val="right"/>
      <w:rPr>
        <w:rFonts w:ascii="Arial" w:eastAsia="Arial" w:hAnsi="Arial" w:cs="Arial"/>
        <w:color w:val="000000"/>
        <w:sz w:val="18"/>
        <w:szCs w:val="18"/>
      </w:rPr>
    </w:pPr>
    <w:r>
      <w:rPr>
        <w:rFonts w:ascii="Arial" w:eastAsia="Arial" w:hAnsi="Arial" w:cs="Arial"/>
        <w:b/>
        <w:noProof/>
        <w:color w:val="000000"/>
        <w:sz w:val="20"/>
        <w:szCs w:val="20"/>
      </w:rPr>
      <w:drawing>
        <wp:inline distT="0" distB="0" distL="0" distR="0" wp14:anchorId="528152FF" wp14:editId="4659F3F4">
          <wp:extent cx="657225" cy="666340"/>
          <wp:effectExtent l="0" t="0" r="0" b="0"/>
          <wp:docPr id="5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57225" cy="666340"/>
                  </a:xfrm>
                  <a:prstGeom prst="rect">
                    <a:avLst/>
                  </a:prstGeom>
                  <a:ln/>
                </pic:spPr>
              </pic:pic>
            </a:graphicData>
          </a:graphic>
        </wp:inline>
      </w:drawing>
    </w:r>
    <w:r>
      <w:rPr>
        <w:rFonts w:ascii="Arial" w:eastAsia="Arial" w:hAnsi="Arial" w:cs="Arial"/>
        <w:color w:val="000000"/>
        <w:sz w:val="18"/>
        <w:szCs w:val="18"/>
      </w:rPr>
      <w:t xml:space="preserve">                                 </w:t>
    </w:r>
    <w:r>
      <w:rPr>
        <w:noProof/>
      </w:rPr>
      <mc:AlternateContent>
        <mc:Choice Requires="wps">
          <w:drawing>
            <wp:anchor distT="0" distB="0" distL="114300" distR="114300" simplePos="0" relativeHeight="251681792" behindDoc="0" locked="0" layoutInCell="1" hidden="0" allowOverlap="1" wp14:anchorId="03F0A006" wp14:editId="4137CB7D">
              <wp:simplePos x="0" y="0"/>
              <wp:positionH relativeFrom="column">
                <wp:posOffset>-317499</wp:posOffset>
              </wp:positionH>
              <wp:positionV relativeFrom="paragraph">
                <wp:posOffset>165100</wp:posOffset>
              </wp:positionV>
              <wp:extent cx="4715510" cy="453390"/>
              <wp:effectExtent l="0" t="0" r="0" b="0"/>
              <wp:wrapNone/>
              <wp:docPr id="12" name="Rectangle 12"/>
              <wp:cNvGraphicFramePr/>
              <a:graphic xmlns:a="http://schemas.openxmlformats.org/drawingml/2006/main">
                <a:graphicData uri="http://schemas.microsoft.com/office/word/2010/wordprocessingShape">
                  <wps:wsp>
                    <wps:cNvSpPr/>
                    <wps:spPr>
                      <a:xfrm>
                        <a:off x="3000945" y="3566005"/>
                        <a:ext cx="4690110" cy="427990"/>
                      </a:xfrm>
                      <a:prstGeom prst="rect">
                        <a:avLst/>
                      </a:prstGeom>
                      <a:solidFill>
                        <a:srgbClr val="FFFFFF"/>
                      </a:solidFill>
                      <a:ln w="25400" cap="flat" cmpd="sng">
                        <a:solidFill>
                          <a:srgbClr val="4BACC6"/>
                        </a:solidFill>
                        <a:prstDash val="solid"/>
                        <a:round/>
                        <a:headEnd type="none" w="sm" len="sm"/>
                        <a:tailEnd type="none" w="sm" len="sm"/>
                      </a:ln>
                    </wps:spPr>
                    <wps:txbx>
                      <w:txbxContent>
                        <w:p w14:paraId="552BE74F" w14:textId="77777777" w:rsidR="00D578CD" w:rsidRDefault="00602C9A">
                          <w:pPr>
                            <w:textDirection w:val="btLr"/>
                          </w:pPr>
                          <w:r>
                            <w:rPr>
                              <w:rFonts w:ascii="Open Sans" w:eastAsia="Open Sans" w:hAnsi="Open Sans" w:cs="Open Sans"/>
                              <w:b/>
                              <w:color w:val="215868"/>
                              <w:sz w:val="20"/>
                            </w:rPr>
                            <w:t>Request for Bids for Implementation of Integrated</w:t>
                          </w:r>
                          <w:r>
                            <w:rPr>
                              <w:rFonts w:ascii="Arial" w:eastAsia="Arial" w:hAnsi="Arial" w:cs="Arial"/>
                              <w:b/>
                              <w:color w:val="17365D"/>
                              <w:sz w:val="34"/>
                            </w:rPr>
                            <w:t xml:space="preserve"> </w:t>
                          </w:r>
                          <w:r>
                            <w:rPr>
                              <w:rFonts w:ascii="Open Sans" w:eastAsia="Open Sans" w:hAnsi="Open Sans" w:cs="Open Sans"/>
                              <w:b/>
                              <w:color w:val="215868"/>
                              <w:sz w:val="20"/>
                            </w:rPr>
                            <w:t>Traffic Management System (ITMS) in Kochi</w:t>
                          </w:r>
                        </w:p>
                      </w:txbxContent>
                    </wps:txbx>
                    <wps:bodyPr spcFirstLastPara="1" wrap="square" lIns="91425" tIns="45700" rIns="91425" bIns="45700" anchor="ctr" anchorCtr="0">
                      <a:noAutofit/>
                    </wps:bodyPr>
                  </wps:wsp>
                </a:graphicData>
              </a:graphic>
            </wp:anchor>
          </w:drawing>
        </mc:Choice>
        <mc:Fallback>
          <w:pict>
            <v:rect w14:anchorId="03F0A006" id="Rectangle 12" o:spid="_x0000_s1057" style="position:absolute;left:0;text-align:left;margin-left:-25pt;margin-top:13pt;width:371.3pt;height:35.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" strokecolor="#4bacc6" strokeweight="2pt">
              <v:stroke startarrowwidth="narrow" startarrowlength="short" endarrowwidth="narrow" endarrowlength="short" joinstyle="round"/>
              <v:textbox inset="2.53958mm,1.2694mm,2.53958mm,1.2694mm">
                <w:txbxContent>
                  <w:p w14:paraId="552BE74F" w14:textId="77777777" w:rsidR="00D578CD" w:rsidRDefault="00602C9A">
                    <w:pPr>
                      <w:textDirection w:val="btLr"/>
                    </w:pPr>
                    <w:r>
                      <w:rPr>
                        <w:rFonts w:ascii="Open Sans" w:eastAsia="Open Sans" w:hAnsi="Open Sans" w:cs="Open Sans"/>
                        <w:b/>
                        <w:color w:val="215868"/>
                        <w:sz w:val="20"/>
                      </w:rPr>
                      <w:t>Request for Bids for Implementation of Integrated</w:t>
                    </w:r>
                    <w:r>
                      <w:rPr>
                        <w:rFonts w:ascii="Arial" w:eastAsia="Arial" w:hAnsi="Arial" w:cs="Arial"/>
                        <w:b/>
                        <w:color w:val="17365D"/>
                        <w:sz w:val="34"/>
                      </w:rPr>
                      <w:t xml:space="preserve"> </w:t>
                    </w:r>
                    <w:r>
                      <w:rPr>
                        <w:rFonts w:ascii="Open Sans" w:eastAsia="Open Sans" w:hAnsi="Open Sans" w:cs="Open Sans"/>
                        <w:b/>
                        <w:color w:val="215868"/>
                        <w:sz w:val="20"/>
                      </w:rPr>
                      <w:t>Traffic Management System (ITMS) in Kochi</w:t>
                    </w:r>
                  </w:p>
                </w:txbxContent>
              </v:textbox>
            </v:rect>
          </w:pict>
        </mc:Fallback>
      </mc:AlternateContent>
    </w:r>
  </w:p>
  <w:p w14:paraId="6BF28736" w14:textId="77777777" w:rsidR="00D578CD" w:rsidRDefault="00602C9A">
    <w:pPr>
      <w:pBdr>
        <w:top w:val="nil"/>
        <w:left w:val="nil"/>
        <w:bottom w:val="single" w:sz="4" w:space="1" w:color="000000"/>
        <w:right w:val="nil"/>
        <w:between w:val="nil"/>
      </w:pBdr>
      <w:tabs>
        <w:tab w:val="right" w:pos="9000"/>
      </w:tabs>
      <w:ind w:right="-36"/>
      <w:jc w:val="right"/>
      <w:rPr>
        <w:rFonts w:ascii="Arial" w:eastAsia="Arial" w:hAnsi="Arial" w:cs="Arial"/>
        <w:color w:val="000000"/>
        <w:sz w:val="18"/>
        <w:szCs w:val="18"/>
      </w:rPr>
    </w:pPr>
    <w:r>
      <w:rPr>
        <w:rFonts w:ascii="Arial" w:eastAsia="Arial" w:hAnsi="Arial" w:cs="Arial"/>
        <w:b/>
        <w:smallCaps/>
        <w:color w:val="548DD4"/>
        <w:sz w:val="18"/>
        <w:szCs w:val="18"/>
      </w:rPr>
      <w:t>COCHIN SMART MISSION LIMITED</w:t>
    </w:r>
  </w:p>
  <w:p w14:paraId="523A236B" w14:textId="77777777" w:rsidR="00D578CD" w:rsidRDefault="00D578CD">
    <w:pPr>
      <w:pBdr>
        <w:top w:val="nil"/>
        <w:left w:val="nil"/>
        <w:bottom w:val="nil"/>
        <w:right w:val="nil"/>
        <w:between w:val="nil"/>
      </w:pBdr>
      <w:rPr>
        <w:color w:val="000000"/>
        <w:sz w:val="20"/>
        <w:szCs w:val="20"/>
      </w:rPr>
    </w:pPr>
  </w:p>
  <w:p w14:paraId="1B6DA301" w14:textId="77777777" w:rsidR="00D578CD" w:rsidRDefault="00D578CD">
    <w:pPr>
      <w:pBdr>
        <w:top w:val="nil"/>
        <w:left w:val="nil"/>
        <w:bottom w:val="nil"/>
        <w:right w:val="nil"/>
        <w:between w:val="nil"/>
      </w:pBdr>
      <w:rPr>
        <w:color w:val="000000"/>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E536" w14:textId="77777777" w:rsidR="00D578CD" w:rsidRDefault="00602C9A">
    <w:pPr>
      <w:pStyle w:val="Title"/>
      <w:jc w:val="left"/>
      <w:rPr>
        <w:sz w:val="20"/>
        <w:szCs w:val="20"/>
      </w:rPr>
    </w:pPr>
    <w:r>
      <w:rPr>
        <w:sz w:val="20"/>
        <w:szCs w:val="20"/>
      </w:rPr>
      <w:t xml:space="preserve">Section VII. Special Conditions (SC)       </w:t>
    </w:r>
  </w:p>
  <w:p w14:paraId="5160454C"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148654ED" wp14:editId="0074CBC3">
          <wp:extent cx="646640" cy="655608"/>
          <wp:effectExtent l="0" t="0" r="0" b="0"/>
          <wp:docPr id="4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r>
      <w:rPr>
        <w:noProof/>
      </w:rPr>
      <mc:AlternateContent>
        <mc:Choice Requires="wps">
          <w:drawing>
            <wp:anchor distT="0" distB="0" distL="114300" distR="114300" simplePos="0" relativeHeight="251679744" behindDoc="0" locked="0" layoutInCell="1" hidden="0" allowOverlap="1" wp14:anchorId="1BB9AC24" wp14:editId="3D0DB2AD">
              <wp:simplePos x="0" y="0"/>
              <wp:positionH relativeFrom="column">
                <wp:posOffset>-609599</wp:posOffset>
              </wp:positionH>
              <wp:positionV relativeFrom="paragraph">
                <wp:posOffset>63500</wp:posOffset>
              </wp:positionV>
              <wp:extent cx="4500245" cy="610203"/>
              <wp:effectExtent l="0" t="0" r="0" b="0"/>
              <wp:wrapNone/>
              <wp:docPr id="5" name="Rectangle 5"/>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14C89876"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6E8DA3A2" w14:textId="77777777" w:rsidR="00D578CD" w:rsidRDefault="00D578CD">
                          <w:pPr>
                            <w:textDirection w:val="btLr"/>
                          </w:pPr>
                        </w:p>
                        <w:p w14:paraId="4ACB639B"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1BB9AC24" id="Rectangle 5" o:spid="_x0000_s1058" style="position:absolute;left:0;text-align:left;margin-left:-48pt;margin-top:5pt;width:354.35pt;height:4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" filled="f" strokecolor="#004eea" strokeweight="2pt">
              <v:stroke startarrowwidth="narrow" startarrowlength="short" endarrowwidth="narrow" endarrowlength="short" joinstyle="round"/>
              <v:textbox inset="2.53958mm,1.2694mm,2.53958mm,1.2694mm">
                <w:txbxContent>
                  <w:p w14:paraId="14C89876"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6E8DA3A2" w14:textId="77777777" w:rsidR="00D578CD" w:rsidRDefault="00D578CD">
                    <w:pPr>
                      <w:textDirection w:val="btLr"/>
                    </w:pPr>
                  </w:p>
                  <w:p w14:paraId="4ACB639B" w14:textId="77777777" w:rsidR="00D578CD" w:rsidRDefault="00D578CD">
                    <w:pPr>
                      <w:textDirection w:val="btLr"/>
                    </w:pPr>
                  </w:p>
                </w:txbxContent>
              </v:textbox>
            </v:rect>
          </w:pict>
        </mc:Fallback>
      </mc:AlternateContent>
    </w:r>
  </w:p>
  <w:p w14:paraId="754F5809"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9"/>
      <w:tblW w:w="9160" w:type="dxa"/>
      <w:tblLayout w:type="fixed"/>
      <w:tblLook w:val="0400" w:firstRow="0" w:lastRow="0" w:firstColumn="0" w:lastColumn="0" w:noHBand="0" w:noVBand="1"/>
    </w:tblPr>
    <w:tblGrid>
      <w:gridCol w:w="4141"/>
      <w:gridCol w:w="5019"/>
    </w:tblGrid>
    <w:tr w:rsidR="00D578CD" w14:paraId="48FA759E" w14:textId="77777777">
      <w:trPr>
        <w:trHeight w:val="58"/>
      </w:trPr>
      <w:tc>
        <w:tcPr>
          <w:tcW w:w="4141" w:type="dxa"/>
          <w:shd w:val="clear" w:color="auto" w:fill="004EEA"/>
          <w:tcMar>
            <w:top w:w="0" w:type="dxa"/>
            <w:bottom w:w="0" w:type="dxa"/>
          </w:tcMar>
        </w:tcPr>
        <w:p w14:paraId="7FF152E4" w14:textId="77777777" w:rsidR="00D578CD" w:rsidRDefault="00D578CD">
          <w:pPr>
            <w:rPr>
              <w:smallCaps/>
              <w:sz w:val="18"/>
              <w:szCs w:val="18"/>
            </w:rPr>
          </w:pPr>
        </w:p>
      </w:tc>
      <w:tc>
        <w:tcPr>
          <w:tcW w:w="5019" w:type="dxa"/>
          <w:shd w:val="clear" w:color="auto" w:fill="004EEA"/>
          <w:tcMar>
            <w:top w:w="0" w:type="dxa"/>
            <w:bottom w:w="0" w:type="dxa"/>
          </w:tcMar>
        </w:tcPr>
        <w:p w14:paraId="6805FE52" w14:textId="77777777" w:rsidR="00D578CD" w:rsidRDefault="00D578CD">
          <w:pPr>
            <w:jc w:val="right"/>
            <w:rPr>
              <w:smallCaps/>
              <w:sz w:val="18"/>
              <w:szCs w:val="18"/>
            </w:rPr>
          </w:pPr>
        </w:p>
      </w:tc>
    </w:tr>
  </w:tbl>
  <w:p w14:paraId="4B7F0278" w14:textId="77777777" w:rsidR="00D578CD" w:rsidRDefault="00D578CD">
    <w:pPr>
      <w:pBdr>
        <w:top w:val="nil"/>
        <w:left w:val="nil"/>
        <w:bottom w:val="nil"/>
        <w:right w:val="nil"/>
        <w:between w:val="nil"/>
      </w:pBdr>
      <w:rPr>
        <w:color w:val="000000"/>
        <w:sz w:val="20"/>
        <w:szCs w:val="20"/>
      </w:rPr>
    </w:pPr>
  </w:p>
  <w:p w14:paraId="628E87CA" w14:textId="77777777" w:rsidR="00D578CD" w:rsidRDefault="00D578CD">
    <w:pPr>
      <w:pBdr>
        <w:top w:val="nil"/>
        <w:left w:val="nil"/>
        <w:bottom w:val="nil"/>
        <w:right w:val="nil"/>
        <w:between w:val="nil"/>
      </w:pBdr>
      <w:rPr>
        <w:color w:val="000000"/>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17A0" w14:textId="77777777" w:rsidR="00D578CD" w:rsidRDefault="00602C9A">
    <w:pPr>
      <w:pStyle w:val="Title"/>
      <w:jc w:val="left"/>
      <w:rPr>
        <w:sz w:val="20"/>
        <w:szCs w:val="20"/>
      </w:rPr>
    </w:pPr>
    <w:r>
      <w:rPr>
        <w:sz w:val="20"/>
        <w:szCs w:val="20"/>
      </w:rPr>
      <w:t xml:space="preserve">Section VII. Special Conditions (SC)       </w:t>
    </w:r>
  </w:p>
  <w:p w14:paraId="27832034"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518C74C5" wp14:editId="14688A87">
          <wp:extent cx="646640" cy="655608"/>
          <wp:effectExtent l="0" t="0" r="0" b="0"/>
          <wp:docPr id="5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r>
      <w:rPr>
        <w:noProof/>
      </w:rPr>
      <mc:AlternateContent>
        <mc:Choice Requires="wps">
          <w:drawing>
            <wp:anchor distT="0" distB="0" distL="114300" distR="114300" simplePos="0" relativeHeight="251680768" behindDoc="0" locked="0" layoutInCell="1" hidden="0" allowOverlap="1" wp14:anchorId="0997122C" wp14:editId="03A0CD26">
              <wp:simplePos x="0" y="0"/>
              <wp:positionH relativeFrom="column">
                <wp:posOffset>-609599</wp:posOffset>
              </wp:positionH>
              <wp:positionV relativeFrom="paragraph">
                <wp:posOffset>63500</wp:posOffset>
              </wp:positionV>
              <wp:extent cx="4500245" cy="600075"/>
              <wp:effectExtent l="0" t="0" r="0" b="0"/>
              <wp:wrapNone/>
              <wp:docPr id="29" name="Rectangle 29"/>
              <wp:cNvGraphicFramePr/>
              <a:graphic xmlns:a="http://schemas.openxmlformats.org/drawingml/2006/main">
                <a:graphicData uri="http://schemas.microsoft.com/office/word/2010/wordprocessingShape">
                  <wps:wsp>
                    <wps:cNvSpPr/>
                    <wps:spPr>
                      <a:xfrm>
                        <a:off x="3108578" y="3492663"/>
                        <a:ext cx="4474845" cy="574675"/>
                      </a:xfrm>
                      <a:prstGeom prst="rect">
                        <a:avLst/>
                      </a:prstGeom>
                      <a:solidFill>
                        <a:srgbClr val="FFFFFF"/>
                      </a:solidFill>
                      <a:ln w="25400" cap="flat" cmpd="sng">
                        <a:solidFill>
                          <a:srgbClr val="004EEA"/>
                        </a:solidFill>
                        <a:prstDash val="solid"/>
                        <a:round/>
                        <a:headEnd type="none" w="sm" len="sm"/>
                        <a:tailEnd type="none" w="sm" len="sm"/>
                      </a:ln>
                    </wps:spPr>
                    <wps:txbx>
                      <w:txbxContent>
                        <w:p w14:paraId="0F0A9835" w14:textId="77777777" w:rsidR="00D578CD" w:rsidRDefault="00602C9A">
                          <w:pPr>
                            <w:textDirection w:val="btLr"/>
                          </w:pPr>
                          <w:r>
                            <w:rPr>
                              <w:rFonts w:ascii="Calibri" w:eastAsia="Calibri" w:hAnsi="Calibri" w:cs="Calibri"/>
                              <w:b/>
                              <w:color w:val="0046D2"/>
                              <w:sz w:val="19"/>
                            </w:rPr>
                            <w:t>Bidding document for Integrated Infrastructure Development of Amaravathy and Calvathy Roads &amp; NMT Roads including Electrical works, Power Cabling, Underground Utility Ducting and Storm Water Drainage Under Area Based Development of Kochi Smart city</w:t>
                          </w:r>
                        </w:p>
                        <w:p w14:paraId="247DDE3B" w14:textId="77777777" w:rsidR="00D578CD" w:rsidRDefault="00D578CD">
                          <w:pPr>
                            <w:textDirection w:val="btLr"/>
                          </w:pPr>
                        </w:p>
                        <w:p w14:paraId="0BC34106"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0997122C" id="Rectangle 29" o:spid="_x0000_s1059" style="position:absolute;left:0;text-align:left;margin-left:-48pt;margin-top:5pt;width:354.35pt;height:47.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" strokecolor="#004eea" strokeweight="2pt">
              <v:stroke startarrowwidth="narrow" startarrowlength="short" endarrowwidth="narrow" endarrowlength="short" joinstyle="round"/>
              <v:textbox inset="2.53958mm,1.2694mm,2.53958mm,1.2694mm">
                <w:txbxContent>
                  <w:p w14:paraId="0F0A9835" w14:textId="77777777" w:rsidR="00D578CD" w:rsidRDefault="00602C9A">
                    <w:pPr>
                      <w:textDirection w:val="btLr"/>
                    </w:pPr>
                    <w:r>
                      <w:rPr>
                        <w:rFonts w:ascii="Calibri" w:eastAsia="Calibri" w:hAnsi="Calibri" w:cs="Calibri"/>
                        <w:b/>
                        <w:color w:val="0046D2"/>
                        <w:sz w:val="19"/>
                      </w:rPr>
                      <w:t>Bidding document for Integrated Infrastructure Development of Amaravathy and Calvathy Roads &amp; NMT Roads including Electrical works, Power Cabling, Underground Utility Ducting and Storm Water Drainage Under Area Based Development of Kochi Smart city</w:t>
                    </w:r>
                  </w:p>
                  <w:p w14:paraId="247DDE3B" w14:textId="77777777" w:rsidR="00D578CD" w:rsidRDefault="00D578CD">
                    <w:pPr>
                      <w:textDirection w:val="btLr"/>
                    </w:pPr>
                  </w:p>
                  <w:p w14:paraId="0BC34106" w14:textId="77777777" w:rsidR="00D578CD" w:rsidRDefault="00D578CD">
                    <w:pPr>
                      <w:textDirection w:val="btLr"/>
                    </w:pPr>
                  </w:p>
                </w:txbxContent>
              </v:textbox>
            </v:rect>
          </w:pict>
        </mc:Fallback>
      </mc:AlternateContent>
    </w:r>
  </w:p>
  <w:p w14:paraId="6C7744E1"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5"/>
      <w:tblW w:w="8813" w:type="dxa"/>
      <w:tblLayout w:type="fixed"/>
      <w:tblLook w:val="0400" w:firstRow="0" w:lastRow="0" w:firstColumn="0" w:lastColumn="0" w:noHBand="0" w:noVBand="1"/>
    </w:tblPr>
    <w:tblGrid>
      <w:gridCol w:w="3985"/>
      <w:gridCol w:w="4828"/>
    </w:tblGrid>
    <w:tr w:rsidR="00D578CD" w14:paraId="12ED4BA9" w14:textId="77777777">
      <w:trPr>
        <w:trHeight w:val="58"/>
      </w:trPr>
      <w:tc>
        <w:tcPr>
          <w:tcW w:w="3985" w:type="dxa"/>
          <w:shd w:val="clear" w:color="auto" w:fill="004EEA"/>
          <w:tcMar>
            <w:top w:w="0" w:type="dxa"/>
            <w:bottom w:w="0" w:type="dxa"/>
          </w:tcMar>
        </w:tcPr>
        <w:p w14:paraId="369A4B59" w14:textId="77777777" w:rsidR="00D578CD" w:rsidRDefault="00D578CD">
          <w:pPr>
            <w:rPr>
              <w:smallCaps/>
              <w:sz w:val="18"/>
              <w:szCs w:val="18"/>
            </w:rPr>
          </w:pPr>
        </w:p>
      </w:tc>
      <w:tc>
        <w:tcPr>
          <w:tcW w:w="4828" w:type="dxa"/>
          <w:shd w:val="clear" w:color="auto" w:fill="004EEA"/>
          <w:tcMar>
            <w:top w:w="0" w:type="dxa"/>
            <w:bottom w:w="0" w:type="dxa"/>
          </w:tcMar>
        </w:tcPr>
        <w:p w14:paraId="5849667A" w14:textId="77777777" w:rsidR="00D578CD" w:rsidRDefault="00D578CD">
          <w:pPr>
            <w:jc w:val="right"/>
            <w:rPr>
              <w:smallCaps/>
              <w:sz w:val="18"/>
              <w:szCs w:val="18"/>
            </w:rPr>
          </w:pPr>
        </w:p>
      </w:tc>
    </w:tr>
  </w:tbl>
  <w:p w14:paraId="347C571B" w14:textId="77777777" w:rsidR="00D578CD" w:rsidRDefault="00D578CD">
    <w:pPr>
      <w:pBdr>
        <w:top w:val="nil"/>
        <w:left w:val="nil"/>
        <w:bottom w:val="nil"/>
        <w:right w:val="nil"/>
        <w:between w:val="nil"/>
      </w:pBdr>
      <w:rPr>
        <w:color w:val="000000"/>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2ED1" w14:textId="77777777" w:rsidR="00D578CD" w:rsidRDefault="00602C9A">
    <w:pPr>
      <w:pStyle w:val="Title"/>
      <w:jc w:val="left"/>
      <w:rPr>
        <w:sz w:val="20"/>
        <w:szCs w:val="20"/>
      </w:rPr>
    </w:pPr>
    <w:r>
      <w:rPr>
        <w:sz w:val="20"/>
        <w:szCs w:val="20"/>
      </w:rPr>
      <w:t xml:space="preserve">Section VIII. Annex to Special Conditions – Contract Forms       </w:t>
    </w:r>
  </w:p>
  <w:p w14:paraId="748DDF97"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4AEACFE5" wp14:editId="2D365AA9">
          <wp:extent cx="646640" cy="655608"/>
          <wp:effectExtent l="0" t="0" r="0" b="0"/>
          <wp:docPr id="6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r>
      <w:rPr>
        <w:noProof/>
      </w:rPr>
      <mc:AlternateContent>
        <mc:Choice Requires="wps">
          <w:drawing>
            <wp:anchor distT="0" distB="0" distL="114300" distR="114300" simplePos="0" relativeHeight="251682816" behindDoc="0" locked="0" layoutInCell="1" hidden="0" allowOverlap="1" wp14:anchorId="1940D067" wp14:editId="6687AC13">
              <wp:simplePos x="0" y="0"/>
              <wp:positionH relativeFrom="column">
                <wp:posOffset>-609599</wp:posOffset>
              </wp:positionH>
              <wp:positionV relativeFrom="paragraph">
                <wp:posOffset>63500</wp:posOffset>
              </wp:positionV>
              <wp:extent cx="4500245" cy="610203"/>
              <wp:effectExtent l="0" t="0" r="0" b="0"/>
              <wp:wrapNone/>
              <wp:docPr id="17" name="Rectangle 17"/>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3E11DC41"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4E3B8999" w14:textId="77777777" w:rsidR="00D578CD" w:rsidRDefault="00D578CD">
                          <w:pPr>
                            <w:textDirection w:val="btLr"/>
                          </w:pPr>
                        </w:p>
                        <w:p w14:paraId="5D1A8035"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1940D067" id="Rectangle 17" o:spid="_x0000_s1060" style="position:absolute;left:0;text-align:left;margin-left:-48pt;margin-top:5pt;width:354.35pt;height:48.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" filled="f" strokecolor="#004eea" strokeweight="2pt">
              <v:stroke startarrowwidth="narrow" startarrowlength="short" endarrowwidth="narrow" endarrowlength="short" joinstyle="round"/>
              <v:textbox inset="2.53958mm,1.2694mm,2.53958mm,1.2694mm">
                <w:txbxContent>
                  <w:p w14:paraId="3E11DC41"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4E3B8999" w14:textId="77777777" w:rsidR="00D578CD" w:rsidRDefault="00D578CD">
                    <w:pPr>
                      <w:textDirection w:val="btLr"/>
                    </w:pPr>
                  </w:p>
                  <w:p w14:paraId="5D1A8035" w14:textId="77777777" w:rsidR="00D578CD" w:rsidRDefault="00D578CD">
                    <w:pPr>
                      <w:textDirection w:val="btLr"/>
                    </w:pPr>
                  </w:p>
                </w:txbxContent>
              </v:textbox>
            </v:rect>
          </w:pict>
        </mc:Fallback>
      </mc:AlternateContent>
    </w:r>
  </w:p>
  <w:p w14:paraId="01C791A1"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f4"/>
      <w:tblW w:w="9160" w:type="dxa"/>
      <w:tblLayout w:type="fixed"/>
      <w:tblLook w:val="0400" w:firstRow="0" w:lastRow="0" w:firstColumn="0" w:lastColumn="0" w:noHBand="0" w:noVBand="1"/>
    </w:tblPr>
    <w:tblGrid>
      <w:gridCol w:w="4141"/>
      <w:gridCol w:w="5019"/>
    </w:tblGrid>
    <w:tr w:rsidR="00D578CD" w14:paraId="068D96E9" w14:textId="77777777">
      <w:trPr>
        <w:trHeight w:val="58"/>
      </w:trPr>
      <w:tc>
        <w:tcPr>
          <w:tcW w:w="4141" w:type="dxa"/>
          <w:shd w:val="clear" w:color="auto" w:fill="004EEA"/>
          <w:tcMar>
            <w:top w:w="0" w:type="dxa"/>
            <w:bottom w:w="0" w:type="dxa"/>
          </w:tcMar>
        </w:tcPr>
        <w:p w14:paraId="602A8502" w14:textId="77777777" w:rsidR="00D578CD" w:rsidRDefault="00D578CD">
          <w:pPr>
            <w:rPr>
              <w:smallCaps/>
              <w:sz w:val="18"/>
              <w:szCs w:val="18"/>
            </w:rPr>
          </w:pPr>
        </w:p>
      </w:tc>
      <w:tc>
        <w:tcPr>
          <w:tcW w:w="5019" w:type="dxa"/>
          <w:shd w:val="clear" w:color="auto" w:fill="004EEA"/>
          <w:tcMar>
            <w:top w:w="0" w:type="dxa"/>
            <w:bottom w:w="0" w:type="dxa"/>
          </w:tcMar>
        </w:tcPr>
        <w:p w14:paraId="5A3D8E6B" w14:textId="77777777" w:rsidR="00D578CD" w:rsidRDefault="00D578CD">
          <w:pPr>
            <w:jc w:val="right"/>
            <w:rPr>
              <w:smallCaps/>
              <w:sz w:val="18"/>
              <w:szCs w:val="18"/>
            </w:rPr>
          </w:pPr>
        </w:p>
      </w:tc>
    </w:tr>
  </w:tbl>
  <w:p w14:paraId="00E31BAD" w14:textId="77777777" w:rsidR="00D578CD" w:rsidRDefault="00D578CD">
    <w:pPr>
      <w:pBdr>
        <w:top w:val="nil"/>
        <w:left w:val="nil"/>
        <w:bottom w:val="nil"/>
        <w:right w:val="nil"/>
        <w:between w:val="nil"/>
      </w:pBdr>
      <w:rPr>
        <w:color w:val="000000"/>
        <w:sz w:val="20"/>
        <w:szCs w:val="20"/>
      </w:rPr>
    </w:pPr>
  </w:p>
  <w:p w14:paraId="23A963B6" w14:textId="77777777" w:rsidR="00D578CD" w:rsidRDefault="00D578CD">
    <w:pPr>
      <w:pBdr>
        <w:top w:val="nil"/>
        <w:left w:val="nil"/>
        <w:bottom w:val="nil"/>
        <w:right w:val="nil"/>
        <w:between w:val="nil"/>
      </w:pBdr>
      <w:rPr>
        <w:color w:val="000000"/>
        <w:sz w:val="20"/>
        <w:szCs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2A7D" w14:textId="77777777" w:rsidR="00D578CD" w:rsidRDefault="00602C9A">
    <w:pPr>
      <w:pStyle w:val="Title"/>
      <w:jc w:val="left"/>
      <w:rPr>
        <w:sz w:val="20"/>
        <w:szCs w:val="20"/>
      </w:rPr>
    </w:pPr>
    <w:r>
      <w:rPr>
        <w:noProof/>
      </w:rPr>
      <mc:AlternateContent>
        <mc:Choice Requires="wps">
          <w:drawing>
            <wp:anchor distT="0" distB="0" distL="114300" distR="114300" simplePos="0" relativeHeight="251683840" behindDoc="0" locked="0" layoutInCell="1" hidden="0" allowOverlap="1" wp14:anchorId="7DE138A1" wp14:editId="44466FA0">
              <wp:simplePos x="0" y="0"/>
              <wp:positionH relativeFrom="column">
                <wp:posOffset>-609599</wp:posOffset>
              </wp:positionH>
              <wp:positionV relativeFrom="paragraph">
                <wp:posOffset>266700</wp:posOffset>
              </wp:positionV>
              <wp:extent cx="4500245" cy="599440"/>
              <wp:effectExtent l="0" t="0" r="0" b="0"/>
              <wp:wrapNone/>
              <wp:docPr id="35" name="Rectangle 35"/>
              <wp:cNvGraphicFramePr/>
              <a:graphic xmlns:a="http://schemas.openxmlformats.org/drawingml/2006/main">
                <a:graphicData uri="http://schemas.microsoft.com/office/word/2010/wordprocessingShape">
                  <wps:wsp>
                    <wps:cNvSpPr/>
                    <wps:spPr>
                      <a:xfrm>
                        <a:off x="3108578" y="3492980"/>
                        <a:ext cx="4474845" cy="574040"/>
                      </a:xfrm>
                      <a:prstGeom prst="rect">
                        <a:avLst/>
                      </a:prstGeom>
                      <a:solidFill>
                        <a:srgbClr val="FFFFFF"/>
                      </a:solidFill>
                      <a:ln w="25400" cap="flat" cmpd="sng">
                        <a:solidFill>
                          <a:srgbClr val="004EEA"/>
                        </a:solidFill>
                        <a:prstDash val="solid"/>
                        <a:round/>
                        <a:headEnd type="none" w="sm" len="sm"/>
                        <a:tailEnd type="none" w="sm" len="sm"/>
                      </a:ln>
                    </wps:spPr>
                    <wps:txbx>
                      <w:txbxContent>
                        <w:p w14:paraId="33171D7E" w14:textId="77777777" w:rsidR="00D578CD" w:rsidRDefault="00602C9A">
                          <w:pPr>
                            <w:textDirection w:val="btLr"/>
                          </w:pPr>
                          <w:r>
                            <w:rPr>
                              <w:rFonts w:ascii="Calibri" w:eastAsia="Calibri" w:hAnsi="Calibri" w:cs="Calibri"/>
                              <w:b/>
                              <w:color w:val="0046D2"/>
                              <w:sz w:val="19"/>
                            </w:rPr>
                            <w:t>Bidding document for Integrated Infrastructure Development of Amaravathy and Calvathy Roads &amp; NMT Roads including Electrical works, Power Cabling, Underground Utility Ducting and Storm Water Drainage Under Area Based Development of Kochi Smart city</w:t>
                          </w:r>
                        </w:p>
                        <w:p w14:paraId="18D348A9" w14:textId="77777777" w:rsidR="00D578CD" w:rsidRDefault="00D578CD">
                          <w:pPr>
                            <w:textDirection w:val="btLr"/>
                          </w:pPr>
                        </w:p>
                        <w:p w14:paraId="7C9745B8"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7DE138A1" id="Rectangle 35" o:spid="_x0000_s1061" style="position:absolute;margin-left:-48pt;margin-top:21pt;width:354.35pt;height:47.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" strokecolor="#004eea" strokeweight="2pt">
              <v:stroke startarrowwidth="narrow" startarrowlength="short" endarrowwidth="narrow" endarrowlength="short" joinstyle="round"/>
              <v:textbox inset="2.53958mm,1.2694mm,2.53958mm,1.2694mm">
                <w:txbxContent>
                  <w:p w14:paraId="33171D7E" w14:textId="77777777" w:rsidR="00D578CD" w:rsidRDefault="00602C9A">
                    <w:pPr>
                      <w:textDirection w:val="btLr"/>
                    </w:pPr>
                    <w:r>
                      <w:rPr>
                        <w:rFonts w:ascii="Calibri" w:eastAsia="Calibri" w:hAnsi="Calibri" w:cs="Calibri"/>
                        <w:b/>
                        <w:color w:val="0046D2"/>
                        <w:sz w:val="19"/>
                      </w:rPr>
                      <w:t>Bidding document for Integrated Infrastructure Development of Amaravathy and Calvathy Roads &amp; NMT Roads including Electrical works, Power Cabling, Underground Utility Ducting and Storm Water Drainage Under Area Based Development of Kochi Smart city</w:t>
                    </w:r>
                  </w:p>
                  <w:p w14:paraId="18D348A9" w14:textId="77777777" w:rsidR="00D578CD" w:rsidRDefault="00D578CD">
                    <w:pPr>
                      <w:textDirection w:val="btLr"/>
                    </w:pPr>
                  </w:p>
                  <w:p w14:paraId="7C9745B8" w14:textId="77777777" w:rsidR="00D578CD" w:rsidRDefault="00D578CD">
                    <w:pPr>
                      <w:textDirection w:val="btLr"/>
                    </w:pPr>
                  </w:p>
                </w:txbxContent>
              </v:textbox>
            </v:rect>
          </w:pict>
        </mc:Fallback>
      </mc:AlternateContent>
    </w:r>
  </w:p>
  <w:p w14:paraId="0F62ECF2"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5D351FC5" wp14:editId="5A10AFD1">
          <wp:extent cx="646640" cy="655608"/>
          <wp:effectExtent l="0" t="0" r="0" b="0"/>
          <wp:docPr id="4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p>
  <w:p w14:paraId="6128AE85"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b"/>
      <w:tblW w:w="8555" w:type="dxa"/>
      <w:tblLayout w:type="fixed"/>
      <w:tblLook w:val="0400" w:firstRow="0" w:lastRow="0" w:firstColumn="0" w:lastColumn="0" w:noHBand="0" w:noVBand="1"/>
    </w:tblPr>
    <w:tblGrid>
      <w:gridCol w:w="3870"/>
      <w:gridCol w:w="4685"/>
    </w:tblGrid>
    <w:tr w:rsidR="00D578CD" w14:paraId="4ECCB42E" w14:textId="77777777">
      <w:trPr>
        <w:trHeight w:val="58"/>
      </w:trPr>
      <w:tc>
        <w:tcPr>
          <w:tcW w:w="3870" w:type="dxa"/>
          <w:shd w:val="clear" w:color="auto" w:fill="004EEA"/>
          <w:tcMar>
            <w:top w:w="0" w:type="dxa"/>
            <w:bottom w:w="0" w:type="dxa"/>
          </w:tcMar>
        </w:tcPr>
        <w:p w14:paraId="70BBFD67" w14:textId="77777777" w:rsidR="00D578CD" w:rsidRDefault="00D578CD">
          <w:pPr>
            <w:widowControl w:val="0"/>
            <w:pBdr>
              <w:top w:val="nil"/>
              <w:left w:val="nil"/>
              <w:bottom w:val="nil"/>
              <w:right w:val="nil"/>
              <w:between w:val="nil"/>
            </w:pBdr>
            <w:spacing w:line="276" w:lineRule="auto"/>
            <w:jc w:val="left"/>
            <w:rPr>
              <w:rFonts w:ascii="Calibri" w:eastAsia="Calibri" w:hAnsi="Calibri" w:cs="Calibri"/>
              <w:color w:val="4BACC6"/>
              <w:sz w:val="18"/>
              <w:szCs w:val="18"/>
            </w:rPr>
          </w:pPr>
        </w:p>
        <w:tbl>
          <w:tblPr>
            <w:tblStyle w:val="afffffffc"/>
            <w:tblW w:w="3564" w:type="dxa"/>
            <w:tblInd w:w="115" w:type="dxa"/>
            <w:tblLayout w:type="fixed"/>
            <w:tblLook w:val="0400" w:firstRow="0" w:lastRow="0" w:firstColumn="0" w:lastColumn="0" w:noHBand="0" w:noVBand="1"/>
          </w:tblPr>
          <w:tblGrid>
            <w:gridCol w:w="1626"/>
            <w:gridCol w:w="1938"/>
          </w:tblGrid>
          <w:tr w:rsidR="00D578CD" w14:paraId="2265506E" w14:textId="77777777">
            <w:trPr>
              <w:trHeight w:val="58"/>
            </w:trPr>
            <w:tc>
              <w:tcPr>
                <w:tcW w:w="1626" w:type="dxa"/>
                <w:shd w:val="clear" w:color="auto" w:fill="004EEA"/>
                <w:tcMar>
                  <w:top w:w="0" w:type="dxa"/>
                  <w:bottom w:w="0" w:type="dxa"/>
                </w:tcMar>
              </w:tcPr>
              <w:p w14:paraId="76F5577E" w14:textId="77777777" w:rsidR="00D578CD" w:rsidRDefault="00D578CD">
                <w:pPr>
                  <w:rPr>
                    <w:smallCaps/>
                    <w:sz w:val="18"/>
                    <w:szCs w:val="18"/>
                  </w:rPr>
                </w:pPr>
              </w:p>
            </w:tc>
            <w:tc>
              <w:tcPr>
                <w:tcW w:w="1938" w:type="dxa"/>
                <w:shd w:val="clear" w:color="auto" w:fill="004EEA"/>
                <w:tcMar>
                  <w:top w:w="0" w:type="dxa"/>
                  <w:bottom w:w="0" w:type="dxa"/>
                </w:tcMar>
              </w:tcPr>
              <w:p w14:paraId="3D2A7F60" w14:textId="77777777" w:rsidR="00D578CD" w:rsidRDefault="00D578CD">
                <w:pPr>
                  <w:jc w:val="right"/>
                  <w:rPr>
                    <w:smallCaps/>
                    <w:sz w:val="18"/>
                    <w:szCs w:val="18"/>
                  </w:rPr>
                </w:pPr>
              </w:p>
            </w:tc>
          </w:tr>
        </w:tbl>
        <w:p w14:paraId="23CB5B89" w14:textId="77777777" w:rsidR="00D578CD" w:rsidRDefault="00D578CD"/>
      </w:tc>
      <w:tc>
        <w:tcPr>
          <w:tcW w:w="4685" w:type="dxa"/>
          <w:shd w:val="clear" w:color="auto" w:fill="004EEA"/>
          <w:tcMar>
            <w:top w:w="0" w:type="dxa"/>
            <w:bottom w:w="0" w:type="dxa"/>
          </w:tcMar>
        </w:tcPr>
        <w:p w14:paraId="4B836CDD" w14:textId="77777777" w:rsidR="00D578CD" w:rsidRDefault="00D578CD">
          <w:pPr>
            <w:widowControl w:val="0"/>
            <w:pBdr>
              <w:top w:val="nil"/>
              <w:left w:val="nil"/>
              <w:bottom w:val="nil"/>
              <w:right w:val="nil"/>
              <w:between w:val="nil"/>
            </w:pBdr>
            <w:spacing w:line="276" w:lineRule="auto"/>
            <w:jc w:val="left"/>
          </w:pPr>
        </w:p>
        <w:tbl>
          <w:tblPr>
            <w:tblStyle w:val="afffffffd"/>
            <w:tblW w:w="4362" w:type="dxa"/>
            <w:tblInd w:w="115" w:type="dxa"/>
            <w:tblLayout w:type="fixed"/>
            <w:tblLook w:val="0400" w:firstRow="0" w:lastRow="0" w:firstColumn="0" w:lastColumn="0" w:noHBand="0" w:noVBand="1"/>
          </w:tblPr>
          <w:tblGrid>
            <w:gridCol w:w="1984"/>
            <w:gridCol w:w="2378"/>
          </w:tblGrid>
          <w:tr w:rsidR="00D578CD" w14:paraId="7B64A481" w14:textId="77777777">
            <w:trPr>
              <w:trHeight w:val="58"/>
            </w:trPr>
            <w:tc>
              <w:tcPr>
                <w:tcW w:w="1984" w:type="dxa"/>
                <w:shd w:val="clear" w:color="auto" w:fill="004EEA"/>
                <w:tcMar>
                  <w:top w:w="0" w:type="dxa"/>
                  <w:bottom w:w="0" w:type="dxa"/>
                </w:tcMar>
              </w:tcPr>
              <w:p w14:paraId="0BF428D0" w14:textId="77777777" w:rsidR="00D578CD" w:rsidRDefault="00D578CD">
                <w:pPr>
                  <w:rPr>
                    <w:smallCaps/>
                    <w:sz w:val="18"/>
                    <w:szCs w:val="18"/>
                  </w:rPr>
                </w:pPr>
              </w:p>
            </w:tc>
            <w:tc>
              <w:tcPr>
                <w:tcW w:w="2378" w:type="dxa"/>
                <w:shd w:val="clear" w:color="auto" w:fill="004EEA"/>
                <w:tcMar>
                  <w:top w:w="0" w:type="dxa"/>
                  <w:bottom w:w="0" w:type="dxa"/>
                </w:tcMar>
              </w:tcPr>
              <w:p w14:paraId="30CE74D4" w14:textId="77777777" w:rsidR="00D578CD" w:rsidRDefault="00D578CD">
                <w:pPr>
                  <w:jc w:val="right"/>
                  <w:rPr>
                    <w:smallCaps/>
                    <w:sz w:val="18"/>
                    <w:szCs w:val="18"/>
                  </w:rPr>
                </w:pPr>
              </w:p>
            </w:tc>
          </w:tr>
        </w:tbl>
        <w:p w14:paraId="5F07F19B" w14:textId="77777777" w:rsidR="00D578CD" w:rsidRDefault="00D578CD"/>
      </w:tc>
    </w:tr>
  </w:tbl>
  <w:p w14:paraId="1E291FA1" w14:textId="77777777" w:rsidR="00D578CD" w:rsidRDefault="00D578CD">
    <w:pPr>
      <w:pBdr>
        <w:top w:val="nil"/>
        <w:left w:val="nil"/>
        <w:bottom w:val="nil"/>
        <w:right w:val="nil"/>
        <w:between w:val="nil"/>
      </w:pBdr>
      <w:rPr>
        <w:color w:val="000000"/>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A4D9" w14:textId="77777777" w:rsidR="00D578CD" w:rsidRDefault="00602C9A">
    <w:r>
      <w:rPr>
        <w:rFonts w:ascii="Arial" w:eastAsia="Arial" w:hAnsi="Arial" w:cs="Arial"/>
        <w:sz w:val="18"/>
        <w:szCs w:val="18"/>
      </w:rPr>
      <w:t>Section IX. Annex to particular Conditions-Contract Forms</w:t>
    </w:r>
  </w:p>
  <w:p w14:paraId="258FD873" w14:textId="77777777" w:rsidR="00D578CD" w:rsidRDefault="00602C9A">
    <w:pPr>
      <w:pBdr>
        <w:top w:val="nil"/>
        <w:left w:val="nil"/>
        <w:bottom w:val="single" w:sz="4" w:space="1" w:color="000000"/>
        <w:right w:val="nil"/>
        <w:between w:val="nil"/>
      </w:pBdr>
      <w:tabs>
        <w:tab w:val="right" w:pos="9000"/>
      </w:tabs>
      <w:ind w:right="-36"/>
      <w:jc w:val="right"/>
      <w:rPr>
        <w:rFonts w:ascii="Arial" w:eastAsia="Arial" w:hAnsi="Arial" w:cs="Arial"/>
        <w:color w:val="000000"/>
        <w:sz w:val="18"/>
        <w:szCs w:val="18"/>
      </w:rPr>
    </w:pPr>
    <w:r>
      <w:rPr>
        <w:rFonts w:ascii="Arial" w:eastAsia="Arial" w:hAnsi="Arial" w:cs="Arial"/>
        <w:b/>
        <w:noProof/>
        <w:color w:val="000000"/>
        <w:sz w:val="20"/>
        <w:szCs w:val="20"/>
      </w:rPr>
      <w:drawing>
        <wp:inline distT="0" distB="0" distL="0" distR="0" wp14:anchorId="4D35CA4E" wp14:editId="239EE2F6">
          <wp:extent cx="657225" cy="666340"/>
          <wp:effectExtent l="0" t="0" r="0" b="0"/>
          <wp:docPr id="4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57225" cy="666340"/>
                  </a:xfrm>
                  <a:prstGeom prst="rect">
                    <a:avLst/>
                  </a:prstGeom>
                  <a:ln/>
                </pic:spPr>
              </pic:pic>
            </a:graphicData>
          </a:graphic>
        </wp:inline>
      </w:drawing>
    </w:r>
    <w:r>
      <w:rPr>
        <w:rFonts w:ascii="Arial" w:eastAsia="Arial" w:hAnsi="Arial" w:cs="Arial"/>
        <w:color w:val="000000"/>
        <w:sz w:val="18"/>
        <w:szCs w:val="18"/>
      </w:rPr>
      <w:t xml:space="preserve">                                 </w:t>
    </w:r>
    <w:r>
      <w:rPr>
        <w:noProof/>
      </w:rPr>
      <mc:AlternateContent>
        <mc:Choice Requires="wps">
          <w:drawing>
            <wp:anchor distT="0" distB="0" distL="114300" distR="114300" simplePos="0" relativeHeight="251686912" behindDoc="0" locked="0" layoutInCell="1" hidden="0" allowOverlap="1" wp14:anchorId="2175BBEE" wp14:editId="3CB754A8">
              <wp:simplePos x="0" y="0"/>
              <wp:positionH relativeFrom="column">
                <wp:posOffset>-317499</wp:posOffset>
              </wp:positionH>
              <wp:positionV relativeFrom="paragraph">
                <wp:posOffset>101600</wp:posOffset>
              </wp:positionV>
              <wp:extent cx="4715510" cy="453390"/>
              <wp:effectExtent l="0" t="0" r="0" b="0"/>
              <wp:wrapNone/>
              <wp:docPr id="20" name="Rectangle 20"/>
              <wp:cNvGraphicFramePr/>
              <a:graphic xmlns:a="http://schemas.openxmlformats.org/drawingml/2006/main">
                <a:graphicData uri="http://schemas.microsoft.com/office/word/2010/wordprocessingShape">
                  <wps:wsp>
                    <wps:cNvSpPr/>
                    <wps:spPr>
                      <a:xfrm>
                        <a:off x="3000945" y="3566005"/>
                        <a:ext cx="4690110" cy="427990"/>
                      </a:xfrm>
                      <a:prstGeom prst="rect">
                        <a:avLst/>
                      </a:prstGeom>
                      <a:solidFill>
                        <a:srgbClr val="FFFFFF"/>
                      </a:solidFill>
                      <a:ln w="25400" cap="flat" cmpd="sng">
                        <a:solidFill>
                          <a:srgbClr val="4BACC6"/>
                        </a:solidFill>
                        <a:prstDash val="solid"/>
                        <a:round/>
                        <a:headEnd type="none" w="sm" len="sm"/>
                        <a:tailEnd type="none" w="sm" len="sm"/>
                      </a:ln>
                    </wps:spPr>
                    <wps:txbx>
                      <w:txbxContent>
                        <w:p w14:paraId="7B8AF27B" w14:textId="77777777" w:rsidR="00D578CD" w:rsidRDefault="00602C9A">
                          <w:pPr>
                            <w:textDirection w:val="btLr"/>
                          </w:pPr>
                          <w:r>
                            <w:rPr>
                              <w:rFonts w:ascii="Open Sans" w:eastAsia="Open Sans" w:hAnsi="Open Sans" w:cs="Open Sans"/>
                              <w:b/>
                              <w:color w:val="215868"/>
                              <w:sz w:val="20"/>
                            </w:rPr>
                            <w:t>Request for Bids for Implementation of Integrated</w:t>
                          </w:r>
                          <w:r>
                            <w:rPr>
                              <w:rFonts w:ascii="Arial" w:eastAsia="Arial" w:hAnsi="Arial" w:cs="Arial"/>
                              <w:b/>
                              <w:color w:val="17365D"/>
                              <w:sz w:val="34"/>
                            </w:rPr>
                            <w:t xml:space="preserve"> </w:t>
                          </w:r>
                          <w:r>
                            <w:rPr>
                              <w:rFonts w:ascii="Open Sans" w:eastAsia="Open Sans" w:hAnsi="Open Sans" w:cs="Open Sans"/>
                              <w:b/>
                              <w:color w:val="215868"/>
                              <w:sz w:val="20"/>
                            </w:rPr>
                            <w:t>Traffic Management System (ITMS) in Kochi</w:t>
                          </w:r>
                        </w:p>
                      </w:txbxContent>
                    </wps:txbx>
                    <wps:bodyPr spcFirstLastPara="1" wrap="square" lIns="91425" tIns="45700" rIns="91425" bIns="45700" anchor="ctr" anchorCtr="0">
                      <a:noAutofit/>
                    </wps:bodyPr>
                  </wps:wsp>
                </a:graphicData>
              </a:graphic>
            </wp:anchor>
          </w:drawing>
        </mc:Choice>
        <mc:Fallback>
          <w:pict>
            <v:rect w14:anchorId="2175BBEE" id="Rectangle 20" o:spid="_x0000_s1062" style="position:absolute;left:0;text-align:left;margin-left:-25pt;margin-top:8pt;width:371.3pt;height:35.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" strokecolor="#4bacc6" strokeweight="2pt">
              <v:stroke startarrowwidth="narrow" startarrowlength="short" endarrowwidth="narrow" endarrowlength="short" joinstyle="round"/>
              <v:textbox inset="2.53958mm,1.2694mm,2.53958mm,1.2694mm">
                <w:txbxContent>
                  <w:p w14:paraId="7B8AF27B" w14:textId="77777777" w:rsidR="00D578CD" w:rsidRDefault="00602C9A">
                    <w:pPr>
                      <w:textDirection w:val="btLr"/>
                    </w:pPr>
                    <w:r>
                      <w:rPr>
                        <w:rFonts w:ascii="Open Sans" w:eastAsia="Open Sans" w:hAnsi="Open Sans" w:cs="Open Sans"/>
                        <w:b/>
                        <w:color w:val="215868"/>
                        <w:sz w:val="20"/>
                      </w:rPr>
                      <w:t>Request for Bids for Implementation of Integrated</w:t>
                    </w:r>
                    <w:r>
                      <w:rPr>
                        <w:rFonts w:ascii="Arial" w:eastAsia="Arial" w:hAnsi="Arial" w:cs="Arial"/>
                        <w:b/>
                        <w:color w:val="17365D"/>
                        <w:sz w:val="34"/>
                      </w:rPr>
                      <w:t xml:space="preserve"> </w:t>
                    </w:r>
                    <w:r>
                      <w:rPr>
                        <w:rFonts w:ascii="Open Sans" w:eastAsia="Open Sans" w:hAnsi="Open Sans" w:cs="Open Sans"/>
                        <w:b/>
                        <w:color w:val="215868"/>
                        <w:sz w:val="20"/>
                      </w:rPr>
                      <w:t>Traffic Management System (ITMS) in Kochi</w:t>
                    </w:r>
                  </w:p>
                </w:txbxContent>
              </v:textbox>
            </v:rect>
          </w:pict>
        </mc:Fallback>
      </mc:AlternateContent>
    </w:r>
  </w:p>
  <w:p w14:paraId="1A6F6F6C" w14:textId="77777777" w:rsidR="00D578CD" w:rsidRDefault="00602C9A">
    <w:pPr>
      <w:pBdr>
        <w:top w:val="nil"/>
        <w:left w:val="nil"/>
        <w:bottom w:val="single" w:sz="4" w:space="1" w:color="000000"/>
        <w:right w:val="nil"/>
        <w:between w:val="nil"/>
      </w:pBdr>
      <w:tabs>
        <w:tab w:val="right" w:pos="9000"/>
      </w:tabs>
      <w:ind w:right="-36"/>
      <w:jc w:val="right"/>
      <w:rPr>
        <w:rFonts w:ascii="Arial" w:eastAsia="Arial" w:hAnsi="Arial" w:cs="Arial"/>
        <w:color w:val="000000"/>
        <w:sz w:val="18"/>
        <w:szCs w:val="18"/>
      </w:rPr>
    </w:pPr>
    <w:r>
      <w:rPr>
        <w:rFonts w:ascii="Arial" w:eastAsia="Arial" w:hAnsi="Arial" w:cs="Arial"/>
        <w:b/>
        <w:smallCaps/>
        <w:color w:val="548DD4"/>
        <w:sz w:val="18"/>
        <w:szCs w:val="18"/>
      </w:rPr>
      <w:t>COCHIN SMART MISSION LIMITED</w:t>
    </w:r>
  </w:p>
  <w:p w14:paraId="40124C30" w14:textId="77777777" w:rsidR="00D578CD" w:rsidRDefault="00D578CD">
    <w:pPr>
      <w:pBdr>
        <w:top w:val="nil"/>
        <w:left w:val="nil"/>
        <w:bottom w:val="nil"/>
        <w:right w:val="nil"/>
        <w:between w:val="nil"/>
      </w:pBdr>
      <w:rPr>
        <w:color w:val="000000"/>
        <w:sz w:val="20"/>
        <w:szCs w:val="20"/>
      </w:rPr>
    </w:pPr>
  </w:p>
  <w:p w14:paraId="1901B1FE" w14:textId="77777777" w:rsidR="00D578CD" w:rsidRDefault="00D578CD">
    <w:pPr>
      <w:pBdr>
        <w:top w:val="nil"/>
        <w:left w:val="nil"/>
        <w:bottom w:val="nil"/>
        <w:right w:val="nil"/>
        <w:between w:val="nil"/>
      </w:pBdr>
      <w:rPr>
        <w:color w:val="000000"/>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74FB" w14:textId="77777777" w:rsidR="00D578CD" w:rsidRDefault="00602C9A">
    <w:pPr>
      <w:pStyle w:val="Title"/>
      <w:jc w:val="left"/>
      <w:rPr>
        <w:sz w:val="20"/>
        <w:szCs w:val="20"/>
      </w:rPr>
    </w:pPr>
    <w:r>
      <w:rPr>
        <w:sz w:val="20"/>
        <w:szCs w:val="20"/>
      </w:rPr>
      <w:t xml:space="preserve">Section IX. Drawings     </w:t>
    </w:r>
  </w:p>
  <w:p w14:paraId="290AC4FC"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6037778A" wp14:editId="4AF1C00D">
          <wp:extent cx="646640" cy="655608"/>
          <wp:effectExtent l="0" t="0" r="0" b="0"/>
          <wp:docPr id="5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r>
      <w:rPr>
        <w:noProof/>
      </w:rPr>
      <mc:AlternateContent>
        <mc:Choice Requires="wps">
          <w:drawing>
            <wp:anchor distT="0" distB="0" distL="114300" distR="114300" simplePos="0" relativeHeight="251684864" behindDoc="0" locked="0" layoutInCell="1" hidden="0" allowOverlap="1" wp14:anchorId="3761812C" wp14:editId="32A555A5">
              <wp:simplePos x="0" y="0"/>
              <wp:positionH relativeFrom="column">
                <wp:posOffset>-609599</wp:posOffset>
              </wp:positionH>
              <wp:positionV relativeFrom="paragraph">
                <wp:posOffset>63500</wp:posOffset>
              </wp:positionV>
              <wp:extent cx="4500245" cy="610203"/>
              <wp:effectExtent l="0" t="0" r="0" b="0"/>
              <wp:wrapNone/>
              <wp:docPr id="33" name="Rectangle 33"/>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7B6825B0"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657ACBAB" w14:textId="77777777" w:rsidR="00D578CD" w:rsidRDefault="00D578CD">
                          <w:pPr>
                            <w:textDirection w:val="btLr"/>
                          </w:pPr>
                        </w:p>
                        <w:p w14:paraId="32E44D57"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3761812C" id="Rectangle 33" o:spid="_x0000_s1063" style="position:absolute;left:0;text-align:left;margin-left:-48pt;margin-top:5pt;width:354.35pt;height:48.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" filled="f" strokecolor="#004eea" strokeweight="2pt">
              <v:stroke startarrowwidth="narrow" startarrowlength="short" endarrowwidth="narrow" endarrowlength="short" joinstyle="round"/>
              <v:textbox inset="2.53958mm,1.2694mm,2.53958mm,1.2694mm">
                <w:txbxContent>
                  <w:p w14:paraId="7B6825B0"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657ACBAB" w14:textId="77777777" w:rsidR="00D578CD" w:rsidRDefault="00D578CD">
                    <w:pPr>
                      <w:textDirection w:val="btLr"/>
                    </w:pPr>
                  </w:p>
                  <w:p w14:paraId="32E44D57" w14:textId="77777777" w:rsidR="00D578CD" w:rsidRDefault="00D578CD">
                    <w:pPr>
                      <w:textDirection w:val="btLr"/>
                    </w:pPr>
                  </w:p>
                </w:txbxContent>
              </v:textbox>
            </v:rect>
          </w:pict>
        </mc:Fallback>
      </mc:AlternateContent>
    </w:r>
  </w:p>
  <w:p w14:paraId="1D33BE82"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4"/>
      <w:tblW w:w="9160" w:type="dxa"/>
      <w:tblLayout w:type="fixed"/>
      <w:tblLook w:val="0400" w:firstRow="0" w:lastRow="0" w:firstColumn="0" w:lastColumn="0" w:noHBand="0" w:noVBand="1"/>
    </w:tblPr>
    <w:tblGrid>
      <w:gridCol w:w="4141"/>
      <w:gridCol w:w="5019"/>
    </w:tblGrid>
    <w:tr w:rsidR="00D578CD" w14:paraId="5D3FB76F" w14:textId="77777777">
      <w:trPr>
        <w:trHeight w:val="58"/>
      </w:trPr>
      <w:tc>
        <w:tcPr>
          <w:tcW w:w="4141" w:type="dxa"/>
          <w:shd w:val="clear" w:color="auto" w:fill="004EEA"/>
          <w:tcMar>
            <w:top w:w="0" w:type="dxa"/>
            <w:bottom w:w="0" w:type="dxa"/>
          </w:tcMar>
        </w:tcPr>
        <w:p w14:paraId="6520353A" w14:textId="77777777" w:rsidR="00D578CD" w:rsidRDefault="00D578CD">
          <w:pPr>
            <w:rPr>
              <w:smallCaps/>
              <w:sz w:val="18"/>
              <w:szCs w:val="18"/>
            </w:rPr>
          </w:pPr>
        </w:p>
      </w:tc>
      <w:tc>
        <w:tcPr>
          <w:tcW w:w="5019" w:type="dxa"/>
          <w:shd w:val="clear" w:color="auto" w:fill="004EEA"/>
          <w:tcMar>
            <w:top w:w="0" w:type="dxa"/>
            <w:bottom w:w="0" w:type="dxa"/>
          </w:tcMar>
        </w:tcPr>
        <w:p w14:paraId="1FA6CE29" w14:textId="77777777" w:rsidR="00D578CD" w:rsidRDefault="00D578CD">
          <w:pPr>
            <w:jc w:val="right"/>
            <w:rPr>
              <w:smallCaps/>
              <w:sz w:val="18"/>
              <w:szCs w:val="18"/>
            </w:rPr>
          </w:pPr>
        </w:p>
      </w:tc>
    </w:tr>
  </w:tbl>
  <w:p w14:paraId="706D1488" w14:textId="77777777" w:rsidR="00D578CD" w:rsidRDefault="00D578CD">
    <w:pPr>
      <w:pBdr>
        <w:top w:val="nil"/>
        <w:left w:val="nil"/>
        <w:bottom w:val="nil"/>
        <w:right w:val="nil"/>
        <w:between w:val="nil"/>
      </w:pBdr>
      <w:rPr>
        <w:color w:val="000000"/>
        <w:sz w:val="20"/>
        <w:szCs w:val="20"/>
      </w:rPr>
    </w:pPr>
  </w:p>
  <w:p w14:paraId="23B9A53C" w14:textId="77777777" w:rsidR="00D578CD" w:rsidRDefault="00D578CD">
    <w:pPr>
      <w:pBdr>
        <w:top w:val="nil"/>
        <w:left w:val="nil"/>
        <w:bottom w:val="nil"/>
        <w:right w:val="nil"/>
        <w:between w:val="nil"/>
      </w:pBdr>
      <w:ind w:firstLine="14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D89B" w14:textId="77777777" w:rsidR="00D578CD" w:rsidRDefault="00602C9A">
    <w:pPr>
      <w:pBdr>
        <w:top w:val="nil"/>
        <w:left w:val="nil"/>
        <w:bottom w:val="single" w:sz="4" w:space="0" w:color="000000"/>
        <w:right w:val="nil"/>
        <w:between w:val="nil"/>
      </w:pBdr>
      <w:tabs>
        <w:tab w:val="right" w:pos="9000"/>
      </w:tabs>
      <w:jc w:val="right"/>
      <w:rPr>
        <w:color w:val="000000"/>
        <w:sz w:val="18"/>
        <w:szCs w:val="18"/>
      </w:rPr>
    </w:pPr>
    <w:r>
      <w:rPr>
        <w:color w:val="000000"/>
        <w:sz w:val="20"/>
        <w:szCs w:val="20"/>
      </w:rPr>
      <w:tab/>
    </w:r>
    <w:r>
      <w:rPr>
        <w:color w:val="000000"/>
        <w:sz w:val="20"/>
        <w:szCs w:val="20"/>
      </w:rPr>
      <w:tab/>
    </w:r>
    <w:r>
      <w:rPr>
        <w:b/>
        <w:noProof/>
        <w:color w:val="000000"/>
        <w:sz w:val="20"/>
        <w:szCs w:val="20"/>
      </w:rPr>
      <w:drawing>
        <wp:inline distT="0" distB="0" distL="0" distR="0" wp14:anchorId="4CF144C6" wp14:editId="5EE84096">
          <wp:extent cx="657225" cy="666340"/>
          <wp:effectExtent l="0" t="0" r="0" b="0"/>
          <wp:docPr id="5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57225" cy="666340"/>
                  </a:xfrm>
                  <a:prstGeom prst="rect">
                    <a:avLst/>
                  </a:prstGeom>
                  <a:ln/>
                </pic:spPr>
              </pic:pic>
            </a:graphicData>
          </a:graphic>
        </wp:inline>
      </w:drawing>
    </w:r>
    <w:r>
      <w:rPr>
        <w:noProof/>
      </w:rPr>
      <mc:AlternateContent>
        <mc:Choice Requires="wps">
          <w:drawing>
            <wp:anchor distT="0" distB="0" distL="114300" distR="114300" simplePos="0" relativeHeight="251660288" behindDoc="0" locked="0" layoutInCell="1" hidden="0" allowOverlap="1" wp14:anchorId="0F02A079" wp14:editId="72D2FD99">
              <wp:simplePos x="0" y="0"/>
              <wp:positionH relativeFrom="column">
                <wp:posOffset>-571499</wp:posOffset>
              </wp:positionH>
              <wp:positionV relativeFrom="paragraph">
                <wp:posOffset>114300</wp:posOffset>
              </wp:positionV>
              <wp:extent cx="4500245" cy="610203"/>
              <wp:effectExtent l="0" t="0" r="0" b="0"/>
              <wp:wrapNone/>
              <wp:docPr id="36" name="Rectangle 36"/>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517E3AF6"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under Smart City Mission, Kochi</w:t>
                          </w:r>
                        </w:p>
                        <w:p w14:paraId="72A8C3A9" w14:textId="77777777" w:rsidR="00D578CD" w:rsidRDefault="00D578CD">
                          <w:pPr>
                            <w:textDirection w:val="btLr"/>
                          </w:pPr>
                        </w:p>
                        <w:p w14:paraId="4F67117F"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0F02A079" id="Rectangle 36" o:spid="_x0000_s1038" style="position:absolute;left:0;text-align:left;margin-left:-45pt;margin-top:9pt;width:354.35pt;height:48.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" filled="f" strokecolor="#004eea" strokeweight="2pt">
              <v:stroke startarrowwidth="narrow" startarrowlength="short" endarrowwidth="narrow" endarrowlength="short" joinstyle="round"/>
              <v:textbox inset="2.53958mm,1.2694mm,2.53958mm,1.2694mm">
                <w:txbxContent>
                  <w:p w14:paraId="517E3AF6"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under Smart City Mission, Kochi</w:t>
                    </w:r>
                  </w:p>
                  <w:p w14:paraId="72A8C3A9" w14:textId="77777777" w:rsidR="00D578CD" w:rsidRDefault="00D578CD">
                    <w:pPr>
                      <w:textDirection w:val="btLr"/>
                    </w:pPr>
                  </w:p>
                  <w:p w14:paraId="4F67117F" w14:textId="77777777" w:rsidR="00D578CD" w:rsidRDefault="00D578CD">
                    <w:pPr>
                      <w:textDirection w:val="btLr"/>
                    </w:pPr>
                  </w:p>
                </w:txbxContent>
              </v:textbox>
            </v:rect>
          </w:pict>
        </mc:Fallback>
      </mc:AlternateContent>
    </w:r>
  </w:p>
  <w:p w14:paraId="3427B030"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7"/>
      <w:tblW w:w="8816" w:type="dxa"/>
      <w:tblLayout w:type="fixed"/>
      <w:tblLook w:val="0400" w:firstRow="0" w:lastRow="0" w:firstColumn="0" w:lastColumn="0" w:noHBand="0" w:noVBand="1"/>
    </w:tblPr>
    <w:tblGrid>
      <w:gridCol w:w="3986"/>
      <w:gridCol w:w="4830"/>
    </w:tblGrid>
    <w:tr w:rsidR="00D578CD" w14:paraId="3E255A06" w14:textId="77777777">
      <w:trPr>
        <w:trHeight w:val="58"/>
      </w:trPr>
      <w:tc>
        <w:tcPr>
          <w:tcW w:w="3986" w:type="dxa"/>
          <w:shd w:val="clear" w:color="auto" w:fill="004EEA"/>
          <w:tcMar>
            <w:top w:w="0" w:type="dxa"/>
            <w:bottom w:w="0" w:type="dxa"/>
          </w:tcMar>
        </w:tcPr>
        <w:p w14:paraId="719F0145" w14:textId="77777777" w:rsidR="00D578CD" w:rsidRDefault="00D578CD">
          <w:pPr>
            <w:rPr>
              <w:smallCaps/>
              <w:sz w:val="18"/>
              <w:szCs w:val="18"/>
            </w:rPr>
          </w:pPr>
        </w:p>
      </w:tc>
      <w:tc>
        <w:tcPr>
          <w:tcW w:w="4830" w:type="dxa"/>
          <w:shd w:val="clear" w:color="auto" w:fill="004EEA"/>
          <w:tcMar>
            <w:top w:w="0" w:type="dxa"/>
            <w:bottom w:w="0" w:type="dxa"/>
          </w:tcMar>
        </w:tcPr>
        <w:p w14:paraId="7C009A1E" w14:textId="77777777" w:rsidR="00D578CD" w:rsidRDefault="00D578CD">
          <w:pPr>
            <w:jc w:val="right"/>
            <w:rPr>
              <w:smallCaps/>
              <w:sz w:val="18"/>
              <w:szCs w:val="18"/>
            </w:rPr>
          </w:pPr>
        </w:p>
      </w:tc>
    </w:tr>
  </w:tbl>
  <w:p w14:paraId="39FB6C06" w14:textId="77777777" w:rsidR="00D578CD" w:rsidRDefault="00D578CD">
    <w:pPr>
      <w:pBdr>
        <w:top w:val="nil"/>
        <w:left w:val="nil"/>
        <w:bottom w:val="nil"/>
        <w:right w:val="nil"/>
        <w:between w:val="nil"/>
      </w:pBdr>
      <w:rPr>
        <w:color w:val="000000"/>
        <w:sz w:val="20"/>
        <w:szCs w:val="20"/>
      </w:rPr>
    </w:pPr>
  </w:p>
  <w:p w14:paraId="7D6C05D5" w14:textId="77777777" w:rsidR="00D578CD" w:rsidRDefault="00D578CD">
    <w:pPr>
      <w:pBdr>
        <w:top w:val="nil"/>
        <w:left w:val="nil"/>
        <w:bottom w:val="nil"/>
        <w:right w:val="nil"/>
        <w:between w:val="nil"/>
      </w:pBdr>
      <w:rPr>
        <w:color w:val="000000"/>
        <w:sz w:val="20"/>
        <w:szCs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6EA5" w14:textId="77777777" w:rsidR="00D578CD" w:rsidRDefault="00602C9A">
    <w:pPr>
      <w:pStyle w:val="Title"/>
      <w:jc w:val="left"/>
      <w:rPr>
        <w:sz w:val="20"/>
        <w:szCs w:val="20"/>
      </w:rPr>
    </w:pPr>
    <w:r>
      <w:rPr>
        <w:sz w:val="20"/>
        <w:szCs w:val="20"/>
      </w:rPr>
      <w:t xml:space="preserve">Section IX. Drawings     </w:t>
    </w:r>
  </w:p>
  <w:p w14:paraId="2DD29A6A"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0BD35A8F" wp14:editId="4645DB98">
          <wp:extent cx="646640" cy="655608"/>
          <wp:effectExtent l="0" t="0" r="0" b="0"/>
          <wp:docPr id="6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r>
      <w:rPr>
        <w:noProof/>
      </w:rPr>
      <mc:AlternateContent>
        <mc:Choice Requires="wps">
          <w:drawing>
            <wp:anchor distT="0" distB="0" distL="114300" distR="114300" simplePos="0" relativeHeight="251685888" behindDoc="0" locked="0" layoutInCell="1" hidden="0" allowOverlap="1" wp14:anchorId="0106202D" wp14:editId="630D1C89">
              <wp:simplePos x="0" y="0"/>
              <wp:positionH relativeFrom="column">
                <wp:posOffset>-609599</wp:posOffset>
              </wp:positionH>
              <wp:positionV relativeFrom="paragraph">
                <wp:posOffset>63500</wp:posOffset>
              </wp:positionV>
              <wp:extent cx="4500245" cy="610203"/>
              <wp:effectExtent l="0" t="0" r="0" b="0"/>
              <wp:wrapNone/>
              <wp:docPr id="4" name="Rectangle 4"/>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416D6648"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1CF9BFA2" w14:textId="77777777" w:rsidR="00D578CD" w:rsidRDefault="00D578CD">
                          <w:pPr>
                            <w:textDirection w:val="btLr"/>
                          </w:pPr>
                        </w:p>
                        <w:p w14:paraId="34397DC6"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0106202D" id="Rectangle 4" o:spid="_x0000_s1064" style="position:absolute;left:0;text-align:left;margin-left:-48pt;margin-top:5pt;width:354.35pt;height:48.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" filled="f" strokecolor="#004eea" strokeweight="2pt">
              <v:stroke startarrowwidth="narrow" startarrowlength="short" endarrowwidth="narrow" endarrowlength="short" joinstyle="round"/>
              <v:textbox inset="2.53958mm,1.2694mm,2.53958mm,1.2694mm">
                <w:txbxContent>
                  <w:p w14:paraId="416D6648"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1CF9BFA2" w14:textId="77777777" w:rsidR="00D578CD" w:rsidRDefault="00D578CD">
                    <w:pPr>
                      <w:textDirection w:val="btLr"/>
                    </w:pPr>
                  </w:p>
                  <w:p w14:paraId="34397DC6" w14:textId="77777777" w:rsidR="00D578CD" w:rsidRDefault="00D578CD">
                    <w:pPr>
                      <w:textDirection w:val="btLr"/>
                    </w:pPr>
                  </w:p>
                </w:txbxContent>
              </v:textbox>
            </v:rect>
          </w:pict>
        </mc:Fallback>
      </mc:AlternateContent>
    </w:r>
  </w:p>
  <w:p w14:paraId="037AB29F"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9"/>
      <w:tblW w:w="8813" w:type="dxa"/>
      <w:tblLayout w:type="fixed"/>
      <w:tblLook w:val="0400" w:firstRow="0" w:lastRow="0" w:firstColumn="0" w:lastColumn="0" w:noHBand="0" w:noVBand="1"/>
    </w:tblPr>
    <w:tblGrid>
      <w:gridCol w:w="3985"/>
      <w:gridCol w:w="4828"/>
    </w:tblGrid>
    <w:tr w:rsidR="00D578CD" w14:paraId="5B2106E5" w14:textId="77777777">
      <w:trPr>
        <w:trHeight w:val="58"/>
      </w:trPr>
      <w:tc>
        <w:tcPr>
          <w:tcW w:w="3985" w:type="dxa"/>
          <w:shd w:val="clear" w:color="auto" w:fill="004EEA"/>
          <w:tcMar>
            <w:top w:w="0" w:type="dxa"/>
            <w:bottom w:w="0" w:type="dxa"/>
          </w:tcMar>
        </w:tcPr>
        <w:p w14:paraId="152336A3" w14:textId="77777777" w:rsidR="00D578CD" w:rsidRDefault="00D578CD">
          <w:pPr>
            <w:rPr>
              <w:smallCaps/>
              <w:sz w:val="18"/>
              <w:szCs w:val="18"/>
            </w:rPr>
          </w:pPr>
        </w:p>
      </w:tc>
      <w:tc>
        <w:tcPr>
          <w:tcW w:w="4828" w:type="dxa"/>
          <w:shd w:val="clear" w:color="auto" w:fill="004EEA"/>
          <w:tcMar>
            <w:top w:w="0" w:type="dxa"/>
            <w:bottom w:w="0" w:type="dxa"/>
          </w:tcMar>
        </w:tcPr>
        <w:p w14:paraId="02F3B986" w14:textId="77777777" w:rsidR="00D578CD" w:rsidRDefault="00D578CD">
          <w:pPr>
            <w:jc w:val="right"/>
            <w:rPr>
              <w:smallCaps/>
              <w:sz w:val="18"/>
              <w:szCs w:val="18"/>
            </w:rPr>
          </w:pPr>
        </w:p>
      </w:tc>
    </w:tr>
  </w:tbl>
  <w:p w14:paraId="1D126865" w14:textId="77777777" w:rsidR="00D578CD" w:rsidRDefault="00D578CD">
    <w:pPr>
      <w:pBdr>
        <w:top w:val="nil"/>
        <w:left w:val="nil"/>
        <w:bottom w:val="nil"/>
        <w:right w:val="nil"/>
        <w:between w:val="nil"/>
      </w:pBdr>
      <w:rPr>
        <w:color w:val="000000"/>
        <w:sz w:val="20"/>
        <w:szCs w:val="20"/>
      </w:rPr>
    </w:pPr>
  </w:p>
  <w:p w14:paraId="663BB611" w14:textId="77777777" w:rsidR="00D578CD" w:rsidRDefault="00D578CD">
    <w:pPr>
      <w:pBdr>
        <w:top w:val="nil"/>
        <w:left w:val="nil"/>
        <w:bottom w:val="nil"/>
        <w:right w:val="nil"/>
        <w:between w:val="nil"/>
      </w:pBdr>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4D8E" w14:textId="77777777" w:rsidR="00D578CD" w:rsidRDefault="00602C9A">
    <w:pPr>
      <w:pBdr>
        <w:top w:val="nil"/>
        <w:left w:val="nil"/>
        <w:bottom w:val="single" w:sz="4" w:space="1" w:color="000000"/>
        <w:right w:val="nil"/>
        <w:between w:val="nil"/>
      </w:pBdr>
      <w:tabs>
        <w:tab w:val="right" w:pos="9000"/>
      </w:tabs>
      <w:ind w:right="-36"/>
      <w:rPr>
        <w:rFonts w:ascii="Arial" w:eastAsia="Arial" w:hAnsi="Arial" w:cs="Arial"/>
        <w:color w:val="000000"/>
        <w:sz w:val="18"/>
        <w:szCs w:val="18"/>
      </w:rPr>
    </w:pPr>
    <w:r>
      <w:rPr>
        <w:rFonts w:ascii="Arial" w:eastAsia="Arial" w:hAnsi="Arial" w:cs="Arial"/>
        <w:color w:val="000000"/>
        <w:sz w:val="18"/>
        <w:szCs w:val="18"/>
      </w:rPr>
      <w:t xml:space="preserve">Section I. Instructions to Bidders       </w:t>
    </w:r>
  </w:p>
  <w:p w14:paraId="4A5BFA21" w14:textId="77777777" w:rsidR="00D578CD" w:rsidRDefault="00602C9A">
    <w:pPr>
      <w:pBdr>
        <w:top w:val="nil"/>
        <w:left w:val="nil"/>
        <w:bottom w:val="single" w:sz="4" w:space="0" w:color="000000"/>
        <w:right w:val="nil"/>
        <w:between w:val="nil"/>
      </w:pBdr>
      <w:tabs>
        <w:tab w:val="right" w:pos="9000"/>
      </w:tabs>
      <w:jc w:val="right"/>
      <w:rPr>
        <w:color w:val="000000"/>
        <w:sz w:val="18"/>
        <w:szCs w:val="18"/>
      </w:rPr>
    </w:pPr>
    <w:r>
      <w:rPr>
        <w:color w:val="000000"/>
        <w:sz w:val="20"/>
        <w:szCs w:val="20"/>
      </w:rPr>
      <w:tab/>
    </w:r>
    <w:r>
      <w:rPr>
        <w:color w:val="000000"/>
        <w:sz w:val="20"/>
        <w:szCs w:val="20"/>
      </w:rPr>
      <w:tab/>
    </w:r>
    <w:r>
      <w:rPr>
        <w:b/>
        <w:noProof/>
        <w:color w:val="000000"/>
        <w:sz w:val="20"/>
        <w:szCs w:val="20"/>
      </w:rPr>
      <w:drawing>
        <wp:inline distT="0" distB="0" distL="0" distR="0" wp14:anchorId="2357C6E7" wp14:editId="79764A2E">
          <wp:extent cx="657225" cy="666340"/>
          <wp:effectExtent l="0" t="0" r="0" b="0"/>
          <wp:docPr id="4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57225" cy="666340"/>
                  </a:xfrm>
                  <a:prstGeom prst="rect">
                    <a:avLst/>
                  </a:prstGeom>
                  <a:ln/>
                </pic:spPr>
              </pic:pic>
            </a:graphicData>
          </a:graphic>
        </wp:inline>
      </w:drawing>
    </w:r>
    <w:r>
      <w:rPr>
        <w:noProof/>
      </w:rPr>
      <mc:AlternateContent>
        <mc:Choice Requires="wps">
          <w:drawing>
            <wp:anchor distT="0" distB="0" distL="114300" distR="114300" simplePos="0" relativeHeight="251663360" behindDoc="0" locked="0" layoutInCell="1" hidden="0" allowOverlap="1" wp14:anchorId="4A08C4BD" wp14:editId="4D707494">
              <wp:simplePos x="0" y="0"/>
              <wp:positionH relativeFrom="column">
                <wp:posOffset>-177799</wp:posOffset>
              </wp:positionH>
              <wp:positionV relativeFrom="paragraph">
                <wp:posOffset>50800</wp:posOffset>
              </wp:positionV>
              <wp:extent cx="4030980" cy="469265"/>
              <wp:effectExtent l="0" t="0" r="0" b="0"/>
              <wp:wrapNone/>
              <wp:docPr id="1" name="Rectangle 1"/>
              <wp:cNvGraphicFramePr/>
              <a:graphic xmlns:a="http://schemas.openxmlformats.org/drawingml/2006/main">
                <a:graphicData uri="http://schemas.microsoft.com/office/word/2010/wordprocessingShape">
                  <wps:wsp>
                    <wps:cNvSpPr/>
                    <wps:spPr>
                      <a:xfrm>
                        <a:off x="3343210" y="3558068"/>
                        <a:ext cx="4005580" cy="443865"/>
                      </a:xfrm>
                      <a:prstGeom prst="rect">
                        <a:avLst/>
                      </a:prstGeom>
                      <a:solidFill>
                        <a:schemeClr val="lt1"/>
                      </a:solidFill>
                      <a:ln w="25400" cap="flat" cmpd="sng">
                        <a:solidFill>
                          <a:srgbClr val="004EEA"/>
                        </a:solidFill>
                        <a:prstDash val="solid"/>
                        <a:round/>
                        <a:headEnd type="none" w="sm" len="sm"/>
                        <a:tailEnd type="none" w="sm" len="sm"/>
                      </a:ln>
                    </wps:spPr>
                    <wps:txbx>
                      <w:txbxContent>
                        <w:p w14:paraId="39098589" w14:textId="77777777" w:rsidR="00D578CD" w:rsidRDefault="00602C9A">
                          <w:pPr>
                            <w:textDirection w:val="btLr"/>
                          </w:pPr>
                          <w:r>
                            <w:rPr>
                              <w:rFonts w:ascii="Open Sans" w:eastAsia="Open Sans" w:hAnsi="Open Sans" w:cs="Open Sans"/>
                              <w:b/>
                              <w:color w:val="0046D2"/>
                              <w:sz w:val="20"/>
                            </w:rPr>
                            <w:t>RFP for</w:t>
                          </w:r>
                          <w:r>
                            <w:rPr>
                              <w:b/>
                              <w:color w:val="000000"/>
                              <w:sz w:val="21"/>
                            </w:rPr>
                            <w:t xml:space="preserve"> </w:t>
                          </w:r>
                          <w:r>
                            <w:rPr>
                              <w:rFonts w:ascii="Open Sans" w:eastAsia="Open Sans" w:hAnsi="Open Sans" w:cs="Open Sans"/>
                              <w:b/>
                              <w:color w:val="0046D2"/>
                              <w:sz w:val="20"/>
                            </w:rPr>
                            <w:t>Selection of Master System Integrator for Establishment of Integrated Command, Control and Communication Centre (IC4) in Kochi</w:t>
                          </w:r>
                        </w:p>
                        <w:p w14:paraId="3D549D2E" w14:textId="77777777" w:rsidR="00D578CD" w:rsidRDefault="00D578CD">
                          <w:pPr>
                            <w:textDirection w:val="btLr"/>
                          </w:pPr>
                        </w:p>
                        <w:p w14:paraId="721EC154"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4A08C4BD" id="Rectangle 1" o:spid="_x0000_s1039" style="position:absolute;left:0;text-align:left;margin-left:-14pt;margin-top:4pt;width:317.4pt;height:36.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" fillcolor="white [3201]" strokecolor="#004eea" strokeweight="2pt">
              <v:stroke startarrowwidth="narrow" startarrowlength="short" endarrowwidth="narrow" endarrowlength="short" joinstyle="round"/>
              <v:textbox inset="2.53958mm,1.2694mm,2.53958mm,1.2694mm">
                <w:txbxContent>
                  <w:p w14:paraId="39098589" w14:textId="77777777" w:rsidR="00D578CD" w:rsidRDefault="00602C9A">
                    <w:pPr>
                      <w:textDirection w:val="btLr"/>
                    </w:pPr>
                    <w:r>
                      <w:rPr>
                        <w:rFonts w:ascii="Open Sans" w:eastAsia="Open Sans" w:hAnsi="Open Sans" w:cs="Open Sans"/>
                        <w:b/>
                        <w:color w:val="0046D2"/>
                        <w:sz w:val="20"/>
                      </w:rPr>
                      <w:t>RFP for</w:t>
                    </w:r>
                    <w:r>
                      <w:rPr>
                        <w:b/>
                        <w:color w:val="000000"/>
                        <w:sz w:val="21"/>
                      </w:rPr>
                      <w:t xml:space="preserve"> </w:t>
                    </w:r>
                    <w:r>
                      <w:rPr>
                        <w:rFonts w:ascii="Open Sans" w:eastAsia="Open Sans" w:hAnsi="Open Sans" w:cs="Open Sans"/>
                        <w:b/>
                        <w:color w:val="0046D2"/>
                        <w:sz w:val="20"/>
                      </w:rPr>
                      <w:t>Selection of Master System Integrator for Establishment of Integrated Command, Control and Communication Centre (IC4) in Kochi</w:t>
                    </w:r>
                  </w:p>
                  <w:p w14:paraId="3D549D2E" w14:textId="77777777" w:rsidR="00D578CD" w:rsidRDefault="00D578CD">
                    <w:pPr>
                      <w:textDirection w:val="btLr"/>
                    </w:pPr>
                  </w:p>
                  <w:p w14:paraId="721EC154" w14:textId="77777777" w:rsidR="00D578CD" w:rsidRDefault="00D578CD">
                    <w:pPr>
                      <w:textDirection w:val="btLr"/>
                    </w:pPr>
                  </w:p>
                </w:txbxContent>
              </v:textbox>
            </v:rect>
          </w:pict>
        </mc:Fallback>
      </mc:AlternateContent>
    </w:r>
  </w:p>
  <w:p w14:paraId="4597B102" w14:textId="77777777" w:rsidR="00D578CD" w:rsidRDefault="00602C9A">
    <w:pPr>
      <w:pBdr>
        <w:top w:val="nil"/>
        <w:left w:val="nil"/>
        <w:bottom w:val="single" w:sz="4" w:space="0" w:color="000000"/>
        <w:right w:val="nil"/>
        <w:between w:val="nil"/>
      </w:pBdr>
      <w:tabs>
        <w:tab w:val="right" w:pos="9000"/>
      </w:tabs>
      <w:jc w:val="right"/>
      <w:rPr>
        <w:rFonts w:ascii="Cambria" w:eastAsia="Cambria" w:hAnsi="Cambria" w:cs="Cambria"/>
        <w:color w:val="4BACC6"/>
        <w:sz w:val="18"/>
        <w:szCs w:val="18"/>
      </w:rPr>
    </w:pPr>
    <w:r>
      <w:rPr>
        <w:rFonts w:ascii="Cambria" w:eastAsia="Cambria" w:hAnsi="Cambria" w:cs="Cambria"/>
        <w:b/>
        <w:color w:val="4BACC6"/>
        <w:sz w:val="18"/>
        <w:szCs w:val="18"/>
      </w:rPr>
      <w:t>COCHIN SMART MISSION LIMITED</w:t>
    </w:r>
    <w:r>
      <w:rPr>
        <w:rFonts w:ascii="Cambria" w:eastAsia="Cambria" w:hAnsi="Cambria" w:cs="Cambria"/>
        <w:color w:val="4BACC6"/>
        <w:sz w:val="18"/>
        <w:szCs w:val="18"/>
      </w:rPr>
      <w:t xml:space="preserve"> </w:t>
    </w:r>
  </w:p>
  <w:tbl>
    <w:tblPr>
      <w:tblStyle w:val="afffffffe"/>
      <w:tblW w:w="9160" w:type="dxa"/>
      <w:tblLayout w:type="fixed"/>
      <w:tblLook w:val="0400" w:firstRow="0" w:lastRow="0" w:firstColumn="0" w:lastColumn="0" w:noHBand="0" w:noVBand="1"/>
    </w:tblPr>
    <w:tblGrid>
      <w:gridCol w:w="4141"/>
      <w:gridCol w:w="5019"/>
    </w:tblGrid>
    <w:tr w:rsidR="00D578CD" w14:paraId="777D24A5" w14:textId="77777777">
      <w:trPr>
        <w:trHeight w:val="58"/>
      </w:trPr>
      <w:tc>
        <w:tcPr>
          <w:tcW w:w="4141" w:type="dxa"/>
          <w:shd w:val="clear" w:color="auto" w:fill="004EEA"/>
          <w:tcMar>
            <w:top w:w="0" w:type="dxa"/>
            <w:bottom w:w="0" w:type="dxa"/>
          </w:tcMar>
        </w:tcPr>
        <w:p w14:paraId="676E7E94" w14:textId="77777777" w:rsidR="00D578CD" w:rsidRDefault="00D578CD">
          <w:pPr>
            <w:rPr>
              <w:smallCaps/>
              <w:sz w:val="18"/>
              <w:szCs w:val="18"/>
            </w:rPr>
          </w:pPr>
        </w:p>
      </w:tc>
      <w:tc>
        <w:tcPr>
          <w:tcW w:w="5019" w:type="dxa"/>
          <w:shd w:val="clear" w:color="auto" w:fill="004EEA"/>
          <w:tcMar>
            <w:top w:w="0" w:type="dxa"/>
            <w:bottom w:w="0" w:type="dxa"/>
          </w:tcMar>
        </w:tcPr>
        <w:p w14:paraId="14FAE057" w14:textId="77777777" w:rsidR="00D578CD" w:rsidRDefault="00D578CD">
          <w:pPr>
            <w:jc w:val="right"/>
            <w:rPr>
              <w:smallCaps/>
              <w:sz w:val="18"/>
              <w:szCs w:val="18"/>
            </w:rPr>
          </w:pPr>
        </w:p>
      </w:tc>
    </w:tr>
  </w:tbl>
  <w:p w14:paraId="16F3D33E" w14:textId="77777777" w:rsidR="00D578CD" w:rsidRDefault="00D578CD"/>
  <w:p w14:paraId="22FBAA65" w14:textId="77777777" w:rsidR="00D578CD" w:rsidRDefault="00D578CD">
    <w:pPr>
      <w:pBdr>
        <w:top w:val="nil"/>
        <w:left w:val="nil"/>
        <w:bottom w:val="nil"/>
        <w:right w:val="nil"/>
        <w:between w:val="nil"/>
      </w:pBdr>
      <w:rPr>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E201" w14:textId="77777777" w:rsidR="00D578CD" w:rsidRDefault="00602C9A">
    <w:pPr>
      <w:pStyle w:val="Title"/>
      <w:jc w:val="left"/>
      <w:rPr>
        <w:sz w:val="20"/>
        <w:szCs w:val="20"/>
      </w:rPr>
    </w:pPr>
    <w:r>
      <w:rPr>
        <w:sz w:val="20"/>
        <w:szCs w:val="20"/>
      </w:rPr>
      <w:t xml:space="preserve">Section I. Instructions to bidders       </w:t>
    </w:r>
    <w:r>
      <w:rPr>
        <w:noProof/>
      </w:rPr>
      <mc:AlternateContent>
        <mc:Choice Requires="wps">
          <w:drawing>
            <wp:anchor distT="0" distB="0" distL="114300" distR="114300" simplePos="0" relativeHeight="251661312" behindDoc="0" locked="0" layoutInCell="1" hidden="0" allowOverlap="1" wp14:anchorId="6E353D83" wp14:editId="0B85AC13">
              <wp:simplePos x="0" y="0"/>
              <wp:positionH relativeFrom="column">
                <wp:posOffset>-507999</wp:posOffset>
              </wp:positionH>
              <wp:positionV relativeFrom="paragraph">
                <wp:posOffset>368300</wp:posOffset>
              </wp:positionV>
              <wp:extent cx="4500245" cy="610203"/>
              <wp:effectExtent l="0" t="0" r="0" b="0"/>
              <wp:wrapNone/>
              <wp:docPr id="8" name="Rectangle 8"/>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4F4A62A1"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73B6A4A9" w14:textId="77777777" w:rsidR="00D578CD" w:rsidRDefault="00D578CD">
                          <w:pPr>
                            <w:textDirection w:val="btLr"/>
                          </w:pPr>
                        </w:p>
                        <w:p w14:paraId="40D7CFFF"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6E353D83" id="Rectangle 8" o:spid="_x0000_s1040" style="position:absolute;margin-left:-40pt;margin-top:29pt;width:354.35pt;height:4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" filled="f" strokecolor="#004eea" strokeweight="2pt">
              <v:stroke startarrowwidth="narrow" startarrowlength="short" endarrowwidth="narrow" endarrowlength="short" joinstyle="round"/>
              <v:textbox inset="2.53958mm,1.2694mm,2.53958mm,1.2694mm">
                <w:txbxContent>
                  <w:p w14:paraId="4F4A62A1"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73B6A4A9" w14:textId="77777777" w:rsidR="00D578CD" w:rsidRDefault="00D578CD">
                    <w:pPr>
                      <w:textDirection w:val="btLr"/>
                    </w:pPr>
                  </w:p>
                  <w:p w14:paraId="40D7CFFF" w14:textId="77777777" w:rsidR="00D578CD" w:rsidRDefault="00D578CD">
                    <w:pPr>
                      <w:textDirection w:val="btLr"/>
                    </w:pPr>
                  </w:p>
                </w:txbxContent>
              </v:textbox>
            </v:rect>
          </w:pict>
        </mc:Fallback>
      </mc:AlternateContent>
    </w:r>
  </w:p>
  <w:p w14:paraId="0A760334"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22271485" wp14:editId="504AEDF5">
          <wp:extent cx="646640" cy="655608"/>
          <wp:effectExtent l="0" t="0" r="0" b="0"/>
          <wp:docPr id="4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p>
  <w:p w14:paraId="6C659643"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a"/>
      <w:tblW w:w="8791" w:type="dxa"/>
      <w:tblLayout w:type="fixed"/>
      <w:tblLook w:val="0400" w:firstRow="0" w:lastRow="0" w:firstColumn="0" w:lastColumn="0" w:noHBand="0" w:noVBand="1"/>
    </w:tblPr>
    <w:tblGrid>
      <w:gridCol w:w="3975"/>
      <w:gridCol w:w="4816"/>
    </w:tblGrid>
    <w:tr w:rsidR="00D578CD" w14:paraId="7CEE189B" w14:textId="77777777">
      <w:trPr>
        <w:trHeight w:val="30"/>
      </w:trPr>
      <w:tc>
        <w:tcPr>
          <w:tcW w:w="3975" w:type="dxa"/>
          <w:shd w:val="clear" w:color="auto" w:fill="004EEA"/>
          <w:tcMar>
            <w:top w:w="0" w:type="dxa"/>
            <w:bottom w:w="0" w:type="dxa"/>
          </w:tcMar>
        </w:tcPr>
        <w:p w14:paraId="10428746" w14:textId="77777777" w:rsidR="00D578CD" w:rsidRDefault="00D578CD">
          <w:pPr>
            <w:rPr>
              <w:smallCaps/>
              <w:sz w:val="18"/>
              <w:szCs w:val="18"/>
            </w:rPr>
          </w:pPr>
        </w:p>
      </w:tc>
      <w:tc>
        <w:tcPr>
          <w:tcW w:w="4816" w:type="dxa"/>
          <w:shd w:val="clear" w:color="auto" w:fill="004EEA"/>
          <w:tcMar>
            <w:top w:w="0" w:type="dxa"/>
            <w:bottom w:w="0" w:type="dxa"/>
          </w:tcMar>
        </w:tcPr>
        <w:p w14:paraId="634C3084" w14:textId="77777777" w:rsidR="00D578CD" w:rsidRDefault="00D578CD">
          <w:pPr>
            <w:jc w:val="right"/>
            <w:rPr>
              <w:smallCaps/>
              <w:sz w:val="18"/>
              <w:szCs w:val="18"/>
            </w:rPr>
          </w:pPr>
        </w:p>
      </w:tc>
    </w:tr>
  </w:tbl>
  <w:p w14:paraId="5532FEA6" w14:textId="77777777" w:rsidR="00D578CD" w:rsidRDefault="00D578CD">
    <w:pPr>
      <w:widowControl w:val="0"/>
      <w:pBdr>
        <w:top w:val="nil"/>
        <w:left w:val="nil"/>
        <w:bottom w:val="nil"/>
        <w:right w:val="nil"/>
        <w:between w:val="nil"/>
      </w:pBdr>
      <w:spacing w:line="276" w:lineRule="auto"/>
      <w:jc w:val="left"/>
      <w:rPr>
        <w:smallCaps/>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8EE4" w14:textId="77777777" w:rsidR="00D578CD" w:rsidRDefault="00602C9A">
    <w:pPr>
      <w:pStyle w:val="Title"/>
      <w:jc w:val="left"/>
      <w:rPr>
        <w:sz w:val="20"/>
        <w:szCs w:val="20"/>
      </w:rPr>
    </w:pPr>
    <w:r>
      <w:rPr>
        <w:noProof/>
      </w:rPr>
      <mc:AlternateContent>
        <mc:Choice Requires="wps">
          <w:drawing>
            <wp:anchor distT="0" distB="0" distL="114300" distR="114300" simplePos="0" relativeHeight="251662336" behindDoc="0" locked="0" layoutInCell="1" hidden="0" allowOverlap="1" wp14:anchorId="6597C052" wp14:editId="09B9EE59">
              <wp:simplePos x="0" y="0"/>
              <wp:positionH relativeFrom="column">
                <wp:posOffset>-609599</wp:posOffset>
              </wp:positionH>
              <wp:positionV relativeFrom="paragraph">
                <wp:posOffset>266700</wp:posOffset>
              </wp:positionV>
              <wp:extent cx="4500245" cy="599440"/>
              <wp:effectExtent l="0" t="0" r="0" b="0"/>
              <wp:wrapNone/>
              <wp:docPr id="10" name="Rectangle 10"/>
              <wp:cNvGraphicFramePr/>
              <a:graphic xmlns:a="http://schemas.openxmlformats.org/drawingml/2006/main">
                <a:graphicData uri="http://schemas.microsoft.com/office/word/2010/wordprocessingShape">
                  <wps:wsp>
                    <wps:cNvSpPr/>
                    <wps:spPr>
                      <a:xfrm>
                        <a:off x="3108578" y="3492980"/>
                        <a:ext cx="4474845" cy="574040"/>
                      </a:xfrm>
                      <a:prstGeom prst="rect">
                        <a:avLst/>
                      </a:prstGeom>
                      <a:solidFill>
                        <a:srgbClr val="FFFFFF"/>
                      </a:solidFill>
                      <a:ln w="25400" cap="flat" cmpd="sng">
                        <a:solidFill>
                          <a:srgbClr val="004EEA"/>
                        </a:solidFill>
                        <a:prstDash val="solid"/>
                        <a:round/>
                        <a:headEnd type="none" w="sm" len="sm"/>
                        <a:tailEnd type="none" w="sm" len="sm"/>
                      </a:ln>
                    </wps:spPr>
                    <wps:txbx>
                      <w:txbxContent>
                        <w:p w14:paraId="3CD80D72" w14:textId="77777777" w:rsidR="00D578CD" w:rsidRDefault="00602C9A">
                          <w:pPr>
                            <w:textDirection w:val="btLr"/>
                          </w:pPr>
                          <w:r>
                            <w:rPr>
                              <w:rFonts w:ascii="Calibri" w:eastAsia="Calibri" w:hAnsi="Calibri" w:cs="Calibri"/>
                              <w:b/>
                              <w:color w:val="0046D2"/>
                              <w:sz w:val="19"/>
                            </w:rPr>
                            <w:t>Bidding document for Development of Amaravathy and Calvathy Roads  in West Kochi under Smart City Mission (Second call), Kochi</w:t>
                          </w:r>
                        </w:p>
                        <w:p w14:paraId="478899B8" w14:textId="77777777" w:rsidR="00D578CD" w:rsidRDefault="00D578CD">
                          <w:pPr>
                            <w:textDirection w:val="btLr"/>
                          </w:pPr>
                        </w:p>
                        <w:p w14:paraId="5E7DF05F"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6597C052" id="Rectangle 10" o:spid="_x0000_s1041" style="position:absolute;margin-left:-48pt;margin-top:21pt;width:354.35pt;height:4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" strokecolor="#004eea" strokeweight="2pt">
              <v:stroke startarrowwidth="narrow" startarrowlength="short" endarrowwidth="narrow" endarrowlength="short" joinstyle="round"/>
              <v:textbox inset="2.53958mm,1.2694mm,2.53958mm,1.2694mm">
                <w:txbxContent>
                  <w:p w14:paraId="3CD80D72" w14:textId="77777777" w:rsidR="00D578CD" w:rsidRDefault="00602C9A">
                    <w:pPr>
                      <w:textDirection w:val="btLr"/>
                    </w:pPr>
                    <w:r>
                      <w:rPr>
                        <w:rFonts w:ascii="Calibri" w:eastAsia="Calibri" w:hAnsi="Calibri" w:cs="Calibri"/>
                        <w:b/>
                        <w:color w:val="0046D2"/>
                        <w:sz w:val="19"/>
                      </w:rPr>
                      <w:t>Bidding document for Development of Amaravathy and Calvathy Roads  in West Kochi under Smart City Mission (Second call), Kochi</w:t>
                    </w:r>
                  </w:p>
                  <w:p w14:paraId="478899B8" w14:textId="77777777" w:rsidR="00D578CD" w:rsidRDefault="00D578CD">
                    <w:pPr>
                      <w:textDirection w:val="btLr"/>
                    </w:pPr>
                  </w:p>
                  <w:p w14:paraId="5E7DF05F" w14:textId="77777777" w:rsidR="00D578CD" w:rsidRDefault="00D578CD">
                    <w:pPr>
                      <w:textDirection w:val="btLr"/>
                    </w:pPr>
                  </w:p>
                </w:txbxContent>
              </v:textbox>
            </v:rect>
          </w:pict>
        </mc:Fallback>
      </mc:AlternateContent>
    </w:r>
  </w:p>
  <w:p w14:paraId="582C7AE5"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3CF976AB" wp14:editId="494A49A6">
          <wp:extent cx="646640" cy="655608"/>
          <wp:effectExtent l="0" t="0" r="0" b="0"/>
          <wp:docPr id="4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p>
  <w:p w14:paraId="3D739AA1"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f1"/>
      <w:tblW w:w="8534" w:type="dxa"/>
      <w:tblLayout w:type="fixed"/>
      <w:tblLook w:val="0400" w:firstRow="0" w:lastRow="0" w:firstColumn="0" w:lastColumn="0" w:noHBand="0" w:noVBand="1"/>
    </w:tblPr>
    <w:tblGrid>
      <w:gridCol w:w="3861"/>
      <w:gridCol w:w="4673"/>
    </w:tblGrid>
    <w:tr w:rsidR="00D578CD" w14:paraId="7021E2C0" w14:textId="77777777">
      <w:trPr>
        <w:trHeight w:val="58"/>
      </w:trPr>
      <w:tc>
        <w:tcPr>
          <w:tcW w:w="3861" w:type="dxa"/>
          <w:shd w:val="clear" w:color="auto" w:fill="004EEA"/>
          <w:tcMar>
            <w:top w:w="0" w:type="dxa"/>
            <w:bottom w:w="0" w:type="dxa"/>
          </w:tcMar>
        </w:tcPr>
        <w:p w14:paraId="16FFDA7F" w14:textId="77777777" w:rsidR="00D578CD" w:rsidRDefault="00D578CD">
          <w:pPr>
            <w:widowControl w:val="0"/>
            <w:pBdr>
              <w:top w:val="nil"/>
              <w:left w:val="nil"/>
              <w:bottom w:val="nil"/>
              <w:right w:val="nil"/>
              <w:between w:val="nil"/>
            </w:pBdr>
            <w:spacing w:line="276" w:lineRule="auto"/>
            <w:jc w:val="left"/>
            <w:rPr>
              <w:rFonts w:ascii="Calibri" w:eastAsia="Calibri" w:hAnsi="Calibri" w:cs="Calibri"/>
              <w:color w:val="4BACC6"/>
              <w:sz w:val="18"/>
              <w:szCs w:val="18"/>
            </w:rPr>
          </w:pPr>
        </w:p>
        <w:tbl>
          <w:tblPr>
            <w:tblStyle w:val="affffffff2"/>
            <w:tblW w:w="3555" w:type="dxa"/>
            <w:tblInd w:w="115" w:type="dxa"/>
            <w:tblLayout w:type="fixed"/>
            <w:tblLook w:val="0400" w:firstRow="0" w:lastRow="0" w:firstColumn="0" w:lastColumn="0" w:noHBand="0" w:noVBand="1"/>
          </w:tblPr>
          <w:tblGrid>
            <w:gridCol w:w="1622"/>
            <w:gridCol w:w="1933"/>
          </w:tblGrid>
          <w:tr w:rsidR="00D578CD" w14:paraId="6217E90E" w14:textId="77777777">
            <w:trPr>
              <w:trHeight w:val="58"/>
            </w:trPr>
            <w:tc>
              <w:tcPr>
                <w:tcW w:w="1622" w:type="dxa"/>
                <w:shd w:val="clear" w:color="auto" w:fill="004EEA"/>
                <w:tcMar>
                  <w:top w:w="0" w:type="dxa"/>
                  <w:bottom w:w="0" w:type="dxa"/>
                </w:tcMar>
              </w:tcPr>
              <w:p w14:paraId="706E02F7" w14:textId="77777777" w:rsidR="00D578CD" w:rsidRDefault="00D578CD">
                <w:pPr>
                  <w:rPr>
                    <w:smallCaps/>
                    <w:sz w:val="18"/>
                    <w:szCs w:val="18"/>
                  </w:rPr>
                </w:pPr>
              </w:p>
            </w:tc>
            <w:tc>
              <w:tcPr>
                <w:tcW w:w="1933" w:type="dxa"/>
                <w:shd w:val="clear" w:color="auto" w:fill="004EEA"/>
                <w:tcMar>
                  <w:top w:w="0" w:type="dxa"/>
                  <w:bottom w:w="0" w:type="dxa"/>
                </w:tcMar>
              </w:tcPr>
              <w:p w14:paraId="4774ACD9" w14:textId="77777777" w:rsidR="00D578CD" w:rsidRDefault="00D578CD">
                <w:pPr>
                  <w:jc w:val="right"/>
                  <w:rPr>
                    <w:smallCaps/>
                    <w:sz w:val="18"/>
                    <w:szCs w:val="18"/>
                  </w:rPr>
                </w:pPr>
              </w:p>
            </w:tc>
          </w:tr>
        </w:tbl>
        <w:p w14:paraId="4A54B153" w14:textId="77777777" w:rsidR="00D578CD" w:rsidRDefault="00D578CD"/>
      </w:tc>
      <w:tc>
        <w:tcPr>
          <w:tcW w:w="4673" w:type="dxa"/>
          <w:shd w:val="clear" w:color="auto" w:fill="004EEA"/>
          <w:tcMar>
            <w:top w:w="0" w:type="dxa"/>
            <w:bottom w:w="0" w:type="dxa"/>
          </w:tcMar>
        </w:tcPr>
        <w:p w14:paraId="2E23A4EE" w14:textId="77777777" w:rsidR="00D578CD" w:rsidRDefault="00D578CD">
          <w:pPr>
            <w:widowControl w:val="0"/>
            <w:pBdr>
              <w:top w:val="nil"/>
              <w:left w:val="nil"/>
              <w:bottom w:val="nil"/>
              <w:right w:val="nil"/>
              <w:between w:val="nil"/>
            </w:pBdr>
            <w:spacing w:line="276" w:lineRule="auto"/>
            <w:jc w:val="left"/>
          </w:pPr>
        </w:p>
        <w:tbl>
          <w:tblPr>
            <w:tblStyle w:val="affffffff3"/>
            <w:tblW w:w="4351" w:type="dxa"/>
            <w:tblInd w:w="115" w:type="dxa"/>
            <w:tblLayout w:type="fixed"/>
            <w:tblLook w:val="0400" w:firstRow="0" w:lastRow="0" w:firstColumn="0" w:lastColumn="0" w:noHBand="0" w:noVBand="1"/>
          </w:tblPr>
          <w:tblGrid>
            <w:gridCol w:w="1979"/>
            <w:gridCol w:w="2372"/>
          </w:tblGrid>
          <w:tr w:rsidR="00D578CD" w14:paraId="4BA1E446" w14:textId="77777777">
            <w:trPr>
              <w:trHeight w:val="58"/>
            </w:trPr>
            <w:tc>
              <w:tcPr>
                <w:tcW w:w="1979" w:type="dxa"/>
                <w:shd w:val="clear" w:color="auto" w:fill="004EEA"/>
                <w:tcMar>
                  <w:top w:w="0" w:type="dxa"/>
                  <w:bottom w:w="0" w:type="dxa"/>
                </w:tcMar>
              </w:tcPr>
              <w:p w14:paraId="287B07E4" w14:textId="77777777" w:rsidR="00D578CD" w:rsidRDefault="00D578CD">
                <w:pPr>
                  <w:rPr>
                    <w:smallCaps/>
                    <w:sz w:val="18"/>
                    <w:szCs w:val="18"/>
                  </w:rPr>
                </w:pPr>
              </w:p>
            </w:tc>
            <w:tc>
              <w:tcPr>
                <w:tcW w:w="2372" w:type="dxa"/>
                <w:shd w:val="clear" w:color="auto" w:fill="004EEA"/>
                <w:tcMar>
                  <w:top w:w="0" w:type="dxa"/>
                  <w:bottom w:w="0" w:type="dxa"/>
                </w:tcMar>
              </w:tcPr>
              <w:p w14:paraId="12EA8FF8" w14:textId="77777777" w:rsidR="00D578CD" w:rsidRDefault="00D578CD">
                <w:pPr>
                  <w:jc w:val="right"/>
                  <w:rPr>
                    <w:smallCaps/>
                    <w:sz w:val="18"/>
                    <w:szCs w:val="18"/>
                  </w:rPr>
                </w:pPr>
              </w:p>
            </w:tc>
          </w:tr>
        </w:tbl>
        <w:p w14:paraId="1CBF40B3" w14:textId="77777777" w:rsidR="00D578CD" w:rsidRDefault="00D578CD"/>
      </w:tc>
    </w:tr>
  </w:tbl>
  <w:p w14:paraId="5F04C3C7" w14:textId="77777777" w:rsidR="00D578CD" w:rsidRDefault="00D578CD">
    <w:pPr>
      <w:pBdr>
        <w:top w:val="nil"/>
        <w:left w:val="nil"/>
        <w:bottom w:val="nil"/>
        <w:right w:val="nil"/>
        <w:between w:val="nil"/>
      </w:pBdr>
      <w:rPr>
        <w:color w:val="00000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E06E" w14:textId="77777777" w:rsidR="00D578CD" w:rsidRDefault="00602C9A">
    <w:pPr>
      <w:pBdr>
        <w:top w:val="nil"/>
        <w:left w:val="nil"/>
        <w:bottom w:val="single" w:sz="4" w:space="1" w:color="000000"/>
        <w:right w:val="nil"/>
        <w:between w:val="nil"/>
      </w:pBdr>
      <w:tabs>
        <w:tab w:val="right" w:pos="9000"/>
      </w:tabs>
      <w:ind w:right="-36"/>
      <w:rPr>
        <w:rFonts w:ascii="Arial" w:eastAsia="Arial" w:hAnsi="Arial" w:cs="Arial"/>
        <w:color w:val="000000"/>
        <w:sz w:val="18"/>
        <w:szCs w:val="18"/>
      </w:rPr>
    </w:pPr>
    <w:r>
      <w:rPr>
        <w:rFonts w:ascii="Arial" w:eastAsia="Arial" w:hAnsi="Arial" w:cs="Arial"/>
        <w:color w:val="000000"/>
        <w:sz w:val="18"/>
        <w:szCs w:val="18"/>
      </w:rPr>
      <w:t xml:space="preserve">Section II. Bid Dats Sheet       </w:t>
    </w:r>
  </w:p>
  <w:p w14:paraId="1C88D905" w14:textId="77777777" w:rsidR="00D578CD" w:rsidRDefault="00602C9A">
    <w:pPr>
      <w:pBdr>
        <w:top w:val="nil"/>
        <w:left w:val="nil"/>
        <w:bottom w:val="single" w:sz="4" w:space="1" w:color="000000"/>
        <w:right w:val="nil"/>
        <w:between w:val="nil"/>
      </w:pBdr>
      <w:tabs>
        <w:tab w:val="right" w:pos="9000"/>
      </w:tabs>
      <w:ind w:right="-36"/>
      <w:jc w:val="right"/>
      <w:rPr>
        <w:rFonts w:ascii="Arial" w:eastAsia="Arial" w:hAnsi="Arial" w:cs="Arial"/>
        <w:color w:val="000000"/>
        <w:sz w:val="18"/>
        <w:szCs w:val="18"/>
      </w:rPr>
    </w:pPr>
    <w:r>
      <w:rPr>
        <w:rFonts w:ascii="Arial" w:eastAsia="Arial" w:hAnsi="Arial" w:cs="Arial"/>
        <w:b/>
        <w:noProof/>
        <w:color w:val="000000"/>
        <w:sz w:val="20"/>
        <w:szCs w:val="20"/>
      </w:rPr>
      <w:drawing>
        <wp:inline distT="0" distB="0" distL="0" distR="0" wp14:anchorId="41F842BE" wp14:editId="6C2539E7">
          <wp:extent cx="657225" cy="666340"/>
          <wp:effectExtent l="0" t="0" r="0" b="0"/>
          <wp:docPr id="4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57225" cy="666340"/>
                  </a:xfrm>
                  <a:prstGeom prst="rect">
                    <a:avLst/>
                  </a:prstGeom>
                  <a:ln/>
                </pic:spPr>
              </pic:pic>
            </a:graphicData>
          </a:graphic>
        </wp:inline>
      </w:drawing>
    </w:r>
    <w:r>
      <w:rPr>
        <w:rFonts w:ascii="Arial" w:eastAsia="Arial" w:hAnsi="Arial" w:cs="Arial"/>
        <w:color w:val="000000"/>
        <w:sz w:val="18"/>
        <w:szCs w:val="18"/>
      </w:rPr>
      <w:t xml:space="preserve">                                 </w:t>
    </w:r>
    <w:r>
      <w:rPr>
        <w:noProof/>
      </w:rPr>
      <mc:AlternateContent>
        <mc:Choice Requires="wps">
          <w:drawing>
            <wp:anchor distT="0" distB="0" distL="114300" distR="114300" simplePos="0" relativeHeight="251666432" behindDoc="0" locked="0" layoutInCell="1" hidden="0" allowOverlap="1" wp14:anchorId="6B2B4CAD" wp14:editId="77296921">
              <wp:simplePos x="0" y="0"/>
              <wp:positionH relativeFrom="column">
                <wp:posOffset>-406399</wp:posOffset>
              </wp:positionH>
              <wp:positionV relativeFrom="paragraph">
                <wp:posOffset>12700</wp:posOffset>
              </wp:positionV>
              <wp:extent cx="4715510" cy="453390"/>
              <wp:effectExtent l="0" t="0" r="0" b="0"/>
              <wp:wrapNone/>
              <wp:docPr id="3" name="Rectangle 3"/>
              <wp:cNvGraphicFramePr/>
              <a:graphic xmlns:a="http://schemas.openxmlformats.org/drawingml/2006/main">
                <a:graphicData uri="http://schemas.microsoft.com/office/word/2010/wordprocessingShape">
                  <wps:wsp>
                    <wps:cNvSpPr/>
                    <wps:spPr>
                      <a:xfrm>
                        <a:off x="3000945" y="3566005"/>
                        <a:ext cx="4690110" cy="427990"/>
                      </a:xfrm>
                      <a:prstGeom prst="rect">
                        <a:avLst/>
                      </a:prstGeom>
                      <a:solidFill>
                        <a:srgbClr val="FFFFFF"/>
                      </a:solidFill>
                      <a:ln w="25400" cap="flat" cmpd="sng">
                        <a:solidFill>
                          <a:srgbClr val="4BACC6"/>
                        </a:solidFill>
                        <a:prstDash val="solid"/>
                        <a:round/>
                        <a:headEnd type="none" w="sm" len="sm"/>
                        <a:tailEnd type="none" w="sm" len="sm"/>
                      </a:ln>
                    </wps:spPr>
                    <wps:txbx>
                      <w:txbxContent>
                        <w:p w14:paraId="33C07B30" w14:textId="77777777" w:rsidR="00D578CD" w:rsidRDefault="00602C9A">
                          <w:pPr>
                            <w:textDirection w:val="btLr"/>
                          </w:pPr>
                          <w:r>
                            <w:rPr>
                              <w:rFonts w:ascii="Open Sans" w:eastAsia="Open Sans" w:hAnsi="Open Sans" w:cs="Open Sans"/>
                              <w:b/>
                              <w:color w:val="215868"/>
                              <w:sz w:val="20"/>
                            </w:rPr>
                            <w:t>Request for Bids for Implementation of Integrated</w:t>
                          </w:r>
                          <w:r>
                            <w:rPr>
                              <w:rFonts w:ascii="Arial" w:eastAsia="Arial" w:hAnsi="Arial" w:cs="Arial"/>
                              <w:b/>
                              <w:color w:val="17365D"/>
                              <w:sz w:val="34"/>
                            </w:rPr>
                            <w:t xml:space="preserve"> </w:t>
                          </w:r>
                          <w:r>
                            <w:rPr>
                              <w:rFonts w:ascii="Open Sans" w:eastAsia="Open Sans" w:hAnsi="Open Sans" w:cs="Open Sans"/>
                              <w:b/>
                              <w:color w:val="215868"/>
                              <w:sz w:val="20"/>
                            </w:rPr>
                            <w:t>Traffic Management System (ITMS) in Kochi</w:t>
                          </w:r>
                        </w:p>
                      </w:txbxContent>
                    </wps:txbx>
                    <wps:bodyPr spcFirstLastPara="1" wrap="square" lIns="91425" tIns="45700" rIns="91425" bIns="45700" anchor="ctr" anchorCtr="0">
                      <a:noAutofit/>
                    </wps:bodyPr>
                  </wps:wsp>
                </a:graphicData>
              </a:graphic>
            </wp:anchor>
          </w:drawing>
        </mc:Choice>
        <mc:Fallback>
          <w:pict>
            <v:rect w14:anchorId="6B2B4CAD" id="Rectangle 3" o:spid="_x0000_s1042" style="position:absolute;left:0;text-align:left;margin-left:-32pt;margin-top:1pt;width:371.3pt;height:35.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" strokecolor="#4bacc6" strokeweight="2pt">
              <v:stroke startarrowwidth="narrow" startarrowlength="short" endarrowwidth="narrow" endarrowlength="short" joinstyle="round"/>
              <v:textbox inset="2.53958mm,1.2694mm,2.53958mm,1.2694mm">
                <w:txbxContent>
                  <w:p w14:paraId="33C07B30" w14:textId="77777777" w:rsidR="00D578CD" w:rsidRDefault="00602C9A">
                    <w:pPr>
                      <w:textDirection w:val="btLr"/>
                    </w:pPr>
                    <w:r>
                      <w:rPr>
                        <w:rFonts w:ascii="Open Sans" w:eastAsia="Open Sans" w:hAnsi="Open Sans" w:cs="Open Sans"/>
                        <w:b/>
                        <w:color w:val="215868"/>
                        <w:sz w:val="20"/>
                      </w:rPr>
                      <w:t>Request for Bids for Implementation of Integrated</w:t>
                    </w:r>
                    <w:r>
                      <w:rPr>
                        <w:rFonts w:ascii="Arial" w:eastAsia="Arial" w:hAnsi="Arial" w:cs="Arial"/>
                        <w:b/>
                        <w:color w:val="17365D"/>
                        <w:sz w:val="34"/>
                      </w:rPr>
                      <w:t xml:space="preserve"> </w:t>
                    </w:r>
                    <w:r>
                      <w:rPr>
                        <w:rFonts w:ascii="Open Sans" w:eastAsia="Open Sans" w:hAnsi="Open Sans" w:cs="Open Sans"/>
                        <w:b/>
                        <w:color w:val="215868"/>
                        <w:sz w:val="20"/>
                      </w:rPr>
                      <w:t>Traffic Management System (ITMS) in Kochi</w:t>
                    </w:r>
                  </w:p>
                </w:txbxContent>
              </v:textbox>
            </v:rect>
          </w:pict>
        </mc:Fallback>
      </mc:AlternateContent>
    </w:r>
  </w:p>
  <w:p w14:paraId="48FA4E70" w14:textId="77777777" w:rsidR="00D578CD" w:rsidRDefault="00602C9A">
    <w:pPr>
      <w:pBdr>
        <w:top w:val="nil"/>
        <w:left w:val="nil"/>
        <w:bottom w:val="single" w:sz="4" w:space="1" w:color="000000"/>
        <w:right w:val="nil"/>
        <w:between w:val="nil"/>
      </w:pBdr>
      <w:tabs>
        <w:tab w:val="right" w:pos="9000"/>
      </w:tabs>
      <w:ind w:right="-36"/>
      <w:jc w:val="right"/>
      <w:rPr>
        <w:rFonts w:ascii="Arial" w:eastAsia="Arial" w:hAnsi="Arial" w:cs="Arial"/>
        <w:color w:val="000000"/>
        <w:sz w:val="18"/>
        <w:szCs w:val="18"/>
      </w:rPr>
    </w:pPr>
    <w:r>
      <w:rPr>
        <w:rFonts w:ascii="Arial" w:eastAsia="Arial" w:hAnsi="Arial" w:cs="Arial"/>
        <w:b/>
        <w:smallCaps/>
        <w:color w:val="548DD4"/>
        <w:sz w:val="18"/>
        <w:szCs w:val="18"/>
      </w:rPr>
      <w:t>COCHIN SMART MISSION LIMITED</w:t>
    </w:r>
    <w:r>
      <w:rPr>
        <w:rFonts w:ascii="Arial" w:eastAsia="Arial" w:hAnsi="Arial" w:cs="Arial"/>
        <w:color w:val="000000"/>
        <w:sz w:val="18"/>
        <w:szCs w:val="18"/>
      </w:rPr>
      <w:t xml:space="preserve"> </w:t>
    </w:r>
  </w:p>
  <w:p w14:paraId="459FEC50" w14:textId="77777777" w:rsidR="00D578CD" w:rsidRDefault="00D578CD">
    <w:pPr>
      <w:pBdr>
        <w:top w:val="nil"/>
        <w:left w:val="nil"/>
        <w:bottom w:val="nil"/>
        <w:right w:val="nil"/>
        <w:between w:val="nil"/>
      </w:pBdr>
      <w:rPr>
        <w:color w:val="000000"/>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EDB0" w14:textId="77777777" w:rsidR="00D578CD" w:rsidRDefault="00602C9A">
    <w:pPr>
      <w:pStyle w:val="Title"/>
      <w:jc w:val="left"/>
      <w:rPr>
        <w:sz w:val="20"/>
        <w:szCs w:val="20"/>
      </w:rPr>
    </w:pPr>
    <w:r>
      <w:rPr>
        <w:sz w:val="20"/>
        <w:szCs w:val="20"/>
      </w:rPr>
      <w:t xml:space="preserve">Section II. Bid Data Sheet       </w:t>
    </w:r>
  </w:p>
  <w:p w14:paraId="3E247D30" w14:textId="77777777" w:rsidR="00D578CD" w:rsidRDefault="00602C9A">
    <w:pPr>
      <w:pBdr>
        <w:top w:val="nil"/>
        <w:left w:val="nil"/>
        <w:bottom w:val="single" w:sz="4" w:space="0" w:color="000000"/>
        <w:right w:val="nil"/>
        <w:between w:val="nil"/>
      </w:pBdr>
      <w:tabs>
        <w:tab w:val="right" w:pos="8730"/>
      </w:tabs>
      <w:jc w:val="right"/>
      <w:rPr>
        <w:color w:val="000000"/>
        <w:sz w:val="18"/>
        <w:szCs w:val="18"/>
      </w:rPr>
    </w:pPr>
    <w:r>
      <w:rPr>
        <w:color w:val="000000"/>
        <w:sz w:val="20"/>
        <w:szCs w:val="20"/>
      </w:rPr>
      <w:tab/>
    </w:r>
    <w:r>
      <w:rPr>
        <w:b/>
        <w:noProof/>
        <w:color w:val="000000"/>
        <w:sz w:val="20"/>
        <w:szCs w:val="20"/>
      </w:rPr>
      <w:drawing>
        <wp:inline distT="0" distB="0" distL="0" distR="0" wp14:anchorId="0AB30091" wp14:editId="10296B9B">
          <wp:extent cx="646640" cy="655608"/>
          <wp:effectExtent l="0" t="0" r="0" b="0"/>
          <wp:docPr id="4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46640" cy="655608"/>
                  </a:xfrm>
                  <a:prstGeom prst="rect">
                    <a:avLst/>
                  </a:prstGeom>
                  <a:ln/>
                </pic:spPr>
              </pic:pic>
            </a:graphicData>
          </a:graphic>
        </wp:inline>
      </w:drawing>
    </w:r>
    <w:r>
      <w:rPr>
        <w:color w:val="000000"/>
        <w:sz w:val="20"/>
        <w:szCs w:val="20"/>
      </w:rPr>
      <w:t xml:space="preserve">   </w:t>
    </w:r>
    <w:r>
      <w:rPr>
        <w:color w:val="000000"/>
        <w:sz w:val="20"/>
        <w:szCs w:val="20"/>
      </w:rPr>
      <w:tab/>
    </w:r>
    <w:r>
      <w:rPr>
        <w:noProof/>
      </w:rPr>
      <mc:AlternateContent>
        <mc:Choice Requires="wps">
          <w:drawing>
            <wp:anchor distT="0" distB="0" distL="114300" distR="114300" simplePos="0" relativeHeight="251664384" behindDoc="0" locked="0" layoutInCell="1" hidden="0" allowOverlap="1" wp14:anchorId="2011E43D" wp14:editId="696DC436">
              <wp:simplePos x="0" y="0"/>
              <wp:positionH relativeFrom="column">
                <wp:posOffset>-609599</wp:posOffset>
              </wp:positionH>
              <wp:positionV relativeFrom="paragraph">
                <wp:posOffset>63500</wp:posOffset>
              </wp:positionV>
              <wp:extent cx="4500245" cy="610203"/>
              <wp:effectExtent l="0" t="0" r="0" b="0"/>
              <wp:wrapNone/>
              <wp:docPr id="38" name="Rectangle 38"/>
              <wp:cNvGraphicFramePr/>
              <a:graphic xmlns:a="http://schemas.openxmlformats.org/drawingml/2006/main">
                <a:graphicData uri="http://schemas.microsoft.com/office/word/2010/wordprocessingShape">
                  <wps:wsp>
                    <wps:cNvSpPr/>
                    <wps:spPr>
                      <a:xfrm>
                        <a:off x="3108578" y="3492663"/>
                        <a:ext cx="4474845" cy="574675"/>
                      </a:xfrm>
                      <a:prstGeom prst="rect">
                        <a:avLst/>
                      </a:prstGeom>
                      <a:noFill/>
                      <a:ln w="25400" cap="flat" cmpd="sng">
                        <a:solidFill>
                          <a:srgbClr val="004EEA"/>
                        </a:solidFill>
                        <a:prstDash val="solid"/>
                        <a:round/>
                        <a:headEnd type="none" w="sm" len="sm"/>
                        <a:tailEnd type="none" w="sm" len="sm"/>
                      </a:ln>
                    </wps:spPr>
                    <wps:txbx>
                      <w:txbxContent>
                        <w:p w14:paraId="0BB0FEBC"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20292866" w14:textId="77777777" w:rsidR="00D578CD" w:rsidRDefault="00D578CD">
                          <w:pPr>
                            <w:textDirection w:val="btLr"/>
                          </w:pPr>
                        </w:p>
                        <w:p w14:paraId="65FF8A13" w14:textId="77777777" w:rsidR="00D578CD" w:rsidRDefault="00D578CD">
                          <w:pPr>
                            <w:textDirection w:val="btLr"/>
                          </w:pPr>
                        </w:p>
                      </w:txbxContent>
                    </wps:txbx>
                    <wps:bodyPr spcFirstLastPara="1" wrap="square" lIns="91425" tIns="45700" rIns="91425" bIns="45700" anchor="ctr" anchorCtr="0">
                      <a:noAutofit/>
                    </wps:bodyPr>
                  </wps:wsp>
                </a:graphicData>
              </a:graphic>
            </wp:anchor>
          </w:drawing>
        </mc:Choice>
        <mc:Fallback>
          <w:pict>
            <v:rect w14:anchorId="2011E43D" id="Rectangle 38" o:spid="_x0000_s1043" style="position:absolute;left:0;text-align:left;margin-left:-48pt;margin-top:5pt;width:354.35pt;height:48.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" filled="f" strokecolor="#004eea" strokeweight="2pt">
              <v:stroke startarrowwidth="narrow" startarrowlength="short" endarrowwidth="narrow" endarrowlength="short" joinstyle="round"/>
              <v:textbox inset="2.53958mm,1.2694mm,2.53958mm,1.2694mm">
                <w:txbxContent>
                  <w:p w14:paraId="0BB0FEBC" w14:textId="77777777" w:rsidR="00D578CD" w:rsidRDefault="00602C9A">
                    <w:pPr>
                      <w:textDirection w:val="btLr"/>
                    </w:pPr>
                    <w:r>
                      <w:rPr>
                        <w:rFonts w:ascii="Calibri" w:eastAsia="Calibri" w:hAnsi="Calibri" w:cs="Calibri"/>
                        <w:b/>
                        <w:color w:val="0046D2"/>
                        <w:sz w:val="19"/>
                      </w:rPr>
                      <w:t>Bidding document for Development of K B Jacob road, Bellar road and River road  in West Kochi ABD Area under Smart City Mission, Kochi</w:t>
                    </w:r>
                  </w:p>
                  <w:p w14:paraId="20292866" w14:textId="77777777" w:rsidR="00D578CD" w:rsidRDefault="00D578CD">
                    <w:pPr>
                      <w:textDirection w:val="btLr"/>
                    </w:pPr>
                  </w:p>
                  <w:p w14:paraId="65FF8A13" w14:textId="77777777" w:rsidR="00D578CD" w:rsidRDefault="00D578CD">
                    <w:pPr>
                      <w:textDirection w:val="btLr"/>
                    </w:pPr>
                  </w:p>
                </w:txbxContent>
              </v:textbox>
            </v:rect>
          </w:pict>
        </mc:Fallback>
      </mc:AlternateContent>
    </w:r>
  </w:p>
  <w:p w14:paraId="18E364D8" w14:textId="77777777" w:rsidR="00D578CD" w:rsidRDefault="00602C9A">
    <w:pPr>
      <w:pBdr>
        <w:top w:val="nil"/>
        <w:left w:val="nil"/>
        <w:bottom w:val="single" w:sz="4" w:space="0" w:color="000000"/>
        <w:right w:val="nil"/>
        <w:between w:val="nil"/>
      </w:pBdr>
      <w:tabs>
        <w:tab w:val="right" w:pos="9000"/>
      </w:tabs>
      <w:jc w:val="right"/>
      <w:rPr>
        <w:rFonts w:ascii="Calibri" w:eastAsia="Calibri" w:hAnsi="Calibri" w:cs="Calibri"/>
        <w:color w:val="4BACC6"/>
        <w:sz w:val="18"/>
        <w:szCs w:val="18"/>
      </w:rPr>
    </w:pPr>
    <w:r>
      <w:rPr>
        <w:rFonts w:ascii="Calibri" w:eastAsia="Calibri" w:hAnsi="Calibri" w:cs="Calibri"/>
        <w:b/>
        <w:color w:val="4BACC6"/>
        <w:sz w:val="18"/>
        <w:szCs w:val="18"/>
      </w:rPr>
      <w:t>COCHIN SMART MISSION LIMITED</w:t>
    </w:r>
    <w:r>
      <w:rPr>
        <w:rFonts w:ascii="Calibri" w:eastAsia="Calibri" w:hAnsi="Calibri" w:cs="Calibri"/>
        <w:color w:val="4BACC6"/>
        <w:sz w:val="18"/>
        <w:szCs w:val="18"/>
      </w:rPr>
      <w:t xml:space="preserve"> </w:t>
    </w:r>
  </w:p>
  <w:tbl>
    <w:tblPr>
      <w:tblStyle w:val="afffffff8"/>
      <w:tblW w:w="9160" w:type="dxa"/>
      <w:tblLayout w:type="fixed"/>
      <w:tblLook w:val="0400" w:firstRow="0" w:lastRow="0" w:firstColumn="0" w:lastColumn="0" w:noHBand="0" w:noVBand="1"/>
    </w:tblPr>
    <w:tblGrid>
      <w:gridCol w:w="4141"/>
      <w:gridCol w:w="5019"/>
    </w:tblGrid>
    <w:tr w:rsidR="00D578CD" w14:paraId="08926F38" w14:textId="77777777">
      <w:trPr>
        <w:trHeight w:val="58"/>
      </w:trPr>
      <w:tc>
        <w:tcPr>
          <w:tcW w:w="4141" w:type="dxa"/>
          <w:shd w:val="clear" w:color="auto" w:fill="004EEA"/>
          <w:tcMar>
            <w:top w:w="0" w:type="dxa"/>
            <w:bottom w:w="0" w:type="dxa"/>
          </w:tcMar>
        </w:tcPr>
        <w:p w14:paraId="66A0741B" w14:textId="77777777" w:rsidR="00D578CD" w:rsidRDefault="00D578CD">
          <w:pPr>
            <w:rPr>
              <w:smallCaps/>
              <w:sz w:val="18"/>
              <w:szCs w:val="18"/>
            </w:rPr>
          </w:pPr>
        </w:p>
      </w:tc>
      <w:tc>
        <w:tcPr>
          <w:tcW w:w="5019" w:type="dxa"/>
          <w:shd w:val="clear" w:color="auto" w:fill="004EEA"/>
          <w:tcMar>
            <w:top w:w="0" w:type="dxa"/>
            <w:bottom w:w="0" w:type="dxa"/>
          </w:tcMar>
        </w:tcPr>
        <w:p w14:paraId="34930E25" w14:textId="77777777" w:rsidR="00D578CD" w:rsidRDefault="00D578CD">
          <w:pPr>
            <w:jc w:val="right"/>
            <w:rPr>
              <w:smallCaps/>
              <w:sz w:val="18"/>
              <w:szCs w:val="18"/>
            </w:rPr>
          </w:pPr>
        </w:p>
      </w:tc>
    </w:tr>
  </w:tbl>
  <w:p w14:paraId="74C17FA6" w14:textId="77777777" w:rsidR="00D578CD" w:rsidRDefault="00D578CD">
    <w:pPr>
      <w:pBdr>
        <w:top w:val="nil"/>
        <w:left w:val="nil"/>
        <w:bottom w:val="nil"/>
        <w:right w:val="nil"/>
        <w:between w:val="nil"/>
      </w:pBdr>
      <w:rPr>
        <w:color w:val="000000"/>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735C" w14:textId="77777777" w:rsidR="00D578CD" w:rsidRDefault="00602C9A">
    <w:pPr>
      <w:pBdr>
        <w:top w:val="nil"/>
        <w:left w:val="nil"/>
        <w:bottom w:val="single" w:sz="4" w:space="1" w:color="000000"/>
        <w:right w:val="nil"/>
        <w:between w:val="nil"/>
      </w:pBdr>
      <w:tabs>
        <w:tab w:val="right" w:pos="9000"/>
      </w:tabs>
      <w:ind w:right="-36"/>
      <w:rPr>
        <w:rFonts w:ascii="Arial" w:eastAsia="Arial" w:hAnsi="Arial" w:cs="Arial"/>
        <w:color w:val="000000"/>
        <w:sz w:val="18"/>
        <w:szCs w:val="18"/>
      </w:rPr>
    </w:pPr>
    <w:r>
      <w:rPr>
        <w:rFonts w:ascii="Arial" w:eastAsia="Arial" w:hAnsi="Arial" w:cs="Arial"/>
        <w:color w:val="000000"/>
        <w:sz w:val="18"/>
        <w:szCs w:val="18"/>
      </w:rPr>
      <w:t xml:space="preserve">Section II. Bid Dats Sheet       </w:t>
    </w:r>
  </w:p>
  <w:p w14:paraId="315D7A12" w14:textId="77777777" w:rsidR="00D578CD" w:rsidRDefault="00602C9A">
    <w:pPr>
      <w:pBdr>
        <w:top w:val="nil"/>
        <w:left w:val="nil"/>
        <w:bottom w:val="single" w:sz="4" w:space="1" w:color="000000"/>
        <w:right w:val="nil"/>
        <w:between w:val="nil"/>
      </w:pBdr>
      <w:tabs>
        <w:tab w:val="right" w:pos="9000"/>
      </w:tabs>
      <w:ind w:right="-36"/>
      <w:jc w:val="right"/>
      <w:rPr>
        <w:rFonts w:ascii="Arial" w:eastAsia="Arial" w:hAnsi="Arial" w:cs="Arial"/>
        <w:color w:val="000000"/>
        <w:sz w:val="18"/>
        <w:szCs w:val="18"/>
      </w:rPr>
    </w:pPr>
    <w:r>
      <w:rPr>
        <w:rFonts w:ascii="Arial" w:eastAsia="Arial" w:hAnsi="Arial" w:cs="Arial"/>
        <w:b/>
        <w:noProof/>
        <w:color w:val="000000"/>
        <w:sz w:val="20"/>
        <w:szCs w:val="20"/>
      </w:rPr>
      <w:drawing>
        <wp:inline distT="0" distB="0" distL="0" distR="0" wp14:anchorId="330D3378" wp14:editId="1C7C52FF">
          <wp:extent cx="657225" cy="666340"/>
          <wp:effectExtent l="0" t="0" r="0" b="0"/>
          <wp:docPr id="4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57225" cy="666340"/>
                  </a:xfrm>
                  <a:prstGeom prst="rect">
                    <a:avLst/>
                  </a:prstGeom>
                  <a:ln/>
                </pic:spPr>
              </pic:pic>
            </a:graphicData>
          </a:graphic>
        </wp:inline>
      </w:drawing>
    </w:r>
    <w:r>
      <w:rPr>
        <w:rFonts w:ascii="Arial" w:eastAsia="Arial" w:hAnsi="Arial" w:cs="Arial"/>
        <w:color w:val="000000"/>
        <w:sz w:val="18"/>
        <w:szCs w:val="18"/>
      </w:rPr>
      <w:t xml:space="preserve">                                 </w:t>
    </w:r>
    <w:r>
      <w:rPr>
        <w:noProof/>
      </w:rPr>
      <mc:AlternateContent>
        <mc:Choice Requires="wps">
          <w:drawing>
            <wp:anchor distT="0" distB="0" distL="114300" distR="114300" simplePos="0" relativeHeight="251665408" behindDoc="0" locked="0" layoutInCell="1" hidden="0" allowOverlap="1" wp14:anchorId="6888B04A" wp14:editId="5EDFF4CD">
              <wp:simplePos x="0" y="0"/>
              <wp:positionH relativeFrom="column">
                <wp:posOffset>-317499</wp:posOffset>
              </wp:positionH>
              <wp:positionV relativeFrom="paragraph">
                <wp:posOffset>165100</wp:posOffset>
              </wp:positionV>
              <wp:extent cx="4715510" cy="453390"/>
              <wp:effectExtent l="0" t="0" r="0" b="0"/>
              <wp:wrapNone/>
              <wp:docPr id="6" name="Rectangle 6"/>
              <wp:cNvGraphicFramePr/>
              <a:graphic xmlns:a="http://schemas.openxmlformats.org/drawingml/2006/main">
                <a:graphicData uri="http://schemas.microsoft.com/office/word/2010/wordprocessingShape">
                  <wps:wsp>
                    <wps:cNvSpPr/>
                    <wps:spPr>
                      <a:xfrm>
                        <a:off x="3000945" y="3566005"/>
                        <a:ext cx="4690110" cy="427990"/>
                      </a:xfrm>
                      <a:prstGeom prst="rect">
                        <a:avLst/>
                      </a:prstGeom>
                      <a:solidFill>
                        <a:srgbClr val="FFFFFF"/>
                      </a:solidFill>
                      <a:ln w="25400" cap="flat" cmpd="sng">
                        <a:solidFill>
                          <a:srgbClr val="4BACC6"/>
                        </a:solidFill>
                        <a:prstDash val="solid"/>
                        <a:round/>
                        <a:headEnd type="none" w="sm" len="sm"/>
                        <a:tailEnd type="none" w="sm" len="sm"/>
                      </a:ln>
                    </wps:spPr>
                    <wps:txbx>
                      <w:txbxContent>
                        <w:p w14:paraId="7A1E9F90" w14:textId="77777777" w:rsidR="00D578CD" w:rsidRDefault="00602C9A">
                          <w:pPr>
                            <w:textDirection w:val="btLr"/>
                          </w:pPr>
                          <w:r>
                            <w:rPr>
                              <w:rFonts w:ascii="Open Sans" w:eastAsia="Open Sans" w:hAnsi="Open Sans" w:cs="Open Sans"/>
                              <w:b/>
                              <w:color w:val="215868"/>
                              <w:sz w:val="20"/>
                            </w:rPr>
                            <w:t>Request for Bids for Implementation of Integrated</w:t>
                          </w:r>
                          <w:r>
                            <w:rPr>
                              <w:rFonts w:ascii="Arial" w:eastAsia="Arial" w:hAnsi="Arial" w:cs="Arial"/>
                              <w:b/>
                              <w:color w:val="17365D"/>
                              <w:sz w:val="34"/>
                            </w:rPr>
                            <w:t xml:space="preserve"> </w:t>
                          </w:r>
                          <w:r>
                            <w:rPr>
                              <w:rFonts w:ascii="Open Sans" w:eastAsia="Open Sans" w:hAnsi="Open Sans" w:cs="Open Sans"/>
                              <w:b/>
                              <w:color w:val="215868"/>
                              <w:sz w:val="20"/>
                            </w:rPr>
                            <w:t>Traffic Management System (ITMS) in Kochi</w:t>
                          </w:r>
                        </w:p>
                      </w:txbxContent>
                    </wps:txbx>
                    <wps:bodyPr spcFirstLastPara="1" wrap="square" lIns="91425" tIns="45700" rIns="91425" bIns="45700" anchor="ctr" anchorCtr="0">
                      <a:noAutofit/>
                    </wps:bodyPr>
                  </wps:wsp>
                </a:graphicData>
              </a:graphic>
            </wp:anchor>
          </w:drawing>
        </mc:Choice>
        <mc:Fallback>
          <w:pict>
            <v:rect w14:anchorId="6888B04A" id="Rectangle 6" o:spid="_x0000_s1044" style="position:absolute;left:0;text-align:left;margin-left:-25pt;margin-top:13pt;width:371.3pt;height:35.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" strokecolor="#4bacc6" strokeweight="2pt">
              <v:stroke startarrowwidth="narrow" startarrowlength="short" endarrowwidth="narrow" endarrowlength="short" joinstyle="round"/>
              <v:textbox inset="2.53958mm,1.2694mm,2.53958mm,1.2694mm">
                <w:txbxContent>
                  <w:p w14:paraId="7A1E9F90" w14:textId="77777777" w:rsidR="00D578CD" w:rsidRDefault="00602C9A">
                    <w:pPr>
                      <w:textDirection w:val="btLr"/>
                    </w:pPr>
                    <w:r>
                      <w:rPr>
                        <w:rFonts w:ascii="Open Sans" w:eastAsia="Open Sans" w:hAnsi="Open Sans" w:cs="Open Sans"/>
                        <w:b/>
                        <w:color w:val="215868"/>
                        <w:sz w:val="20"/>
                      </w:rPr>
                      <w:t>Request for Bids for Implementation of Integrated</w:t>
                    </w:r>
                    <w:r>
                      <w:rPr>
                        <w:rFonts w:ascii="Arial" w:eastAsia="Arial" w:hAnsi="Arial" w:cs="Arial"/>
                        <w:b/>
                        <w:color w:val="17365D"/>
                        <w:sz w:val="34"/>
                      </w:rPr>
                      <w:t xml:space="preserve"> </w:t>
                    </w:r>
                    <w:r>
                      <w:rPr>
                        <w:rFonts w:ascii="Open Sans" w:eastAsia="Open Sans" w:hAnsi="Open Sans" w:cs="Open Sans"/>
                        <w:b/>
                        <w:color w:val="215868"/>
                        <w:sz w:val="20"/>
                      </w:rPr>
                      <w:t>Traffic Management System (ITMS) in Kochi</w:t>
                    </w:r>
                  </w:p>
                </w:txbxContent>
              </v:textbox>
            </v:rect>
          </w:pict>
        </mc:Fallback>
      </mc:AlternateContent>
    </w:r>
  </w:p>
  <w:p w14:paraId="6A20E2B9" w14:textId="77777777" w:rsidR="00D578CD" w:rsidRDefault="00602C9A">
    <w:pPr>
      <w:pBdr>
        <w:top w:val="nil"/>
        <w:left w:val="nil"/>
        <w:bottom w:val="single" w:sz="4" w:space="1" w:color="000000"/>
        <w:right w:val="nil"/>
        <w:between w:val="nil"/>
      </w:pBdr>
      <w:tabs>
        <w:tab w:val="right" w:pos="9000"/>
      </w:tabs>
      <w:ind w:right="-36"/>
      <w:jc w:val="right"/>
      <w:rPr>
        <w:rFonts w:ascii="Arial" w:eastAsia="Arial" w:hAnsi="Arial" w:cs="Arial"/>
        <w:color w:val="000000"/>
        <w:sz w:val="18"/>
        <w:szCs w:val="18"/>
      </w:rPr>
    </w:pPr>
    <w:r>
      <w:rPr>
        <w:rFonts w:ascii="Arial" w:eastAsia="Arial" w:hAnsi="Arial" w:cs="Arial"/>
        <w:b/>
        <w:smallCaps/>
        <w:color w:val="548DD4"/>
        <w:sz w:val="18"/>
        <w:szCs w:val="18"/>
      </w:rPr>
      <w:t>COCHIN SMART MISSION LIMITED</w:t>
    </w:r>
    <w:r>
      <w:rPr>
        <w:rFonts w:ascii="Arial" w:eastAsia="Arial" w:hAnsi="Arial" w:cs="Arial"/>
        <w:color w:val="000000"/>
        <w:sz w:val="18"/>
        <w:szCs w:val="18"/>
      </w:rPr>
      <w:t xml:space="preserve"> </w:t>
    </w:r>
  </w:p>
  <w:p w14:paraId="0AA6B96A" w14:textId="77777777" w:rsidR="00D578CD" w:rsidRDefault="00D578CD">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3DE"/>
    <w:multiLevelType w:val="multilevel"/>
    <w:tmpl w:val="2F24E140"/>
    <w:lvl w:ilvl="0">
      <w:start w:val="1"/>
      <w:numFmt w:val="decimal"/>
      <w:lvlText w:val="3.%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171960"/>
    <w:multiLevelType w:val="multilevel"/>
    <w:tmpl w:val="54CEEDDA"/>
    <w:lvl w:ilvl="0">
      <w:start w:val="1"/>
      <w:numFmt w:val="low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810682"/>
    <w:multiLevelType w:val="multilevel"/>
    <w:tmpl w:val="A0B23F34"/>
    <w:lvl w:ilvl="0">
      <w:start w:val="16"/>
      <w:numFmt w:val="decimal"/>
      <w:lvlText w:val="%1"/>
      <w:lvlJc w:val="left"/>
      <w:pPr>
        <w:ind w:left="420" w:hanging="420"/>
      </w:pPr>
    </w:lvl>
    <w:lvl w:ilvl="1">
      <w:start w:val="1"/>
      <w:numFmt w:val="decimal"/>
      <w:lvlText w:val="%1.%2"/>
      <w:lvlJc w:val="left"/>
      <w:pPr>
        <w:ind w:left="527" w:hanging="420"/>
      </w:pPr>
      <w:rPr>
        <w:b w:val="0"/>
      </w:rPr>
    </w:lvl>
    <w:lvl w:ilvl="2">
      <w:start w:val="1"/>
      <w:numFmt w:val="decimal"/>
      <w:lvlText w:val="%1.%2.%3"/>
      <w:lvlJc w:val="left"/>
      <w:pPr>
        <w:ind w:left="934" w:hanging="720"/>
      </w:pPr>
    </w:lvl>
    <w:lvl w:ilvl="3">
      <w:start w:val="1"/>
      <w:numFmt w:val="decimal"/>
      <w:lvlText w:val="%1.%2.%3.%4"/>
      <w:lvlJc w:val="left"/>
      <w:pPr>
        <w:ind w:left="1041" w:hanging="720"/>
      </w:pPr>
    </w:lvl>
    <w:lvl w:ilvl="4">
      <w:start w:val="1"/>
      <w:numFmt w:val="decimal"/>
      <w:lvlText w:val="%1.%2.%3.%4.%5"/>
      <w:lvlJc w:val="left"/>
      <w:pPr>
        <w:ind w:left="1508" w:hanging="1080"/>
      </w:pPr>
    </w:lvl>
    <w:lvl w:ilvl="5">
      <w:start w:val="1"/>
      <w:numFmt w:val="decimal"/>
      <w:lvlText w:val="%1.%2.%3.%4.%5.%6"/>
      <w:lvlJc w:val="left"/>
      <w:pPr>
        <w:ind w:left="1615" w:hanging="1080"/>
      </w:pPr>
    </w:lvl>
    <w:lvl w:ilvl="6">
      <w:start w:val="1"/>
      <w:numFmt w:val="decimal"/>
      <w:lvlText w:val="%1.%2.%3.%4.%5.%6.%7"/>
      <w:lvlJc w:val="left"/>
      <w:pPr>
        <w:ind w:left="2082" w:hanging="1440"/>
      </w:pPr>
    </w:lvl>
    <w:lvl w:ilvl="7">
      <w:start w:val="1"/>
      <w:numFmt w:val="decimal"/>
      <w:lvlText w:val="%1.%2.%3.%4.%5.%6.%7.%8"/>
      <w:lvlJc w:val="left"/>
      <w:pPr>
        <w:ind w:left="2189" w:hanging="1440"/>
      </w:pPr>
    </w:lvl>
    <w:lvl w:ilvl="8">
      <w:start w:val="1"/>
      <w:numFmt w:val="decimal"/>
      <w:lvlText w:val="%1.%2.%3.%4.%5.%6.%7.%8.%9"/>
      <w:lvlJc w:val="left"/>
      <w:pPr>
        <w:ind w:left="2656" w:hanging="1799"/>
      </w:pPr>
    </w:lvl>
  </w:abstractNum>
  <w:abstractNum w:abstractNumId="3" w15:restartNumberingAfterBreak="0">
    <w:nsid w:val="013F0DD4"/>
    <w:multiLevelType w:val="multilevel"/>
    <w:tmpl w:val="6AB87D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7B07FC"/>
    <w:multiLevelType w:val="multilevel"/>
    <w:tmpl w:val="FDC63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E43B4D"/>
    <w:multiLevelType w:val="multilevel"/>
    <w:tmpl w:val="8D8EE65C"/>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6" w15:restartNumberingAfterBreak="0">
    <w:nsid w:val="020526FA"/>
    <w:multiLevelType w:val="multilevel"/>
    <w:tmpl w:val="01C6552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202CF1"/>
    <w:multiLevelType w:val="multilevel"/>
    <w:tmpl w:val="A71EDA56"/>
    <w:lvl w:ilvl="0">
      <w:start w:val="3"/>
      <w:numFmt w:val="lowerRoman"/>
      <w:lvlText w:val="%1."/>
      <w:lvlJc w:val="left"/>
      <w:pPr>
        <w:ind w:left="0" w:firstLine="0"/>
      </w:pPr>
    </w:lvl>
    <w:lvl w:ilvl="1">
      <w:start w:val="4"/>
      <w:numFmt w:val="lowerRoman"/>
      <w:lvlText w:val="%2."/>
      <w:lvlJc w:val="left"/>
      <w:pPr>
        <w:ind w:left="0" w:firstLine="0"/>
      </w:pPr>
    </w:lvl>
    <w:lvl w:ilvl="2">
      <w:start w:val="1"/>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02825E1C"/>
    <w:multiLevelType w:val="multilevel"/>
    <w:tmpl w:val="2660746C"/>
    <w:lvl w:ilvl="0">
      <w:start w:val="33"/>
      <w:numFmt w:val="decimal"/>
      <w:lvlText w:val="%1"/>
      <w:lvlJc w:val="left"/>
      <w:pPr>
        <w:ind w:left="375" w:hanging="375"/>
      </w:pPr>
    </w:lvl>
    <w:lvl w:ilvl="1">
      <w:start w:val="1"/>
      <w:numFmt w:val="decimal"/>
      <w:lvlText w:val="%1.%2"/>
      <w:lvlJc w:val="left"/>
      <w:pPr>
        <w:ind w:left="1063" w:hanging="375"/>
      </w:pPr>
      <w:rPr>
        <w:b w:val="0"/>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9" w15:restartNumberingAfterBreak="0">
    <w:nsid w:val="02DA1A8E"/>
    <w:multiLevelType w:val="multilevel"/>
    <w:tmpl w:val="C7D6E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31F75A9"/>
    <w:multiLevelType w:val="multilevel"/>
    <w:tmpl w:val="36F48B0A"/>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1" w15:restartNumberingAfterBreak="0">
    <w:nsid w:val="04457460"/>
    <w:multiLevelType w:val="multilevel"/>
    <w:tmpl w:val="940C0D7E"/>
    <w:lvl w:ilvl="0">
      <w:start w:val="1"/>
      <w:numFmt w:val="lowerRoman"/>
      <w:lvlText w:val="%1)"/>
      <w:lvlJc w:val="left"/>
      <w:pPr>
        <w:ind w:left="1314" w:hanging="360"/>
      </w:pPr>
      <w:rPr>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12" w15:restartNumberingAfterBreak="0">
    <w:nsid w:val="05AC3D50"/>
    <w:multiLevelType w:val="multilevel"/>
    <w:tmpl w:val="E41CC3A8"/>
    <w:lvl w:ilvl="0">
      <w:start w:val="1"/>
      <w:numFmt w:val="lowerRoman"/>
      <w:lvlText w:val="(%1)"/>
      <w:lvlJc w:val="left"/>
      <w:pPr>
        <w:ind w:left="-1574" w:hanging="466"/>
      </w:pPr>
      <w:rPr>
        <w:rFonts w:ascii="Calibri" w:eastAsia="Calibri" w:hAnsi="Calibri" w:cs="Calibri"/>
        <w:sz w:val="16"/>
        <w:szCs w:val="16"/>
      </w:rPr>
    </w:lvl>
    <w:lvl w:ilvl="1">
      <w:start w:val="1"/>
      <w:numFmt w:val="bullet"/>
      <w:lvlText w:val="•"/>
      <w:lvlJc w:val="left"/>
      <w:pPr>
        <w:ind w:left="-1080" w:hanging="466"/>
      </w:pPr>
    </w:lvl>
    <w:lvl w:ilvl="2">
      <w:start w:val="1"/>
      <w:numFmt w:val="bullet"/>
      <w:lvlText w:val="•"/>
      <w:lvlJc w:val="left"/>
      <w:pPr>
        <w:ind w:left="-594" w:hanging="466"/>
      </w:pPr>
    </w:lvl>
    <w:lvl w:ilvl="3">
      <w:start w:val="1"/>
      <w:numFmt w:val="bullet"/>
      <w:lvlText w:val="•"/>
      <w:lvlJc w:val="left"/>
      <w:pPr>
        <w:ind w:left="-109" w:hanging="466"/>
      </w:pPr>
    </w:lvl>
    <w:lvl w:ilvl="4">
      <w:start w:val="1"/>
      <w:numFmt w:val="bullet"/>
      <w:lvlText w:val="•"/>
      <w:lvlJc w:val="left"/>
      <w:pPr>
        <w:ind w:left="377" w:hanging="466"/>
      </w:pPr>
    </w:lvl>
    <w:lvl w:ilvl="5">
      <w:start w:val="1"/>
      <w:numFmt w:val="bullet"/>
      <w:lvlText w:val="•"/>
      <w:lvlJc w:val="left"/>
      <w:pPr>
        <w:ind w:left="863" w:hanging="466"/>
      </w:pPr>
    </w:lvl>
    <w:lvl w:ilvl="6">
      <w:start w:val="1"/>
      <w:numFmt w:val="bullet"/>
      <w:lvlText w:val="•"/>
      <w:lvlJc w:val="left"/>
      <w:pPr>
        <w:ind w:left="1348" w:hanging="465"/>
      </w:pPr>
    </w:lvl>
    <w:lvl w:ilvl="7">
      <w:start w:val="1"/>
      <w:numFmt w:val="bullet"/>
      <w:lvlText w:val="•"/>
      <w:lvlJc w:val="left"/>
      <w:pPr>
        <w:ind w:left="1834" w:hanging="466"/>
      </w:pPr>
    </w:lvl>
    <w:lvl w:ilvl="8">
      <w:start w:val="1"/>
      <w:numFmt w:val="bullet"/>
      <w:lvlText w:val="•"/>
      <w:lvlJc w:val="left"/>
      <w:pPr>
        <w:ind w:left="2319" w:hanging="466"/>
      </w:pPr>
    </w:lvl>
  </w:abstractNum>
  <w:abstractNum w:abstractNumId="13" w15:restartNumberingAfterBreak="0">
    <w:nsid w:val="06023153"/>
    <w:multiLevelType w:val="multilevel"/>
    <w:tmpl w:val="EE221192"/>
    <w:lvl w:ilvl="0">
      <w:start w:val="1"/>
      <w:numFmt w:val="lowerLetter"/>
      <w:lvlText w:val="%1)"/>
      <w:lvlJc w:val="left"/>
      <w:pPr>
        <w:ind w:left="1324" w:hanging="360"/>
      </w:pPr>
      <w:rPr>
        <w:b w:val="0"/>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4" w15:restartNumberingAfterBreak="0">
    <w:nsid w:val="0632533B"/>
    <w:multiLevelType w:val="multilevel"/>
    <w:tmpl w:val="9A7649E4"/>
    <w:lvl w:ilvl="0">
      <w:start w:val="12"/>
      <w:numFmt w:val="decimal"/>
      <w:lvlText w:val="%1"/>
      <w:lvlJc w:val="left"/>
      <w:pPr>
        <w:ind w:left="375" w:hanging="375"/>
      </w:pPr>
    </w:lvl>
    <w:lvl w:ilvl="1">
      <w:start w:val="1"/>
      <w:numFmt w:val="decimal"/>
      <w:lvlText w:val="%1.%2"/>
      <w:lvlJc w:val="left"/>
      <w:pPr>
        <w:ind w:left="1045" w:hanging="375"/>
      </w:pPr>
      <w:rPr>
        <w:b w:val="0"/>
        <w:sz w:val="16"/>
        <w:szCs w:val="16"/>
      </w:rPr>
    </w:lvl>
    <w:lvl w:ilvl="2">
      <w:start w:val="1"/>
      <w:numFmt w:val="decimal"/>
      <w:lvlText w:val="%1.%2.%3"/>
      <w:lvlJc w:val="left"/>
      <w:pPr>
        <w:ind w:left="2060" w:hanging="720"/>
      </w:pPr>
    </w:lvl>
    <w:lvl w:ilvl="3">
      <w:start w:val="1"/>
      <w:numFmt w:val="decimal"/>
      <w:lvlText w:val="%1.%2.%3.%4"/>
      <w:lvlJc w:val="left"/>
      <w:pPr>
        <w:ind w:left="2730" w:hanging="720"/>
      </w:pPr>
    </w:lvl>
    <w:lvl w:ilvl="4">
      <w:start w:val="1"/>
      <w:numFmt w:val="decimal"/>
      <w:lvlText w:val="%1.%2.%3.%4.%5"/>
      <w:lvlJc w:val="left"/>
      <w:pPr>
        <w:ind w:left="3760" w:hanging="1080"/>
      </w:pPr>
    </w:lvl>
    <w:lvl w:ilvl="5">
      <w:start w:val="1"/>
      <w:numFmt w:val="decimal"/>
      <w:lvlText w:val="%1.%2.%3.%4.%5.%6"/>
      <w:lvlJc w:val="left"/>
      <w:pPr>
        <w:ind w:left="4430" w:hanging="1080"/>
      </w:pPr>
    </w:lvl>
    <w:lvl w:ilvl="6">
      <w:start w:val="1"/>
      <w:numFmt w:val="decimal"/>
      <w:lvlText w:val="%1.%2.%3.%4.%5.%6.%7"/>
      <w:lvlJc w:val="left"/>
      <w:pPr>
        <w:ind w:left="5460" w:hanging="1440"/>
      </w:pPr>
    </w:lvl>
    <w:lvl w:ilvl="7">
      <w:start w:val="1"/>
      <w:numFmt w:val="decimal"/>
      <w:lvlText w:val="%1.%2.%3.%4.%5.%6.%7.%8"/>
      <w:lvlJc w:val="left"/>
      <w:pPr>
        <w:ind w:left="6130" w:hanging="1440"/>
      </w:pPr>
    </w:lvl>
    <w:lvl w:ilvl="8">
      <w:start w:val="1"/>
      <w:numFmt w:val="decimal"/>
      <w:lvlText w:val="%1.%2.%3.%4.%5.%6.%7.%8.%9"/>
      <w:lvlJc w:val="left"/>
      <w:pPr>
        <w:ind w:left="6800" w:hanging="1440"/>
      </w:pPr>
    </w:lvl>
  </w:abstractNum>
  <w:abstractNum w:abstractNumId="15" w15:restartNumberingAfterBreak="0">
    <w:nsid w:val="066A46CA"/>
    <w:multiLevelType w:val="multilevel"/>
    <w:tmpl w:val="DDA831C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6C03473"/>
    <w:multiLevelType w:val="multilevel"/>
    <w:tmpl w:val="C8642F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6FA4298"/>
    <w:multiLevelType w:val="multilevel"/>
    <w:tmpl w:val="034610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3169DA"/>
    <w:multiLevelType w:val="multilevel"/>
    <w:tmpl w:val="168073E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8DE60F7"/>
    <w:multiLevelType w:val="multilevel"/>
    <w:tmpl w:val="5F268BE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9B47354"/>
    <w:multiLevelType w:val="multilevel"/>
    <w:tmpl w:val="470C2E0E"/>
    <w:lvl w:ilvl="0">
      <w:start w:val="1"/>
      <w:numFmt w:val="upperLetter"/>
      <w:lvlText w:val="(%1)"/>
      <w:lvlJc w:val="left"/>
      <w:pPr>
        <w:ind w:left="1710" w:hanging="360"/>
      </w:pPr>
      <w:rPr>
        <w:rFonts w:ascii="Calibri" w:eastAsia="Calibri" w:hAnsi="Calibri" w:cs="Calibri"/>
        <w:b/>
        <w:sz w:val="21"/>
        <w:szCs w:val="21"/>
      </w:rPr>
    </w:lvl>
    <w:lvl w:ilvl="1">
      <w:start w:val="1"/>
      <w:numFmt w:val="upperLetter"/>
      <w:lvlText w:val="(%2)"/>
      <w:lvlJc w:val="left"/>
      <w:pPr>
        <w:ind w:left="2430" w:hanging="360"/>
      </w:pPr>
      <w:rPr>
        <w:rFonts w:ascii="Calibri" w:eastAsia="Calibri" w:hAnsi="Calibri" w:cs="Calibri"/>
        <w:b/>
        <w:sz w:val="21"/>
        <w:szCs w:val="21"/>
      </w:r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1" w15:restartNumberingAfterBreak="0">
    <w:nsid w:val="0A62063F"/>
    <w:multiLevelType w:val="multilevel"/>
    <w:tmpl w:val="7A34A93A"/>
    <w:lvl w:ilvl="0">
      <w:start w:val="1"/>
      <w:numFmt w:val="decimal"/>
      <w:lvlText w:val="11.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A867A85"/>
    <w:multiLevelType w:val="multilevel"/>
    <w:tmpl w:val="4754B5B0"/>
    <w:lvl w:ilvl="0">
      <w:start w:val="1"/>
      <w:numFmt w:val="lowerRoman"/>
      <w:lvlText w:val="(%1)."/>
      <w:lvlJc w:val="left"/>
      <w:pPr>
        <w:ind w:left="1780" w:hanging="360"/>
      </w:pPr>
      <w:rPr>
        <w:b/>
        <w:sz w:val="16"/>
        <w:szCs w:val="16"/>
      </w:r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23" w15:restartNumberingAfterBreak="0">
    <w:nsid w:val="0AB8563A"/>
    <w:multiLevelType w:val="multilevel"/>
    <w:tmpl w:val="692E7F5E"/>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24" w15:restartNumberingAfterBreak="0">
    <w:nsid w:val="0B0439FC"/>
    <w:multiLevelType w:val="multilevel"/>
    <w:tmpl w:val="7236F12E"/>
    <w:lvl w:ilvl="0">
      <w:start w:val="1"/>
      <w:numFmt w:val="lowerLetter"/>
      <w:lvlText w:val="%1)"/>
      <w:lvlJc w:val="left"/>
      <w:pPr>
        <w:ind w:left="720" w:hanging="360"/>
      </w:pPr>
      <w:rPr>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BF72186"/>
    <w:multiLevelType w:val="multilevel"/>
    <w:tmpl w:val="7C2AB9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C110E18"/>
    <w:multiLevelType w:val="multilevel"/>
    <w:tmpl w:val="B7C4597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sz w:val="16"/>
        <w:szCs w:val="16"/>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CA55AD7"/>
    <w:multiLevelType w:val="multilevel"/>
    <w:tmpl w:val="8B083510"/>
    <w:lvl w:ilvl="0">
      <w:start w:val="43"/>
      <w:numFmt w:val="decimal"/>
      <w:lvlText w:val="%1"/>
      <w:lvlJc w:val="left"/>
      <w:pPr>
        <w:ind w:left="375" w:hanging="375"/>
      </w:pPr>
    </w:lvl>
    <w:lvl w:ilvl="1">
      <w:start w:val="1"/>
      <w:numFmt w:val="decimal"/>
      <w:lvlText w:val="%1.%2"/>
      <w:lvlJc w:val="left"/>
      <w:pPr>
        <w:ind w:left="1063" w:hanging="375"/>
      </w:pPr>
      <w:rPr>
        <w:b w:val="0"/>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28" w15:restartNumberingAfterBreak="0">
    <w:nsid w:val="0CE42999"/>
    <w:multiLevelType w:val="multilevel"/>
    <w:tmpl w:val="FBF6ADE6"/>
    <w:lvl w:ilvl="0">
      <w:start w:val="19"/>
      <w:numFmt w:val="decimal"/>
      <w:lvlText w:val="%1"/>
      <w:lvlJc w:val="left"/>
      <w:pPr>
        <w:ind w:left="375" w:hanging="375"/>
      </w:pPr>
    </w:lvl>
    <w:lvl w:ilvl="1">
      <w:start w:val="1"/>
      <w:numFmt w:val="decimal"/>
      <w:lvlText w:val="%1.%2"/>
      <w:lvlJc w:val="left"/>
      <w:pPr>
        <w:ind w:left="1063" w:hanging="375"/>
      </w:pPr>
      <w:rPr>
        <w:b w:val="0"/>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29" w15:restartNumberingAfterBreak="0">
    <w:nsid w:val="0CED0BFE"/>
    <w:multiLevelType w:val="multilevel"/>
    <w:tmpl w:val="917492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D2213F9"/>
    <w:multiLevelType w:val="multilevel"/>
    <w:tmpl w:val="D5B2A846"/>
    <w:lvl w:ilvl="0">
      <w:start w:val="1"/>
      <w:numFmt w:val="lowerRoman"/>
      <w:lvlText w:val="(%1)"/>
      <w:lvlJc w:val="left"/>
      <w:pPr>
        <w:ind w:left="827" w:hanging="360"/>
      </w:pPr>
      <w:rPr>
        <w:b w:val="0"/>
        <w:i w:val="0"/>
        <w:color w:val="000000"/>
        <w:sz w:val="16"/>
        <w:szCs w:val="16"/>
        <w:u w:val="none"/>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31" w15:restartNumberingAfterBreak="0">
    <w:nsid w:val="0D8E2259"/>
    <w:multiLevelType w:val="multilevel"/>
    <w:tmpl w:val="EE68D234"/>
    <w:lvl w:ilvl="0">
      <w:start w:val="1"/>
      <w:numFmt w:val="low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01B7DB3"/>
    <w:multiLevelType w:val="multilevel"/>
    <w:tmpl w:val="36F83350"/>
    <w:lvl w:ilvl="0">
      <w:start w:val="32"/>
      <w:numFmt w:val="decimal"/>
      <w:lvlText w:val="%1"/>
      <w:lvlJc w:val="left"/>
      <w:pPr>
        <w:ind w:left="375" w:hanging="375"/>
      </w:pPr>
    </w:lvl>
    <w:lvl w:ilvl="1">
      <w:start w:val="1"/>
      <w:numFmt w:val="decimal"/>
      <w:lvlText w:val="%1.%2"/>
      <w:lvlJc w:val="left"/>
      <w:pPr>
        <w:ind w:left="1063" w:hanging="375"/>
      </w:pPr>
      <w:rPr>
        <w:b w:val="0"/>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208" w:hanging="108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33" w15:restartNumberingAfterBreak="0">
    <w:nsid w:val="1030377A"/>
    <w:multiLevelType w:val="multilevel"/>
    <w:tmpl w:val="12744B22"/>
    <w:lvl w:ilvl="0">
      <w:start w:val="1"/>
      <w:numFmt w:val="decimal"/>
      <w:lvlText w:val="1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10B7686"/>
    <w:multiLevelType w:val="multilevel"/>
    <w:tmpl w:val="976A39C6"/>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bullet"/>
      <w:lvlText w:val="⮚"/>
      <w:lvlJc w:val="left"/>
      <w:pPr>
        <w:ind w:left="4020" w:hanging="360"/>
      </w:pPr>
      <w:rPr>
        <w:rFonts w:ascii="Noto Sans Symbols" w:eastAsia="Noto Sans Symbols" w:hAnsi="Noto Sans Symbols" w:cs="Noto Sans Symbols"/>
      </w:r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5" w15:restartNumberingAfterBreak="0">
    <w:nsid w:val="111508DB"/>
    <w:multiLevelType w:val="multilevel"/>
    <w:tmpl w:val="EEB0962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15:restartNumberingAfterBreak="0">
    <w:nsid w:val="121855CB"/>
    <w:multiLevelType w:val="multilevel"/>
    <w:tmpl w:val="4BD495F0"/>
    <w:lvl w:ilvl="0">
      <w:start w:val="1"/>
      <w:numFmt w:val="upperLetter"/>
      <w:lvlText w:val="(%1)"/>
      <w:lvlJc w:val="left"/>
      <w:pPr>
        <w:ind w:left="720" w:hanging="360"/>
      </w:pPr>
      <w:rPr>
        <w:rFonts w:ascii="Calibri" w:eastAsia="Calibri" w:hAnsi="Calibri" w:cs="Calibri"/>
        <w:b/>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2590528"/>
    <w:multiLevelType w:val="multilevel"/>
    <w:tmpl w:val="EA240C78"/>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12BB4282"/>
    <w:multiLevelType w:val="multilevel"/>
    <w:tmpl w:val="697EA886"/>
    <w:lvl w:ilvl="0">
      <w:start w:val="1"/>
      <w:numFmt w:val="lowerRoman"/>
      <w:lvlText w:val="(%1)"/>
      <w:lvlJc w:val="left"/>
      <w:pPr>
        <w:ind w:left="720" w:hanging="360"/>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2E8040C"/>
    <w:multiLevelType w:val="multilevel"/>
    <w:tmpl w:val="FBFE0CDE"/>
    <w:lvl w:ilvl="0">
      <w:start w:val="42"/>
      <w:numFmt w:val="decimal"/>
      <w:lvlText w:val="%1"/>
      <w:lvlJc w:val="left"/>
      <w:pPr>
        <w:ind w:left="375" w:hanging="375"/>
      </w:pPr>
      <w:rPr>
        <w:rFonts w:ascii="Calibri" w:eastAsia="Calibri" w:hAnsi="Calibri" w:cs="Calibri"/>
        <w:sz w:val="22"/>
        <w:szCs w:val="22"/>
      </w:rPr>
    </w:lvl>
    <w:lvl w:ilvl="1">
      <w:start w:val="1"/>
      <w:numFmt w:val="decimal"/>
      <w:lvlText w:val="%1.%2"/>
      <w:lvlJc w:val="left"/>
      <w:pPr>
        <w:ind w:left="1063" w:hanging="375"/>
      </w:pPr>
      <w:rPr>
        <w:rFonts w:ascii="Calibri" w:eastAsia="Calibri" w:hAnsi="Calibri" w:cs="Calibri"/>
        <w:b w:val="0"/>
        <w:sz w:val="22"/>
        <w:szCs w:val="22"/>
      </w:rPr>
    </w:lvl>
    <w:lvl w:ilvl="2">
      <w:start w:val="1"/>
      <w:numFmt w:val="decimal"/>
      <w:lvlText w:val="%1.%2.%3"/>
      <w:lvlJc w:val="left"/>
      <w:pPr>
        <w:ind w:left="2096" w:hanging="720"/>
      </w:pPr>
      <w:rPr>
        <w:rFonts w:ascii="Calibri" w:eastAsia="Calibri" w:hAnsi="Calibri" w:cs="Calibri"/>
        <w:sz w:val="22"/>
        <w:szCs w:val="22"/>
      </w:rPr>
    </w:lvl>
    <w:lvl w:ilvl="3">
      <w:start w:val="1"/>
      <w:numFmt w:val="decimal"/>
      <w:lvlText w:val="%1.%2.%3.%4"/>
      <w:lvlJc w:val="left"/>
      <w:pPr>
        <w:ind w:left="2784" w:hanging="720"/>
      </w:pPr>
      <w:rPr>
        <w:rFonts w:ascii="Calibri" w:eastAsia="Calibri" w:hAnsi="Calibri" w:cs="Calibri"/>
        <w:sz w:val="22"/>
        <w:szCs w:val="22"/>
      </w:rPr>
    </w:lvl>
    <w:lvl w:ilvl="4">
      <w:start w:val="1"/>
      <w:numFmt w:val="decimal"/>
      <w:lvlText w:val="%1.%2.%3.%4.%5"/>
      <w:lvlJc w:val="left"/>
      <w:pPr>
        <w:ind w:left="3832" w:hanging="1080"/>
      </w:pPr>
      <w:rPr>
        <w:rFonts w:ascii="Calibri" w:eastAsia="Calibri" w:hAnsi="Calibri" w:cs="Calibri"/>
        <w:sz w:val="22"/>
        <w:szCs w:val="22"/>
      </w:rPr>
    </w:lvl>
    <w:lvl w:ilvl="5">
      <w:start w:val="1"/>
      <w:numFmt w:val="decimal"/>
      <w:lvlText w:val="%1.%2.%3.%4.%5.%6"/>
      <w:lvlJc w:val="left"/>
      <w:pPr>
        <w:ind w:left="4520" w:hanging="1080"/>
      </w:pPr>
      <w:rPr>
        <w:rFonts w:ascii="Calibri" w:eastAsia="Calibri" w:hAnsi="Calibri" w:cs="Calibri"/>
        <w:sz w:val="22"/>
        <w:szCs w:val="22"/>
      </w:rPr>
    </w:lvl>
    <w:lvl w:ilvl="6">
      <w:start w:val="1"/>
      <w:numFmt w:val="decimal"/>
      <w:lvlText w:val="%1.%2.%3.%4.%5.%6.%7"/>
      <w:lvlJc w:val="left"/>
      <w:pPr>
        <w:ind w:left="5208" w:hanging="1080"/>
      </w:pPr>
      <w:rPr>
        <w:rFonts w:ascii="Calibri" w:eastAsia="Calibri" w:hAnsi="Calibri" w:cs="Calibri"/>
        <w:sz w:val="22"/>
        <w:szCs w:val="22"/>
      </w:rPr>
    </w:lvl>
    <w:lvl w:ilvl="7">
      <w:start w:val="1"/>
      <w:numFmt w:val="decimal"/>
      <w:lvlText w:val="%1.%2.%3.%4.%5.%6.%7.%8"/>
      <w:lvlJc w:val="left"/>
      <w:pPr>
        <w:ind w:left="6256" w:hanging="1440"/>
      </w:pPr>
      <w:rPr>
        <w:rFonts w:ascii="Calibri" w:eastAsia="Calibri" w:hAnsi="Calibri" w:cs="Calibri"/>
        <w:sz w:val="22"/>
        <w:szCs w:val="22"/>
      </w:rPr>
    </w:lvl>
    <w:lvl w:ilvl="8">
      <w:start w:val="1"/>
      <w:numFmt w:val="decimal"/>
      <w:lvlText w:val="%1.%2.%3.%4.%5.%6.%7.%8.%9"/>
      <w:lvlJc w:val="left"/>
      <w:pPr>
        <w:ind w:left="6944" w:hanging="1440"/>
      </w:pPr>
      <w:rPr>
        <w:rFonts w:ascii="Calibri" w:eastAsia="Calibri" w:hAnsi="Calibri" w:cs="Calibri"/>
        <w:sz w:val="22"/>
        <w:szCs w:val="22"/>
      </w:rPr>
    </w:lvl>
  </w:abstractNum>
  <w:abstractNum w:abstractNumId="40" w15:restartNumberingAfterBreak="0">
    <w:nsid w:val="139E3F92"/>
    <w:multiLevelType w:val="multilevel"/>
    <w:tmpl w:val="288E2EE6"/>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3E15BE5"/>
    <w:multiLevelType w:val="multilevel"/>
    <w:tmpl w:val="57ACDB96"/>
    <w:lvl w:ilvl="0">
      <w:start w:val="10"/>
      <w:numFmt w:val="decimal"/>
      <w:lvlText w:val="%1"/>
      <w:lvlJc w:val="left"/>
      <w:pPr>
        <w:ind w:left="375" w:hanging="375"/>
      </w:pPr>
    </w:lvl>
    <w:lvl w:ilvl="1">
      <w:start w:val="1"/>
      <w:numFmt w:val="decimal"/>
      <w:lvlText w:val="10.%2"/>
      <w:lvlJc w:val="left"/>
      <w:pPr>
        <w:ind w:left="735" w:hanging="375"/>
      </w:pPr>
      <w:rPr>
        <w:rFonts w:ascii="Calibri" w:eastAsia="Calibri" w:hAnsi="Calibri" w:cs="Calibri"/>
        <w:b w:val="0"/>
        <w:i w:val="0"/>
        <w:color w:val="000000"/>
        <w:sz w:val="22"/>
        <w:szCs w:val="22"/>
        <w:u w:val="none"/>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2" w15:restartNumberingAfterBreak="0">
    <w:nsid w:val="146759C4"/>
    <w:multiLevelType w:val="multilevel"/>
    <w:tmpl w:val="EC24C392"/>
    <w:lvl w:ilvl="0">
      <w:start w:val="1"/>
      <w:numFmt w:val="decimal"/>
      <w:lvlText w:val="7.12.%1"/>
      <w:lvlJc w:val="left"/>
      <w:pPr>
        <w:ind w:left="360" w:hanging="360"/>
      </w:pPr>
      <w:rPr>
        <w:b/>
      </w:rPr>
    </w:lvl>
    <w:lvl w:ilvl="1">
      <w:start w:val="1"/>
      <w:numFmt w:val="lowerLetter"/>
      <w:lvlText w:val="%2."/>
      <w:lvlJc w:val="left"/>
      <w:pPr>
        <w:ind w:left="806" w:hanging="360"/>
      </w:pPr>
    </w:lvl>
    <w:lvl w:ilvl="2">
      <w:start w:val="1"/>
      <w:numFmt w:val="lowerRoman"/>
      <w:lvlText w:val="%3."/>
      <w:lvlJc w:val="right"/>
      <w:pPr>
        <w:ind w:left="1526" w:hanging="180"/>
      </w:pPr>
    </w:lvl>
    <w:lvl w:ilvl="3">
      <w:start w:val="1"/>
      <w:numFmt w:val="decimal"/>
      <w:lvlText w:val="%4."/>
      <w:lvlJc w:val="left"/>
      <w:pPr>
        <w:ind w:left="2246" w:hanging="360"/>
      </w:pPr>
    </w:lvl>
    <w:lvl w:ilvl="4">
      <w:start w:val="1"/>
      <w:numFmt w:val="lowerLetter"/>
      <w:lvlText w:val="%5."/>
      <w:lvlJc w:val="left"/>
      <w:pPr>
        <w:ind w:left="2966" w:hanging="360"/>
      </w:pPr>
    </w:lvl>
    <w:lvl w:ilvl="5">
      <w:start w:val="1"/>
      <w:numFmt w:val="lowerRoman"/>
      <w:lvlText w:val="%6."/>
      <w:lvlJc w:val="right"/>
      <w:pPr>
        <w:ind w:left="3686" w:hanging="180"/>
      </w:pPr>
    </w:lvl>
    <w:lvl w:ilvl="6">
      <w:start w:val="1"/>
      <w:numFmt w:val="decimal"/>
      <w:lvlText w:val="%7."/>
      <w:lvlJc w:val="left"/>
      <w:pPr>
        <w:ind w:left="4406" w:hanging="360"/>
      </w:pPr>
    </w:lvl>
    <w:lvl w:ilvl="7">
      <w:start w:val="1"/>
      <w:numFmt w:val="lowerLetter"/>
      <w:lvlText w:val="%8."/>
      <w:lvlJc w:val="left"/>
      <w:pPr>
        <w:ind w:left="5126" w:hanging="360"/>
      </w:pPr>
    </w:lvl>
    <w:lvl w:ilvl="8">
      <w:start w:val="1"/>
      <w:numFmt w:val="lowerRoman"/>
      <w:lvlText w:val="%9."/>
      <w:lvlJc w:val="right"/>
      <w:pPr>
        <w:ind w:left="5846" w:hanging="180"/>
      </w:pPr>
    </w:lvl>
  </w:abstractNum>
  <w:abstractNum w:abstractNumId="43" w15:restartNumberingAfterBreak="0">
    <w:nsid w:val="14A40753"/>
    <w:multiLevelType w:val="multilevel"/>
    <w:tmpl w:val="566AB42C"/>
    <w:lvl w:ilvl="0">
      <w:start w:val="1"/>
      <w:numFmt w:val="lowerRoman"/>
      <w:lvlText w:val="(%1)"/>
      <w:lvlJc w:val="left"/>
      <w:pPr>
        <w:ind w:left="1798" w:hanging="540"/>
      </w:pPr>
      <w:rPr>
        <w:rFonts w:ascii="Calibri" w:eastAsia="Calibri" w:hAnsi="Calibri" w:cs="Calibri"/>
        <w:sz w:val="24"/>
        <w:szCs w:val="24"/>
      </w:rPr>
    </w:lvl>
    <w:lvl w:ilvl="1">
      <w:start w:val="1"/>
      <w:numFmt w:val="bullet"/>
      <w:lvlText w:val="•"/>
      <w:lvlJc w:val="left"/>
      <w:pPr>
        <w:ind w:left="2332" w:hanging="540"/>
      </w:pPr>
    </w:lvl>
    <w:lvl w:ilvl="2">
      <w:start w:val="1"/>
      <w:numFmt w:val="bullet"/>
      <w:lvlText w:val="•"/>
      <w:lvlJc w:val="left"/>
      <w:pPr>
        <w:ind w:left="2864" w:hanging="540"/>
      </w:pPr>
    </w:lvl>
    <w:lvl w:ilvl="3">
      <w:start w:val="1"/>
      <w:numFmt w:val="bullet"/>
      <w:lvlText w:val="•"/>
      <w:lvlJc w:val="left"/>
      <w:pPr>
        <w:ind w:left="3396" w:hanging="540"/>
      </w:pPr>
    </w:lvl>
    <w:lvl w:ilvl="4">
      <w:start w:val="1"/>
      <w:numFmt w:val="bullet"/>
      <w:lvlText w:val="•"/>
      <w:lvlJc w:val="left"/>
      <w:pPr>
        <w:ind w:left="3928" w:hanging="540"/>
      </w:pPr>
    </w:lvl>
    <w:lvl w:ilvl="5">
      <w:start w:val="1"/>
      <w:numFmt w:val="bullet"/>
      <w:lvlText w:val="•"/>
      <w:lvlJc w:val="left"/>
      <w:pPr>
        <w:ind w:left="4460" w:hanging="540"/>
      </w:pPr>
    </w:lvl>
    <w:lvl w:ilvl="6">
      <w:start w:val="1"/>
      <w:numFmt w:val="bullet"/>
      <w:lvlText w:val="•"/>
      <w:lvlJc w:val="left"/>
      <w:pPr>
        <w:ind w:left="4992" w:hanging="540"/>
      </w:pPr>
    </w:lvl>
    <w:lvl w:ilvl="7">
      <w:start w:val="1"/>
      <w:numFmt w:val="bullet"/>
      <w:lvlText w:val="•"/>
      <w:lvlJc w:val="left"/>
      <w:pPr>
        <w:ind w:left="5524" w:hanging="540"/>
      </w:pPr>
    </w:lvl>
    <w:lvl w:ilvl="8">
      <w:start w:val="1"/>
      <w:numFmt w:val="bullet"/>
      <w:lvlText w:val="•"/>
      <w:lvlJc w:val="left"/>
      <w:pPr>
        <w:ind w:left="6056" w:hanging="540"/>
      </w:pPr>
    </w:lvl>
  </w:abstractNum>
  <w:abstractNum w:abstractNumId="44" w15:restartNumberingAfterBreak="0">
    <w:nsid w:val="14B81E42"/>
    <w:multiLevelType w:val="multilevel"/>
    <w:tmpl w:val="E084A922"/>
    <w:lvl w:ilvl="0">
      <w:start w:val="1"/>
      <w:numFmt w:val="lowerRoman"/>
      <w:lvlText w:val="(%1)"/>
      <w:lvlJc w:val="left"/>
      <w:pPr>
        <w:ind w:left="720" w:hanging="360"/>
      </w:pPr>
      <w:rPr>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67E1A83"/>
    <w:multiLevelType w:val="multilevel"/>
    <w:tmpl w:val="7BCE2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16C82675"/>
    <w:multiLevelType w:val="multilevel"/>
    <w:tmpl w:val="16DC5906"/>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47" w15:restartNumberingAfterBreak="0">
    <w:nsid w:val="174E3570"/>
    <w:multiLevelType w:val="multilevel"/>
    <w:tmpl w:val="92B00624"/>
    <w:lvl w:ilvl="0">
      <w:start w:val="1"/>
      <w:numFmt w:val="lowerLetter"/>
      <w:lvlText w:val="(%1)"/>
      <w:lvlJc w:val="left"/>
      <w:pPr>
        <w:ind w:left="1440" w:hanging="73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175246EF"/>
    <w:multiLevelType w:val="multilevel"/>
    <w:tmpl w:val="2580FD9A"/>
    <w:lvl w:ilvl="0">
      <w:start w:val="27"/>
      <w:numFmt w:val="decimal"/>
      <w:lvlText w:val="%1"/>
      <w:lvlJc w:val="left"/>
      <w:pPr>
        <w:ind w:left="375" w:hanging="375"/>
      </w:pPr>
    </w:lvl>
    <w:lvl w:ilvl="1">
      <w:start w:val="1"/>
      <w:numFmt w:val="decimal"/>
      <w:lvlText w:val="%1.%2"/>
      <w:lvlJc w:val="left"/>
      <w:pPr>
        <w:ind w:left="555" w:hanging="375"/>
      </w:pPr>
      <w:rPr>
        <w:b/>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49" w15:restartNumberingAfterBreak="0">
    <w:nsid w:val="17BA68B6"/>
    <w:multiLevelType w:val="multilevel"/>
    <w:tmpl w:val="C5AE5372"/>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18A524A1"/>
    <w:multiLevelType w:val="multilevel"/>
    <w:tmpl w:val="CF824380"/>
    <w:lvl w:ilvl="0">
      <w:start w:val="15"/>
      <w:numFmt w:val="decimal"/>
      <w:lvlText w:val="%1"/>
      <w:lvlJc w:val="left"/>
      <w:pPr>
        <w:ind w:left="375" w:hanging="375"/>
      </w:pPr>
      <w:rPr>
        <w:b/>
      </w:rPr>
    </w:lvl>
    <w:lvl w:ilvl="1">
      <w:start w:val="1"/>
      <w:numFmt w:val="decimal"/>
      <w:lvlText w:val="%1.%2"/>
      <w:lvlJc w:val="left"/>
      <w:pPr>
        <w:ind w:left="1045" w:hanging="375"/>
      </w:pPr>
      <w:rPr>
        <w:b w:val="0"/>
      </w:rPr>
    </w:lvl>
    <w:lvl w:ilvl="2">
      <w:start w:val="1"/>
      <w:numFmt w:val="decimal"/>
      <w:lvlText w:val="%1.%2.%3"/>
      <w:lvlJc w:val="left"/>
      <w:pPr>
        <w:ind w:left="2060" w:hanging="720"/>
      </w:pPr>
      <w:rPr>
        <w:b/>
      </w:rPr>
    </w:lvl>
    <w:lvl w:ilvl="3">
      <w:start w:val="1"/>
      <w:numFmt w:val="decimal"/>
      <w:lvlText w:val="%1.%2.%3.%4"/>
      <w:lvlJc w:val="left"/>
      <w:pPr>
        <w:ind w:left="2730" w:hanging="720"/>
      </w:pPr>
      <w:rPr>
        <w:b/>
      </w:rPr>
    </w:lvl>
    <w:lvl w:ilvl="4">
      <w:start w:val="1"/>
      <w:numFmt w:val="decimal"/>
      <w:lvlText w:val="%1.%2.%3.%4.%5"/>
      <w:lvlJc w:val="left"/>
      <w:pPr>
        <w:ind w:left="3760" w:hanging="1080"/>
      </w:pPr>
      <w:rPr>
        <w:b/>
      </w:rPr>
    </w:lvl>
    <w:lvl w:ilvl="5">
      <w:start w:val="1"/>
      <w:numFmt w:val="decimal"/>
      <w:lvlText w:val="%1.%2.%3.%4.%5.%6"/>
      <w:lvlJc w:val="left"/>
      <w:pPr>
        <w:ind w:left="4430" w:hanging="1080"/>
      </w:pPr>
      <w:rPr>
        <w:b/>
      </w:rPr>
    </w:lvl>
    <w:lvl w:ilvl="6">
      <w:start w:val="1"/>
      <w:numFmt w:val="decimal"/>
      <w:lvlText w:val="%1.%2.%3.%4.%5.%6.%7"/>
      <w:lvlJc w:val="left"/>
      <w:pPr>
        <w:ind w:left="5460" w:hanging="1440"/>
      </w:pPr>
      <w:rPr>
        <w:b/>
      </w:rPr>
    </w:lvl>
    <w:lvl w:ilvl="7">
      <w:start w:val="1"/>
      <w:numFmt w:val="decimal"/>
      <w:lvlText w:val="%1.%2.%3.%4.%5.%6.%7.%8"/>
      <w:lvlJc w:val="left"/>
      <w:pPr>
        <w:ind w:left="6130" w:hanging="1440"/>
      </w:pPr>
      <w:rPr>
        <w:b/>
      </w:rPr>
    </w:lvl>
    <w:lvl w:ilvl="8">
      <w:start w:val="1"/>
      <w:numFmt w:val="decimal"/>
      <w:lvlText w:val="%1.%2.%3.%4.%5.%6.%7.%8.%9"/>
      <w:lvlJc w:val="left"/>
      <w:pPr>
        <w:ind w:left="6800" w:hanging="1440"/>
      </w:pPr>
      <w:rPr>
        <w:b/>
      </w:rPr>
    </w:lvl>
  </w:abstractNum>
  <w:abstractNum w:abstractNumId="51" w15:restartNumberingAfterBreak="0">
    <w:nsid w:val="18B20AF8"/>
    <w:multiLevelType w:val="multilevel"/>
    <w:tmpl w:val="F852F3EC"/>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rPr>
        <w:b/>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18CA3F4C"/>
    <w:multiLevelType w:val="multilevel"/>
    <w:tmpl w:val="20C2F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9114E20"/>
    <w:multiLevelType w:val="multilevel"/>
    <w:tmpl w:val="D71865FA"/>
    <w:lvl w:ilvl="0">
      <w:start w:val="18"/>
      <w:numFmt w:val="decimal"/>
      <w:lvlText w:val="%1"/>
      <w:lvlJc w:val="left"/>
      <w:pPr>
        <w:ind w:left="375" w:hanging="375"/>
      </w:pPr>
    </w:lvl>
    <w:lvl w:ilvl="1">
      <w:start w:val="1"/>
      <w:numFmt w:val="decimal"/>
      <w:lvlText w:val="%1.%2"/>
      <w:lvlJc w:val="left"/>
      <w:pPr>
        <w:ind w:left="1063" w:hanging="375"/>
      </w:pPr>
      <w:rPr>
        <w:b w:val="0"/>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54" w15:restartNumberingAfterBreak="0">
    <w:nsid w:val="1A1F5FDD"/>
    <w:multiLevelType w:val="multilevel"/>
    <w:tmpl w:val="B8C63D8E"/>
    <w:lvl w:ilvl="0">
      <w:start w:val="1"/>
      <w:numFmt w:val="decimal"/>
      <w:lvlText w:val="2.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A740BD2"/>
    <w:multiLevelType w:val="multilevel"/>
    <w:tmpl w:val="2D22E8E2"/>
    <w:lvl w:ilvl="0">
      <w:start w:val="1"/>
      <w:numFmt w:val="decimal"/>
      <w:lvlText w:val="2.%1"/>
      <w:lvlJc w:val="left"/>
      <w:pPr>
        <w:ind w:left="360" w:hanging="360"/>
      </w:pPr>
    </w:lvl>
    <w:lvl w:ilvl="1">
      <w:start w:val="1"/>
      <w:numFmt w:val="lowerLetter"/>
      <w:lvlText w:val="%2."/>
      <w:lvlJc w:val="left"/>
      <w:pPr>
        <w:ind w:left="-5040" w:hanging="360"/>
      </w:pPr>
    </w:lvl>
    <w:lvl w:ilvl="2">
      <w:start w:val="1"/>
      <w:numFmt w:val="lowerRoman"/>
      <w:lvlText w:val="%3."/>
      <w:lvlJc w:val="right"/>
      <w:pPr>
        <w:ind w:left="-4320" w:hanging="180"/>
      </w:pPr>
    </w:lvl>
    <w:lvl w:ilvl="3">
      <w:start w:val="1"/>
      <w:numFmt w:val="decimal"/>
      <w:lvlText w:val="%4."/>
      <w:lvlJc w:val="left"/>
      <w:pPr>
        <w:ind w:left="-3600" w:hanging="360"/>
      </w:pPr>
    </w:lvl>
    <w:lvl w:ilvl="4">
      <w:start w:val="1"/>
      <w:numFmt w:val="lowerLetter"/>
      <w:lvlText w:val="%5."/>
      <w:lvlJc w:val="left"/>
      <w:pPr>
        <w:ind w:left="-2880" w:hanging="360"/>
      </w:pPr>
    </w:lvl>
    <w:lvl w:ilvl="5">
      <w:start w:val="1"/>
      <w:numFmt w:val="lowerRoman"/>
      <w:lvlText w:val="%6."/>
      <w:lvlJc w:val="right"/>
      <w:pPr>
        <w:ind w:left="-2160" w:hanging="180"/>
      </w:pPr>
    </w:lvl>
    <w:lvl w:ilvl="6">
      <w:start w:val="1"/>
      <w:numFmt w:val="decimal"/>
      <w:lvlText w:val="%7."/>
      <w:lvlJc w:val="left"/>
      <w:pPr>
        <w:ind w:left="-1440" w:hanging="360"/>
      </w:pPr>
    </w:lvl>
    <w:lvl w:ilvl="7">
      <w:start w:val="1"/>
      <w:numFmt w:val="lowerLetter"/>
      <w:lvlText w:val="%8."/>
      <w:lvlJc w:val="left"/>
      <w:pPr>
        <w:ind w:left="-720" w:hanging="360"/>
      </w:pPr>
    </w:lvl>
    <w:lvl w:ilvl="8">
      <w:start w:val="1"/>
      <w:numFmt w:val="lowerRoman"/>
      <w:lvlText w:val="%9."/>
      <w:lvlJc w:val="right"/>
      <w:pPr>
        <w:ind w:left="0" w:hanging="180"/>
      </w:pPr>
    </w:lvl>
  </w:abstractNum>
  <w:abstractNum w:abstractNumId="56" w15:restartNumberingAfterBreak="0">
    <w:nsid w:val="1ADC1055"/>
    <w:multiLevelType w:val="multilevel"/>
    <w:tmpl w:val="9E78EFEA"/>
    <w:lvl w:ilvl="0">
      <w:start w:val="1"/>
      <w:numFmt w:val="lowerLetter"/>
      <w:lvlText w:val="%1)"/>
      <w:lvlJc w:val="left"/>
      <w:pPr>
        <w:ind w:left="1780" w:hanging="360"/>
      </w:pPr>
      <w:rPr>
        <w:rFonts w:ascii="Calibri" w:eastAsia="Calibri" w:hAnsi="Calibri" w:cs="Calibri"/>
        <w:b/>
        <w:sz w:val="16"/>
        <w:szCs w:val="16"/>
      </w:r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57" w15:restartNumberingAfterBreak="0">
    <w:nsid w:val="1AEF6969"/>
    <w:multiLevelType w:val="multilevel"/>
    <w:tmpl w:val="72B4DC66"/>
    <w:lvl w:ilvl="0">
      <w:start w:val="8"/>
      <w:numFmt w:val="decimal"/>
      <w:lvlText w:val="%1."/>
      <w:lvlJc w:val="left"/>
      <w:pPr>
        <w:ind w:left="0" w:firstLine="0"/>
      </w:pPr>
      <w:rPr>
        <w:b/>
        <w:i w:val="0"/>
      </w:rPr>
    </w:lvl>
    <w:lvl w:ilvl="1">
      <w:start w:val="31"/>
      <w:numFmt w:val="decimal"/>
      <w:lvlText w:val="%1.%2"/>
      <w:lvlJc w:val="left"/>
      <w:pPr>
        <w:ind w:left="0" w:firstLine="0"/>
      </w:pPr>
    </w:lvl>
    <w:lvl w:ilvl="2">
      <w:start w:val="1"/>
      <w:numFmt w:val="decimal"/>
      <w:lvlText w:val="%1.%2.%3"/>
      <w:lvlJc w:val="left"/>
      <w:pPr>
        <w:ind w:left="0" w:firstLine="0"/>
      </w:pPr>
      <w:rPr>
        <w:b/>
        <w:i w:val="0"/>
      </w:rPr>
    </w:lvl>
    <w:lvl w:ilvl="3">
      <w:start w:val="1"/>
      <w:numFmt w:val="decimal"/>
      <w:lvlText w:val="%1.%2.%3.%4"/>
      <w:lvlJc w:val="left"/>
      <w:pPr>
        <w:ind w:left="0" w:firstLine="0"/>
      </w:pPr>
      <w:rPr>
        <w:b w:val="0"/>
        <w:i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8" w15:restartNumberingAfterBreak="0">
    <w:nsid w:val="1B2340A0"/>
    <w:multiLevelType w:val="multilevel"/>
    <w:tmpl w:val="D1EE17D4"/>
    <w:lvl w:ilvl="0">
      <w:start w:val="1"/>
      <w:numFmt w:val="lowerRoman"/>
      <w:lvlText w:val="%1."/>
      <w:lvlJc w:val="right"/>
      <w:pPr>
        <w:ind w:left="1353" w:hanging="359"/>
      </w:pPr>
    </w:lvl>
    <w:lvl w:ilvl="1">
      <w:start w:val="1"/>
      <w:numFmt w:val="low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1BA13555"/>
    <w:multiLevelType w:val="multilevel"/>
    <w:tmpl w:val="6EC04F02"/>
    <w:lvl w:ilvl="0">
      <w:start w:val="1"/>
      <w:numFmt w:val="lowerRoman"/>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60" w15:restartNumberingAfterBreak="0">
    <w:nsid w:val="1BEB3B9A"/>
    <w:multiLevelType w:val="multilevel"/>
    <w:tmpl w:val="A6AEEB18"/>
    <w:lvl w:ilvl="0">
      <w:start w:val="1"/>
      <w:numFmt w:val="decimal"/>
      <w:lvlText w:val="4.%1."/>
      <w:lvlJc w:val="left"/>
      <w:pPr>
        <w:ind w:left="720" w:hanging="360"/>
      </w:pPr>
      <w:rPr>
        <w:rFonts w:ascii="Arial" w:eastAsia="Arial" w:hAnsi="Arial" w:cs="Arial"/>
        <w:b/>
        <w:i w:val="0"/>
        <w:strike w:val="0"/>
        <w:color w:val="000000"/>
        <w:sz w:val="16"/>
        <w:szCs w:val="16"/>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C5D41CE"/>
    <w:multiLevelType w:val="multilevel"/>
    <w:tmpl w:val="86A608F8"/>
    <w:lvl w:ilvl="0">
      <w:start w:val="1"/>
      <w:numFmt w:val="decimal"/>
      <w:lvlText w:val="4.15.%1"/>
      <w:lvlJc w:val="left"/>
      <w:pPr>
        <w:ind w:left="1080"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C9524FB"/>
    <w:multiLevelType w:val="multilevel"/>
    <w:tmpl w:val="D8280576"/>
    <w:lvl w:ilvl="0">
      <w:start w:val="1"/>
      <w:numFmt w:val="lowerRoman"/>
      <w:lvlText w:val="%1)"/>
      <w:lvlJc w:val="left"/>
      <w:pPr>
        <w:ind w:left="2880" w:hanging="720"/>
      </w:pPr>
    </w:lvl>
    <w:lvl w:ilvl="1">
      <w:start w:val="1"/>
      <w:numFmt w:val="lowerLetter"/>
      <w:lvlText w:val="(%2)"/>
      <w:lvlJc w:val="left"/>
      <w:pPr>
        <w:ind w:left="3600" w:hanging="72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3" w15:restartNumberingAfterBreak="0">
    <w:nsid w:val="1CA34F3B"/>
    <w:multiLevelType w:val="multilevel"/>
    <w:tmpl w:val="C12ADA72"/>
    <w:lvl w:ilvl="0">
      <w:start w:val="1"/>
      <w:numFmt w:val="lowerLetter"/>
      <w:lvlText w:val="%1)"/>
      <w:lvlJc w:val="left"/>
      <w:pPr>
        <w:ind w:left="1780" w:hanging="360"/>
      </w:pPr>
      <w:rPr>
        <w:rFonts w:ascii="Calibri" w:eastAsia="Calibri" w:hAnsi="Calibri" w:cs="Calibri"/>
        <w:b/>
        <w:sz w:val="22"/>
        <w:szCs w:val="22"/>
      </w:r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64" w15:restartNumberingAfterBreak="0">
    <w:nsid w:val="1CCA3659"/>
    <w:multiLevelType w:val="multilevel"/>
    <w:tmpl w:val="4A423224"/>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65" w15:restartNumberingAfterBreak="0">
    <w:nsid w:val="1D5D2CC2"/>
    <w:multiLevelType w:val="multilevel"/>
    <w:tmpl w:val="86644898"/>
    <w:lvl w:ilvl="0">
      <w:start w:val="1"/>
      <w:numFmt w:val="decimal"/>
      <w:lvlText w:val="8.%1"/>
      <w:lvlJc w:val="left"/>
      <w:pPr>
        <w:ind w:left="994"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DA44B35"/>
    <w:multiLevelType w:val="multilevel"/>
    <w:tmpl w:val="EA3E0294"/>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67" w15:restartNumberingAfterBreak="0">
    <w:nsid w:val="1E461CAD"/>
    <w:multiLevelType w:val="multilevel"/>
    <w:tmpl w:val="8D72F386"/>
    <w:lvl w:ilvl="0">
      <w:start w:val="1"/>
      <w:numFmt w:val="low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8" w15:restartNumberingAfterBreak="0">
    <w:nsid w:val="1E876479"/>
    <w:multiLevelType w:val="multilevel"/>
    <w:tmpl w:val="5FA6EEC4"/>
    <w:lvl w:ilvl="0">
      <w:start w:val="1"/>
      <w:numFmt w:val="lowerRoman"/>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69" w15:restartNumberingAfterBreak="0">
    <w:nsid w:val="1EC35432"/>
    <w:multiLevelType w:val="multilevel"/>
    <w:tmpl w:val="7BD65024"/>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F873A26"/>
    <w:multiLevelType w:val="multilevel"/>
    <w:tmpl w:val="115EC4B2"/>
    <w:lvl w:ilvl="0">
      <w:start w:val="1"/>
      <w:numFmt w:val="lowerRoman"/>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FDE3B2F"/>
    <w:multiLevelType w:val="multilevel"/>
    <w:tmpl w:val="7C2E7BAA"/>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72" w15:restartNumberingAfterBreak="0">
    <w:nsid w:val="1FE4135E"/>
    <w:multiLevelType w:val="multilevel"/>
    <w:tmpl w:val="6B5C0D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082491D"/>
    <w:multiLevelType w:val="multilevel"/>
    <w:tmpl w:val="6846B00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10A4431"/>
    <w:multiLevelType w:val="multilevel"/>
    <w:tmpl w:val="9DE27D8E"/>
    <w:lvl w:ilvl="0">
      <w:start w:val="3"/>
      <w:numFmt w:val="decimal"/>
      <w:lvlText w:val="%1"/>
      <w:lvlJc w:val="left"/>
      <w:pPr>
        <w:ind w:left="725" w:hanging="540"/>
      </w:pPr>
    </w:lvl>
    <w:lvl w:ilvl="1">
      <w:start w:val="1"/>
      <w:numFmt w:val="decimal"/>
      <w:lvlText w:val="%1.%2"/>
      <w:lvlJc w:val="left"/>
      <w:pPr>
        <w:ind w:left="725" w:hanging="540"/>
      </w:pPr>
      <w:rPr>
        <w:rFonts w:ascii="Times New Roman" w:eastAsia="Times New Roman" w:hAnsi="Times New Roman" w:cs="Times New Roman"/>
        <w:sz w:val="21"/>
        <w:szCs w:val="21"/>
      </w:rPr>
    </w:lvl>
    <w:lvl w:ilvl="2">
      <w:start w:val="1"/>
      <w:numFmt w:val="lowerLetter"/>
      <w:lvlText w:val="(%3)"/>
      <w:lvlJc w:val="left"/>
      <w:pPr>
        <w:ind w:left="1258" w:hanging="540"/>
      </w:pPr>
      <w:rPr>
        <w:rFonts w:ascii="Times New Roman" w:eastAsia="Times New Roman" w:hAnsi="Times New Roman" w:cs="Times New Roman"/>
        <w:sz w:val="21"/>
        <w:szCs w:val="21"/>
      </w:rPr>
    </w:lvl>
    <w:lvl w:ilvl="3">
      <w:start w:val="1"/>
      <w:numFmt w:val="lowerRoman"/>
      <w:lvlText w:val="%4."/>
      <w:lvlJc w:val="left"/>
      <w:pPr>
        <w:ind w:left="1838" w:hanging="470"/>
      </w:pPr>
      <w:rPr>
        <w:rFonts w:ascii="Calibri" w:eastAsia="Calibri" w:hAnsi="Calibri" w:cs="Calibri"/>
        <w:sz w:val="24"/>
        <w:szCs w:val="24"/>
      </w:rPr>
    </w:lvl>
    <w:lvl w:ilvl="4">
      <w:start w:val="1"/>
      <w:numFmt w:val="bullet"/>
      <w:lvlText w:val="•"/>
      <w:lvlJc w:val="left"/>
      <w:pPr>
        <w:ind w:left="3160" w:hanging="471"/>
      </w:pPr>
    </w:lvl>
    <w:lvl w:ilvl="5">
      <w:start w:val="1"/>
      <w:numFmt w:val="bullet"/>
      <w:lvlText w:val="•"/>
      <w:lvlJc w:val="left"/>
      <w:pPr>
        <w:ind w:left="3820" w:hanging="471"/>
      </w:pPr>
    </w:lvl>
    <w:lvl w:ilvl="6">
      <w:start w:val="1"/>
      <w:numFmt w:val="bullet"/>
      <w:lvlText w:val="•"/>
      <w:lvlJc w:val="left"/>
      <w:pPr>
        <w:ind w:left="4480" w:hanging="471"/>
      </w:pPr>
    </w:lvl>
    <w:lvl w:ilvl="7">
      <w:start w:val="1"/>
      <w:numFmt w:val="bullet"/>
      <w:lvlText w:val="•"/>
      <w:lvlJc w:val="left"/>
      <w:pPr>
        <w:ind w:left="5140" w:hanging="471"/>
      </w:pPr>
    </w:lvl>
    <w:lvl w:ilvl="8">
      <w:start w:val="1"/>
      <w:numFmt w:val="bullet"/>
      <w:lvlText w:val="•"/>
      <w:lvlJc w:val="left"/>
      <w:pPr>
        <w:ind w:left="5800" w:hanging="471"/>
      </w:pPr>
    </w:lvl>
  </w:abstractNum>
  <w:abstractNum w:abstractNumId="75" w15:restartNumberingAfterBreak="0">
    <w:nsid w:val="21770D51"/>
    <w:multiLevelType w:val="multilevel"/>
    <w:tmpl w:val="0D189BEC"/>
    <w:lvl w:ilvl="0">
      <w:start w:val="1"/>
      <w:numFmt w:val="decimal"/>
      <w:lvlText w:val="8.4.%1"/>
      <w:lvlJc w:val="left"/>
      <w:pPr>
        <w:ind w:left="360" w:hanging="360"/>
      </w:pPr>
      <w:rPr>
        <w:b/>
      </w:rPr>
    </w:lvl>
    <w:lvl w:ilvl="1">
      <w:start w:val="1"/>
      <w:numFmt w:val="lowerLetter"/>
      <w:lvlText w:val="%2."/>
      <w:lvlJc w:val="left"/>
      <w:pPr>
        <w:ind w:left="172" w:hanging="360"/>
      </w:pPr>
    </w:lvl>
    <w:lvl w:ilvl="2">
      <w:start w:val="1"/>
      <w:numFmt w:val="lowerRoman"/>
      <w:lvlText w:val="%3."/>
      <w:lvlJc w:val="right"/>
      <w:pPr>
        <w:ind w:left="892" w:hanging="180"/>
      </w:pPr>
    </w:lvl>
    <w:lvl w:ilvl="3">
      <w:start w:val="1"/>
      <w:numFmt w:val="decimal"/>
      <w:lvlText w:val="%4."/>
      <w:lvlJc w:val="left"/>
      <w:pPr>
        <w:ind w:left="1612" w:hanging="360"/>
      </w:pPr>
    </w:lvl>
    <w:lvl w:ilvl="4">
      <w:start w:val="1"/>
      <w:numFmt w:val="lowerLetter"/>
      <w:lvlText w:val="%5."/>
      <w:lvlJc w:val="left"/>
      <w:pPr>
        <w:ind w:left="2332" w:hanging="360"/>
      </w:pPr>
    </w:lvl>
    <w:lvl w:ilvl="5">
      <w:start w:val="1"/>
      <w:numFmt w:val="lowerRoman"/>
      <w:lvlText w:val="%6."/>
      <w:lvlJc w:val="right"/>
      <w:pPr>
        <w:ind w:left="3052" w:hanging="180"/>
      </w:pPr>
    </w:lvl>
    <w:lvl w:ilvl="6">
      <w:start w:val="1"/>
      <w:numFmt w:val="decimal"/>
      <w:lvlText w:val="%7."/>
      <w:lvlJc w:val="left"/>
      <w:pPr>
        <w:ind w:left="3772" w:hanging="360"/>
      </w:pPr>
    </w:lvl>
    <w:lvl w:ilvl="7">
      <w:start w:val="1"/>
      <w:numFmt w:val="lowerLetter"/>
      <w:lvlText w:val="%8."/>
      <w:lvlJc w:val="left"/>
      <w:pPr>
        <w:ind w:left="4492" w:hanging="360"/>
      </w:pPr>
    </w:lvl>
    <w:lvl w:ilvl="8">
      <w:start w:val="1"/>
      <w:numFmt w:val="lowerRoman"/>
      <w:lvlText w:val="%9."/>
      <w:lvlJc w:val="right"/>
      <w:pPr>
        <w:ind w:left="5212" w:hanging="180"/>
      </w:pPr>
    </w:lvl>
  </w:abstractNum>
  <w:abstractNum w:abstractNumId="76" w15:restartNumberingAfterBreak="0">
    <w:nsid w:val="21A278FA"/>
    <w:multiLevelType w:val="multilevel"/>
    <w:tmpl w:val="B9683ECC"/>
    <w:lvl w:ilvl="0">
      <w:start w:val="1"/>
      <w:numFmt w:val="lowerRoman"/>
      <w:lvlText w:val="(%1)"/>
      <w:lvlJc w:val="left"/>
      <w:pPr>
        <w:ind w:left="1800" w:hanging="360"/>
      </w:pPr>
      <w:rPr>
        <w:rFonts w:ascii="Calibri" w:eastAsia="Calibri" w:hAnsi="Calibri" w:cs="Calibri"/>
        <w:b w:val="0"/>
        <w:i w:val="0"/>
        <w:color w:val="000000"/>
        <w:sz w:val="16"/>
        <w:szCs w:val="16"/>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7" w15:restartNumberingAfterBreak="0">
    <w:nsid w:val="234716EE"/>
    <w:multiLevelType w:val="multilevel"/>
    <w:tmpl w:val="CADA9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37B6FEE"/>
    <w:multiLevelType w:val="multilevel"/>
    <w:tmpl w:val="BB285F78"/>
    <w:lvl w:ilvl="0">
      <w:start w:val="16"/>
      <w:numFmt w:val="decimal"/>
      <w:lvlText w:val="%1"/>
      <w:lvlJc w:val="left"/>
      <w:pPr>
        <w:ind w:left="420" w:hanging="420"/>
      </w:pPr>
    </w:lvl>
    <w:lvl w:ilvl="1">
      <w:start w:val="1"/>
      <w:numFmt w:val="decimal"/>
      <w:lvlText w:val="%1.%2"/>
      <w:lvlJc w:val="left"/>
      <w:pPr>
        <w:ind w:left="717" w:hanging="420"/>
      </w:pPr>
      <w:rPr>
        <w:b w:val="0"/>
        <w:sz w:val="16"/>
        <w:szCs w:val="16"/>
      </w:rPr>
    </w:lvl>
    <w:lvl w:ilvl="2">
      <w:start w:val="1"/>
      <w:numFmt w:val="decimal"/>
      <w:lvlText w:val="%1.%2.%3"/>
      <w:lvlJc w:val="left"/>
      <w:pPr>
        <w:ind w:left="1314" w:hanging="720"/>
      </w:pPr>
    </w:lvl>
    <w:lvl w:ilvl="3">
      <w:start w:val="1"/>
      <w:numFmt w:val="decimal"/>
      <w:lvlText w:val="%1.%2.%3.%4"/>
      <w:lvlJc w:val="left"/>
      <w:pPr>
        <w:ind w:left="1611" w:hanging="720"/>
      </w:pPr>
    </w:lvl>
    <w:lvl w:ilvl="4">
      <w:start w:val="1"/>
      <w:numFmt w:val="decimal"/>
      <w:lvlText w:val="%1.%2.%3.%4.%5"/>
      <w:lvlJc w:val="left"/>
      <w:pPr>
        <w:ind w:left="2268" w:hanging="1080"/>
      </w:pPr>
    </w:lvl>
    <w:lvl w:ilvl="5">
      <w:start w:val="1"/>
      <w:numFmt w:val="decimal"/>
      <w:lvlText w:val="%1.%2.%3.%4.%5.%6"/>
      <w:lvlJc w:val="left"/>
      <w:pPr>
        <w:ind w:left="2565" w:hanging="1080"/>
      </w:pPr>
    </w:lvl>
    <w:lvl w:ilvl="6">
      <w:start w:val="1"/>
      <w:numFmt w:val="decimal"/>
      <w:lvlText w:val="%1.%2.%3.%4.%5.%6.%7"/>
      <w:lvlJc w:val="left"/>
      <w:pPr>
        <w:ind w:left="3222" w:hanging="1440"/>
      </w:pPr>
    </w:lvl>
    <w:lvl w:ilvl="7">
      <w:start w:val="1"/>
      <w:numFmt w:val="decimal"/>
      <w:lvlText w:val="%1.%2.%3.%4.%5.%6.%7.%8"/>
      <w:lvlJc w:val="left"/>
      <w:pPr>
        <w:ind w:left="3519" w:hanging="1440"/>
      </w:pPr>
    </w:lvl>
    <w:lvl w:ilvl="8">
      <w:start w:val="1"/>
      <w:numFmt w:val="decimal"/>
      <w:lvlText w:val="%1.%2.%3.%4.%5.%6.%7.%8.%9"/>
      <w:lvlJc w:val="left"/>
      <w:pPr>
        <w:ind w:left="4176" w:hanging="1800"/>
      </w:pPr>
    </w:lvl>
  </w:abstractNum>
  <w:abstractNum w:abstractNumId="79" w15:restartNumberingAfterBreak="0">
    <w:nsid w:val="23967901"/>
    <w:multiLevelType w:val="multilevel"/>
    <w:tmpl w:val="D8200376"/>
    <w:lvl w:ilvl="0">
      <w:start w:val="14"/>
      <w:numFmt w:val="decimal"/>
      <w:lvlText w:val="%1"/>
      <w:lvlJc w:val="left"/>
      <w:pPr>
        <w:ind w:left="375" w:hanging="375"/>
      </w:pPr>
    </w:lvl>
    <w:lvl w:ilvl="1">
      <w:start w:val="1"/>
      <w:numFmt w:val="decimal"/>
      <w:lvlText w:val="%1.%2"/>
      <w:lvlJc w:val="left"/>
      <w:pPr>
        <w:ind w:left="1045" w:hanging="375"/>
      </w:pPr>
      <w:rPr>
        <w:b w:val="0"/>
      </w:rPr>
    </w:lvl>
    <w:lvl w:ilvl="2">
      <w:start w:val="1"/>
      <w:numFmt w:val="decimal"/>
      <w:lvlText w:val="%1.%2.%3"/>
      <w:lvlJc w:val="left"/>
      <w:pPr>
        <w:ind w:left="2060" w:hanging="720"/>
      </w:pPr>
    </w:lvl>
    <w:lvl w:ilvl="3">
      <w:start w:val="1"/>
      <w:numFmt w:val="decimal"/>
      <w:lvlText w:val="%1.%2.%3.%4"/>
      <w:lvlJc w:val="left"/>
      <w:pPr>
        <w:ind w:left="2730" w:hanging="720"/>
      </w:pPr>
    </w:lvl>
    <w:lvl w:ilvl="4">
      <w:start w:val="1"/>
      <w:numFmt w:val="decimal"/>
      <w:lvlText w:val="%1.%2.%3.%4.%5"/>
      <w:lvlJc w:val="left"/>
      <w:pPr>
        <w:ind w:left="3760" w:hanging="1080"/>
      </w:pPr>
    </w:lvl>
    <w:lvl w:ilvl="5">
      <w:start w:val="1"/>
      <w:numFmt w:val="decimal"/>
      <w:lvlText w:val="%1.%2.%3.%4.%5.%6"/>
      <w:lvlJc w:val="left"/>
      <w:pPr>
        <w:ind w:left="4430" w:hanging="1080"/>
      </w:pPr>
    </w:lvl>
    <w:lvl w:ilvl="6">
      <w:start w:val="1"/>
      <w:numFmt w:val="decimal"/>
      <w:lvlText w:val="%1.%2.%3.%4.%5.%6.%7"/>
      <w:lvlJc w:val="left"/>
      <w:pPr>
        <w:ind w:left="5460" w:hanging="1440"/>
      </w:pPr>
    </w:lvl>
    <w:lvl w:ilvl="7">
      <w:start w:val="1"/>
      <w:numFmt w:val="decimal"/>
      <w:lvlText w:val="%1.%2.%3.%4.%5.%6.%7.%8"/>
      <w:lvlJc w:val="left"/>
      <w:pPr>
        <w:ind w:left="6130" w:hanging="1440"/>
      </w:pPr>
    </w:lvl>
    <w:lvl w:ilvl="8">
      <w:start w:val="1"/>
      <w:numFmt w:val="decimal"/>
      <w:lvlText w:val="%1.%2.%3.%4.%5.%6.%7.%8.%9"/>
      <w:lvlJc w:val="left"/>
      <w:pPr>
        <w:ind w:left="6800" w:hanging="1440"/>
      </w:pPr>
    </w:lvl>
  </w:abstractNum>
  <w:abstractNum w:abstractNumId="80" w15:restartNumberingAfterBreak="0">
    <w:nsid w:val="24435D1E"/>
    <w:multiLevelType w:val="multilevel"/>
    <w:tmpl w:val="042A25FE"/>
    <w:lvl w:ilvl="0">
      <w:start w:val="1"/>
      <w:numFmt w:val="lowerLetter"/>
      <w:lvlText w:val="(%1)"/>
      <w:lvlJc w:val="left"/>
      <w:pPr>
        <w:ind w:left="1314" w:hanging="360"/>
      </w:pPr>
      <w:rPr>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81" w15:restartNumberingAfterBreak="0">
    <w:nsid w:val="245B7CBB"/>
    <w:multiLevelType w:val="multilevel"/>
    <w:tmpl w:val="E79A9264"/>
    <w:lvl w:ilvl="0">
      <w:start w:val="1"/>
      <w:numFmt w:val="lowerRoman"/>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82" w15:restartNumberingAfterBreak="0">
    <w:nsid w:val="250B4E9E"/>
    <w:multiLevelType w:val="multilevel"/>
    <w:tmpl w:val="A07A16B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5322650"/>
    <w:multiLevelType w:val="multilevel"/>
    <w:tmpl w:val="F410A9F6"/>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2572459C"/>
    <w:multiLevelType w:val="multilevel"/>
    <w:tmpl w:val="63E005BC"/>
    <w:lvl w:ilvl="0">
      <w:start w:val="1"/>
      <w:numFmt w:val="decimal"/>
      <w:lvlText w:val="7.11.%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5794F11"/>
    <w:multiLevelType w:val="multilevel"/>
    <w:tmpl w:val="223EE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257A77CE"/>
    <w:multiLevelType w:val="multilevel"/>
    <w:tmpl w:val="F738A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25AA2B51"/>
    <w:multiLevelType w:val="multilevel"/>
    <w:tmpl w:val="DCFE85FE"/>
    <w:lvl w:ilvl="0">
      <w:start w:val="6"/>
      <w:numFmt w:val="decimal"/>
      <w:lvlText w:val="%1."/>
      <w:lvlJc w:val="left"/>
      <w:pPr>
        <w:ind w:left="1000" w:hanging="264"/>
      </w:pPr>
      <w:rPr>
        <w:rFonts w:ascii="Arial" w:eastAsia="Arial" w:hAnsi="Arial" w:cs="Arial"/>
        <w:sz w:val="20"/>
        <w:szCs w:val="20"/>
      </w:rPr>
    </w:lvl>
    <w:lvl w:ilvl="1">
      <w:start w:val="1"/>
      <w:numFmt w:val="bullet"/>
      <w:lvlText w:val="•"/>
      <w:lvlJc w:val="left"/>
      <w:pPr>
        <w:ind w:left="1950" w:hanging="264"/>
      </w:pPr>
    </w:lvl>
    <w:lvl w:ilvl="2">
      <w:start w:val="1"/>
      <w:numFmt w:val="bullet"/>
      <w:lvlText w:val="•"/>
      <w:lvlJc w:val="left"/>
      <w:pPr>
        <w:ind w:left="2900" w:hanging="264"/>
      </w:pPr>
    </w:lvl>
    <w:lvl w:ilvl="3">
      <w:start w:val="1"/>
      <w:numFmt w:val="bullet"/>
      <w:lvlText w:val="•"/>
      <w:lvlJc w:val="left"/>
      <w:pPr>
        <w:ind w:left="3850" w:hanging="264"/>
      </w:pPr>
    </w:lvl>
    <w:lvl w:ilvl="4">
      <w:start w:val="1"/>
      <w:numFmt w:val="bullet"/>
      <w:lvlText w:val="•"/>
      <w:lvlJc w:val="left"/>
      <w:pPr>
        <w:ind w:left="4800" w:hanging="264"/>
      </w:pPr>
    </w:lvl>
    <w:lvl w:ilvl="5">
      <w:start w:val="1"/>
      <w:numFmt w:val="bullet"/>
      <w:lvlText w:val="•"/>
      <w:lvlJc w:val="left"/>
      <w:pPr>
        <w:ind w:left="5750" w:hanging="264"/>
      </w:pPr>
    </w:lvl>
    <w:lvl w:ilvl="6">
      <w:start w:val="1"/>
      <w:numFmt w:val="bullet"/>
      <w:lvlText w:val="•"/>
      <w:lvlJc w:val="left"/>
      <w:pPr>
        <w:ind w:left="6700" w:hanging="264"/>
      </w:pPr>
    </w:lvl>
    <w:lvl w:ilvl="7">
      <w:start w:val="1"/>
      <w:numFmt w:val="bullet"/>
      <w:lvlText w:val="•"/>
      <w:lvlJc w:val="left"/>
      <w:pPr>
        <w:ind w:left="7650" w:hanging="264"/>
      </w:pPr>
    </w:lvl>
    <w:lvl w:ilvl="8">
      <w:start w:val="1"/>
      <w:numFmt w:val="bullet"/>
      <w:lvlText w:val="•"/>
      <w:lvlJc w:val="left"/>
      <w:pPr>
        <w:ind w:left="8600" w:hanging="264"/>
      </w:pPr>
    </w:lvl>
  </w:abstractNum>
  <w:abstractNum w:abstractNumId="88" w15:restartNumberingAfterBreak="0">
    <w:nsid w:val="2675221A"/>
    <w:multiLevelType w:val="multilevel"/>
    <w:tmpl w:val="15C47112"/>
    <w:lvl w:ilvl="0">
      <w:start w:val="1"/>
      <w:numFmt w:val="decimal"/>
      <w:lvlText w:val="1.1.3.%1"/>
      <w:lvlJc w:val="left"/>
      <w:pPr>
        <w:ind w:left="438" w:hanging="360"/>
      </w:pPr>
      <w:rPr>
        <w:b w:val="0"/>
        <w:color w:val="000000"/>
        <w:sz w:val="16"/>
        <w:szCs w:val="16"/>
      </w:rPr>
    </w:lvl>
    <w:lvl w:ilvl="1">
      <w:start w:val="1"/>
      <w:numFmt w:val="lowerLetter"/>
      <w:lvlText w:val="%2."/>
      <w:lvlJc w:val="left"/>
      <w:pPr>
        <w:ind w:left="656" w:hanging="360"/>
      </w:pPr>
    </w:lvl>
    <w:lvl w:ilvl="2">
      <w:start w:val="1"/>
      <w:numFmt w:val="lowerRoman"/>
      <w:lvlText w:val="%3."/>
      <w:lvlJc w:val="right"/>
      <w:pPr>
        <w:ind w:left="1376" w:hanging="180"/>
      </w:pPr>
    </w:lvl>
    <w:lvl w:ilvl="3">
      <w:start w:val="1"/>
      <w:numFmt w:val="decimal"/>
      <w:lvlText w:val="%4."/>
      <w:lvlJc w:val="left"/>
      <w:pPr>
        <w:ind w:left="2096" w:hanging="360"/>
      </w:pPr>
    </w:lvl>
    <w:lvl w:ilvl="4">
      <w:start w:val="1"/>
      <w:numFmt w:val="lowerLetter"/>
      <w:lvlText w:val="%5."/>
      <w:lvlJc w:val="left"/>
      <w:pPr>
        <w:ind w:left="2816" w:hanging="360"/>
      </w:pPr>
    </w:lvl>
    <w:lvl w:ilvl="5">
      <w:start w:val="1"/>
      <w:numFmt w:val="lowerRoman"/>
      <w:lvlText w:val="%6."/>
      <w:lvlJc w:val="right"/>
      <w:pPr>
        <w:ind w:left="3536" w:hanging="180"/>
      </w:pPr>
    </w:lvl>
    <w:lvl w:ilvl="6">
      <w:start w:val="1"/>
      <w:numFmt w:val="decimal"/>
      <w:lvlText w:val="%7."/>
      <w:lvlJc w:val="left"/>
      <w:pPr>
        <w:ind w:left="4256" w:hanging="360"/>
      </w:pPr>
    </w:lvl>
    <w:lvl w:ilvl="7">
      <w:start w:val="1"/>
      <w:numFmt w:val="lowerLetter"/>
      <w:lvlText w:val="%8."/>
      <w:lvlJc w:val="left"/>
      <w:pPr>
        <w:ind w:left="4976" w:hanging="360"/>
      </w:pPr>
    </w:lvl>
    <w:lvl w:ilvl="8">
      <w:start w:val="1"/>
      <w:numFmt w:val="lowerRoman"/>
      <w:lvlText w:val="%9."/>
      <w:lvlJc w:val="right"/>
      <w:pPr>
        <w:ind w:left="5696" w:hanging="180"/>
      </w:pPr>
    </w:lvl>
  </w:abstractNum>
  <w:abstractNum w:abstractNumId="89" w15:restartNumberingAfterBreak="0">
    <w:nsid w:val="26DF6759"/>
    <w:multiLevelType w:val="multilevel"/>
    <w:tmpl w:val="2A24092E"/>
    <w:lvl w:ilvl="0">
      <w:start w:val="1"/>
      <w:numFmt w:val="lowerLetter"/>
      <w:lvlText w:val="(%1)"/>
      <w:lvlJc w:val="left"/>
      <w:pPr>
        <w:ind w:left="1314" w:hanging="360"/>
      </w:pPr>
      <w:rPr>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90" w15:restartNumberingAfterBreak="0">
    <w:nsid w:val="26E42C7F"/>
    <w:multiLevelType w:val="multilevel"/>
    <w:tmpl w:val="67DA95BC"/>
    <w:lvl w:ilvl="0">
      <w:start w:val="1"/>
      <w:numFmt w:val="lowerLetter"/>
      <w:lvlText w:val="%1."/>
      <w:lvlJc w:val="left"/>
      <w:pPr>
        <w:ind w:left="1353"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7A17FB7"/>
    <w:multiLevelType w:val="multilevel"/>
    <w:tmpl w:val="C5CCB2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28976490"/>
    <w:multiLevelType w:val="multilevel"/>
    <w:tmpl w:val="772E904A"/>
    <w:lvl w:ilvl="0">
      <w:start w:val="1"/>
      <w:numFmt w:val="lowerRoman"/>
      <w:lvlText w:val="(%1)."/>
      <w:lvlJc w:val="left"/>
      <w:pPr>
        <w:ind w:left="720" w:hanging="360"/>
      </w:pPr>
      <w:rPr>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289A68AF"/>
    <w:multiLevelType w:val="multilevel"/>
    <w:tmpl w:val="A4640CCC"/>
    <w:lvl w:ilvl="0">
      <w:start w:val="1"/>
      <w:numFmt w:val="upperLetter"/>
      <w:lvlText w:val="(%1)"/>
      <w:lvlJc w:val="left"/>
      <w:pPr>
        <w:ind w:left="2430" w:hanging="360"/>
      </w:pPr>
      <w:rPr>
        <w:rFonts w:ascii="Calibri" w:eastAsia="Calibri" w:hAnsi="Calibri" w:cs="Calibri"/>
        <w:b/>
        <w:sz w:val="21"/>
        <w:szCs w:val="21"/>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94" w15:restartNumberingAfterBreak="0">
    <w:nsid w:val="28D814A2"/>
    <w:multiLevelType w:val="multilevel"/>
    <w:tmpl w:val="647669EA"/>
    <w:lvl w:ilvl="0">
      <w:start w:val="1"/>
      <w:numFmt w:val="lowerRoman"/>
      <w:lvlText w:val="(%1)"/>
      <w:lvlJc w:val="left"/>
      <w:pPr>
        <w:ind w:left="828" w:hanging="720"/>
      </w:pPr>
      <w:rPr>
        <w:rFonts w:ascii="Times New Roman" w:eastAsia="Times New Roman" w:hAnsi="Times New Roman" w:cs="Times New Roman"/>
        <w:sz w:val="21"/>
        <w:szCs w:val="21"/>
      </w:rPr>
    </w:lvl>
    <w:lvl w:ilvl="1">
      <w:start w:val="1"/>
      <w:numFmt w:val="bullet"/>
      <w:lvlText w:val="•"/>
      <w:lvlJc w:val="left"/>
      <w:pPr>
        <w:ind w:left="1465" w:hanging="720"/>
      </w:pPr>
    </w:lvl>
    <w:lvl w:ilvl="2">
      <w:start w:val="1"/>
      <w:numFmt w:val="bullet"/>
      <w:lvlText w:val="•"/>
      <w:lvlJc w:val="left"/>
      <w:pPr>
        <w:ind w:left="2111" w:hanging="720"/>
      </w:pPr>
    </w:lvl>
    <w:lvl w:ilvl="3">
      <w:start w:val="1"/>
      <w:numFmt w:val="bullet"/>
      <w:lvlText w:val="•"/>
      <w:lvlJc w:val="left"/>
      <w:pPr>
        <w:ind w:left="2756" w:hanging="719"/>
      </w:pPr>
    </w:lvl>
    <w:lvl w:ilvl="4">
      <w:start w:val="1"/>
      <w:numFmt w:val="bullet"/>
      <w:lvlText w:val="•"/>
      <w:lvlJc w:val="left"/>
      <w:pPr>
        <w:ind w:left="3402" w:hanging="720"/>
      </w:pPr>
    </w:lvl>
    <w:lvl w:ilvl="5">
      <w:start w:val="1"/>
      <w:numFmt w:val="bullet"/>
      <w:lvlText w:val="•"/>
      <w:lvlJc w:val="left"/>
      <w:pPr>
        <w:ind w:left="4047" w:hanging="720"/>
      </w:pPr>
    </w:lvl>
    <w:lvl w:ilvl="6">
      <w:start w:val="1"/>
      <w:numFmt w:val="bullet"/>
      <w:lvlText w:val="•"/>
      <w:lvlJc w:val="left"/>
      <w:pPr>
        <w:ind w:left="4693" w:hanging="720"/>
      </w:pPr>
    </w:lvl>
    <w:lvl w:ilvl="7">
      <w:start w:val="1"/>
      <w:numFmt w:val="bullet"/>
      <w:lvlText w:val="•"/>
      <w:lvlJc w:val="left"/>
      <w:pPr>
        <w:ind w:left="5338" w:hanging="720"/>
      </w:pPr>
    </w:lvl>
    <w:lvl w:ilvl="8">
      <w:start w:val="1"/>
      <w:numFmt w:val="bullet"/>
      <w:lvlText w:val="•"/>
      <w:lvlJc w:val="left"/>
      <w:pPr>
        <w:ind w:left="5984" w:hanging="720"/>
      </w:pPr>
    </w:lvl>
  </w:abstractNum>
  <w:abstractNum w:abstractNumId="95" w15:restartNumberingAfterBreak="0">
    <w:nsid w:val="28D82FE8"/>
    <w:multiLevelType w:val="multilevel"/>
    <w:tmpl w:val="425C41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291B32BA"/>
    <w:multiLevelType w:val="multilevel"/>
    <w:tmpl w:val="76A05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93A4480"/>
    <w:multiLevelType w:val="multilevel"/>
    <w:tmpl w:val="6370373A"/>
    <w:lvl w:ilvl="0">
      <w:start w:val="1"/>
      <w:numFmt w:val="lowerLetter"/>
      <w:lvlText w:val="(%1)"/>
      <w:lvlJc w:val="left"/>
      <w:pPr>
        <w:ind w:left="720" w:hanging="360"/>
      </w:pPr>
      <w:rPr>
        <w:b w:val="0"/>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9696455"/>
    <w:multiLevelType w:val="multilevel"/>
    <w:tmpl w:val="D4A07D6E"/>
    <w:lvl w:ilvl="0">
      <w:start w:val="5"/>
      <w:numFmt w:val="decimal"/>
      <w:lvlText w:val="%1."/>
      <w:lvlJc w:val="left"/>
      <w:pPr>
        <w:ind w:left="360" w:hanging="360"/>
      </w:pPr>
    </w:lvl>
    <w:lvl w:ilvl="1">
      <w:start w:val="1"/>
      <w:numFmt w:val="decimal"/>
      <w:lvlText w:val="%1.%2."/>
      <w:lvlJc w:val="left"/>
      <w:pPr>
        <w:ind w:left="858" w:hanging="432"/>
      </w:pPr>
      <w:rPr>
        <w:b/>
        <w:i w:val="0"/>
      </w:rPr>
    </w:lvl>
    <w:lvl w:ilvl="2">
      <w:start w:val="4"/>
      <w:numFmt w:val="decimal"/>
      <w:lvlText w:val="%1.%2.%3."/>
      <w:lvlJc w:val="left"/>
      <w:pPr>
        <w:ind w:left="646" w:hanging="504"/>
      </w:pPr>
      <w:rPr>
        <w:b/>
        <w:shd w:val="clear" w:color="auto" w:fill="auto"/>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9C4781A"/>
    <w:multiLevelType w:val="multilevel"/>
    <w:tmpl w:val="BD0CE75E"/>
    <w:lvl w:ilvl="0">
      <w:start w:val="1"/>
      <w:numFmt w:val="decimal"/>
      <w:lvlText w:val="4.8.%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29EA4319"/>
    <w:multiLevelType w:val="multilevel"/>
    <w:tmpl w:val="8DECFD38"/>
    <w:lvl w:ilvl="0">
      <w:start w:val="1"/>
      <w:numFmt w:val="upperLetter"/>
      <w:lvlText w:val="(%1)"/>
      <w:lvlJc w:val="left"/>
      <w:pPr>
        <w:ind w:left="1070" w:hanging="360"/>
      </w:pPr>
      <w:rPr>
        <w:rFonts w:ascii="Calibri" w:eastAsia="Calibri" w:hAnsi="Calibri" w:cs="Calibri"/>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29F66D8C"/>
    <w:multiLevelType w:val="multilevel"/>
    <w:tmpl w:val="BBD6861A"/>
    <w:lvl w:ilvl="0">
      <w:start w:val="1"/>
      <w:numFmt w:val="lowerRoman"/>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2" w15:restartNumberingAfterBreak="0">
    <w:nsid w:val="2A2D3269"/>
    <w:multiLevelType w:val="multilevel"/>
    <w:tmpl w:val="5E9E35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A6A509E"/>
    <w:multiLevelType w:val="multilevel"/>
    <w:tmpl w:val="E91ED10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left"/>
      <w:pPr>
        <w:ind w:left="3240" w:hanging="720"/>
      </w:pPr>
    </w:lvl>
    <w:lvl w:ilvl="4">
      <w:start w:val="1"/>
      <w:numFmt w:val="decimal"/>
      <w:lvlText w:val="%5."/>
      <w:lvlJc w:val="left"/>
      <w:pPr>
        <w:ind w:left="3600" w:hanging="360"/>
      </w:pPr>
      <w:rPr>
        <w:b/>
        <w:color w:val="3E259B"/>
        <w:sz w:val="40"/>
        <w:szCs w:val="4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A8E4F9E"/>
    <w:multiLevelType w:val="multilevel"/>
    <w:tmpl w:val="664E1948"/>
    <w:lvl w:ilvl="0">
      <w:start w:val="1"/>
      <w:numFmt w:val="lowerRoman"/>
      <w:lvlText w:val="(%1)"/>
      <w:lvlJc w:val="left"/>
      <w:pPr>
        <w:ind w:left="2128" w:hanging="360"/>
      </w:pPr>
      <w:rPr>
        <w:b w:val="0"/>
        <w:color w:val="000000"/>
        <w:sz w:val="16"/>
        <w:szCs w:val="16"/>
      </w:rPr>
    </w:lvl>
    <w:lvl w:ilvl="1">
      <w:start w:val="1"/>
      <w:numFmt w:val="lowerLetter"/>
      <w:lvlText w:val="%2."/>
      <w:lvlJc w:val="left"/>
      <w:pPr>
        <w:ind w:left="2848" w:hanging="360"/>
      </w:pPr>
    </w:lvl>
    <w:lvl w:ilvl="2">
      <w:start w:val="1"/>
      <w:numFmt w:val="lowerRoman"/>
      <w:lvlText w:val="%3."/>
      <w:lvlJc w:val="right"/>
      <w:pPr>
        <w:ind w:left="3568" w:hanging="180"/>
      </w:pPr>
    </w:lvl>
    <w:lvl w:ilvl="3">
      <w:start w:val="1"/>
      <w:numFmt w:val="decimal"/>
      <w:lvlText w:val="%4."/>
      <w:lvlJc w:val="left"/>
      <w:pPr>
        <w:ind w:left="4288" w:hanging="360"/>
      </w:pPr>
    </w:lvl>
    <w:lvl w:ilvl="4">
      <w:start w:val="1"/>
      <w:numFmt w:val="lowerLetter"/>
      <w:lvlText w:val="%5."/>
      <w:lvlJc w:val="left"/>
      <w:pPr>
        <w:ind w:left="5008" w:hanging="360"/>
      </w:pPr>
    </w:lvl>
    <w:lvl w:ilvl="5">
      <w:start w:val="1"/>
      <w:numFmt w:val="lowerRoman"/>
      <w:lvlText w:val="%6."/>
      <w:lvlJc w:val="right"/>
      <w:pPr>
        <w:ind w:left="5728" w:hanging="180"/>
      </w:pPr>
    </w:lvl>
    <w:lvl w:ilvl="6">
      <w:start w:val="1"/>
      <w:numFmt w:val="decimal"/>
      <w:lvlText w:val="%7."/>
      <w:lvlJc w:val="left"/>
      <w:pPr>
        <w:ind w:left="6448" w:hanging="360"/>
      </w:pPr>
    </w:lvl>
    <w:lvl w:ilvl="7">
      <w:start w:val="1"/>
      <w:numFmt w:val="lowerLetter"/>
      <w:lvlText w:val="%8."/>
      <w:lvlJc w:val="left"/>
      <w:pPr>
        <w:ind w:left="7168" w:hanging="360"/>
      </w:pPr>
    </w:lvl>
    <w:lvl w:ilvl="8">
      <w:start w:val="1"/>
      <w:numFmt w:val="lowerRoman"/>
      <w:lvlText w:val="%9."/>
      <w:lvlJc w:val="right"/>
      <w:pPr>
        <w:ind w:left="7888" w:hanging="180"/>
      </w:pPr>
    </w:lvl>
  </w:abstractNum>
  <w:abstractNum w:abstractNumId="105" w15:restartNumberingAfterBreak="0">
    <w:nsid w:val="2A970F61"/>
    <w:multiLevelType w:val="multilevel"/>
    <w:tmpl w:val="6FAEEAA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AA70E15"/>
    <w:multiLevelType w:val="multilevel"/>
    <w:tmpl w:val="E6E2FA64"/>
    <w:lvl w:ilvl="0">
      <w:start w:val="1"/>
      <w:numFmt w:val="upperLetter"/>
      <w:lvlText w:val="(%1)"/>
      <w:lvlJc w:val="left"/>
      <w:pPr>
        <w:ind w:left="720" w:hanging="360"/>
      </w:pPr>
      <w:rPr>
        <w:rFonts w:ascii="Calibri" w:eastAsia="Calibri" w:hAnsi="Calibri" w:cs="Calibri"/>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ABF27F6"/>
    <w:multiLevelType w:val="multilevel"/>
    <w:tmpl w:val="6608E032"/>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108" w15:restartNumberingAfterBreak="0">
    <w:nsid w:val="2B6867C9"/>
    <w:multiLevelType w:val="multilevel"/>
    <w:tmpl w:val="CBDAEE48"/>
    <w:lvl w:ilvl="0">
      <w:start w:val="1"/>
      <w:numFmt w:val="decimal"/>
      <w:lvlText w:val="%1."/>
      <w:lvlJc w:val="left"/>
      <w:pPr>
        <w:ind w:left="360" w:hanging="360"/>
      </w:pPr>
    </w:lvl>
    <w:lvl w:ilvl="1">
      <w:start w:val="1"/>
      <w:numFmt w:val="decimal"/>
      <w:lvlText w:val="%1.%2."/>
      <w:lvlJc w:val="left"/>
      <w:pPr>
        <w:ind w:left="858" w:hanging="432"/>
      </w:pPr>
      <w:rPr>
        <w:b/>
        <w:i w:val="0"/>
      </w:rPr>
    </w:lvl>
    <w:lvl w:ilvl="2">
      <w:start w:val="1"/>
      <w:numFmt w:val="decimal"/>
      <w:lvlText w:val="%1.%2.%3."/>
      <w:lvlJc w:val="left"/>
      <w:pPr>
        <w:ind w:left="646"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2B6D345C"/>
    <w:multiLevelType w:val="multilevel"/>
    <w:tmpl w:val="BD5888AA"/>
    <w:lvl w:ilvl="0">
      <w:start w:val="3"/>
      <w:numFmt w:val="bullet"/>
      <w:lvlText w:val="-"/>
      <w:lvlJc w:val="left"/>
      <w:pPr>
        <w:ind w:left="450" w:hanging="540"/>
      </w:pPr>
      <w:rPr>
        <w:rFonts w:ascii="Times New Roman" w:eastAsia="Times New Roman" w:hAnsi="Times New Roman" w:cs="Times New Roman"/>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110" w15:restartNumberingAfterBreak="0">
    <w:nsid w:val="2BC552F6"/>
    <w:multiLevelType w:val="multilevel"/>
    <w:tmpl w:val="F096750A"/>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11" w15:restartNumberingAfterBreak="0">
    <w:nsid w:val="2BDE1E7E"/>
    <w:multiLevelType w:val="multilevel"/>
    <w:tmpl w:val="E34A3C70"/>
    <w:lvl w:ilvl="0">
      <w:start w:val="30"/>
      <w:numFmt w:val="decimal"/>
      <w:lvlText w:val="%1"/>
      <w:lvlJc w:val="left"/>
      <w:pPr>
        <w:ind w:left="375" w:hanging="375"/>
      </w:pPr>
    </w:lvl>
    <w:lvl w:ilvl="1">
      <w:start w:val="1"/>
      <w:numFmt w:val="decimal"/>
      <w:lvlText w:val="%1.%2"/>
      <w:lvlJc w:val="left"/>
      <w:pPr>
        <w:ind w:left="1438" w:hanging="375"/>
      </w:pPr>
      <w:rPr>
        <w:b w:val="0"/>
      </w:rPr>
    </w:lvl>
    <w:lvl w:ilvl="2">
      <w:start w:val="1"/>
      <w:numFmt w:val="decimal"/>
      <w:lvlText w:val="%1.%2.%3"/>
      <w:lvlJc w:val="left"/>
      <w:pPr>
        <w:ind w:left="2846" w:hanging="720"/>
      </w:pPr>
    </w:lvl>
    <w:lvl w:ilvl="3">
      <w:start w:val="1"/>
      <w:numFmt w:val="decimal"/>
      <w:lvlText w:val="%1.%2.%3.%4"/>
      <w:lvlJc w:val="left"/>
      <w:pPr>
        <w:ind w:left="3909" w:hanging="720"/>
      </w:pPr>
    </w:lvl>
    <w:lvl w:ilvl="4">
      <w:start w:val="1"/>
      <w:numFmt w:val="decimal"/>
      <w:lvlText w:val="%1.%2.%3.%4.%5"/>
      <w:lvlJc w:val="left"/>
      <w:pPr>
        <w:ind w:left="5332" w:hanging="1080"/>
      </w:pPr>
    </w:lvl>
    <w:lvl w:ilvl="5">
      <w:start w:val="1"/>
      <w:numFmt w:val="decimal"/>
      <w:lvlText w:val="%1.%2.%3.%4.%5.%6"/>
      <w:lvlJc w:val="left"/>
      <w:pPr>
        <w:ind w:left="6395" w:hanging="1080"/>
      </w:pPr>
    </w:lvl>
    <w:lvl w:ilvl="6">
      <w:start w:val="1"/>
      <w:numFmt w:val="decimal"/>
      <w:lvlText w:val="%1.%2.%3.%4.%5.%6.%7"/>
      <w:lvlJc w:val="left"/>
      <w:pPr>
        <w:ind w:left="7818" w:hanging="1440"/>
      </w:pPr>
    </w:lvl>
    <w:lvl w:ilvl="7">
      <w:start w:val="1"/>
      <w:numFmt w:val="decimal"/>
      <w:lvlText w:val="%1.%2.%3.%4.%5.%6.%7.%8"/>
      <w:lvlJc w:val="left"/>
      <w:pPr>
        <w:ind w:left="8881" w:hanging="1440"/>
      </w:pPr>
    </w:lvl>
    <w:lvl w:ilvl="8">
      <w:start w:val="1"/>
      <w:numFmt w:val="decimal"/>
      <w:lvlText w:val="%1.%2.%3.%4.%5.%6.%7.%8.%9"/>
      <w:lvlJc w:val="left"/>
      <w:pPr>
        <w:ind w:left="9944" w:hanging="1440"/>
      </w:pPr>
    </w:lvl>
  </w:abstractNum>
  <w:abstractNum w:abstractNumId="112" w15:restartNumberingAfterBreak="0">
    <w:nsid w:val="2BE93DE9"/>
    <w:multiLevelType w:val="multilevel"/>
    <w:tmpl w:val="CD502C4C"/>
    <w:lvl w:ilvl="0">
      <w:start w:val="1"/>
      <w:numFmt w:val="decimal"/>
      <w:lvlText w:val="12.2.%1"/>
      <w:lvlJc w:val="left"/>
      <w:pPr>
        <w:ind w:left="168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2C1E4689"/>
    <w:multiLevelType w:val="multilevel"/>
    <w:tmpl w:val="57CA60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2C3F2A37"/>
    <w:multiLevelType w:val="multilevel"/>
    <w:tmpl w:val="67F80ECE"/>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2CF85C14"/>
    <w:multiLevelType w:val="multilevel"/>
    <w:tmpl w:val="584A8BCE"/>
    <w:lvl w:ilvl="0">
      <w:start w:val="36"/>
      <w:numFmt w:val="decimal"/>
      <w:lvlText w:val="%1"/>
      <w:lvlJc w:val="left"/>
      <w:pPr>
        <w:ind w:left="375" w:hanging="375"/>
      </w:pPr>
    </w:lvl>
    <w:lvl w:ilvl="1">
      <w:start w:val="1"/>
      <w:numFmt w:val="decimal"/>
      <w:lvlText w:val="%1.%2"/>
      <w:lvlJc w:val="left"/>
      <w:pPr>
        <w:ind w:left="1063" w:hanging="375"/>
      </w:pPr>
      <w:rPr>
        <w:b w:val="0"/>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116" w15:restartNumberingAfterBreak="0">
    <w:nsid w:val="2D4454CE"/>
    <w:multiLevelType w:val="multilevel"/>
    <w:tmpl w:val="67D8663C"/>
    <w:lvl w:ilvl="0">
      <w:start w:val="1"/>
      <w:numFmt w:val="upperLetter"/>
      <w:lvlText w:val="%1."/>
      <w:lvlJc w:val="left"/>
      <w:pPr>
        <w:ind w:left="1222" w:hanging="360"/>
      </w:pPr>
      <w:rPr>
        <w:b/>
        <w:sz w:val="18"/>
        <w:szCs w:val="18"/>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17" w15:restartNumberingAfterBreak="0">
    <w:nsid w:val="2D666035"/>
    <w:multiLevelType w:val="multilevel"/>
    <w:tmpl w:val="38D4A216"/>
    <w:lvl w:ilvl="0">
      <w:start w:val="1"/>
      <w:numFmt w:val="lowerLetter"/>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D7238BA"/>
    <w:multiLevelType w:val="multilevel"/>
    <w:tmpl w:val="D3CA6F12"/>
    <w:lvl w:ilvl="0">
      <w:start w:val="1"/>
      <w:numFmt w:val="lowerRoman"/>
      <w:lvlText w:val="%1)"/>
      <w:lvlJc w:val="left"/>
      <w:pPr>
        <w:ind w:left="2727" w:hanging="56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9" w15:restartNumberingAfterBreak="0">
    <w:nsid w:val="2D747BD5"/>
    <w:multiLevelType w:val="multilevel"/>
    <w:tmpl w:val="FDB6CE32"/>
    <w:lvl w:ilvl="0">
      <w:start w:val="1"/>
      <w:numFmt w:val="lowerRoman"/>
      <w:lvlText w:val="(%1)"/>
      <w:lvlJc w:val="left"/>
      <w:pPr>
        <w:ind w:left="780" w:hanging="720"/>
      </w:pPr>
      <w:rPr>
        <w:color w:val="548DD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20" w15:restartNumberingAfterBreak="0">
    <w:nsid w:val="2D875190"/>
    <w:multiLevelType w:val="multilevel"/>
    <w:tmpl w:val="71289AAC"/>
    <w:lvl w:ilvl="0">
      <w:start w:val="29"/>
      <w:numFmt w:val="decimal"/>
      <w:lvlText w:val="%1"/>
      <w:lvlJc w:val="left"/>
      <w:pPr>
        <w:ind w:left="375" w:hanging="375"/>
      </w:pPr>
    </w:lvl>
    <w:lvl w:ilvl="1">
      <w:start w:val="1"/>
      <w:numFmt w:val="decimal"/>
      <w:lvlText w:val="%1.%2"/>
      <w:lvlJc w:val="left"/>
      <w:pPr>
        <w:ind w:left="1063" w:hanging="375"/>
      </w:pPr>
      <w:rPr>
        <w:b/>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121" w15:restartNumberingAfterBreak="0">
    <w:nsid w:val="2D956FBC"/>
    <w:multiLevelType w:val="multilevel"/>
    <w:tmpl w:val="80E08856"/>
    <w:lvl w:ilvl="0">
      <w:start w:val="1"/>
      <w:numFmt w:val="upperLetter"/>
      <w:lvlText w:val="(%1)"/>
      <w:lvlJc w:val="left"/>
      <w:pPr>
        <w:ind w:left="720" w:hanging="360"/>
      </w:pPr>
      <w:rPr>
        <w:rFonts w:ascii="Calibri" w:eastAsia="Calibri" w:hAnsi="Calibri" w:cs="Calibri"/>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DBA011A"/>
    <w:multiLevelType w:val="multilevel"/>
    <w:tmpl w:val="F07EB2F4"/>
    <w:lvl w:ilvl="0">
      <w:start w:val="1"/>
      <w:numFmt w:val="decimal"/>
      <w:lvlText w:val="%1."/>
      <w:lvlJc w:val="left"/>
      <w:pPr>
        <w:ind w:left="432" w:hanging="432"/>
      </w:pPr>
      <w:rPr>
        <w:b/>
        <w:i w:val="0"/>
        <w:sz w:val="24"/>
        <w:szCs w:val="24"/>
      </w:rPr>
    </w:lvl>
    <w:lvl w:ilvl="1">
      <w:start w:val="1"/>
      <w:numFmt w:val="decimal"/>
      <w:lvlText w:val="2.1"/>
      <w:lvlJc w:val="left"/>
      <w:pPr>
        <w:ind w:left="504" w:hanging="504"/>
      </w:pPr>
      <w:rPr>
        <w:rFonts w:ascii="Calibri" w:eastAsia="Calibri" w:hAnsi="Calibri" w:cs="Calibri"/>
        <w:b/>
        <w:i w:val="0"/>
        <w:sz w:val="24"/>
        <w:szCs w:val="24"/>
      </w:rPr>
    </w:lvl>
    <w:lvl w:ilvl="2">
      <w:start w:val="1"/>
      <w:numFmt w:val="lowerLetter"/>
      <w:lvlText w:val="(%3)"/>
      <w:lvlJc w:val="left"/>
      <w:pPr>
        <w:ind w:left="423" w:firstLine="144"/>
      </w:pPr>
      <w:rPr>
        <w:rFonts w:ascii="Calibri" w:eastAsia="Calibri" w:hAnsi="Calibri" w:cs="Calibri"/>
        <w:b w:val="0"/>
        <w:i w:val="0"/>
        <w:sz w:val="16"/>
        <w:szCs w:val="16"/>
      </w:rPr>
    </w:lvl>
    <w:lvl w:ilvl="3">
      <w:start w:val="1"/>
      <w:numFmt w:val="lowerRoman"/>
      <w:lvlText w:val="(%4)"/>
      <w:lvlJc w:val="left"/>
      <w:pPr>
        <w:ind w:left="1512" w:hanging="648"/>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3" w15:restartNumberingAfterBreak="0">
    <w:nsid w:val="2E216FDD"/>
    <w:multiLevelType w:val="multilevel"/>
    <w:tmpl w:val="5D167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2F8F2C14"/>
    <w:multiLevelType w:val="multilevel"/>
    <w:tmpl w:val="89AE4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2FA100FD"/>
    <w:multiLevelType w:val="multilevel"/>
    <w:tmpl w:val="0C264A4A"/>
    <w:lvl w:ilvl="0">
      <w:start w:val="15"/>
      <w:numFmt w:val="decimal"/>
      <w:lvlText w:val="%1"/>
      <w:lvlJc w:val="left"/>
      <w:pPr>
        <w:ind w:left="420" w:hanging="420"/>
      </w:pPr>
    </w:lvl>
    <w:lvl w:ilvl="1">
      <w:start w:val="1"/>
      <w:numFmt w:val="decimal"/>
      <w:lvlText w:val="%1.%2"/>
      <w:lvlJc w:val="left"/>
      <w:pPr>
        <w:ind w:left="717" w:hanging="420"/>
      </w:pPr>
    </w:lvl>
    <w:lvl w:ilvl="2">
      <w:start w:val="1"/>
      <w:numFmt w:val="decimal"/>
      <w:lvlText w:val="%1.%2.%3"/>
      <w:lvlJc w:val="left"/>
      <w:pPr>
        <w:ind w:left="1314" w:hanging="720"/>
      </w:pPr>
    </w:lvl>
    <w:lvl w:ilvl="3">
      <w:start w:val="1"/>
      <w:numFmt w:val="decimal"/>
      <w:lvlText w:val="%1.%2.%3.%4"/>
      <w:lvlJc w:val="left"/>
      <w:pPr>
        <w:ind w:left="1611" w:hanging="720"/>
      </w:pPr>
    </w:lvl>
    <w:lvl w:ilvl="4">
      <w:start w:val="1"/>
      <w:numFmt w:val="decimal"/>
      <w:lvlText w:val="%1.%2.%3.%4.%5"/>
      <w:lvlJc w:val="left"/>
      <w:pPr>
        <w:ind w:left="2268" w:hanging="1080"/>
      </w:pPr>
    </w:lvl>
    <w:lvl w:ilvl="5">
      <w:start w:val="1"/>
      <w:numFmt w:val="decimal"/>
      <w:lvlText w:val="%1.%2.%3.%4.%5.%6"/>
      <w:lvlJc w:val="left"/>
      <w:pPr>
        <w:ind w:left="2565" w:hanging="1080"/>
      </w:pPr>
    </w:lvl>
    <w:lvl w:ilvl="6">
      <w:start w:val="1"/>
      <w:numFmt w:val="decimal"/>
      <w:lvlText w:val="%1.%2.%3.%4.%5.%6.%7"/>
      <w:lvlJc w:val="left"/>
      <w:pPr>
        <w:ind w:left="3222" w:hanging="1440"/>
      </w:pPr>
    </w:lvl>
    <w:lvl w:ilvl="7">
      <w:start w:val="1"/>
      <w:numFmt w:val="decimal"/>
      <w:lvlText w:val="%1.%2.%3.%4.%5.%6.%7.%8"/>
      <w:lvlJc w:val="left"/>
      <w:pPr>
        <w:ind w:left="3519" w:hanging="1440"/>
      </w:pPr>
    </w:lvl>
    <w:lvl w:ilvl="8">
      <w:start w:val="1"/>
      <w:numFmt w:val="decimal"/>
      <w:lvlText w:val="%1.%2.%3.%4.%5.%6.%7.%8.%9"/>
      <w:lvlJc w:val="left"/>
      <w:pPr>
        <w:ind w:left="4176" w:hanging="1800"/>
      </w:pPr>
    </w:lvl>
  </w:abstractNum>
  <w:abstractNum w:abstractNumId="126" w15:restartNumberingAfterBreak="0">
    <w:nsid w:val="30223450"/>
    <w:multiLevelType w:val="multilevel"/>
    <w:tmpl w:val="17CA1552"/>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30585465"/>
    <w:multiLevelType w:val="multilevel"/>
    <w:tmpl w:val="EB1C2492"/>
    <w:lvl w:ilvl="0">
      <w:start w:val="8"/>
      <w:numFmt w:val="decimal"/>
      <w:lvlText w:val="%1."/>
      <w:lvlJc w:val="left"/>
      <w:pPr>
        <w:ind w:left="360" w:hanging="360"/>
      </w:pPr>
    </w:lvl>
    <w:lvl w:ilvl="1">
      <w:start w:val="33"/>
      <w:numFmt w:val="decimal"/>
      <w:lvlText w:val="%1.%2."/>
      <w:lvlJc w:val="left"/>
      <w:pPr>
        <w:ind w:left="858" w:hanging="432"/>
      </w:pPr>
      <w:rPr>
        <w:b/>
        <w:i w:val="0"/>
      </w:rPr>
    </w:lvl>
    <w:lvl w:ilvl="2">
      <w:start w:val="4"/>
      <w:numFmt w:val="decimal"/>
      <w:lvlText w:val="%1.%2.%3."/>
      <w:lvlJc w:val="left"/>
      <w:pPr>
        <w:ind w:left="646"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30894705"/>
    <w:multiLevelType w:val="multilevel"/>
    <w:tmpl w:val="A184D7B2"/>
    <w:lvl w:ilvl="0">
      <w:start w:val="1"/>
      <w:numFmt w:val="upperLetter"/>
      <w:lvlText w:val="(%1)"/>
      <w:lvlJc w:val="left"/>
      <w:pPr>
        <w:ind w:left="1800" w:hanging="360"/>
      </w:pPr>
      <w:rPr>
        <w:rFonts w:ascii="Calibri" w:eastAsia="Calibri" w:hAnsi="Calibri" w:cs="Calibri"/>
        <w:b/>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9" w15:restartNumberingAfterBreak="0">
    <w:nsid w:val="30E73F09"/>
    <w:multiLevelType w:val="multilevel"/>
    <w:tmpl w:val="123262C2"/>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130" w15:restartNumberingAfterBreak="0">
    <w:nsid w:val="32051C51"/>
    <w:multiLevelType w:val="multilevel"/>
    <w:tmpl w:val="F9DCF052"/>
    <w:lvl w:ilvl="0">
      <w:start w:val="1"/>
      <w:numFmt w:val="lowerRoman"/>
      <w:lvlText w:val="(%1)"/>
      <w:lvlJc w:val="left"/>
      <w:pPr>
        <w:ind w:left="720" w:hanging="360"/>
      </w:pPr>
      <w:rPr>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327C6A37"/>
    <w:multiLevelType w:val="multilevel"/>
    <w:tmpl w:val="3DA4478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338710E9"/>
    <w:multiLevelType w:val="multilevel"/>
    <w:tmpl w:val="D78242A8"/>
    <w:lvl w:ilvl="0">
      <w:start w:val="1"/>
      <w:numFmt w:val="decimal"/>
      <w:lvlText w:val="%1"/>
      <w:lvlJc w:val="left"/>
      <w:pPr>
        <w:ind w:left="720" w:hanging="720"/>
      </w:pPr>
      <w:rPr>
        <w:b/>
      </w:rPr>
    </w:lvl>
    <w:lvl w:ilvl="1">
      <w:start w:val="1"/>
      <w:numFmt w:val="decimal"/>
      <w:lvlText w:val="%1.%2"/>
      <w:lvlJc w:val="left"/>
      <w:pPr>
        <w:ind w:left="0" w:firstLine="0"/>
      </w:pPr>
    </w:lvl>
    <w:lvl w:ilvl="2">
      <w:start w:val="1"/>
      <w:numFmt w:val="decimal"/>
      <w:lvlText w:val="%1.%2.%3"/>
      <w:lvlJc w:val="left"/>
      <w:pPr>
        <w:ind w:left="0" w:firstLine="0"/>
      </w:pPr>
      <w:rPr>
        <w:b/>
        <w:i w:val="0"/>
      </w:rPr>
    </w:lvl>
    <w:lvl w:ilvl="3">
      <w:start w:val="1"/>
      <w:numFmt w:val="decimal"/>
      <w:lvlText w:val="%1.%2.%3.%4"/>
      <w:lvlJc w:val="left"/>
      <w:pPr>
        <w:ind w:left="0" w:firstLine="0"/>
      </w:pPr>
      <w:rPr>
        <w:b w:val="0"/>
        <w:i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3" w15:restartNumberingAfterBreak="0">
    <w:nsid w:val="33BD20AE"/>
    <w:multiLevelType w:val="multilevel"/>
    <w:tmpl w:val="F21A5C92"/>
    <w:lvl w:ilvl="0">
      <w:start w:val="1"/>
      <w:numFmt w:val="decimal"/>
      <w:lvlText w:val="%1."/>
      <w:lvlJc w:val="left"/>
      <w:pPr>
        <w:ind w:left="432" w:hanging="432"/>
      </w:pPr>
      <w:rPr>
        <w:b/>
        <w:i w:val="0"/>
        <w:sz w:val="24"/>
        <w:szCs w:val="24"/>
      </w:rPr>
    </w:lvl>
    <w:lvl w:ilvl="1">
      <w:start w:val="1"/>
      <w:numFmt w:val="decimal"/>
      <w:lvlText w:val="2.1"/>
      <w:lvlJc w:val="left"/>
      <w:pPr>
        <w:ind w:left="504" w:hanging="504"/>
      </w:pPr>
      <w:rPr>
        <w:rFonts w:ascii="Calibri" w:eastAsia="Calibri" w:hAnsi="Calibri" w:cs="Calibri"/>
        <w:b/>
        <w:i w:val="0"/>
        <w:sz w:val="24"/>
        <w:szCs w:val="24"/>
      </w:rPr>
    </w:lvl>
    <w:lvl w:ilvl="2">
      <w:start w:val="1"/>
      <w:numFmt w:val="lowerLetter"/>
      <w:lvlText w:val="(%3)"/>
      <w:lvlJc w:val="left"/>
      <w:pPr>
        <w:ind w:left="423" w:firstLine="144"/>
      </w:pPr>
      <w:rPr>
        <w:rFonts w:ascii="Calibri" w:eastAsia="Calibri" w:hAnsi="Calibri" w:cs="Calibri"/>
        <w:b w:val="0"/>
        <w:i w:val="0"/>
        <w:sz w:val="16"/>
        <w:szCs w:val="16"/>
      </w:rPr>
    </w:lvl>
    <w:lvl w:ilvl="3">
      <w:start w:val="1"/>
      <w:numFmt w:val="lowerRoman"/>
      <w:lvlText w:val="(%4)"/>
      <w:lvlJc w:val="left"/>
      <w:pPr>
        <w:ind w:left="1512" w:hanging="648"/>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4" w15:restartNumberingAfterBreak="0">
    <w:nsid w:val="33FC0A3E"/>
    <w:multiLevelType w:val="multilevel"/>
    <w:tmpl w:val="58D8B44C"/>
    <w:lvl w:ilvl="0">
      <w:start w:val="38"/>
      <w:numFmt w:val="decimal"/>
      <w:lvlText w:val="%1"/>
      <w:lvlJc w:val="left"/>
      <w:pPr>
        <w:ind w:left="375" w:hanging="375"/>
      </w:pPr>
      <w:rPr>
        <w:b/>
      </w:rPr>
    </w:lvl>
    <w:lvl w:ilvl="1">
      <w:start w:val="1"/>
      <w:numFmt w:val="decimal"/>
      <w:lvlText w:val="%1.%2"/>
      <w:lvlJc w:val="left"/>
      <w:pPr>
        <w:ind w:left="1063" w:hanging="375"/>
      </w:pPr>
      <w:rPr>
        <w:b w:val="0"/>
        <w:sz w:val="18"/>
        <w:szCs w:val="18"/>
      </w:rPr>
    </w:lvl>
    <w:lvl w:ilvl="2">
      <w:start w:val="1"/>
      <w:numFmt w:val="decimal"/>
      <w:lvlText w:val="%1.%2.%3"/>
      <w:lvlJc w:val="left"/>
      <w:pPr>
        <w:ind w:left="2096" w:hanging="720"/>
      </w:pPr>
      <w:rPr>
        <w:b/>
      </w:rPr>
    </w:lvl>
    <w:lvl w:ilvl="3">
      <w:start w:val="1"/>
      <w:numFmt w:val="decimal"/>
      <w:lvlText w:val="%1.%2.%3.%4"/>
      <w:lvlJc w:val="left"/>
      <w:pPr>
        <w:ind w:left="2784" w:hanging="720"/>
      </w:pPr>
      <w:rPr>
        <w:b/>
      </w:rPr>
    </w:lvl>
    <w:lvl w:ilvl="4">
      <w:start w:val="1"/>
      <w:numFmt w:val="decimal"/>
      <w:lvlText w:val="%1.%2.%3.%4.%5"/>
      <w:lvlJc w:val="left"/>
      <w:pPr>
        <w:ind w:left="3832" w:hanging="1080"/>
      </w:pPr>
      <w:rPr>
        <w:b/>
      </w:rPr>
    </w:lvl>
    <w:lvl w:ilvl="5">
      <w:start w:val="1"/>
      <w:numFmt w:val="decimal"/>
      <w:lvlText w:val="%1.%2.%3.%4.%5.%6"/>
      <w:lvlJc w:val="left"/>
      <w:pPr>
        <w:ind w:left="4520" w:hanging="1080"/>
      </w:pPr>
      <w:rPr>
        <w:b/>
      </w:rPr>
    </w:lvl>
    <w:lvl w:ilvl="6">
      <w:start w:val="1"/>
      <w:numFmt w:val="decimal"/>
      <w:lvlText w:val="%1.%2.%3.%4.%5.%6.%7"/>
      <w:lvlJc w:val="left"/>
      <w:pPr>
        <w:ind w:left="5568" w:hanging="1440"/>
      </w:pPr>
      <w:rPr>
        <w:b/>
      </w:rPr>
    </w:lvl>
    <w:lvl w:ilvl="7">
      <w:start w:val="1"/>
      <w:numFmt w:val="decimal"/>
      <w:lvlText w:val="%1.%2.%3.%4.%5.%6.%7.%8"/>
      <w:lvlJc w:val="left"/>
      <w:pPr>
        <w:ind w:left="6256" w:hanging="1440"/>
      </w:pPr>
      <w:rPr>
        <w:b/>
      </w:rPr>
    </w:lvl>
    <w:lvl w:ilvl="8">
      <w:start w:val="1"/>
      <w:numFmt w:val="decimal"/>
      <w:lvlText w:val="%1.%2.%3.%4.%5.%6.%7.%8.%9"/>
      <w:lvlJc w:val="left"/>
      <w:pPr>
        <w:ind w:left="6944" w:hanging="1440"/>
      </w:pPr>
      <w:rPr>
        <w:b/>
      </w:rPr>
    </w:lvl>
  </w:abstractNum>
  <w:abstractNum w:abstractNumId="135" w15:restartNumberingAfterBreak="0">
    <w:nsid w:val="340E4015"/>
    <w:multiLevelType w:val="multilevel"/>
    <w:tmpl w:val="58F2BD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4240F40"/>
    <w:multiLevelType w:val="multilevel"/>
    <w:tmpl w:val="7ED0950E"/>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6F336D9"/>
    <w:multiLevelType w:val="multilevel"/>
    <w:tmpl w:val="E7FE9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371E3739"/>
    <w:multiLevelType w:val="multilevel"/>
    <w:tmpl w:val="9F227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72B3C80"/>
    <w:multiLevelType w:val="multilevel"/>
    <w:tmpl w:val="768436A2"/>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140" w15:restartNumberingAfterBreak="0">
    <w:nsid w:val="376C6EE9"/>
    <w:multiLevelType w:val="multilevel"/>
    <w:tmpl w:val="6E7CE5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7AE5ABD"/>
    <w:multiLevelType w:val="multilevel"/>
    <w:tmpl w:val="7834C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BE3254"/>
    <w:multiLevelType w:val="multilevel"/>
    <w:tmpl w:val="DE9212E6"/>
    <w:lvl w:ilvl="0">
      <w:start w:val="1"/>
      <w:numFmt w:val="upperLetter"/>
      <w:lvlText w:val="%1."/>
      <w:lvlJc w:val="left"/>
      <w:pPr>
        <w:ind w:left="720" w:hanging="360"/>
      </w:pPr>
      <w:rPr>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38124733"/>
    <w:multiLevelType w:val="multilevel"/>
    <w:tmpl w:val="55AC39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381C4B45"/>
    <w:multiLevelType w:val="multilevel"/>
    <w:tmpl w:val="B59804C4"/>
    <w:lvl w:ilvl="0">
      <w:start w:val="2"/>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5" w15:restartNumberingAfterBreak="0">
    <w:nsid w:val="385E1F4B"/>
    <w:multiLevelType w:val="multilevel"/>
    <w:tmpl w:val="7FB6CE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8CF1EFF"/>
    <w:multiLevelType w:val="multilevel"/>
    <w:tmpl w:val="AECE9102"/>
    <w:lvl w:ilvl="0">
      <w:start w:val="1"/>
      <w:numFmt w:val="decimal"/>
      <w:lvlText w:val="11.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8ED2861"/>
    <w:multiLevelType w:val="multilevel"/>
    <w:tmpl w:val="849E398E"/>
    <w:lvl w:ilvl="0">
      <w:start w:val="1"/>
      <w:numFmt w:val="lowerLetter"/>
      <w:lvlText w:val="(%1)"/>
      <w:lvlJc w:val="left"/>
      <w:pPr>
        <w:ind w:left="936" w:hanging="360"/>
      </w:pPr>
      <w:rPr>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8" w15:restartNumberingAfterBreak="0">
    <w:nsid w:val="3A8A057C"/>
    <w:multiLevelType w:val="multilevel"/>
    <w:tmpl w:val="3FEA5402"/>
    <w:lvl w:ilvl="0">
      <w:start w:val="35"/>
      <w:numFmt w:val="decimal"/>
      <w:lvlText w:val="%1"/>
      <w:lvlJc w:val="left"/>
      <w:pPr>
        <w:ind w:left="375" w:hanging="375"/>
      </w:pPr>
      <w:rPr>
        <w:i w:val="0"/>
      </w:rPr>
    </w:lvl>
    <w:lvl w:ilvl="1">
      <w:start w:val="1"/>
      <w:numFmt w:val="decimal"/>
      <w:lvlText w:val="%1.%2"/>
      <w:lvlJc w:val="left"/>
      <w:pPr>
        <w:ind w:left="1063" w:hanging="375"/>
      </w:pPr>
      <w:rPr>
        <w:b w:val="0"/>
        <w:i w:val="0"/>
      </w:rPr>
    </w:lvl>
    <w:lvl w:ilvl="2">
      <w:start w:val="1"/>
      <w:numFmt w:val="decimal"/>
      <w:lvlText w:val="%1.%2.%3"/>
      <w:lvlJc w:val="left"/>
      <w:pPr>
        <w:ind w:left="2096" w:hanging="720"/>
      </w:pPr>
      <w:rPr>
        <w:i w:val="0"/>
      </w:rPr>
    </w:lvl>
    <w:lvl w:ilvl="3">
      <w:start w:val="1"/>
      <w:numFmt w:val="decimal"/>
      <w:lvlText w:val="%1.%2.%3.%4"/>
      <w:lvlJc w:val="left"/>
      <w:pPr>
        <w:ind w:left="2784" w:hanging="720"/>
      </w:pPr>
      <w:rPr>
        <w:i w:val="0"/>
      </w:rPr>
    </w:lvl>
    <w:lvl w:ilvl="4">
      <w:start w:val="1"/>
      <w:numFmt w:val="decimal"/>
      <w:lvlText w:val="%1.%2.%3.%4.%5"/>
      <w:lvlJc w:val="left"/>
      <w:pPr>
        <w:ind w:left="3832" w:hanging="1080"/>
      </w:pPr>
      <w:rPr>
        <w:i w:val="0"/>
      </w:rPr>
    </w:lvl>
    <w:lvl w:ilvl="5">
      <w:start w:val="1"/>
      <w:numFmt w:val="decimal"/>
      <w:lvlText w:val="%1.%2.%3.%4.%5.%6"/>
      <w:lvlJc w:val="left"/>
      <w:pPr>
        <w:ind w:left="4520" w:hanging="1080"/>
      </w:pPr>
      <w:rPr>
        <w:i w:val="0"/>
      </w:rPr>
    </w:lvl>
    <w:lvl w:ilvl="6">
      <w:start w:val="1"/>
      <w:numFmt w:val="decimal"/>
      <w:lvlText w:val="%1.%2.%3.%4.%5.%6.%7"/>
      <w:lvlJc w:val="left"/>
      <w:pPr>
        <w:ind w:left="5568" w:hanging="1440"/>
      </w:pPr>
      <w:rPr>
        <w:i w:val="0"/>
      </w:rPr>
    </w:lvl>
    <w:lvl w:ilvl="7">
      <w:start w:val="1"/>
      <w:numFmt w:val="decimal"/>
      <w:lvlText w:val="%1.%2.%3.%4.%5.%6.%7.%8"/>
      <w:lvlJc w:val="left"/>
      <w:pPr>
        <w:ind w:left="6256" w:hanging="1440"/>
      </w:pPr>
      <w:rPr>
        <w:i w:val="0"/>
      </w:rPr>
    </w:lvl>
    <w:lvl w:ilvl="8">
      <w:start w:val="1"/>
      <w:numFmt w:val="decimal"/>
      <w:lvlText w:val="%1.%2.%3.%4.%5.%6.%7.%8.%9"/>
      <w:lvlJc w:val="left"/>
      <w:pPr>
        <w:ind w:left="6944" w:hanging="1440"/>
      </w:pPr>
      <w:rPr>
        <w:i w:val="0"/>
      </w:rPr>
    </w:lvl>
  </w:abstractNum>
  <w:abstractNum w:abstractNumId="149" w15:restartNumberingAfterBreak="0">
    <w:nsid w:val="3B393ADD"/>
    <w:multiLevelType w:val="multilevel"/>
    <w:tmpl w:val="E86E85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B6022D3"/>
    <w:multiLevelType w:val="multilevel"/>
    <w:tmpl w:val="4A225F52"/>
    <w:lvl w:ilvl="0">
      <w:start w:val="1"/>
      <w:numFmt w:val="lowerLetter"/>
      <w:lvlText w:val="(%1)"/>
      <w:lvlJc w:val="left"/>
      <w:pPr>
        <w:ind w:left="720" w:hanging="360"/>
      </w:pPr>
      <w:rPr>
        <w:b w:val="0"/>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B670B9C"/>
    <w:multiLevelType w:val="multilevel"/>
    <w:tmpl w:val="204EA35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BD46CE3"/>
    <w:multiLevelType w:val="multilevel"/>
    <w:tmpl w:val="F9643706"/>
    <w:lvl w:ilvl="0">
      <w:start w:val="1"/>
      <w:numFmt w:val="decimal"/>
      <w:lvlText w:val="%1"/>
      <w:lvlJc w:val="left"/>
      <w:pPr>
        <w:ind w:left="450" w:hanging="450"/>
      </w:pPr>
    </w:lvl>
    <w:lvl w:ilvl="1">
      <w:start w:val="1"/>
      <w:numFmt w:val="decimal"/>
      <w:lvlText w:val="%1.%2"/>
      <w:lvlJc w:val="left"/>
      <w:pPr>
        <w:ind w:left="2610" w:hanging="720"/>
      </w:pPr>
      <w:rPr>
        <w:b w:val="0"/>
        <w:sz w:val="20"/>
        <w:szCs w:val="20"/>
      </w:rPr>
    </w:lvl>
    <w:lvl w:ilvl="2">
      <w:start w:val="1"/>
      <w:numFmt w:val="decimal"/>
      <w:lvlText w:val="%1.%2.%3"/>
      <w:lvlJc w:val="left"/>
      <w:pPr>
        <w:ind w:left="1080" w:hanging="1080"/>
      </w:pPr>
      <w:rPr>
        <w:b w:val="0"/>
        <w:sz w:val="18"/>
        <w:szCs w:val="18"/>
      </w:rPr>
    </w:lvl>
    <w:lvl w:ilvl="3">
      <w:start w:val="1"/>
      <w:numFmt w:val="decimal"/>
      <w:lvlText w:val="%1.%2.%3.%4"/>
      <w:lvlJc w:val="left"/>
      <w:pPr>
        <w:ind w:left="6750" w:hanging="1080"/>
      </w:pPr>
    </w:lvl>
    <w:lvl w:ilvl="4">
      <w:start w:val="1"/>
      <w:numFmt w:val="decimal"/>
      <w:lvlText w:val="%1.%2.%3.%4.%5"/>
      <w:lvlJc w:val="left"/>
      <w:pPr>
        <w:ind w:left="9000" w:hanging="1440"/>
      </w:pPr>
    </w:lvl>
    <w:lvl w:ilvl="5">
      <w:start w:val="1"/>
      <w:numFmt w:val="decimal"/>
      <w:lvlText w:val="%1.%2.%3.%4.%5.%6"/>
      <w:lvlJc w:val="left"/>
      <w:pPr>
        <w:ind w:left="11250" w:hanging="1800"/>
      </w:pPr>
    </w:lvl>
    <w:lvl w:ilvl="6">
      <w:start w:val="1"/>
      <w:numFmt w:val="decimal"/>
      <w:lvlText w:val="%1.%2.%3.%4.%5.%6.%7"/>
      <w:lvlJc w:val="left"/>
      <w:pPr>
        <w:ind w:left="13500" w:hanging="2160"/>
      </w:pPr>
    </w:lvl>
    <w:lvl w:ilvl="7">
      <w:start w:val="1"/>
      <w:numFmt w:val="decimal"/>
      <w:lvlText w:val="%1.%2.%3.%4.%5.%6.%7.%8"/>
      <w:lvlJc w:val="left"/>
      <w:pPr>
        <w:ind w:left="15390" w:hanging="2160"/>
      </w:pPr>
    </w:lvl>
    <w:lvl w:ilvl="8">
      <w:start w:val="1"/>
      <w:numFmt w:val="decimal"/>
      <w:lvlText w:val="%1.%2.%3.%4.%5.%6.%7.%8.%9"/>
      <w:lvlJc w:val="left"/>
      <w:pPr>
        <w:ind w:left="17640" w:hanging="2520"/>
      </w:pPr>
    </w:lvl>
  </w:abstractNum>
  <w:abstractNum w:abstractNumId="153" w15:restartNumberingAfterBreak="0">
    <w:nsid w:val="3C072639"/>
    <w:multiLevelType w:val="multilevel"/>
    <w:tmpl w:val="0302E614"/>
    <w:lvl w:ilvl="0">
      <w:start w:val="1"/>
      <w:numFmt w:val="lowerRoman"/>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3C595956"/>
    <w:multiLevelType w:val="multilevel"/>
    <w:tmpl w:val="064E4CFC"/>
    <w:lvl w:ilvl="0">
      <w:start w:val="1"/>
      <w:numFmt w:val="decimal"/>
      <w:lvlText w:val="1.1.6.%1"/>
      <w:lvlJc w:val="left"/>
      <w:pPr>
        <w:ind w:left="360" w:hanging="360"/>
      </w:pPr>
      <w:rPr>
        <w:b w:val="0"/>
        <w:color w:val="000000"/>
        <w:sz w:val="16"/>
        <w:szCs w:val="16"/>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55" w15:restartNumberingAfterBreak="0">
    <w:nsid w:val="3C862C16"/>
    <w:multiLevelType w:val="multilevel"/>
    <w:tmpl w:val="EF540658"/>
    <w:lvl w:ilvl="0">
      <w:start w:val="1"/>
      <w:numFmt w:val="lowerRoman"/>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CE85785"/>
    <w:multiLevelType w:val="multilevel"/>
    <w:tmpl w:val="AC28F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D4A72FA"/>
    <w:multiLevelType w:val="multilevel"/>
    <w:tmpl w:val="64EABA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3D7C73CE"/>
    <w:multiLevelType w:val="multilevel"/>
    <w:tmpl w:val="CCAED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3D9F38EF"/>
    <w:multiLevelType w:val="multilevel"/>
    <w:tmpl w:val="F32ED37C"/>
    <w:lvl w:ilvl="0">
      <w:start w:val="3"/>
      <w:numFmt w:val="bullet"/>
      <w:lvlText w:val="-"/>
      <w:lvlJc w:val="left"/>
      <w:pPr>
        <w:ind w:left="1426" w:hanging="360"/>
      </w:pPr>
      <w:rPr>
        <w:rFonts w:ascii="Times New Roman" w:eastAsia="Times New Roman" w:hAnsi="Times New Roman" w:cs="Times New Roman"/>
      </w:rPr>
    </w:lvl>
    <w:lvl w:ilvl="1">
      <w:start w:val="1"/>
      <w:numFmt w:val="bullet"/>
      <w:lvlText w:val="o"/>
      <w:lvlJc w:val="left"/>
      <w:pPr>
        <w:ind w:left="2146" w:hanging="360"/>
      </w:pPr>
      <w:rPr>
        <w:rFonts w:ascii="Courier New" w:eastAsia="Courier New" w:hAnsi="Courier New" w:cs="Courier New"/>
      </w:rPr>
    </w:lvl>
    <w:lvl w:ilvl="2">
      <w:start w:val="1"/>
      <w:numFmt w:val="bullet"/>
      <w:lvlText w:val="▪"/>
      <w:lvlJc w:val="left"/>
      <w:pPr>
        <w:ind w:left="2866" w:hanging="360"/>
      </w:pPr>
      <w:rPr>
        <w:rFonts w:ascii="Noto Sans Symbols" w:eastAsia="Noto Sans Symbols" w:hAnsi="Noto Sans Symbols" w:cs="Noto Sans Symbols"/>
      </w:rPr>
    </w:lvl>
    <w:lvl w:ilvl="3">
      <w:start w:val="1"/>
      <w:numFmt w:val="bullet"/>
      <w:lvlText w:val="●"/>
      <w:lvlJc w:val="left"/>
      <w:pPr>
        <w:ind w:left="3586" w:hanging="360"/>
      </w:pPr>
      <w:rPr>
        <w:rFonts w:ascii="Noto Sans Symbols" w:eastAsia="Noto Sans Symbols" w:hAnsi="Noto Sans Symbols" w:cs="Noto Sans Symbols"/>
      </w:rPr>
    </w:lvl>
    <w:lvl w:ilvl="4">
      <w:start w:val="1"/>
      <w:numFmt w:val="bullet"/>
      <w:lvlText w:val="o"/>
      <w:lvlJc w:val="left"/>
      <w:pPr>
        <w:ind w:left="4306" w:hanging="360"/>
      </w:pPr>
      <w:rPr>
        <w:rFonts w:ascii="Courier New" w:eastAsia="Courier New" w:hAnsi="Courier New" w:cs="Courier New"/>
      </w:rPr>
    </w:lvl>
    <w:lvl w:ilvl="5">
      <w:start w:val="1"/>
      <w:numFmt w:val="bullet"/>
      <w:lvlText w:val="▪"/>
      <w:lvlJc w:val="left"/>
      <w:pPr>
        <w:ind w:left="5026" w:hanging="360"/>
      </w:pPr>
      <w:rPr>
        <w:rFonts w:ascii="Noto Sans Symbols" w:eastAsia="Noto Sans Symbols" w:hAnsi="Noto Sans Symbols" w:cs="Noto Sans Symbols"/>
      </w:rPr>
    </w:lvl>
    <w:lvl w:ilvl="6">
      <w:start w:val="1"/>
      <w:numFmt w:val="bullet"/>
      <w:lvlText w:val="●"/>
      <w:lvlJc w:val="left"/>
      <w:pPr>
        <w:ind w:left="5746" w:hanging="360"/>
      </w:pPr>
      <w:rPr>
        <w:rFonts w:ascii="Noto Sans Symbols" w:eastAsia="Noto Sans Symbols" w:hAnsi="Noto Sans Symbols" w:cs="Noto Sans Symbols"/>
      </w:rPr>
    </w:lvl>
    <w:lvl w:ilvl="7">
      <w:start w:val="1"/>
      <w:numFmt w:val="bullet"/>
      <w:lvlText w:val="o"/>
      <w:lvlJc w:val="left"/>
      <w:pPr>
        <w:ind w:left="6466" w:hanging="360"/>
      </w:pPr>
      <w:rPr>
        <w:rFonts w:ascii="Courier New" w:eastAsia="Courier New" w:hAnsi="Courier New" w:cs="Courier New"/>
      </w:rPr>
    </w:lvl>
    <w:lvl w:ilvl="8">
      <w:start w:val="1"/>
      <w:numFmt w:val="bullet"/>
      <w:lvlText w:val="▪"/>
      <w:lvlJc w:val="left"/>
      <w:pPr>
        <w:ind w:left="7186" w:hanging="360"/>
      </w:pPr>
      <w:rPr>
        <w:rFonts w:ascii="Noto Sans Symbols" w:eastAsia="Noto Sans Symbols" w:hAnsi="Noto Sans Symbols" w:cs="Noto Sans Symbols"/>
      </w:rPr>
    </w:lvl>
  </w:abstractNum>
  <w:abstractNum w:abstractNumId="160" w15:restartNumberingAfterBreak="0">
    <w:nsid w:val="3DFA7331"/>
    <w:multiLevelType w:val="multilevel"/>
    <w:tmpl w:val="F1A62062"/>
    <w:lvl w:ilvl="0">
      <w:start w:val="1"/>
      <w:numFmt w:val="decimal"/>
      <w:lvlText w:val="4.2.%1"/>
      <w:lvlJc w:val="left"/>
      <w:pPr>
        <w:ind w:left="360"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3E591BA2"/>
    <w:multiLevelType w:val="multilevel"/>
    <w:tmpl w:val="93FA56DE"/>
    <w:lvl w:ilvl="0">
      <w:start w:val="39"/>
      <w:numFmt w:val="decimal"/>
      <w:lvlText w:val="%1"/>
      <w:lvlJc w:val="left"/>
      <w:pPr>
        <w:ind w:left="375" w:hanging="375"/>
      </w:pPr>
    </w:lvl>
    <w:lvl w:ilvl="1">
      <w:start w:val="1"/>
      <w:numFmt w:val="decimal"/>
      <w:lvlText w:val="%1.%2"/>
      <w:lvlJc w:val="left"/>
      <w:pPr>
        <w:ind w:left="1063" w:hanging="375"/>
      </w:pPr>
      <w:rPr>
        <w:b w:val="0"/>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208" w:hanging="108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162" w15:restartNumberingAfterBreak="0">
    <w:nsid w:val="3E80079E"/>
    <w:multiLevelType w:val="multilevel"/>
    <w:tmpl w:val="C5060B36"/>
    <w:lvl w:ilvl="0">
      <w:start w:val="28"/>
      <w:numFmt w:val="decimal"/>
      <w:lvlText w:val="%1"/>
      <w:lvlJc w:val="left"/>
      <w:pPr>
        <w:ind w:left="375" w:hanging="375"/>
      </w:pPr>
    </w:lvl>
    <w:lvl w:ilvl="1">
      <w:start w:val="1"/>
      <w:numFmt w:val="decimal"/>
      <w:lvlText w:val="%1.%2"/>
      <w:lvlJc w:val="left"/>
      <w:pPr>
        <w:ind w:left="1063" w:hanging="375"/>
      </w:pPr>
      <w:rPr>
        <w:b w:val="0"/>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163" w15:restartNumberingAfterBreak="0">
    <w:nsid w:val="3EBD1816"/>
    <w:multiLevelType w:val="multilevel"/>
    <w:tmpl w:val="9258A986"/>
    <w:lvl w:ilvl="0">
      <w:start w:val="1"/>
      <w:numFmt w:val="lowerLetter"/>
      <w:lvlText w:val="(%1)"/>
      <w:lvlJc w:val="left"/>
      <w:pPr>
        <w:ind w:left="1314" w:hanging="360"/>
      </w:pPr>
      <w:rPr>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164" w15:restartNumberingAfterBreak="0">
    <w:nsid w:val="3FA90327"/>
    <w:multiLevelType w:val="multilevel"/>
    <w:tmpl w:val="37506A9A"/>
    <w:lvl w:ilvl="0">
      <w:start w:val="1"/>
      <w:numFmt w:val="lowerLetter"/>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3FE03113"/>
    <w:multiLevelType w:val="multilevel"/>
    <w:tmpl w:val="A43E571E"/>
    <w:lvl w:ilvl="0">
      <w:start w:val="25"/>
      <w:numFmt w:val="decimal"/>
      <w:lvlText w:val="%1"/>
      <w:lvlJc w:val="left"/>
      <w:pPr>
        <w:ind w:left="375" w:hanging="375"/>
      </w:pPr>
    </w:lvl>
    <w:lvl w:ilvl="1">
      <w:start w:val="1"/>
      <w:numFmt w:val="decimal"/>
      <w:lvlText w:val="%1.%2"/>
      <w:lvlJc w:val="left"/>
      <w:pPr>
        <w:ind w:left="555" w:hanging="375"/>
      </w:pPr>
      <w:rPr>
        <w:b/>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166" w15:restartNumberingAfterBreak="0">
    <w:nsid w:val="3FEE4C7F"/>
    <w:multiLevelType w:val="multilevel"/>
    <w:tmpl w:val="CE6810A2"/>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40942D95"/>
    <w:multiLevelType w:val="multilevel"/>
    <w:tmpl w:val="CED43BB8"/>
    <w:lvl w:ilvl="0">
      <w:start w:val="1"/>
      <w:numFmt w:val="lowerRoman"/>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0AF408F"/>
    <w:multiLevelType w:val="multilevel"/>
    <w:tmpl w:val="C0FC092C"/>
    <w:lvl w:ilvl="0">
      <w:start w:val="1"/>
      <w:numFmt w:val="decimal"/>
      <w:lvlText w:val="%1."/>
      <w:lvlJc w:val="left"/>
      <w:pPr>
        <w:ind w:left="1000" w:hanging="228"/>
      </w:pPr>
      <w:rPr>
        <w:rFonts w:ascii="Arial" w:eastAsia="Arial" w:hAnsi="Arial" w:cs="Arial"/>
        <w:sz w:val="20"/>
        <w:szCs w:val="20"/>
      </w:rPr>
    </w:lvl>
    <w:lvl w:ilvl="1">
      <w:start w:val="1"/>
      <w:numFmt w:val="bullet"/>
      <w:lvlText w:val="•"/>
      <w:lvlJc w:val="left"/>
      <w:pPr>
        <w:ind w:left="1950" w:hanging="228"/>
      </w:pPr>
    </w:lvl>
    <w:lvl w:ilvl="2">
      <w:start w:val="1"/>
      <w:numFmt w:val="bullet"/>
      <w:lvlText w:val="•"/>
      <w:lvlJc w:val="left"/>
      <w:pPr>
        <w:ind w:left="2900" w:hanging="228"/>
      </w:pPr>
    </w:lvl>
    <w:lvl w:ilvl="3">
      <w:start w:val="1"/>
      <w:numFmt w:val="bullet"/>
      <w:lvlText w:val="•"/>
      <w:lvlJc w:val="left"/>
      <w:pPr>
        <w:ind w:left="3850" w:hanging="228"/>
      </w:pPr>
    </w:lvl>
    <w:lvl w:ilvl="4">
      <w:start w:val="1"/>
      <w:numFmt w:val="bullet"/>
      <w:lvlText w:val="•"/>
      <w:lvlJc w:val="left"/>
      <w:pPr>
        <w:ind w:left="4800" w:hanging="228"/>
      </w:pPr>
    </w:lvl>
    <w:lvl w:ilvl="5">
      <w:start w:val="1"/>
      <w:numFmt w:val="bullet"/>
      <w:lvlText w:val="•"/>
      <w:lvlJc w:val="left"/>
      <w:pPr>
        <w:ind w:left="5750" w:hanging="228"/>
      </w:pPr>
    </w:lvl>
    <w:lvl w:ilvl="6">
      <w:start w:val="1"/>
      <w:numFmt w:val="bullet"/>
      <w:lvlText w:val="•"/>
      <w:lvlJc w:val="left"/>
      <w:pPr>
        <w:ind w:left="6700" w:hanging="228"/>
      </w:pPr>
    </w:lvl>
    <w:lvl w:ilvl="7">
      <w:start w:val="1"/>
      <w:numFmt w:val="bullet"/>
      <w:lvlText w:val="•"/>
      <w:lvlJc w:val="left"/>
      <w:pPr>
        <w:ind w:left="7650" w:hanging="228"/>
      </w:pPr>
    </w:lvl>
    <w:lvl w:ilvl="8">
      <w:start w:val="1"/>
      <w:numFmt w:val="bullet"/>
      <w:lvlText w:val="•"/>
      <w:lvlJc w:val="left"/>
      <w:pPr>
        <w:ind w:left="8600" w:hanging="228"/>
      </w:pPr>
    </w:lvl>
  </w:abstractNum>
  <w:abstractNum w:abstractNumId="169" w15:restartNumberingAfterBreak="0">
    <w:nsid w:val="410F0BF2"/>
    <w:multiLevelType w:val="multilevel"/>
    <w:tmpl w:val="073603AC"/>
    <w:lvl w:ilvl="0">
      <w:start w:val="1"/>
      <w:numFmt w:val="lowerRoman"/>
      <w:lvlText w:val="(%1)"/>
      <w:lvlJc w:val="left"/>
      <w:pPr>
        <w:ind w:left="720" w:hanging="360"/>
      </w:pPr>
      <w:rPr>
        <w:rFonts w:ascii="Georgia" w:eastAsia="Georgia" w:hAnsi="Georgia" w:cs="Georgi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4173115F"/>
    <w:multiLevelType w:val="multilevel"/>
    <w:tmpl w:val="23EA45A8"/>
    <w:lvl w:ilvl="0">
      <w:start w:val="1"/>
      <w:numFmt w:val="decimal"/>
      <w:lvlText w:val="10.%1"/>
      <w:lvlJc w:val="left"/>
      <w:pPr>
        <w:ind w:left="360"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41952F3C"/>
    <w:multiLevelType w:val="multilevel"/>
    <w:tmpl w:val="A78C3114"/>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172" w15:restartNumberingAfterBreak="0">
    <w:nsid w:val="41A76A48"/>
    <w:multiLevelType w:val="multilevel"/>
    <w:tmpl w:val="3ECEEF1E"/>
    <w:lvl w:ilvl="0">
      <w:start w:val="1"/>
      <w:numFmt w:val="lowerLetter"/>
      <w:lvlText w:val="(%1)"/>
      <w:lvlJc w:val="left"/>
      <w:pPr>
        <w:ind w:left="1314" w:hanging="360"/>
      </w:pPr>
      <w:rPr>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173" w15:restartNumberingAfterBreak="0">
    <w:nsid w:val="41BA3D2A"/>
    <w:multiLevelType w:val="multilevel"/>
    <w:tmpl w:val="43A2330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41FC1D0C"/>
    <w:multiLevelType w:val="multilevel"/>
    <w:tmpl w:val="3C70F91E"/>
    <w:lvl w:ilvl="0">
      <w:start w:val="1"/>
      <w:numFmt w:val="decimal"/>
      <w:lvlText w:val="13.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29B6359"/>
    <w:multiLevelType w:val="multilevel"/>
    <w:tmpl w:val="13D63D1E"/>
    <w:lvl w:ilvl="0">
      <w:start w:val="1"/>
      <w:numFmt w:val="decimal"/>
      <w:lvlText w:val="6.%1"/>
      <w:lvlJc w:val="left"/>
      <w:pPr>
        <w:ind w:left="360" w:hanging="360"/>
      </w:pPr>
    </w:lvl>
    <w:lvl w:ilvl="1">
      <w:start w:val="1"/>
      <w:numFmt w:val="lowerLetter"/>
      <w:lvlText w:val="%2."/>
      <w:lvlJc w:val="left"/>
      <w:pPr>
        <w:ind w:left="664" w:hanging="359"/>
      </w:pPr>
    </w:lvl>
    <w:lvl w:ilvl="2">
      <w:start w:val="1"/>
      <w:numFmt w:val="lowerRoman"/>
      <w:lvlText w:val="%3."/>
      <w:lvlJc w:val="right"/>
      <w:pPr>
        <w:ind w:left="1384" w:hanging="180"/>
      </w:pPr>
    </w:lvl>
    <w:lvl w:ilvl="3">
      <w:start w:val="1"/>
      <w:numFmt w:val="decimal"/>
      <w:lvlText w:val="%4."/>
      <w:lvlJc w:val="left"/>
      <w:pPr>
        <w:ind w:left="2104" w:hanging="360"/>
      </w:pPr>
    </w:lvl>
    <w:lvl w:ilvl="4">
      <w:start w:val="1"/>
      <w:numFmt w:val="lowerLetter"/>
      <w:lvlText w:val="%5."/>
      <w:lvlJc w:val="left"/>
      <w:pPr>
        <w:ind w:left="2824" w:hanging="360"/>
      </w:pPr>
    </w:lvl>
    <w:lvl w:ilvl="5">
      <w:start w:val="1"/>
      <w:numFmt w:val="lowerRoman"/>
      <w:lvlText w:val="%6."/>
      <w:lvlJc w:val="right"/>
      <w:pPr>
        <w:ind w:left="3544" w:hanging="180"/>
      </w:pPr>
    </w:lvl>
    <w:lvl w:ilvl="6">
      <w:start w:val="1"/>
      <w:numFmt w:val="decimal"/>
      <w:lvlText w:val="%7."/>
      <w:lvlJc w:val="left"/>
      <w:pPr>
        <w:ind w:left="4264" w:hanging="360"/>
      </w:pPr>
    </w:lvl>
    <w:lvl w:ilvl="7">
      <w:start w:val="1"/>
      <w:numFmt w:val="lowerLetter"/>
      <w:lvlText w:val="%8."/>
      <w:lvlJc w:val="left"/>
      <w:pPr>
        <w:ind w:left="4984" w:hanging="360"/>
      </w:pPr>
    </w:lvl>
    <w:lvl w:ilvl="8">
      <w:start w:val="1"/>
      <w:numFmt w:val="lowerRoman"/>
      <w:lvlText w:val="%9."/>
      <w:lvlJc w:val="right"/>
      <w:pPr>
        <w:ind w:left="5704" w:hanging="180"/>
      </w:pPr>
    </w:lvl>
  </w:abstractNum>
  <w:abstractNum w:abstractNumId="176" w15:restartNumberingAfterBreak="0">
    <w:nsid w:val="42A86094"/>
    <w:multiLevelType w:val="multilevel"/>
    <w:tmpl w:val="C4C2BA24"/>
    <w:lvl w:ilvl="0">
      <w:start w:val="1"/>
      <w:numFmt w:val="decimal"/>
      <w:lvlText w:val="%1."/>
      <w:lvlJc w:val="left"/>
      <w:pPr>
        <w:ind w:left="360" w:hanging="360"/>
      </w:pPr>
    </w:lvl>
    <w:lvl w:ilvl="1">
      <w:start w:val="3"/>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7" w15:restartNumberingAfterBreak="0">
    <w:nsid w:val="42F907BB"/>
    <w:multiLevelType w:val="multilevel"/>
    <w:tmpl w:val="A198E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3140ACD"/>
    <w:multiLevelType w:val="multilevel"/>
    <w:tmpl w:val="266A3D98"/>
    <w:lvl w:ilvl="0">
      <w:start w:val="2"/>
      <w:numFmt w:val="decimal"/>
      <w:lvlText w:val="%1."/>
      <w:lvlJc w:val="left"/>
      <w:pPr>
        <w:ind w:left="432" w:hanging="432"/>
      </w:pPr>
      <w:rPr>
        <w:b/>
        <w:i w:val="0"/>
        <w:sz w:val="24"/>
        <w:szCs w:val="24"/>
      </w:rPr>
    </w:lvl>
    <w:lvl w:ilvl="1">
      <w:start w:val="1"/>
      <w:numFmt w:val="decimal"/>
      <w:lvlText w:val="2.1"/>
      <w:lvlJc w:val="left"/>
      <w:pPr>
        <w:ind w:left="504" w:hanging="504"/>
      </w:pPr>
      <w:rPr>
        <w:rFonts w:ascii="Calibri" w:eastAsia="Calibri" w:hAnsi="Calibri" w:cs="Calibri"/>
        <w:b/>
        <w:i w:val="0"/>
        <w:sz w:val="24"/>
        <w:szCs w:val="24"/>
      </w:rPr>
    </w:lvl>
    <w:lvl w:ilvl="2">
      <w:start w:val="1"/>
      <w:numFmt w:val="lowerLetter"/>
      <w:lvlText w:val="(%3)"/>
      <w:lvlJc w:val="left"/>
      <w:pPr>
        <w:ind w:left="423" w:firstLine="144"/>
      </w:pPr>
      <w:rPr>
        <w:rFonts w:ascii="Calibri" w:eastAsia="Calibri" w:hAnsi="Calibri" w:cs="Calibri"/>
        <w:b w:val="0"/>
        <w:i w:val="0"/>
        <w:sz w:val="16"/>
        <w:szCs w:val="16"/>
      </w:rPr>
    </w:lvl>
    <w:lvl w:ilvl="3">
      <w:start w:val="1"/>
      <w:numFmt w:val="lowerRoman"/>
      <w:lvlText w:val="(%4)"/>
      <w:lvlJc w:val="left"/>
      <w:pPr>
        <w:ind w:left="1512" w:hanging="648"/>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9" w15:restartNumberingAfterBreak="0">
    <w:nsid w:val="43874526"/>
    <w:multiLevelType w:val="multilevel"/>
    <w:tmpl w:val="F37A3310"/>
    <w:lvl w:ilvl="0">
      <w:start w:val="1"/>
      <w:numFmt w:val="lowerRoman"/>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80" w15:restartNumberingAfterBreak="0">
    <w:nsid w:val="43F02203"/>
    <w:multiLevelType w:val="multilevel"/>
    <w:tmpl w:val="FAF881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444A03F5"/>
    <w:multiLevelType w:val="multilevel"/>
    <w:tmpl w:val="1FE85936"/>
    <w:lvl w:ilvl="0">
      <w:start w:val="1"/>
      <w:numFmt w:val="decimal"/>
      <w:lvlText w:val="%1"/>
      <w:lvlJc w:val="left"/>
      <w:pPr>
        <w:ind w:left="360" w:hanging="360"/>
      </w:pPr>
    </w:lvl>
    <w:lvl w:ilvl="1">
      <w:start w:val="2"/>
      <w:numFmt w:val="decimal"/>
      <w:lvlText w:val="%1.%2"/>
      <w:lvlJc w:val="left"/>
      <w:pPr>
        <w:ind w:left="1067" w:hanging="360"/>
      </w:pPr>
      <w:rPr>
        <w:b/>
      </w:rPr>
    </w:lvl>
    <w:lvl w:ilvl="2">
      <w:start w:val="1"/>
      <w:numFmt w:val="decimal"/>
      <w:lvlText w:val="%1.%2.%3"/>
      <w:lvlJc w:val="left"/>
      <w:pPr>
        <w:ind w:left="2134" w:hanging="720"/>
      </w:pPr>
    </w:lvl>
    <w:lvl w:ilvl="3">
      <w:start w:val="1"/>
      <w:numFmt w:val="decimal"/>
      <w:lvlText w:val="%1.%2.%3.%4"/>
      <w:lvlJc w:val="left"/>
      <w:pPr>
        <w:ind w:left="2841" w:hanging="720"/>
      </w:pPr>
    </w:lvl>
    <w:lvl w:ilvl="4">
      <w:start w:val="1"/>
      <w:numFmt w:val="decimal"/>
      <w:lvlText w:val="%1.%2.%3.%4.%5"/>
      <w:lvlJc w:val="left"/>
      <w:pPr>
        <w:ind w:left="3908" w:hanging="1080"/>
      </w:pPr>
    </w:lvl>
    <w:lvl w:ilvl="5">
      <w:start w:val="1"/>
      <w:numFmt w:val="decimal"/>
      <w:lvlText w:val="%1.%2.%3.%4.%5.%6"/>
      <w:lvlJc w:val="left"/>
      <w:pPr>
        <w:ind w:left="4615" w:hanging="1080"/>
      </w:pPr>
    </w:lvl>
    <w:lvl w:ilvl="6">
      <w:start w:val="1"/>
      <w:numFmt w:val="decimal"/>
      <w:lvlText w:val="%1.%2.%3.%4.%5.%6.%7"/>
      <w:lvlJc w:val="left"/>
      <w:pPr>
        <w:ind w:left="5682" w:hanging="1440"/>
      </w:pPr>
    </w:lvl>
    <w:lvl w:ilvl="7">
      <w:start w:val="1"/>
      <w:numFmt w:val="decimal"/>
      <w:lvlText w:val="%1.%2.%3.%4.%5.%6.%7.%8"/>
      <w:lvlJc w:val="left"/>
      <w:pPr>
        <w:ind w:left="6389" w:hanging="1440"/>
      </w:pPr>
    </w:lvl>
    <w:lvl w:ilvl="8">
      <w:start w:val="1"/>
      <w:numFmt w:val="decimal"/>
      <w:lvlText w:val="%1.%2.%3.%4.%5.%6.%7.%8.%9"/>
      <w:lvlJc w:val="left"/>
      <w:pPr>
        <w:ind w:left="7096" w:hanging="1440"/>
      </w:pPr>
    </w:lvl>
  </w:abstractNum>
  <w:abstractNum w:abstractNumId="182" w15:restartNumberingAfterBreak="0">
    <w:nsid w:val="44604EC1"/>
    <w:multiLevelType w:val="multilevel"/>
    <w:tmpl w:val="11AAEA7C"/>
    <w:lvl w:ilvl="0">
      <w:start w:val="1"/>
      <w:numFmt w:val="lowerLetter"/>
      <w:lvlText w:val="(%1)"/>
      <w:lvlJc w:val="left"/>
      <w:pPr>
        <w:ind w:left="1314" w:hanging="360"/>
      </w:pPr>
      <w:rPr>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183" w15:restartNumberingAfterBreak="0">
    <w:nsid w:val="447C060D"/>
    <w:multiLevelType w:val="multilevel"/>
    <w:tmpl w:val="8AE86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452143DC"/>
    <w:multiLevelType w:val="multilevel"/>
    <w:tmpl w:val="15688DC2"/>
    <w:lvl w:ilvl="0">
      <w:start w:val="3"/>
      <w:numFmt w:val="bullet"/>
      <w:lvlText w:val="●"/>
      <w:lvlJc w:val="left"/>
      <w:pPr>
        <w:ind w:left="792" w:hanging="360"/>
      </w:pPr>
      <w:rPr>
        <w:rFonts w:ascii="Noto Sans Symbols" w:eastAsia="Noto Sans Symbols" w:hAnsi="Noto Sans Symbols" w:cs="Noto Sans Symbols"/>
        <w:b/>
        <w:color w:val="000000"/>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85" w15:restartNumberingAfterBreak="0">
    <w:nsid w:val="45D01199"/>
    <w:multiLevelType w:val="multilevel"/>
    <w:tmpl w:val="9DCACB94"/>
    <w:lvl w:ilvl="0">
      <w:start w:val="1"/>
      <w:numFmt w:val="decimal"/>
      <w:lvlText w:val="1.1.5.%1"/>
      <w:lvlJc w:val="left"/>
      <w:pPr>
        <w:ind w:left="644" w:hanging="359"/>
      </w:pPr>
      <w:rPr>
        <w:b w:val="0"/>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462A722A"/>
    <w:multiLevelType w:val="multilevel"/>
    <w:tmpl w:val="091CDBAE"/>
    <w:lvl w:ilvl="0">
      <w:start w:val="1"/>
      <w:numFmt w:val="decimal"/>
      <w:lvlText w:val="4.33.%1"/>
      <w:lvlJc w:val="left"/>
      <w:pPr>
        <w:ind w:left="36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87" w15:restartNumberingAfterBreak="0">
    <w:nsid w:val="462F3EEB"/>
    <w:multiLevelType w:val="multilevel"/>
    <w:tmpl w:val="F2E02288"/>
    <w:lvl w:ilvl="0">
      <w:start w:val="13"/>
      <w:numFmt w:val="decimal"/>
      <w:lvlText w:val="%1"/>
      <w:lvlJc w:val="left"/>
      <w:pPr>
        <w:ind w:left="663" w:hanging="540"/>
      </w:pPr>
    </w:lvl>
    <w:lvl w:ilvl="1">
      <w:start w:val="3"/>
      <w:numFmt w:val="decimal"/>
      <w:lvlText w:val="%1.%2"/>
      <w:lvlJc w:val="left"/>
      <w:pPr>
        <w:ind w:left="663" w:hanging="540"/>
      </w:pPr>
      <w:rPr>
        <w:rFonts w:ascii="Times New Roman" w:eastAsia="Times New Roman" w:hAnsi="Times New Roman" w:cs="Times New Roman"/>
        <w:sz w:val="21"/>
        <w:szCs w:val="21"/>
      </w:rPr>
    </w:lvl>
    <w:lvl w:ilvl="2">
      <w:start w:val="1"/>
      <w:numFmt w:val="lowerLetter"/>
      <w:lvlText w:val="(%3)"/>
      <w:lvlJc w:val="left"/>
      <w:pPr>
        <w:ind w:left="1366" w:hanging="360"/>
      </w:pPr>
      <w:rPr>
        <w:rFonts w:ascii="Calibri" w:eastAsia="Calibri" w:hAnsi="Calibri" w:cs="Calibri"/>
        <w:sz w:val="24"/>
        <w:szCs w:val="24"/>
      </w:rPr>
    </w:lvl>
    <w:lvl w:ilvl="3">
      <w:start w:val="1"/>
      <w:numFmt w:val="lowerRoman"/>
      <w:lvlText w:val="(%4)"/>
      <w:lvlJc w:val="left"/>
      <w:pPr>
        <w:ind w:left="2216" w:hanging="466"/>
      </w:pPr>
      <w:rPr>
        <w:rFonts w:ascii="Calibri" w:eastAsia="Calibri" w:hAnsi="Calibri" w:cs="Calibri"/>
        <w:sz w:val="24"/>
        <w:szCs w:val="24"/>
      </w:rPr>
    </w:lvl>
    <w:lvl w:ilvl="4">
      <w:start w:val="1"/>
      <w:numFmt w:val="bullet"/>
      <w:lvlText w:val="•"/>
      <w:lvlJc w:val="left"/>
      <w:pPr>
        <w:ind w:left="3435" w:hanging="466"/>
      </w:pPr>
    </w:lvl>
    <w:lvl w:ilvl="5">
      <w:start w:val="1"/>
      <w:numFmt w:val="bullet"/>
      <w:lvlText w:val="•"/>
      <w:lvlJc w:val="left"/>
      <w:pPr>
        <w:ind w:left="4043" w:hanging="466"/>
      </w:pPr>
    </w:lvl>
    <w:lvl w:ilvl="6">
      <w:start w:val="1"/>
      <w:numFmt w:val="bullet"/>
      <w:lvlText w:val="•"/>
      <w:lvlJc w:val="left"/>
      <w:pPr>
        <w:ind w:left="4651" w:hanging="466"/>
      </w:pPr>
    </w:lvl>
    <w:lvl w:ilvl="7">
      <w:start w:val="1"/>
      <w:numFmt w:val="bullet"/>
      <w:lvlText w:val="•"/>
      <w:lvlJc w:val="left"/>
      <w:pPr>
        <w:ind w:left="5259" w:hanging="466"/>
      </w:pPr>
    </w:lvl>
    <w:lvl w:ilvl="8">
      <w:start w:val="1"/>
      <w:numFmt w:val="bullet"/>
      <w:lvlText w:val="•"/>
      <w:lvlJc w:val="left"/>
      <w:pPr>
        <w:ind w:left="5867" w:hanging="466"/>
      </w:pPr>
    </w:lvl>
  </w:abstractNum>
  <w:abstractNum w:abstractNumId="188" w15:restartNumberingAfterBreak="0">
    <w:nsid w:val="465B4492"/>
    <w:multiLevelType w:val="multilevel"/>
    <w:tmpl w:val="B02CF80E"/>
    <w:lvl w:ilvl="0">
      <w:start w:val="1"/>
      <w:numFmt w:val="lowerRoman"/>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189" w15:restartNumberingAfterBreak="0">
    <w:nsid w:val="466E2FF1"/>
    <w:multiLevelType w:val="multilevel"/>
    <w:tmpl w:val="DBE8FCBC"/>
    <w:lvl w:ilvl="0">
      <w:start w:val="1"/>
      <w:numFmt w:val="decimal"/>
      <w:lvlText w:val="3.%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0" w15:restartNumberingAfterBreak="0">
    <w:nsid w:val="468D511F"/>
    <w:multiLevelType w:val="multilevel"/>
    <w:tmpl w:val="BE7088A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46C07663"/>
    <w:multiLevelType w:val="multilevel"/>
    <w:tmpl w:val="19B6DE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2" w15:restartNumberingAfterBreak="0">
    <w:nsid w:val="48093DAD"/>
    <w:multiLevelType w:val="multilevel"/>
    <w:tmpl w:val="A90CE30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485D5A83"/>
    <w:multiLevelType w:val="multilevel"/>
    <w:tmpl w:val="36E691A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491C7EEA"/>
    <w:multiLevelType w:val="multilevel"/>
    <w:tmpl w:val="4104BC00"/>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494B73B2"/>
    <w:multiLevelType w:val="multilevel"/>
    <w:tmpl w:val="7ECE064C"/>
    <w:lvl w:ilvl="0">
      <w:start w:val="1"/>
      <w:numFmt w:val="decimal"/>
      <w:lvlText w:val="1.1.%1"/>
      <w:lvlJc w:val="left"/>
      <w:pPr>
        <w:ind w:left="360" w:hanging="360"/>
      </w:pPr>
      <w:rPr>
        <w:b w:val="0"/>
        <w:sz w:val="20"/>
        <w:szCs w:val="20"/>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196" w15:restartNumberingAfterBreak="0">
    <w:nsid w:val="49BD246C"/>
    <w:multiLevelType w:val="multilevel"/>
    <w:tmpl w:val="0250F8DC"/>
    <w:lvl w:ilvl="0">
      <w:start w:val="1"/>
      <w:numFmt w:val="lowerRoman"/>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197" w15:restartNumberingAfterBreak="0">
    <w:nsid w:val="4AFD1F58"/>
    <w:multiLevelType w:val="multilevel"/>
    <w:tmpl w:val="606C7026"/>
    <w:lvl w:ilvl="0">
      <w:start w:val="1"/>
      <w:numFmt w:val="lowerLetter"/>
      <w:lvlText w:val="(%1)"/>
      <w:lvlJc w:val="left"/>
      <w:pPr>
        <w:ind w:left="1314" w:hanging="360"/>
      </w:pPr>
      <w:rPr>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198" w15:restartNumberingAfterBreak="0">
    <w:nsid w:val="4B165047"/>
    <w:multiLevelType w:val="multilevel"/>
    <w:tmpl w:val="01906CD2"/>
    <w:lvl w:ilvl="0">
      <w:start w:val="1"/>
      <w:numFmt w:val="lowerLetter"/>
      <w:lvlText w:val="(%1)"/>
      <w:lvlJc w:val="left"/>
      <w:pPr>
        <w:ind w:left="360" w:hanging="360"/>
      </w:pPr>
      <w:rPr>
        <w:b w:val="0"/>
        <w:i w:val="0"/>
        <w:smallCaps w:val="0"/>
        <w:strike w:val="0"/>
        <w:color w:val="000000"/>
        <w:u w:val="none"/>
        <w:vertAlign w:val="baseline"/>
      </w:rPr>
    </w:lvl>
    <w:lvl w:ilvl="1">
      <w:start w:val="1"/>
      <w:numFmt w:val="bullet"/>
      <w:lvlText w:val="o"/>
      <w:lvlJc w:val="left"/>
      <w:pPr>
        <w:ind w:left="2498" w:hanging="360"/>
      </w:pPr>
      <w:rPr>
        <w:rFonts w:ascii="Courier New" w:eastAsia="Courier New" w:hAnsi="Courier New" w:cs="Courier New"/>
      </w:r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99" w15:restartNumberingAfterBreak="0">
    <w:nsid w:val="4B96008F"/>
    <w:multiLevelType w:val="multilevel"/>
    <w:tmpl w:val="32DA1D38"/>
    <w:lvl w:ilvl="0">
      <w:start w:val="1"/>
      <w:numFmt w:val="lowerRoman"/>
      <w:lvlText w:val="(%1)"/>
      <w:lvlJc w:val="left"/>
      <w:pPr>
        <w:ind w:left="1038" w:hanging="519"/>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959" w:hanging="360"/>
      </w:pPr>
    </w:lvl>
    <w:lvl w:ilvl="2">
      <w:start w:val="1"/>
      <w:numFmt w:val="lowerRoman"/>
      <w:lvlText w:val="%3."/>
      <w:lvlJc w:val="right"/>
      <w:pPr>
        <w:ind w:left="2679" w:hanging="180"/>
      </w:pPr>
    </w:lvl>
    <w:lvl w:ilvl="3">
      <w:start w:val="1"/>
      <w:numFmt w:val="decimal"/>
      <w:lvlText w:val="%4."/>
      <w:lvlJc w:val="left"/>
      <w:pPr>
        <w:ind w:left="3399" w:hanging="360"/>
      </w:pPr>
    </w:lvl>
    <w:lvl w:ilvl="4">
      <w:start w:val="1"/>
      <w:numFmt w:val="lowerLetter"/>
      <w:lvlText w:val="%5."/>
      <w:lvlJc w:val="left"/>
      <w:pPr>
        <w:ind w:left="4119" w:hanging="360"/>
      </w:pPr>
    </w:lvl>
    <w:lvl w:ilvl="5">
      <w:start w:val="1"/>
      <w:numFmt w:val="lowerRoman"/>
      <w:lvlText w:val="%6."/>
      <w:lvlJc w:val="right"/>
      <w:pPr>
        <w:ind w:left="4839" w:hanging="180"/>
      </w:pPr>
    </w:lvl>
    <w:lvl w:ilvl="6">
      <w:start w:val="1"/>
      <w:numFmt w:val="decimal"/>
      <w:lvlText w:val="%7."/>
      <w:lvlJc w:val="left"/>
      <w:pPr>
        <w:ind w:left="5559" w:hanging="360"/>
      </w:pPr>
    </w:lvl>
    <w:lvl w:ilvl="7">
      <w:start w:val="1"/>
      <w:numFmt w:val="lowerLetter"/>
      <w:lvlText w:val="%8."/>
      <w:lvlJc w:val="left"/>
      <w:pPr>
        <w:ind w:left="6279" w:hanging="360"/>
      </w:pPr>
    </w:lvl>
    <w:lvl w:ilvl="8">
      <w:start w:val="1"/>
      <w:numFmt w:val="lowerRoman"/>
      <w:lvlText w:val="%9."/>
      <w:lvlJc w:val="right"/>
      <w:pPr>
        <w:ind w:left="6999" w:hanging="180"/>
      </w:pPr>
    </w:lvl>
  </w:abstractNum>
  <w:abstractNum w:abstractNumId="200" w15:restartNumberingAfterBreak="0">
    <w:nsid w:val="4BB82971"/>
    <w:multiLevelType w:val="multilevel"/>
    <w:tmpl w:val="11346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4C052174"/>
    <w:multiLevelType w:val="multilevel"/>
    <w:tmpl w:val="3B6641B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4C412B76"/>
    <w:multiLevelType w:val="multilevel"/>
    <w:tmpl w:val="FC90ADD0"/>
    <w:lvl w:ilvl="0">
      <w:start w:val="1"/>
      <w:numFmt w:val="lowerRoman"/>
      <w:lvlText w:val="(%1)"/>
      <w:lvlJc w:val="left"/>
      <w:pPr>
        <w:ind w:left="827" w:hanging="360"/>
      </w:pPr>
      <w:rPr>
        <w:rFonts w:ascii="Times New Roman" w:eastAsia="Times New Roman" w:hAnsi="Times New Roman" w:cs="Times New Roman"/>
        <w:b w:val="0"/>
        <w:i w:val="0"/>
        <w:color w:val="000000"/>
        <w:sz w:val="22"/>
        <w:szCs w:val="22"/>
        <w:u w:val="none"/>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203" w15:restartNumberingAfterBreak="0">
    <w:nsid w:val="4CE365DC"/>
    <w:multiLevelType w:val="multilevel"/>
    <w:tmpl w:val="D410FEC0"/>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204" w15:restartNumberingAfterBreak="0">
    <w:nsid w:val="4D3D6E05"/>
    <w:multiLevelType w:val="multilevel"/>
    <w:tmpl w:val="FA6CC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4DD113ED"/>
    <w:multiLevelType w:val="multilevel"/>
    <w:tmpl w:val="45B6AED8"/>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4E043060"/>
    <w:multiLevelType w:val="multilevel"/>
    <w:tmpl w:val="1222FE34"/>
    <w:lvl w:ilvl="0">
      <w:start w:val="18"/>
      <w:numFmt w:val="decimal"/>
      <w:lvlText w:val="%1"/>
      <w:lvlJc w:val="left"/>
      <w:pPr>
        <w:ind w:left="420" w:hanging="420"/>
      </w:pPr>
      <w:rPr>
        <w:b w:val="0"/>
        <w:sz w:val="24"/>
        <w:szCs w:val="24"/>
      </w:rPr>
    </w:lvl>
    <w:lvl w:ilvl="1">
      <w:start w:val="1"/>
      <w:numFmt w:val="decimal"/>
      <w:lvlText w:val="%1.%2"/>
      <w:lvlJc w:val="left"/>
      <w:pPr>
        <w:ind w:left="1017" w:hanging="420"/>
      </w:pPr>
      <w:rPr>
        <w:b w:val="0"/>
        <w:sz w:val="16"/>
        <w:szCs w:val="16"/>
      </w:rPr>
    </w:lvl>
    <w:lvl w:ilvl="2">
      <w:start w:val="1"/>
      <w:numFmt w:val="decimal"/>
      <w:lvlText w:val="%1.%2.%3"/>
      <w:lvlJc w:val="left"/>
      <w:pPr>
        <w:ind w:left="1914" w:hanging="720"/>
      </w:pPr>
      <w:rPr>
        <w:b w:val="0"/>
        <w:sz w:val="24"/>
        <w:szCs w:val="24"/>
      </w:rPr>
    </w:lvl>
    <w:lvl w:ilvl="3">
      <w:start w:val="1"/>
      <w:numFmt w:val="decimal"/>
      <w:lvlText w:val="%1.%2.%3.%4"/>
      <w:lvlJc w:val="left"/>
      <w:pPr>
        <w:ind w:left="2871" w:hanging="1079"/>
      </w:pPr>
      <w:rPr>
        <w:b w:val="0"/>
        <w:sz w:val="24"/>
        <w:szCs w:val="24"/>
      </w:rPr>
    </w:lvl>
    <w:lvl w:ilvl="4">
      <w:start w:val="1"/>
      <w:numFmt w:val="decimal"/>
      <w:lvlText w:val="%1.%2.%3.%4.%5"/>
      <w:lvlJc w:val="left"/>
      <w:pPr>
        <w:ind w:left="3468" w:hanging="1080"/>
      </w:pPr>
      <w:rPr>
        <w:b w:val="0"/>
        <w:sz w:val="24"/>
        <w:szCs w:val="24"/>
      </w:rPr>
    </w:lvl>
    <w:lvl w:ilvl="5">
      <w:start w:val="1"/>
      <w:numFmt w:val="decimal"/>
      <w:lvlText w:val="%1.%2.%3.%4.%5.%6"/>
      <w:lvlJc w:val="left"/>
      <w:pPr>
        <w:ind w:left="4425" w:hanging="1440"/>
      </w:pPr>
      <w:rPr>
        <w:b w:val="0"/>
        <w:sz w:val="24"/>
        <w:szCs w:val="24"/>
      </w:rPr>
    </w:lvl>
    <w:lvl w:ilvl="6">
      <w:start w:val="1"/>
      <w:numFmt w:val="decimal"/>
      <w:lvlText w:val="%1.%2.%3.%4.%5.%6.%7"/>
      <w:lvlJc w:val="left"/>
      <w:pPr>
        <w:ind w:left="5022" w:hanging="1440"/>
      </w:pPr>
      <w:rPr>
        <w:b w:val="0"/>
        <w:sz w:val="24"/>
        <w:szCs w:val="24"/>
      </w:rPr>
    </w:lvl>
    <w:lvl w:ilvl="7">
      <w:start w:val="1"/>
      <w:numFmt w:val="decimal"/>
      <w:lvlText w:val="%1.%2.%3.%4.%5.%6.%7.%8"/>
      <w:lvlJc w:val="left"/>
      <w:pPr>
        <w:ind w:left="5979" w:hanging="1800"/>
      </w:pPr>
      <w:rPr>
        <w:b w:val="0"/>
        <w:sz w:val="24"/>
        <w:szCs w:val="24"/>
      </w:rPr>
    </w:lvl>
    <w:lvl w:ilvl="8">
      <w:start w:val="1"/>
      <w:numFmt w:val="decimal"/>
      <w:lvlText w:val="%1.%2.%3.%4.%5.%6.%7.%8.%9"/>
      <w:lvlJc w:val="left"/>
      <w:pPr>
        <w:ind w:left="6936" w:hanging="2160"/>
      </w:pPr>
      <w:rPr>
        <w:b w:val="0"/>
        <w:sz w:val="24"/>
        <w:szCs w:val="24"/>
      </w:rPr>
    </w:lvl>
  </w:abstractNum>
  <w:abstractNum w:abstractNumId="207" w15:restartNumberingAfterBreak="0">
    <w:nsid w:val="4E4D2BA1"/>
    <w:multiLevelType w:val="multilevel"/>
    <w:tmpl w:val="E848B3C0"/>
    <w:lvl w:ilvl="0">
      <w:start w:val="1"/>
      <w:numFmt w:val="lowerLetter"/>
      <w:lvlText w:val="(%1)"/>
      <w:lvlJc w:val="left"/>
      <w:pPr>
        <w:ind w:left="1062" w:hanging="360"/>
      </w:pPr>
      <w:rPr>
        <w:b w:val="0"/>
        <w:color w:val="000000"/>
        <w:sz w:val="24"/>
        <w:szCs w:val="24"/>
      </w:r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208" w15:restartNumberingAfterBreak="0">
    <w:nsid w:val="4E705828"/>
    <w:multiLevelType w:val="multilevel"/>
    <w:tmpl w:val="83A01CF2"/>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209" w15:restartNumberingAfterBreak="0">
    <w:nsid w:val="4EF712FC"/>
    <w:multiLevelType w:val="multilevel"/>
    <w:tmpl w:val="EA8EF46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4EFF58BA"/>
    <w:multiLevelType w:val="multilevel"/>
    <w:tmpl w:val="52AAD0A0"/>
    <w:lvl w:ilvl="0">
      <w:start w:val="9"/>
      <w:numFmt w:val="lowerLetter"/>
      <w:lvlText w:val="%1."/>
      <w:lvlJc w:val="left"/>
      <w:pPr>
        <w:ind w:left="0" w:firstLine="0"/>
      </w:pPr>
    </w:lvl>
    <w:lvl w:ilvl="1">
      <w:start w:val="34"/>
      <w:numFmt w:val="lowerLetter"/>
      <w:lvlText w:val="%2."/>
      <w:lvlJc w:val="left"/>
      <w:pPr>
        <w:ind w:left="0" w:firstLine="0"/>
      </w:pPr>
    </w:lvl>
    <w:lvl w:ilvl="2">
      <w:start w:val="1"/>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1" w15:restartNumberingAfterBreak="0">
    <w:nsid w:val="4F1A6BA1"/>
    <w:multiLevelType w:val="multilevel"/>
    <w:tmpl w:val="AC665188"/>
    <w:lvl w:ilvl="0">
      <w:start w:val="1"/>
      <w:numFmt w:val="decimal"/>
      <w:lvlText w:val="6.10.%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4F7909F0"/>
    <w:multiLevelType w:val="multilevel"/>
    <w:tmpl w:val="C4B616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4FB33DB0"/>
    <w:multiLevelType w:val="multilevel"/>
    <w:tmpl w:val="787E002A"/>
    <w:lvl w:ilvl="0">
      <w:start w:val="1"/>
      <w:numFmt w:val="lowerRoman"/>
      <w:lvlText w:val="%1."/>
      <w:lvlJc w:val="right"/>
      <w:pPr>
        <w:ind w:left="1353" w:hanging="359"/>
      </w:pPr>
    </w:lvl>
    <w:lvl w:ilvl="1">
      <w:start w:val="1"/>
      <w:numFmt w:val="low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4" w15:restartNumberingAfterBreak="0">
    <w:nsid w:val="50551B8F"/>
    <w:multiLevelType w:val="multilevel"/>
    <w:tmpl w:val="F2985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5076154E"/>
    <w:multiLevelType w:val="multilevel"/>
    <w:tmpl w:val="F3DCDA6A"/>
    <w:lvl w:ilvl="0">
      <w:start w:val="1"/>
      <w:numFmt w:val="lowerLetter"/>
      <w:lvlText w:val="%1)"/>
      <w:lvlJc w:val="left"/>
      <w:pPr>
        <w:ind w:left="954" w:hanging="360"/>
      </w:pPr>
    </w:lvl>
    <w:lvl w:ilvl="1">
      <w:start w:val="1"/>
      <w:numFmt w:val="lowerLetter"/>
      <w:lvlText w:val="%2."/>
      <w:lvlJc w:val="left"/>
      <w:pPr>
        <w:ind w:left="1674" w:hanging="360"/>
      </w:pPr>
    </w:lvl>
    <w:lvl w:ilvl="2">
      <w:start w:val="1"/>
      <w:numFmt w:val="lowerRoman"/>
      <w:lvlText w:val="%3."/>
      <w:lvlJc w:val="right"/>
      <w:pPr>
        <w:ind w:left="2394" w:hanging="180"/>
      </w:pPr>
    </w:lvl>
    <w:lvl w:ilvl="3">
      <w:start w:val="1"/>
      <w:numFmt w:val="decimal"/>
      <w:lvlText w:val="%4."/>
      <w:lvlJc w:val="left"/>
      <w:pPr>
        <w:ind w:left="3114" w:hanging="360"/>
      </w:pPr>
    </w:lvl>
    <w:lvl w:ilvl="4">
      <w:start w:val="1"/>
      <w:numFmt w:val="lowerLetter"/>
      <w:lvlText w:val="%5."/>
      <w:lvlJc w:val="left"/>
      <w:pPr>
        <w:ind w:left="3834" w:hanging="360"/>
      </w:pPr>
    </w:lvl>
    <w:lvl w:ilvl="5">
      <w:start w:val="1"/>
      <w:numFmt w:val="lowerRoman"/>
      <w:lvlText w:val="%6."/>
      <w:lvlJc w:val="right"/>
      <w:pPr>
        <w:ind w:left="4554" w:hanging="180"/>
      </w:pPr>
    </w:lvl>
    <w:lvl w:ilvl="6">
      <w:start w:val="1"/>
      <w:numFmt w:val="decimal"/>
      <w:lvlText w:val="%7."/>
      <w:lvlJc w:val="left"/>
      <w:pPr>
        <w:ind w:left="5274" w:hanging="360"/>
      </w:pPr>
    </w:lvl>
    <w:lvl w:ilvl="7">
      <w:start w:val="1"/>
      <w:numFmt w:val="lowerLetter"/>
      <w:lvlText w:val="%8."/>
      <w:lvlJc w:val="left"/>
      <w:pPr>
        <w:ind w:left="5994" w:hanging="360"/>
      </w:pPr>
    </w:lvl>
    <w:lvl w:ilvl="8">
      <w:start w:val="1"/>
      <w:numFmt w:val="lowerRoman"/>
      <w:lvlText w:val="%9."/>
      <w:lvlJc w:val="right"/>
      <w:pPr>
        <w:ind w:left="6714" w:hanging="180"/>
      </w:pPr>
    </w:lvl>
  </w:abstractNum>
  <w:abstractNum w:abstractNumId="216" w15:restartNumberingAfterBreak="0">
    <w:nsid w:val="50EB134E"/>
    <w:multiLevelType w:val="multilevel"/>
    <w:tmpl w:val="BB10F97A"/>
    <w:lvl w:ilvl="0">
      <w:start w:val="1"/>
      <w:numFmt w:val="lowerLetter"/>
      <w:lvlText w:val="(%1)"/>
      <w:lvlJc w:val="left"/>
      <w:pPr>
        <w:ind w:left="720" w:hanging="360"/>
      </w:pPr>
      <w:rPr>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51A72ED7"/>
    <w:multiLevelType w:val="multilevel"/>
    <w:tmpl w:val="52AADE06"/>
    <w:lvl w:ilvl="0">
      <w:start w:val="1"/>
      <w:numFmt w:val="decimal"/>
      <w:lvlText w:val="%1."/>
      <w:lvlJc w:val="left"/>
      <w:pPr>
        <w:ind w:left="1080" w:hanging="360"/>
      </w:pPr>
    </w:lvl>
    <w:lvl w:ilvl="1">
      <w:start w:val="1"/>
      <w:numFmt w:val="decimal"/>
      <w:lvlText w:val="%1.%2."/>
      <w:lvlJc w:val="left"/>
      <w:pPr>
        <w:ind w:left="1440" w:hanging="720"/>
      </w:pPr>
      <w:rPr>
        <w:b/>
        <w:i/>
        <w:color w:val="0000FF"/>
        <w:sz w:val="24"/>
        <w:szCs w:val="24"/>
        <w:u w:val="single"/>
      </w:rPr>
    </w:lvl>
    <w:lvl w:ilvl="2">
      <w:start w:val="3"/>
      <w:numFmt w:val="decimal"/>
      <w:lvlText w:val="%1.%2.%3."/>
      <w:lvlJc w:val="left"/>
      <w:pPr>
        <w:ind w:left="1440" w:hanging="720"/>
      </w:pPr>
      <w:rPr>
        <w:b/>
        <w:i/>
        <w:color w:val="0000FF"/>
        <w:sz w:val="24"/>
        <w:szCs w:val="24"/>
        <w:u w:val="single"/>
      </w:rPr>
    </w:lvl>
    <w:lvl w:ilvl="3">
      <w:start w:val="3"/>
      <w:numFmt w:val="decimal"/>
      <w:lvlText w:val="%1.%2.%3.%4."/>
      <w:lvlJc w:val="left"/>
      <w:pPr>
        <w:ind w:left="1440" w:hanging="720"/>
      </w:pPr>
      <w:rPr>
        <w:b/>
        <w:i/>
        <w:color w:val="0000FF"/>
        <w:sz w:val="24"/>
        <w:szCs w:val="24"/>
        <w:u w:val="single"/>
      </w:rPr>
    </w:lvl>
    <w:lvl w:ilvl="4">
      <w:start w:val="1"/>
      <w:numFmt w:val="decimal"/>
      <w:lvlText w:val="%1.%2.%3.%4.%5."/>
      <w:lvlJc w:val="left"/>
      <w:pPr>
        <w:ind w:left="1800" w:hanging="1080"/>
      </w:pPr>
      <w:rPr>
        <w:b/>
        <w:i/>
        <w:color w:val="0000FF"/>
        <w:sz w:val="24"/>
        <w:szCs w:val="24"/>
        <w:u w:val="single"/>
      </w:rPr>
    </w:lvl>
    <w:lvl w:ilvl="5">
      <w:start w:val="1"/>
      <w:numFmt w:val="decimal"/>
      <w:lvlText w:val="%1.%2.%3.%4.%5.%6."/>
      <w:lvlJc w:val="left"/>
      <w:pPr>
        <w:ind w:left="1800" w:hanging="1080"/>
      </w:pPr>
      <w:rPr>
        <w:b/>
        <w:i/>
        <w:color w:val="0000FF"/>
        <w:sz w:val="24"/>
        <w:szCs w:val="24"/>
        <w:u w:val="single"/>
      </w:rPr>
    </w:lvl>
    <w:lvl w:ilvl="6">
      <w:start w:val="1"/>
      <w:numFmt w:val="decimal"/>
      <w:lvlText w:val="%1.%2.%3.%4.%5.%6.%7."/>
      <w:lvlJc w:val="left"/>
      <w:pPr>
        <w:ind w:left="2160" w:hanging="1440"/>
      </w:pPr>
      <w:rPr>
        <w:b/>
        <w:i/>
        <w:color w:val="0000FF"/>
        <w:sz w:val="24"/>
        <w:szCs w:val="24"/>
        <w:u w:val="single"/>
      </w:rPr>
    </w:lvl>
    <w:lvl w:ilvl="7">
      <w:start w:val="1"/>
      <w:numFmt w:val="decimal"/>
      <w:lvlText w:val="%1.%2.%3.%4.%5.%6.%7.%8."/>
      <w:lvlJc w:val="left"/>
      <w:pPr>
        <w:ind w:left="2160" w:hanging="1440"/>
      </w:pPr>
      <w:rPr>
        <w:b/>
        <w:i/>
        <w:color w:val="0000FF"/>
        <w:sz w:val="24"/>
        <w:szCs w:val="24"/>
        <w:u w:val="single"/>
      </w:rPr>
    </w:lvl>
    <w:lvl w:ilvl="8">
      <w:start w:val="1"/>
      <w:numFmt w:val="decimal"/>
      <w:lvlText w:val="%1.%2.%3.%4.%5.%6.%7.%8.%9."/>
      <w:lvlJc w:val="left"/>
      <w:pPr>
        <w:ind w:left="2520" w:hanging="1800"/>
      </w:pPr>
      <w:rPr>
        <w:b/>
        <w:i/>
        <w:color w:val="0000FF"/>
        <w:sz w:val="24"/>
        <w:szCs w:val="24"/>
        <w:u w:val="single"/>
      </w:rPr>
    </w:lvl>
  </w:abstractNum>
  <w:abstractNum w:abstractNumId="218" w15:restartNumberingAfterBreak="0">
    <w:nsid w:val="52542049"/>
    <w:multiLevelType w:val="multilevel"/>
    <w:tmpl w:val="86AE6594"/>
    <w:lvl w:ilvl="0">
      <w:start w:val="24"/>
      <w:numFmt w:val="decimal"/>
      <w:lvlText w:val="%1"/>
      <w:lvlJc w:val="left"/>
      <w:pPr>
        <w:ind w:left="375" w:hanging="375"/>
      </w:pPr>
    </w:lvl>
    <w:lvl w:ilvl="1">
      <w:start w:val="1"/>
      <w:numFmt w:val="decimal"/>
      <w:lvlText w:val="%1.%2"/>
      <w:lvlJc w:val="left"/>
      <w:pPr>
        <w:ind w:left="1063" w:hanging="375"/>
      </w:pPr>
      <w:rPr>
        <w:b/>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219" w15:restartNumberingAfterBreak="0">
    <w:nsid w:val="526B27E9"/>
    <w:multiLevelType w:val="multilevel"/>
    <w:tmpl w:val="8EA0FB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539070CD"/>
    <w:multiLevelType w:val="multilevel"/>
    <w:tmpl w:val="64349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543669F1"/>
    <w:multiLevelType w:val="multilevel"/>
    <w:tmpl w:val="07D6E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2" w15:restartNumberingAfterBreak="0">
    <w:nsid w:val="54AE4EC7"/>
    <w:multiLevelType w:val="multilevel"/>
    <w:tmpl w:val="DD744C46"/>
    <w:lvl w:ilvl="0">
      <w:start w:val="1"/>
      <w:numFmt w:val="lowerRoman"/>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223" w15:restartNumberingAfterBreak="0">
    <w:nsid w:val="54E93A4C"/>
    <w:multiLevelType w:val="multilevel"/>
    <w:tmpl w:val="692E7C3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54EC26B4"/>
    <w:multiLevelType w:val="multilevel"/>
    <w:tmpl w:val="FF00314C"/>
    <w:lvl w:ilvl="0">
      <w:start w:val="21"/>
      <w:numFmt w:val="decimal"/>
      <w:lvlText w:val="%1"/>
      <w:lvlJc w:val="left"/>
      <w:pPr>
        <w:ind w:left="375" w:hanging="375"/>
      </w:pPr>
      <w:rPr>
        <w:rFonts w:ascii="Calibri" w:eastAsia="Calibri" w:hAnsi="Calibri" w:cs="Calibri"/>
      </w:rPr>
    </w:lvl>
    <w:lvl w:ilvl="1">
      <w:start w:val="1"/>
      <w:numFmt w:val="decimal"/>
      <w:lvlText w:val="%1.%2"/>
      <w:lvlJc w:val="left"/>
      <w:pPr>
        <w:ind w:left="1063" w:hanging="375"/>
      </w:pPr>
      <w:rPr>
        <w:rFonts w:ascii="Calibri" w:eastAsia="Calibri" w:hAnsi="Calibri" w:cs="Calibri"/>
        <w:b/>
      </w:rPr>
    </w:lvl>
    <w:lvl w:ilvl="2">
      <w:start w:val="1"/>
      <w:numFmt w:val="decimal"/>
      <w:lvlText w:val="%1.%2.%3"/>
      <w:lvlJc w:val="left"/>
      <w:pPr>
        <w:ind w:left="2096" w:hanging="720"/>
      </w:pPr>
      <w:rPr>
        <w:rFonts w:ascii="Calibri" w:eastAsia="Calibri" w:hAnsi="Calibri" w:cs="Calibri"/>
      </w:rPr>
    </w:lvl>
    <w:lvl w:ilvl="3">
      <w:start w:val="1"/>
      <w:numFmt w:val="decimal"/>
      <w:lvlText w:val="%1.%2.%3.%4"/>
      <w:lvlJc w:val="left"/>
      <w:pPr>
        <w:ind w:left="2784" w:hanging="720"/>
      </w:pPr>
      <w:rPr>
        <w:rFonts w:ascii="Calibri" w:eastAsia="Calibri" w:hAnsi="Calibri" w:cs="Calibri"/>
      </w:rPr>
    </w:lvl>
    <w:lvl w:ilvl="4">
      <w:start w:val="1"/>
      <w:numFmt w:val="decimal"/>
      <w:lvlText w:val="%1.%2.%3.%4.%5"/>
      <w:lvlJc w:val="left"/>
      <w:pPr>
        <w:ind w:left="3832" w:hanging="1080"/>
      </w:pPr>
      <w:rPr>
        <w:rFonts w:ascii="Calibri" w:eastAsia="Calibri" w:hAnsi="Calibri" w:cs="Calibri"/>
      </w:rPr>
    </w:lvl>
    <w:lvl w:ilvl="5">
      <w:start w:val="1"/>
      <w:numFmt w:val="decimal"/>
      <w:lvlText w:val="%1.%2.%3.%4.%5.%6"/>
      <w:lvlJc w:val="left"/>
      <w:pPr>
        <w:ind w:left="4520" w:hanging="1080"/>
      </w:pPr>
      <w:rPr>
        <w:rFonts w:ascii="Calibri" w:eastAsia="Calibri" w:hAnsi="Calibri" w:cs="Calibri"/>
      </w:rPr>
    </w:lvl>
    <w:lvl w:ilvl="6">
      <w:start w:val="1"/>
      <w:numFmt w:val="decimal"/>
      <w:lvlText w:val="%1.%2.%3.%4.%5.%6.%7"/>
      <w:lvlJc w:val="left"/>
      <w:pPr>
        <w:ind w:left="5568" w:hanging="1440"/>
      </w:pPr>
      <w:rPr>
        <w:rFonts w:ascii="Calibri" w:eastAsia="Calibri" w:hAnsi="Calibri" w:cs="Calibri"/>
      </w:rPr>
    </w:lvl>
    <w:lvl w:ilvl="7">
      <w:start w:val="1"/>
      <w:numFmt w:val="decimal"/>
      <w:lvlText w:val="%1.%2.%3.%4.%5.%6.%7.%8"/>
      <w:lvlJc w:val="left"/>
      <w:pPr>
        <w:ind w:left="6256" w:hanging="1440"/>
      </w:pPr>
      <w:rPr>
        <w:rFonts w:ascii="Calibri" w:eastAsia="Calibri" w:hAnsi="Calibri" w:cs="Calibri"/>
      </w:rPr>
    </w:lvl>
    <w:lvl w:ilvl="8">
      <w:start w:val="1"/>
      <w:numFmt w:val="decimal"/>
      <w:lvlText w:val="%1.%2.%3.%4.%5.%6.%7.%8.%9"/>
      <w:lvlJc w:val="left"/>
      <w:pPr>
        <w:ind w:left="6944" w:hanging="1440"/>
      </w:pPr>
      <w:rPr>
        <w:rFonts w:ascii="Calibri" w:eastAsia="Calibri" w:hAnsi="Calibri" w:cs="Calibri"/>
      </w:rPr>
    </w:lvl>
  </w:abstractNum>
  <w:abstractNum w:abstractNumId="225" w15:restartNumberingAfterBreak="0">
    <w:nsid w:val="54FA474E"/>
    <w:multiLevelType w:val="multilevel"/>
    <w:tmpl w:val="9FF4DA5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51E2E34"/>
    <w:multiLevelType w:val="multilevel"/>
    <w:tmpl w:val="8F4A8BB4"/>
    <w:lvl w:ilvl="0">
      <w:start w:val="1"/>
      <w:numFmt w:val="lowerRoman"/>
      <w:lvlText w:val="%1)"/>
      <w:lvlJc w:val="left"/>
      <w:pPr>
        <w:ind w:left="1891" w:hanging="360"/>
      </w:pPr>
    </w:lvl>
    <w:lvl w:ilvl="1">
      <w:start w:val="1"/>
      <w:numFmt w:val="lowerLetter"/>
      <w:lvlText w:val="%2."/>
      <w:lvlJc w:val="left"/>
      <w:pPr>
        <w:ind w:left="2611" w:hanging="360"/>
      </w:pPr>
    </w:lvl>
    <w:lvl w:ilvl="2">
      <w:start w:val="1"/>
      <w:numFmt w:val="lowerRoman"/>
      <w:lvlText w:val="%3."/>
      <w:lvlJc w:val="right"/>
      <w:pPr>
        <w:ind w:left="3331" w:hanging="180"/>
      </w:pPr>
    </w:lvl>
    <w:lvl w:ilvl="3">
      <w:start w:val="1"/>
      <w:numFmt w:val="decimal"/>
      <w:lvlText w:val="%4."/>
      <w:lvlJc w:val="left"/>
      <w:pPr>
        <w:ind w:left="4051" w:hanging="360"/>
      </w:pPr>
    </w:lvl>
    <w:lvl w:ilvl="4">
      <w:start w:val="1"/>
      <w:numFmt w:val="lowerLetter"/>
      <w:lvlText w:val="%5."/>
      <w:lvlJc w:val="left"/>
      <w:pPr>
        <w:ind w:left="4771" w:hanging="360"/>
      </w:pPr>
    </w:lvl>
    <w:lvl w:ilvl="5">
      <w:start w:val="1"/>
      <w:numFmt w:val="lowerRoman"/>
      <w:lvlText w:val="%6."/>
      <w:lvlJc w:val="right"/>
      <w:pPr>
        <w:ind w:left="5491" w:hanging="180"/>
      </w:pPr>
    </w:lvl>
    <w:lvl w:ilvl="6">
      <w:start w:val="1"/>
      <w:numFmt w:val="decimal"/>
      <w:lvlText w:val="%7."/>
      <w:lvlJc w:val="left"/>
      <w:pPr>
        <w:ind w:left="6211" w:hanging="360"/>
      </w:pPr>
    </w:lvl>
    <w:lvl w:ilvl="7">
      <w:start w:val="1"/>
      <w:numFmt w:val="lowerLetter"/>
      <w:lvlText w:val="%8."/>
      <w:lvlJc w:val="left"/>
      <w:pPr>
        <w:ind w:left="6931" w:hanging="360"/>
      </w:pPr>
    </w:lvl>
    <w:lvl w:ilvl="8">
      <w:start w:val="1"/>
      <w:numFmt w:val="lowerRoman"/>
      <w:lvlText w:val="%9."/>
      <w:lvlJc w:val="right"/>
      <w:pPr>
        <w:ind w:left="7651" w:hanging="180"/>
      </w:pPr>
    </w:lvl>
  </w:abstractNum>
  <w:abstractNum w:abstractNumId="227" w15:restartNumberingAfterBreak="0">
    <w:nsid w:val="554A2F40"/>
    <w:multiLevelType w:val="multilevel"/>
    <w:tmpl w:val="B6DA429A"/>
    <w:lvl w:ilvl="0">
      <w:start w:val="1"/>
      <w:numFmt w:val="decimal"/>
      <w:lvlText w:val="9.%1"/>
      <w:lvlJc w:val="left"/>
      <w:pPr>
        <w:ind w:left="360" w:hanging="360"/>
      </w:pPr>
    </w:lvl>
    <w:lvl w:ilvl="1">
      <w:start w:val="1"/>
      <w:numFmt w:val="lowerLetter"/>
      <w:lvlText w:val="%2."/>
      <w:lvlJc w:val="left"/>
      <w:pPr>
        <w:ind w:left="446" w:hanging="360"/>
      </w:pPr>
    </w:lvl>
    <w:lvl w:ilvl="2">
      <w:start w:val="1"/>
      <w:numFmt w:val="lowerRoman"/>
      <w:lvlText w:val="%3."/>
      <w:lvlJc w:val="right"/>
      <w:pPr>
        <w:ind w:left="1166" w:hanging="180"/>
      </w:pPr>
    </w:lvl>
    <w:lvl w:ilvl="3">
      <w:start w:val="1"/>
      <w:numFmt w:val="decimal"/>
      <w:lvlText w:val="%4."/>
      <w:lvlJc w:val="left"/>
      <w:pPr>
        <w:ind w:left="1886" w:hanging="360"/>
      </w:pPr>
    </w:lvl>
    <w:lvl w:ilvl="4">
      <w:start w:val="1"/>
      <w:numFmt w:val="lowerLetter"/>
      <w:lvlText w:val="%5."/>
      <w:lvlJc w:val="left"/>
      <w:pPr>
        <w:ind w:left="2606" w:hanging="360"/>
      </w:pPr>
    </w:lvl>
    <w:lvl w:ilvl="5">
      <w:start w:val="1"/>
      <w:numFmt w:val="lowerRoman"/>
      <w:lvlText w:val="%6."/>
      <w:lvlJc w:val="right"/>
      <w:pPr>
        <w:ind w:left="3326" w:hanging="180"/>
      </w:pPr>
    </w:lvl>
    <w:lvl w:ilvl="6">
      <w:start w:val="1"/>
      <w:numFmt w:val="decimal"/>
      <w:lvlText w:val="%7."/>
      <w:lvlJc w:val="left"/>
      <w:pPr>
        <w:ind w:left="4046" w:hanging="360"/>
      </w:pPr>
    </w:lvl>
    <w:lvl w:ilvl="7">
      <w:start w:val="1"/>
      <w:numFmt w:val="lowerLetter"/>
      <w:lvlText w:val="%8."/>
      <w:lvlJc w:val="left"/>
      <w:pPr>
        <w:ind w:left="4766" w:hanging="360"/>
      </w:pPr>
    </w:lvl>
    <w:lvl w:ilvl="8">
      <w:start w:val="1"/>
      <w:numFmt w:val="lowerRoman"/>
      <w:lvlText w:val="%9."/>
      <w:lvlJc w:val="right"/>
      <w:pPr>
        <w:ind w:left="5486" w:hanging="180"/>
      </w:pPr>
    </w:lvl>
  </w:abstractNum>
  <w:abstractNum w:abstractNumId="228" w15:restartNumberingAfterBreak="0">
    <w:nsid w:val="566E08CC"/>
    <w:multiLevelType w:val="multilevel"/>
    <w:tmpl w:val="4FE2F6F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56716F49"/>
    <w:multiLevelType w:val="multilevel"/>
    <w:tmpl w:val="30F6A3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569F6361"/>
    <w:multiLevelType w:val="multilevel"/>
    <w:tmpl w:val="87101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573142FD"/>
    <w:multiLevelType w:val="multilevel"/>
    <w:tmpl w:val="587268E4"/>
    <w:lvl w:ilvl="0">
      <w:start w:val="1"/>
      <w:numFmt w:val="lowerLetter"/>
      <w:lvlText w:val="(%1)"/>
      <w:lvlJc w:val="left"/>
      <w:pPr>
        <w:ind w:left="1324" w:hanging="360"/>
      </w:pPr>
      <w:rPr>
        <w:b w:val="0"/>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232" w15:restartNumberingAfterBreak="0">
    <w:nsid w:val="58377EC2"/>
    <w:multiLevelType w:val="multilevel"/>
    <w:tmpl w:val="4D680C8C"/>
    <w:lvl w:ilvl="0">
      <w:start w:val="1"/>
      <w:numFmt w:val="decimal"/>
      <w:lvlText w:val="%1."/>
      <w:lvlJc w:val="left"/>
      <w:pPr>
        <w:ind w:left="1767" w:hanging="360"/>
      </w:pPr>
      <w:rPr>
        <w:rFonts w:ascii="Calibri" w:eastAsia="Calibri" w:hAnsi="Calibri" w:cs="Calibri"/>
        <w:i w:val="0"/>
        <w:sz w:val="22"/>
        <w:szCs w:val="22"/>
      </w:r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5"/>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33" w15:restartNumberingAfterBreak="0">
    <w:nsid w:val="58EA3FC9"/>
    <w:multiLevelType w:val="multilevel"/>
    <w:tmpl w:val="745A1536"/>
    <w:lvl w:ilvl="0">
      <w:start w:val="1"/>
      <w:numFmt w:val="decimal"/>
      <w:lvlText w:val="1.1"/>
      <w:lvlJc w:val="left"/>
      <w:pPr>
        <w:ind w:left="707" w:hanging="360"/>
      </w:pPr>
      <w:rPr>
        <w:b/>
      </w:rPr>
    </w:lvl>
    <w:lvl w:ilvl="1">
      <w:start w:val="1"/>
      <w:numFmt w:val="decimal"/>
      <w:lvlText w:val="%1.%2"/>
      <w:lvlJc w:val="left"/>
      <w:pPr>
        <w:ind w:left="707" w:hanging="360"/>
      </w:pPr>
      <w:rPr>
        <w:rFonts w:ascii="Times New Roman" w:eastAsia="Times New Roman" w:hAnsi="Times New Roman" w:cs="Times New Roman"/>
        <w:sz w:val="21"/>
        <w:szCs w:val="21"/>
      </w:rPr>
    </w:lvl>
    <w:lvl w:ilvl="2">
      <w:start w:val="1"/>
      <w:numFmt w:val="lowerLetter"/>
      <w:lvlText w:val="(%3)"/>
      <w:lvlJc w:val="left"/>
      <w:pPr>
        <w:ind w:left="1067" w:hanging="360"/>
      </w:pPr>
      <w:rPr>
        <w:rFonts w:ascii="Calibri" w:eastAsia="Calibri" w:hAnsi="Calibri" w:cs="Calibri"/>
        <w:b/>
        <w:sz w:val="21"/>
        <w:szCs w:val="21"/>
      </w:rPr>
    </w:lvl>
    <w:lvl w:ilvl="3">
      <w:start w:val="1"/>
      <w:numFmt w:val="bullet"/>
      <w:lvlText w:val="•"/>
      <w:lvlJc w:val="left"/>
      <w:pPr>
        <w:ind w:left="2440" w:hanging="360"/>
      </w:pPr>
    </w:lvl>
    <w:lvl w:ilvl="4">
      <w:start w:val="1"/>
      <w:numFmt w:val="bullet"/>
      <w:lvlText w:val="•"/>
      <w:lvlJc w:val="left"/>
      <w:pPr>
        <w:ind w:left="3130" w:hanging="360"/>
      </w:pPr>
    </w:lvl>
    <w:lvl w:ilvl="5">
      <w:start w:val="1"/>
      <w:numFmt w:val="bullet"/>
      <w:lvlText w:val="•"/>
      <w:lvlJc w:val="left"/>
      <w:pPr>
        <w:ind w:left="3820" w:hanging="360"/>
      </w:pPr>
    </w:lvl>
    <w:lvl w:ilvl="6">
      <w:start w:val="1"/>
      <w:numFmt w:val="bullet"/>
      <w:lvlText w:val="•"/>
      <w:lvlJc w:val="left"/>
      <w:pPr>
        <w:ind w:left="4511" w:hanging="360"/>
      </w:pPr>
    </w:lvl>
    <w:lvl w:ilvl="7">
      <w:start w:val="1"/>
      <w:numFmt w:val="bullet"/>
      <w:lvlText w:val="•"/>
      <w:lvlJc w:val="left"/>
      <w:pPr>
        <w:ind w:left="5201" w:hanging="360"/>
      </w:pPr>
    </w:lvl>
    <w:lvl w:ilvl="8">
      <w:start w:val="1"/>
      <w:numFmt w:val="bullet"/>
      <w:lvlText w:val="•"/>
      <w:lvlJc w:val="left"/>
      <w:pPr>
        <w:ind w:left="5891" w:hanging="360"/>
      </w:pPr>
    </w:lvl>
  </w:abstractNum>
  <w:abstractNum w:abstractNumId="234" w15:restartNumberingAfterBreak="0">
    <w:nsid w:val="590F5E34"/>
    <w:multiLevelType w:val="multilevel"/>
    <w:tmpl w:val="68284DB8"/>
    <w:lvl w:ilvl="0">
      <w:start w:val="1"/>
      <w:numFmt w:val="decimal"/>
      <w:lvlText w:val="13.2.%1"/>
      <w:lvlJc w:val="left"/>
      <w:pPr>
        <w:ind w:left="132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91541F9"/>
    <w:multiLevelType w:val="multilevel"/>
    <w:tmpl w:val="68D2D294"/>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236" w15:restartNumberingAfterBreak="0">
    <w:nsid w:val="592B1EDA"/>
    <w:multiLevelType w:val="multilevel"/>
    <w:tmpl w:val="B48E550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59862722"/>
    <w:multiLevelType w:val="multilevel"/>
    <w:tmpl w:val="EEEEA4C4"/>
    <w:lvl w:ilvl="0">
      <w:start w:val="1"/>
      <w:numFmt w:val="decimal"/>
      <w:lvlText w:val="5.%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8" w15:restartNumberingAfterBreak="0">
    <w:nsid w:val="59B41FB1"/>
    <w:multiLevelType w:val="multilevel"/>
    <w:tmpl w:val="25EA0FCC"/>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239" w15:restartNumberingAfterBreak="0">
    <w:nsid w:val="59ED106E"/>
    <w:multiLevelType w:val="multilevel"/>
    <w:tmpl w:val="E474BB0A"/>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15:restartNumberingAfterBreak="0">
    <w:nsid w:val="5A222510"/>
    <w:multiLevelType w:val="multilevel"/>
    <w:tmpl w:val="0F94F03A"/>
    <w:lvl w:ilvl="0">
      <w:start w:val="1"/>
      <w:numFmt w:val="lowerRoman"/>
      <w:lvlText w:val="(%1)."/>
      <w:lvlJc w:val="left"/>
      <w:pPr>
        <w:ind w:left="1780" w:hanging="360"/>
      </w:pPr>
      <w:rPr>
        <w:b/>
        <w:sz w:val="16"/>
        <w:szCs w:val="16"/>
      </w:r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241" w15:restartNumberingAfterBreak="0">
    <w:nsid w:val="5AF66283"/>
    <w:multiLevelType w:val="multilevel"/>
    <w:tmpl w:val="F9E8F36E"/>
    <w:lvl w:ilvl="0">
      <w:start w:val="1"/>
      <w:numFmt w:val="decimal"/>
      <w:lvlText w:val="1.%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5B701C83"/>
    <w:multiLevelType w:val="multilevel"/>
    <w:tmpl w:val="177E85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5BB56E30"/>
    <w:multiLevelType w:val="multilevel"/>
    <w:tmpl w:val="FBE06AE8"/>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244" w15:restartNumberingAfterBreak="0">
    <w:nsid w:val="5C212338"/>
    <w:multiLevelType w:val="multilevel"/>
    <w:tmpl w:val="CC50BBD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5" w15:restartNumberingAfterBreak="0">
    <w:nsid w:val="5C823E20"/>
    <w:multiLevelType w:val="multilevel"/>
    <w:tmpl w:val="2BC8F6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5C933E4E"/>
    <w:multiLevelType w:val="multilevel"/>
    <w:tmpl w:val="C9B01B22"/>
    <w:lvl w:ilvl="0">
      <w:start w:val="22"/>
      <w:numFmt w:val="decimal"/>
      <w:lvlText w:val="%1"/>
      <w:lvlJc w:val="left"/>
      <w:pPr>
        <w:ind w:left="375" w:hanging="375"/>
      </w:pPr>
    </w:lvl>
    <w:lvl w:ilvl="1">
      <w:start w:val="1"/>
      <w:numFmt w:val="decimal"/>
      <w:lvlText w:val="%1.%2"/>
      <w:lvlJc w:val="left"/>
      <w:pPr>
        <w:ind w:left="1063" w:hanging="375"/>
      </w:pPr>
      <w:rPr>
        <w:b/>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247" w15:restartNumberingAfterBreak="0">
    <w:nsid w:val="5D1E0EF4"/>
    <w:multiLevelType w:val="multilevel"/>
    <w:tmpl w:val="8E421BEE"/>
    <w:lvl w:ilvl="0">
      <w:start w:val="1"/>
      <w:numFmt w:val="lowerRoman"/>
      <w:lvlText w:val="%1)"/>
      <w:lvlJc w:val="left"/>
      <w:pPr>
        <w:ind w:left="1314" w:hanging="360"/>
      </w:pPr>
      <w:rPr>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248" w15:restartNumberingAfterBreak="0">
    <w:nsid w:val="5D5007A3"/>
    <w:multiLevelType w:val="multilevel"/>
    <w:tmpl w:val="6AF47D20"/>
    <w:lvl w:ilvl="0">
      <w:start w:val="1"/>
      <w:numFmt w:val="decimal"/>
      <w:lvlText w:val="1.1"/>
      <w:lvlJc w:val="left"/>
      <w:pPr>
        <w:ind w:left="707" w:hanging="360"/>
      </w:pPr>
      <w:rPr>
        <w:b/>
      </w:rPr>
    </w:lvl>
    <w:lvl w:ilvl="1">
      <w:start w:val="1"/>
      <w:numFmt w:val="decimal"/>
      <w:lvlText w:val="%1.%2"/>
      <w:lvlJc w:val="left"/>
      <w:pPr>
        <w:ind w:left="707" w:hanging="360"/>
      </w:pPr>
      <w:rPr>
        <w:rFonts w:ascii="Times New Roman" w:eastAsia="Times New Roman" w:hAnsi="Times New Roman" w:cs="Times New Roman"/>
        <w:sz w:val="21"/>
        <w:szCs w:val="21"/>
      </w:rPr>
    </w:lvl>
    <w:lvl w:ilvl="2">
      <w:start w:val="1"/>
      <w:numFmt w:val="lowerLetter"/>
      <w:lvlText w:val="(%3)"/>
      <w:lvlJc w:val="left"/>
      <w:pPr>
        <w:ind w:left="1067" w:hanging="360"/>
      </w:pPr>
      <w:rPr>
        <w:rFonts w:ascii="Calibri" w:eastAsia="Calibri" w:hAnsi="Calibri" w:cs="Calibri"/>
        <w:sz w:val="24"/>
        <w:szCs w:val="24"/>
      </w:rPr>
    </w:lvl>
    <w:lvl w:ilvl="3">
      <w:start w:val="1"/>
      <w:numFmt w:val="bullet"/>
      <w:lvlText w:val="•"/>
      <w:lvlJc w:val="left"/>
      <w:pPr>
        <w:ind w:left="2440" w:hanging="360"/>
      </w:pPr>
    </w:lvl>
    <w:lvl w:ilvl="4">
      <w:start w:val="1"/>
      <w:numFmt w:val="bullet"/>
      <w:lvlText w:val="•"/>
      <w:lvlJc w:val="left"/>
      <w:pPr>
        <w:ind w:left="3130" w:hanging="360"/>
      </w:pPr>
    </w:lvl>
    <w:lvl w:ilvl="5">
      <w:start w:val="1"/>
      <w:numFmt w:val="bullet"/>
      <w:lvlText w:val="•"/>
      <w:lvlJc w:val="left"/>
      <w:pPr>
        <w:ind w:left="3820" w:hanging="360"/>
      </w:pPr>
    </w:lvl>
    <w:lvl w:ilvl="6">
      <w:start w:val="1"/>
      <w:numFmt w:val="bullet"/>
      <w:lvlText w:val="•"/>
      <w:lvlJc w:val="left"/>
      <w:pPr>
        <w:ind w:left="4511" w:hanging="360"/>
      </w:pPr>
    </w:lvl>
    <w:lvl w:ilvl="7">
      <w:start w:val="1"/>
      <w:numFmt w:val="bullet"/>
      <w:lvlText w:val="•"/>
      <w:lvlJc w:val="left"/>
      <w:pPr>
        <w:ind w:left="5201" w:hanging="360"/>
      </w:pPr>
    </w:lvl>
    <w:lvl w:ilvl="8">
      <w:start w:val="1"/>
      <w:numFmt w:val="bullet"/>
      <w:lvlText w:val="•"/>
      <w:lvlJc w:val="left"/>
      <w:pPr>
        <w:ind w:left="5891" w:hanging="360"/>
      </w:pPr>
    </w:lvl>
  </w:abstractNum>
  <w:abstractNum w:abstractNumId="249" w15:restartNumberingAfterBreak="0">
    <w:nsid w:val="5D7A49A6"/>
    <w:multiLevelType w:val="multilevel"/>
    <w:tmpl w:val="6AD03F4A"/>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250" w15:restartNumberingAfterBreak="0">
    <w:nsid w:val="5D817AC5"/>
    <w:multiLevelType w:val="multilevel"/>
    <w:tmpl w:val="543289B6"/>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251" w15:restartNumberingAfterBreak="0">
    <w:nsid w:val="5E6B6C42"/>
    <w:multiLevelType w:val="multilevel"/>
    <w:tmpl w:val="BBE02CE0"/>
    <w:lvl w:ilvl="0">
      <w:start w:val="1"/>
      <w:numFmt w:val="decimal"/>
      <w:lvlText w:val="1.1.2.%1"/>
      <w:lvlJc w:val="left"/>
      <w:pPr>
        <w:ind w:left="360" w:hanging="360"/>
      </w:pPr>
      <w:rPr>
        <w:b w:val="0"/>
        <w:sz w:val="16"/>
        <w:szCs w:val="16"/>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252" w15:restartNumberingAfterBreak="0">
    <w:nsid w:val="5F657C5D"/>
    <w:multiLevelType w:val="multilevel"/>
    <w:tmpl w:val="C46E3AD4"/>
    <w:lvl w:ilvl="0">
      <w:start w:val="1"/>
      <w:numFmt w:val="decimal"/>
      <w:lvlText w:val="6.%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3" w15:restartNumberingAfterBreak="0">
    <w:nsid w:val="5F7D0635"/>
    <w:multiLevelType w:val="multilevel"/>
    <w:tmpl w:val="C3F414C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5FEB154D"/>
    <w:multiLevelType w:val="multilevel"/>
    <w:tmpl w:val="D568A0CE"/>
    <w:lvl w:ilvl="0">
      <w:start w:val="1"/>
      <w:numFmt w:val="upperLetter"/>
      <w:lvlText w:val="(%1)"/>
      <w:lvlJc w:val="left"/>
      <w:pPr>
        <w:ind w:left="720" w:hanging="360"/>
      </w:pPr>
      <w:rPr>
        <w:rFonts w:ascii="Calibri" w:eastAsia="Calibri" w:hAnsi="Calibri" w:cs="Calibri"/>
        <w:b/>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60BB2C10"/>
    <w:multiLevelType w:val="multilevel"/>
    <w:tmpl w:val="5A38891C"/>
    <w:lvl w:ilvl="0">
      <w:start w:val="1"/>
      <w:numFmt w:val="decimal"/>
      <w:lvlText w:val="11.%1"/>
      <w:lvlJc w:val="left"/>
      <w:pPr>
        <w:ind w:left="360" w:hanging="360"/>
      </w:pPr>
      <w:rPr>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60E20F4D"/>
    <w:multiLevelType w:val="multilevel"/>
    <w:tmpl w:val="596035C8"/>
    <w:lvl w:ilvl="0">
      <w:start w:val="1"/>
      <w:numFmt w:val="decimal"/>
      <w:lvlText w:val="8.%1"/>
      <w:lvlJc w:val="left"/>
      <w:pPr>
        <w:ind w:left="360" w:hanging="360"/>
      </w:pPr>
      <w:rPr>
        <w:rFonts w:ascii="Calibri" w:eastAsia="Calibri" w:hAnsi="Calibri" w:cs="Calibri"/>
        <w:b/>
        <w:i w:val="0"/>
        <w:color w:val="000000"/>
        <w:sz w:val="22"/>
        <w:szCs w:val="22"/>
        <w:u w:val="none"/>
      </w:rPr>
    </w:lvl>
    <w:lvl w:ilvl="1">
      <w:start w:val="1"/>
      <w:numFmt w:val="lowerLetter"/>
      <w:lvlText w:val="%2."/>
      <w:lvlJc w:val="left"/>
      <w:pPr>
        <w:ind w:left="767" w:hanging="360"/>
      </w:pPr>
    </w:lvl>
    <w:lvl w:ilvl="2">
      <w:start w:val="1"/>
      <w:numFmt w:val="lowerRoman"/>
      <w:lvlText w:val="%3."/>
      <w:lvlJc w:val="right"/>
      <w:pPr>
        <w:ind w:left="1487" w:hanging="180"/>
      </w:pPr>
    </w:lvl>
    <w:lvl w:ilvl="3">
      <w:start w:val="1"/>
      <w:numFmt w:val="decimal"/>
      <w:lvlText w:val="%4."/>
      <w:lvlJc w:val="left"/>
      <w:pPr>
        <w:ind w:left="2207" w:hanging="360"/>
      </w:pPr>
    </w:lvl>
    <w:lvl w:ilvl="4">
      <w:start w:val="1"/>
      <w:numFmt w:val="lowerLetter"/>
      <w:lvlText w:val="%5."/>
      <w:lvlJc w:val="left"/>
      <w:pPr>
        <w:ind w:left="2927" w:hanging="360"/>
      </w:pPr>
    </w:lvl>
    <w:lvl w:ilvl="5">
      <w:start w:val="1"/>
      <w:numFmt w:val="lowerRoman"/>
      <w:lvlText w:val="%6."/>
      <w:lvlJc w:val="right"/>
      <w:pPr>
        <w:ind w:left="3647" w:hanging="180"/>
      </w:pPr>
    </w:lvl>
    <w:lvl w:ilvl="6">
      <w:start w:val="1"/>
      <w:numFmt w:val="decimal"/>
      <w:lvlText w:val="%7."/>
      <w:lvlJc w:val="left"/>
      <w:pPr>
        <w:ind w:left="4367" w:hanging="360"/>
      </w:pPr>
    </w:lvl>
    <w:lvl w:ilvl="7">
      <w:start w:val="1"/>
      <w:numFmt w:val="lowerLetter"/>
      <w:lvlText w:val="%8."/>
      <w:lvlJc w:val="left"/>
      <w:pPr>
        <w:ind w:left="5087" w:hanging="360"/>
      </w:pPr>
    </w:lvl>
    <w:lvl w:ilvl="8">
      <w:start w:val="1"/>
      <w:numFmt w:val="lowerRoman"/>
      <w:lvlText w:val="%9."/>
      <w:lvlJc w:val="right"/>
      <w:pPr>
        <w:ind w:left="5807" w:hanging="180"/>
      </w:pPr>
    </w:lvl>
  </w:abstractNum>
  <w:abstractNum w:abstractNumId="257" w15:restartNumberingAfterBreak="0">
    <w:nsid w:val="60E457D3"/>
    <w:multiLevelType w:val="multilevel"/>
    <w:tmpl w:val="2AA8CBCE"/>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258" w15:restartNumberingAfterBreak="0">
    <w:nsid w:val="60FC768A"/>
    <w:multiLevelType w:val="multilevel"/>
    <w:tmpl w:val="D862A310"/>
    <w:lvl w:ilvl="0">
      <w:start w:val="1"/>
      <w:numFmt w:val="decimal"/>
      <w:lvlText w:val="7.%1"/>
      <w:lvlJc w:val="left"/>
      <w:pPr>
        <w:ind w:left="360"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614014EE"/>
    <w:multiLevelType w:val="multilevel"/>
    <w:tmpl w:val="43161DA8"/>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260" w15:restartNumberingAfterBreak="0">
    <w:nsid w:val="61E00B8F"/>
    <w:multiLevelType w:val="multilevel"/>
    <w:tmpl w:val="268AD756"/>
    <w:lvl w:ilvl="0">
      <w:start w:val="20"/>
      <w:numFmt w:val="decimal"/>
      <w:lvlText w:val="%1"/>
      <w:lvlJc w:val="left"/>
      <w:pPr>
        <w:ind w:left="375" w:hanging="375"/>
      </w:pPr>
    </w:lvl>
    <w:lvl w:ilvl="1">
      <w:start w:val="1"/>
      <w:numFmt w:val="decimal"/>
      <w:lvlText w:val="%1.%2"/>
      <w:lvlJc w:val="left"/>
      <w:pPr>
        <w:ind w:left="1063" w:hanging="375"/>
      </w:pPr>
      <w:rPr>
        <w:b w:val="0"/>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261" w15:restartNumberingAfterBreak="0">
    <w:nsid w:val="61E66FF5"/>
    <w:multiLevelType w:val="multilevel"/>
    <w:tmpl w:val="B5D2A8AA"/>
    <w:lvl w:ilvl="0">
      <w:start w:val="1"/>
      <w:numFmt w:val="lowerRoman"/>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625A518B"/>
    <w:multiLevelType w:val="multilevel"/>
    <w:tmpl w:val="F73E90FE"/>
    <w:lvl w:ilvl="0">
      <w:start w:val="9"/>
      <w:numFmt w:val="decimal"/>
      <w:lvlText w:val="%1"/>
      <w:lvlJc w:val="left"/>
      <w:pPr>
        <w:ind w:left="360" w:hanging="360"/>
      </w:pPr>
      <w:rPr>
        <w:b w:val="0"/>
      </w:rPr>
    </w:lvl>
    <w:lvl w:ilvl="1">
      <w:start w:val="1"/>
      <w:numFmt w:val="decimal"/>
      <w:lvlText w:val="%1.%2"/>
      <w:lvlJc w:val="left"/>
      <w:pPr>
        <w:ind w:left="720" w:hanging="360"/>
      </w:pPr>
      <w:rPr>
        <w:b/>
        <w:sz w:val="16"/>
        <w:szCs w:val="16"/>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63" w15:restartNumberingAfterBreak="0">
    <w:nsid w:val="62790D91"/>
    <w:multiLevelType w:val="multilevel"/>
    <w:tmpl w:val="7196ED0C"/>
    <w:lvl w:ilvl="0">
      <w:start w:val="26"/>
      <w:numFmt w:val="decimal"/>
      <w:lvlText w:val="%1"/>
      <w:lvlJc w:val="left"/>
      <w:pPr>
        <w:ind w:left="375" w:hanging="375"/>
      </w:pPr>
    </w:lvl>
    <w:lvl w:ilvl="1">
      <w:start w:val="1"/>
      <w:numFmt w:val="decimal"/>
      <w:lvlText w:val="%1.%2"/>
      <w:lvlJc w:val="left"/>
      <w:pPr>
        <w:ind w:left="587" w:hanging="375"/>
      </w:pPr>
      <w:rPr>
        <w:b/>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264" w15:restartNumberingAfterBreak="0">
    <w:nsid w:val="627C035B"/>
    <w:multiLevelType w:val="multilevel"/>
    <w:tmpl w:val="B27258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5" w15:restartNumberingAfterBreak="0">
    <w:nsid w:val="62D258F4"/>
    <w:multiLevelType w:val="multilevel"/>
    <w:tmpl w:val="87949984"/>
    <w:lvl w:ilvl="0">
      <w:start w:val="1"/>
      <w:numFmt w:val="lowerRoman"/>
      <w:lvlText w:val="(%1)"/>
      <w:lvlJc w:val="left"/>
      <w:pPr>
        <w:ind w:left="1408" w:hanging="360"/>
      </w:pPr>
    </w:lvl>
    <w:lvl w:ilvl="1">
      <w:start w:val="1"/>
      <w:numFmt w:val="lowerLetter"/>
      <w:lvlText w:val="%2."/>
      <w:lvlJc w:val="left"/>
      <w:pPr>
        <w:ind w:left="2128" w:hanging="360"/>
      </w:pPr>
    </w:lvl>
    <w:lvl w:ilvl="2">
      <w:start w:val="1"/>
      <w:numFmt w:val="lowerRoman"/>
      <w:lvlText w:val="%3."/>
      <w:lvlJc w:val="right"/>
      <w:pPr>
        <w:ind w:left="2848" w:hanging="180"/>
      </w:pPr>
    </w:lvl>
    <w:lvl w:ilvl="3">
      <w:start w:val="1"/>
      <w:numFmt w:val="decimal"/>
      <w:lvlText w:val="%4."/>
      <w:lvlJc w:val="left"/>
      <w:pPr>
        <w:ind w:left="3568" w:hanging="360"/>
      </w:pPr>
    </w:lvl>
    <w:lvl w:ilvl="4">
      <w:start w:val="1"/>
      <w:numFmt w:val="lowerLetter"/>
      <w:lvlText w:val="%5."/>
      <w:lvlJc w:val="left"/>
      <w:pPr>
        <w:ind w:left="4288" w:hanging="360"/>
      </w:pPr>
    </w:lvl>
    <w:lvl w:ilvl="5">
      <w:start w:val="1"/>
      <w:numFmt w:val="lowerRoman"/>
      <w:lvlText w:val="%6."/>
      <w:lvlJc w:val="right"/>
      <w:pPr>
        <w:ind w:left="5008" w:hanging="180"/>
      </w:pPr>
    </w:lvl>
    <w:lvl w:ilvl="6">
      <w:start w:val="1"/>
      <w:numFmt w:val="decimal"/>
      <w:lvlText w:val="%7."/>
      <w:lvlJc w:val="left"/>
      <w:pPr>
        <w:ind w:left="5728" w:hanging="360"/>
      </w:pPr>
    </w:lvl>
    <w:lvl w:ilvl="7">
      <w:start w:val="1"/>
      <w:numFmt w:val="lowerLetter"/>
      <w:lvlText w:val="%8."/>
      <w:lvlJc w:val="left"/>
      <w:pPr>
        <w:ind w:left="6448" w:hanging="360"/>
      </w:pPr>
    </w:lvl>
    <w:lvl w:ilvl="8">
      <w:start w:val="1"/>
      <w:numFmt w:val="lowerRoman"/>
      <w:lvlText w:val="%9."/>
      <w:lvlJc w:val="right"/>
      <w:pPr>
        <w:ind w:left="7168" w:hanging="180"/>
      </w:pPr>
    </w:lvl>
  </w:abstractNum>
  <w:abstractNum w:abstractNumId="266" w15:restartNumberingAfterBreak="0">
    <w:nsid w:val="63061A22"/>
    <w:multiLevelType w:val="multilevel"/>
    <w:tmpl w:val="6D34075C"/>
    <w:lvl w:ilvl="0">
      <w:start w:val="7"/>
      <w:numFmt w:val="decimal"/>
      <w:lvlText w:val="%1"/>
      <w:lvlJc w:val="left"/>
      <w:pPr>
        <w:ind w:left="360" w:hanging="360"/>
      </w:pPr>
    </w:lvl>
    <w:lvl w:ilvl="1">
      <w:start w:val="1"/>
      <w:numFmt w:val="decimal"/>
      <w:lvlText w:val="%1.%2"/>
      <w:lvlJc w:val="left"/>
      <w:pPr>
        <w:ind w:left="467" w:hanging="360"/>
      </w:pPr>
      <w:rPr>
        <w:b/>
      </w:rPr>
    </w:lvl>
    <w:lvl w:ilvl="2">
      <w:start w:val="1"/>
      <w:numFmt w:val="decimal"/>
      <w:lvlText w:val="%1.%2.%3"/>
      <w:lvlJc w:val="left"/>
      <w:pPr>
        <w:ind w:left="934" w:hanging="720"/>
      </w:pPr>
    </w:lvl>
    <w:lvl w:ilvl="3">
      <w:start w:val="1"/>
      <w:numFmt w:val="decimal"/>
      <w:lvlText w:val="%1.%2.%3.%4"/>
      <w:lvlJc w:val="left"/>
      <w:pPr>
        <w:ind w:left="1041" w:hanging="720"/>
      </w:pPr>
    </w:lvl>
    <w:lvl w:ilvl="4">
      <w:start w:val="1"/>
      <w:numFmt w:val="decimal"/>
      <w:lvlText w:val="%1.%2.%3.%4.%5"/>
      <w:lvlJc w:val="left"/>
      <w:pPr>
        <w:ind w:left="1508" w:hanging="1080"/>
      </w:pPr>
    </w:lvl>
    <w:lvl w:ilvl="5">
      <w:start w:val="1"/>
      <w:numFmt w:val="decimal"/>
      <w:lvlText w:val="%1.%2.%3.%4.%5.%6"/>
      <w:lvlJc w:val="left"/>
      <w:pPr>
        <w:ind w:left="1615" w:hanging="1080"/>
      </w:pPr>
    </w:lvl>
    <w:lvl w:ilvl="6">
      <w:start w:val="1"/>
      <w:numFmt w:val="decimal"/>
      <w:lvlText w:val="%1.%2.%3.%4.%5.%6.%7"/>
      <w:lvlJc w:val="left"/>
      <w:pPr>
        <w:ind w:left="2082" w:hanging="1440"/>
      </w:pPr>
    </w:lvl>
    <w:lvl w:ilvl="7">
      <w:start w:val="1"/>
      <w:numFmt w:val="decimal"/>
      <w:lvlText w:val="%1.%2.%3.%4.%5.%6.%7.%8"/>
      <w:lvlJc w:val="left"/>
      <w:pPr>
        <w:ind w:left="2189" w:hanging="1440"/>
      </w:pPr>
    </w:lvl>
    <w:lvl w:ilvl="8">
      <w:start w:val="1"/>
      <w:numFmt w:val="decimal"/>
      <w:lvlText w:val="%1.%2.%3.%4.%5.%6.%7.%8.%9"/>
      <w:lvlJc w:val="left"/>
      <w:pPr>
        <w:ind w:left="2296" w:hanging="1440"/>
      </w:pPr>
    </w:lvl>
  </w:abstractNum>
  <w:abstractNum w:abstractNumId="267" w15:restartNumberingAfterBreak="0">
    <w:nsid w:val="631F6B90"/>
    <w:multiLevelType w:val="multilevel"/>
    <w:tmpl w:val="6A5CE766"/>
    <w:lvl w:ilvl="0">
      <w:start w:val="1"/>
      <w:numFmt w:val="decimal"/>
      <w:lvlText w:val="11.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638941DD"/>
    <w:multiLevelType w:val="multilevel"/>
    <w:tmpl w:val="F2F678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63B67F0A"/>
    <w:multiLevelType w:val="multilevel"/>
    <w:tmpl w:val="01D471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641706C1"/>
    <w:multiLevelType w:val="multilevel"/>
    <w:tmpl w:val="92FC4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643E6D71"/>
    <w:multiLevelType w:val="multilevel"/>
    <w:tmpl w:val="B78AC2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65996B9A"/>
    <w:multiLevelType w:val="multilevel"/>
    <w:tmpl w:val="732A892A"/>
    <w:lvl w:ilvl="0">
      <w:start w:val="1"/>
      <w:numFmt w:val="decimal"/>
      <w:lvlText w:val="5.%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66226DB4"/>
    <w:multiLevelType w:val="multilevel"/>
    <w:tmpl w:val="DA86C7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15:restartNumberingAfterBreak="0">
    <w:nsid w:val="66662063"/>
    <w:multiLevelType w:val="multilevel"/>
    <w:tmpl w:val="50D8D200"/>
    <w:lvl w:ilvl="0">
      <w:start w:val="1"/>
      <w:numFmt w:val="decimal"/>
      <w:lvlText w:val="1.2.%1"/>
      <w:lvlJc w:val="left"/>
      <w:pPr>
        <w:ind w:left="785" w:hanging="360"/>
      </w:pPr>
      <w:rPr>
        <w:b w:val="0"/>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66C908B1"/>
    <w:multiLevelType w:val="multilevel"/>
    <w:tmpl w:val="45A2C3C6"/>
    <w:lvl w:ilvl="0">
      <w:start w:val="1"/>
      <w:numFmt w:val="decimal"/>
      <w:lvlText w:val="%1."/>
      <w:lvlJc w:val="left"/>
      <w:pPr>
        <w:ind w:left="720" w:hanging="360"/>
      </w:pPr>
    </w:lvl>
    <w:lvl w:ilvl="1">
      <w:start w:val="2"/>
      <w:numFmt w:val="decimal"/>
      <w:lvlText w:val="%1.%2"/>
      <w:lvlJc w:val="left"/>
      <w:pPr>
        <w:ind w:left="1038" w:hanging="375"/>
      </w:pPr>
      <w:rPr>
        <w:b/>
      </w:rPr>
    </w:lvl>
    <w:lvl w:ilvl="2">
      <w:start w:val="1"/>
      <w:numFmt w:val="decimal"/>
      <w:lvlText w:val="%1.%2.%3"/>
      <w:lvlJc w:val="left"/>
      <w:pPr>
        <w:ind w:left="1686" w:hanging="720"/>
      </w:pPr>
    </w:lvl>
    <w:lvl w:ilvl="3">
      <w:start w:val="1"/>
      <w:numFmt w:val="decimal"/>
      <w:lvlText w:val="%1.%2.%3.%4"/>
      <w:lvlJc w:val="left"/>
      <w:pPr>
        <w:ind w:left="1989" w:hanging="720"/>
      </w:pPr>
    </w:lvl>
    <w:lvl w:ilvl="4">
      <w:start w:val="1"/>
      <w:numFmt w:val="decimal"/>
      <w:lvlText w:val="%1.%2.%3.%4.%5"/>
      <w:lvlJc w:val="left"/>
      <w:pPr>
        <w:ind w:left="2652" w:hanging="1080"/>
      </w:pPr>
    </w:lvl>
    <w:lvl w:ilvl="5">
      <w:start w:val="1"/>
      <w:numFmt w:val="decimal"/>
      <w:lvlText w:val="%1.%2.%3.%4.%5.%6"/>
      <w:lvlJc w:val="left"/>
      <w:pPr>
        <w:ind w:left="2955" w:hanging="1080"/>
      </w:pPr>
    </w:lvl>
    <w:lvl w:ilvl="6">
      <w:start w:val="1"/>
      <w:numFmt w:val="decimal"/>
      <w:lvlText w:val="%1.%2.%3.%4.%5.%6.%7"/>
      <w:lvlJc w:val="left"/>
      <w:pPr>
        <w:ind w:left="3618" w:hanging="1440"/>
      </w:pPr>
    </w:lvl>
    <w:lvl w:ilvl="7">
      <w:start w:val="1"/>
      <w:numFmt w:val="decimal"/>
      <w:lvlText w:val="%1.%2.%3.%4.%5.%6.%7.%8"/>
      <w:lvlJc w:val="left"/>
      <w:pPr>
        <w:ind w:left="3921" w:hanging="1440"/>
      </w:pPr>
    </w:lvl>
    <w:lvl w:ilvl="8">
      <w:start w:val="1"/>
      <w:numFmt w:val="decimal"/>
      <w:lvlText w:val="%1.%2.%3.%4.%5.%6.%7.%8.%9"/>
      <w:lvlJc w:val="left"/>
      <w:pPr>
        <w:ind w:left="4224" w:hanging="1440"/>
      </w:pPr>
    </w:lvl>
  </w:abstractNum>
  <w:abstractNum w:abstractNumId="276" w15:restartNumberingAfterBreak="0">
    <w:nsid w:val="671014B2"/>
    <w:multiLevelType w:val="multilevel"/>
    <w:tmpl w:val="24AE8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7" w15:restartNumberingAfterBreak="0">
    <w:nsid w:val="673763F6"/>
    <w:multiLevelType w:val="multilevel"/>
    <w:tmpl w:val="2D6AC2E2"/>
    <w:lvl w:ilvl="0">
      <w:start w:val="1"/>
      <w:numFmt w:val="decimal"/>
      <w:lvlText w:val="4.5.%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67A72E0D"/>
    <w:multiLevelType w:val="multilevel"/>
    <w:tmpl w:val="E8E8B5CE"/>
    <w:lvl w:ilvl="0">
      <w:start w:val="1"/>
      <w:numFmt w:val="decimal"/>
      <w:lvlText w:val="4.%1"/>
      <w:lvlJc w:val="left"/>
      <w:pPr>
        <w:ind w:left="360" w:hanging="360"/>
      </w:pPr>
      <w:rPr>
        <w:b w:val="0"/>
        <w:sz w:val="16"/>
        <w:szCs w:val="16"/>
      </w:rPr>
    </w:lvl>
    <w:lvl w:ilvl="1">
      <w:start w:val="1"/>
      <w:numFmt w:val="lowerLetter"/>
      <w:lvlText w:val="%2."/>
      <w:lvlJc w:val="left"/>
      <w:pPr>
        <w:ind w:left="664" w:hanging="359"/>
      </w:pPr>
    </w:lvl>
    <w:lvl w:ilvl="2">
      <w:start w:val="1"/>
      <w:numFmt w:val="lowerRoman"/>
      <w:lvlText w:val="%3."/>
      <w:lvlJc w:val="right"/>
      <w:pPr>
        <w:ind w:left="1384" w:hanging="180"/>
      </w:pPr>
    </w:lvl>
    <w:lvl w:ilvl="3">
      <w:start w:val="1"/>
      <w:numFmt w:val="decimal"/>
      <w:lvlText w:val="%4."/>
      <w:lvlJc w:val="left"/>
      <w:pPr>
        <w:ind w:left="2104" w:hanging="360"/>
      </w:pPr>
    </w:lvl>
    <w:lvl w:ilvl="4">
      <w:start w:val="1"/>
      <w:numFmt w:val="lowerLetter"/>
      <w:lvlText w:val="%5."/>
      <w:lvlJc w:val="left"/>
      <w:pPr>
        <w:ind w:left="2824" w:hanging="360"/>
      </w:pPr>
    </w:lvl>
    <w:lvl w:ilvl="5">
      <w:start w:val="1"/>
      <w:numFmt w:val="lowerRoman"/>
      <w:lvlText w:val="%6."/>
      <w:lvlJc w:val="right"/>
      <w:pPr>
        <w:ind w:left="3544" w:hanging="180"/>
      </w:pPr>
    </w:lvl>
    <w:lvl w:ilvl="6">
      <w:start w:val="1"/>
      <w:numFmt w:val="decimal"/>
      <w:lvlText w:val="%7."/>
      <w:lvlJc w:val="left"/>
      <w:pPr>
        <w:ind w:left="4264" w:hanging="360"/>
      </w:pPr>
    </w:lvl>
    <w:lvl w:ilvl="7">
      <w:start w:val="1"/>
      <w:numFmt w:val="lowerLetter"/>
      <w:lvlText w:val="%8."/>
      <w:lvlJc w:val="left"/>
      <w:pPr>
        <w:ind w:left="4984" w:hanging="360"/>
      </w:pPr>
    </w:lvl>
    <w:lvl w:ilvl="8">
      <w:start w:val="1"/>
      <w:numFmt w:val="lowerRoman"/>
      <w:lvlText w:val="%9."/>
      <w:lvlJc w:val="right"/>
      <w:pPr>
        <w:ind w:left="5704" w:hanging="180"/>
      </w:pPr>
    </w:lvl>
  </w:abstractNum>
  <w:abstractNum w:abstractNumId="279" w15:restartNumberingAfterBreak="0">
    <w:nsid w:val="68234AEF"/>
    <w:multiLevelType w:val="multilevel"/>
    <w:tmpl w:val="DA907D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695122CE"/>
    <w:multiLevelType w:val="multilevel"/>
    <w:tmpl w:val="DF6E2072"/>
    <w:lvl w:ilvl="0">
      <w:start w:val="34"/>
      <w:numFmt w:val="decimal"/>
      <w:lvlText w:val="%1"/>
      <w:lvlJc w:val="left"/>
      <w:pPr>
        <w:ind w:left="375" w:hanging="375"/>
      </w:pPr>
    </w:lvl>
    <w:lvl w:ilvl="1">
      <w:start w:val="1"/>
      <w:numFmt w:val="decimal"/>
      <w:lvlText w:val="%1.%2"/>
      <w:lvlJc w:val="left"/>
      <w:pPr>
        <w:ind w:left="1063" w:hanging="375"/>
      </w:pPr>
      <w:rPr>
        <w:b w:val="0"/>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281" w15:restartNumberingAfterBreak="0">
    <w:nsid w:val="69C32871"/>
    <w:multiLevelType w:val="multilevel"/>
    <w:tmpl w:val="48F414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15:restartNumberingAfterBreak="0">
    <w:nsid w:val="6A09306A"/>
    <w:multiLevelType w:val="multilevel"/>
    <w:tmpl w:val="30F82112"/>
    <w:lvl w:ilvl="0">
      <w:start w:val="1"/>
      <w:numFmt w:val="decimal"/>
      <w:lvlText w:val="2.2.5.%1"/>
      <w:lvlJc w:val="left"/>
      <w:pPr>
        <w:ind w:left="81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6A4E1054"/>
    <w:multiLevelType w:val="multilevel"/>
    <w:tmpl w:val="17D82A46"/>
    <w:lvl w:ilvl="0">
      <w:start w:val="1"/>
      <w:numFmt w:val="decimal"/>
      <w:lvlText w:val="1.1.1.%1"/>
      <w:lvlJc w:val="left"/>
      <w:pPr>
        <w:ind w:left="502"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6A6328D8"/>
    <w:multiLevelType w:val="multilevel"/>
    <w:tmpl w:val="4256546E"/>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285" w15:restartNumberingAfterBreak="0">
    <w:nsid w:val="6ACD0E9B"/>
    <w:multiLevelType w:val="multilevel"/>
    <w:tmpl w:val="E4729916"/>
    <w:lvl w:ilvl="0">
      <w:start w:val="37"/>
      <w:numFmt w:val="decimal"/>
      <w:lvlText w:val="%1"/>
      <w:lvlJc w:val="left"/>
      <w:pPr>
        <w:ind w:left="375" w:hanging="375"/>
      </w:pPr>
    </w:lvl>
    <w:lvl w:ilvl="1">
      <w:start w:val="1"/>
      <w:numFmt w:val="decimal"/>
      <w:lvlText w:val="%1.%2"/>
      <w:lvlJc w:val="left"/>
      <w:pPr>
        <w:ind w:left="1063" w:hanging="375"/>
      </w:pPr>
      <w:rPr>
        <w:b w:val="0"/>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286" w15:restartNumberingAfterBreak="0">
    <w:nsid w:val="6B503304"/>
    <w:multiLevelType w:val="multilevel"/>
    <w:tmpl w:val="C448906E"/>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287" w15:restartNumberingAfterBreak="0">
    <w:nsid w:val="6B8053B9"/>
    <w:multiLevelType w:val="multilevel"/>
    <w:tmpl w:val="5B38F7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6B8E6EB8"/>
    <w:multiLevelType w:val="multilevel"/>
    <w:tmpl w:val="CDCA7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15:restartNumberingAfterBreak="0">
    <w:nsid w:val="6BF140D5"/>
    <w:multiLevelType w:val="multilevel"/>
    <w:tmpl w:val="F9D025C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0" w15:restartNumberingAfterBreak="0">
    <w:nsid w:val="6C164AF0"/>
    <w:multiLevelType w:val="multilevel"/>
    <w:tmpl w:val="166EB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1" w15:restartNumberingAfterBreak="0">
    <w:nsid w:val="6C507E85"/>
    <w:multiLevelType w:val="multilevel"/>
    <w:tmpl w:val="29FE5782"/>
    <w:lvl w:ilvl="0">
      <w:start w:val="1"/>
      <w:numFmt w:val="lowerRoman"/>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15:restartNumberingAfterBreak="0">
    <w:nsid w:val="6D313D7D"/>
    <w:multiLevelType w:val="multilevel"/>
    <w:tmpl w:val="60F071DC"/>
    <w:lvl w:ilvl="0">
      <w:start w:val="1"/>
      <w:numFmt w:val="decimal"/>
      <w:lvlText w:val="12.%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6D372599"/>
    <w:multiLevelType w:val="multilevel"/>
    <w:tmpl w:val="24623E4A"/>
    <w:lvl w:ilvl="0">
      <w:start w:val="13"/>
      <w:numFmt w:val="decimal"/>
      <w:lvlText w:val="%1"/>
      <w:lvlJc w:val="left"/>
      <w:pPr>
        <w:ind w:left="420" w:hanging="420"/>
      </w:pPr>
    </w:lvl>
    <w:lvl w:ilvl="1">
      <w:start w:val="1"/>
      <w:numFmt w:val="decimal"/>
      <w:lvlText w:val="%1.%2"/>
      <w:lvlJc w:val="left"/>
      <w:pPr>
        <w:ind w:left="780" w:hanging="42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4" w15:restartNumberingAfterBreak="0">
    <w:nsid w:val="6DAE6936"/>
    <w:multiLevelType w:val="multilevel"/>
    <w:tmpl w:val="12C0AC52"/>
    <w:lvl w:ilvl="0">
      <w:start w:val="17"/>
      <w:numFmt w:val="decimal"/>
      <w:lvlText w:val="%1"/>
      <w:lvlJc w:val="left"/>
      <w:pPr>
        <w:ind w:left="375" w:hanging="375"/>
      </w:pPr>
      <w:rPr>
        <w:i w:val="0"/>
      </w:rPr>
    </w:lvl>
    <w:lvl w:ilvl="1">
      <w:start w:val="1"/>
      <w:numFmt w:val="decimal"/>
      <w:lvlText w:val="%1.%2"/>
      <w:lvlJc w:val="left"/>
      <w:pPr>
        <w:ind w:left="1063" w:hanging="375"/>
      </w:pPr>
      <w:rPr>
        <w:b w:val="0"/>
        <w:i w:val="0"/>
      </w:rPr>
    </w:lvl>
    <w:lvl w:ilvl="2">
      <w:start w:val="1"/>
      <w:numFmt w:val="decimal"/>
      <w:lvlText w:val="%1.%2.%3"/>
      <w:lvlJc w:val="left"/>
      <w:pPr>
        <w:ind w:left="2096" w:hanging="720"/>
      </w:pPr>
      <w:rPr>
        <w:i w:val="0"/>
      </w:rPr>
    </w:lvl>
    <w:lvl w:ilvl="3">
      <w:start w:val="1"/>
      <w:numFmt w:val="decimal"/>
      <w:lvlText w:val="%1.%2.%3.%4"/>
      <w:lvlJc w:val="left"/>
      <w:pPr>
        <w:ind w:left="2784" w:hanging="720"/>
      </w:pPr>
      <w:rPr>
        <w:i w:val="0"/>
      </w:rPr>
    </w:lvl>
    <w:lvl w:ilvl="4">
      <w:start w:val="1"/>
      <w:numFmt w:val="decimal"/>
      <w:lvlText w:val="%1.%2.%3.%4.%5"/>
      <w:lvlJc w:val="left"/>
      <w:pPr>
        <w:ind w:left="3832" w:hanging="1080"/>
      </w:pPr>
      <w:rPr>
        <w:i w:val="0"/>
      </w:rPr>
    </w:lvl>
    <w:lvl w:ilvl="5">
      <w:start w:val="1"/>
      <w:numFmt w:val="decimal"/>
      <w:lvlText w:val="%1.%2.%3.%4.%5.%6"/>
      <w:lvlJc w:val="left"/>
      <w:pPr>
        <w:ind w:left="4520" w:hanging="1080"/>
      </w:pPr>
      <w:rPr>
        <w:i w:val="0"/>
      </w:rPr>
    </w:lvl>
    <w:lvl w:ilvl="6">
      <w:start w:val="1"/>
      <w:numFmt w:val="decimal"/>
      <w:lvlText w:val="%1.%2.%3.%4.%5.%6.%7"/>
      <w:lvlJc w:val="left"/>
      <w:pPr>
        <w:ind w:left="5568" w:hanging="1440"/>
      </w:pPr>
      <w:rPr>
        <w:i w:val="0"/>
      </w:rPr>
    </w:lvl>
    <w:lvl w:ilvl="7">
      <w:start w:val="1"/>
      <w:numFmt w:val="decimal"/>
      <w:lvlText w:val="%1.%2.%3.%4.%5.%6.%7.%8"/>
      <w:lvlJc w:val="left"/>
      <w:pPr>
        <w:ind w:left="6256" w:hanging="1440"/>
      </w:pPr>
      <w:rPr>
        <w:i w:val="0"/>
      </w:rPr>
    </w:lvl>
    <w:lvl w:ilvl="8">
      <w:start w:val="1"/>
      <w:numFmt w:val="decimal"/>
      <w:lvlText w:val="%1.%2.%3.%4.%5.%6.%7.%8.%9"/>
      <w:lvlJc w:val="left"/>
      <w:pPr>
        <w:ind w:left="6944" w:hanging="1440"/>
      </w:pPr>
      <w:rPr>
        <w:i w:val="0"/>
      </w:rPr>
    </w:lvl>
  </w:abstractNum>
  <w:abstractNum w:abstractNumId="295" w15:restartNumberingAfterBreak="0">
    <w:nsid w:val="6DE24971"/>
    <w:multiLevelType w:val="multilevel"/>
    <w:tmpl w:val="8640A460"/>
    <w:lvl w:ilvl="0">
      <w:start w:val="3"/>
      <w:numFmt w:val="decimal"/>
      <w:lvlText w:val="%1"/>
      <w:lvlJc w:val="left"/>
      <w:pPr>
        <w:ind w:left="725" w:hanging="540"/>
      </w:pPr>
    </w:lvl>
    <w:lvl w:ilvl="1">
      <w:start w:val="1"/>
      <w:numFmt w:val="decimal"/>
      <w:lvlText w:val="%1.%2"/>
      <w:lvlJc w:val="left"/>
      <w:pPr>
        <w:ind w:left="725" w:hanging="540"/>
      </w:pPr>
      <w:rPr>
        <w:rFonts w:ascii="Calibri" w:eastAsia="Calibri" w:hAnsi="Calibri" w:cs="Calibri"/>
        <w:b/>
        <w:sz w:val="22"/>
        <w:szCs w:val="22"/>
      </w:rPr>
    </w:lvl>
    <w:lvl w:ilvl="2">
      <w:start w:val="1"/>
      <w:numFmt w:val="lowerLetter"/>
      <w:lvlText w:val="(%3)"/>
      <w:lvlJc w:val="left"/>
      <w:pPr>
        <w:ind w:left="1258" w:hanging="540"/>
      </w:pPr>
      <w:rPr>
        <w:rFonts w:ascii="Calibri" w:eastAsia="Calibri" w:hAnsi="Calibri" w:cs="Calibri"/>
        <w:sz w:val="24"/>
        <w:szCs w:val="24"/>
      </w:rPr>
    </w:lvl>
    <w:lvl w:ilvl="3">
      <w:start w:val="1"/>
      <w:numFmt w:val="lowerRoman"/>
      <w:lvlText w:val="%4."/>
      <w:lvlJc w:val="left"/>
      <w:pPr>
        <w:ind w:left="1838" w:hanging="470"/>
      </w:pPr>
      <w:rPr>
        <w:rFonts w:ascii="Times New Roman" w:eastAsia="Times New Roman" w:hAnsi="Times New Roman" w:cs="Times New Roman"/>
        <w:sz w:val="21"/>
        <w:szCs w:val="21"/>
      </w:rPr>
    </w:lvl>
    <w:lvl w:ilvl="4">
      <w:start w:val="1"/>
      <w:numFmt w:val="bullet"/>
      <w:lvlText w:val="•"/>
      <w:lvlJc w:val="left"/>
      <w:pPr>
        <w:ind w:left="3160" w:hanging="471"/>
      </w:pPr>
    </w:lvl>
    <w:lvl w:ilvl="5">
      <w:start w:val="1"/>
      <w:numFmt w:val="bullet"/>
      <w:lvlText w:val="•"/>
      <w:lvlJc w:val="left"/>
      <w:pPr>
        <w:ind w:left="3820" w:hanging="471"/>
      </w:pPr>
    </w:lvl>
    <w:lvl w:ilvl="6">
      <w:start w:val="1"/>
      <w:numFmt w:val="bullet"/>
      <w:lvlText w:val="•"/>
      <w:lvlJc w:val="left"/>
      <w:pPr>
        <w:ind w:left="4480" w:hanging="471"/>
      </w:pPr>
    </w:lvl>
    <w:lvl w:ilvl="7">
      <w:start w:val="1"/>
      <w:numFmt w:val="bullet"/>
      <w:lvlText w:val="•"/>
      <w:lvlJc w:val="left"/>
      <w:pPr>
        <w:ind w:left="5140" w:hanging="471"/>
      </w:pPr>
    </w:lvl>
    <w:lvl w:ilvl="8">
      <w:start w:val="1"/>
      <w:numFmt w:val="bullet"/>
      <w:lvlText w:val="•"/>
      <w:lvlJc w:val="left"/>
      <w:pPr>
        <w:ind w:left="5800" w:hanging="471"/>
      </w:pPr>
    </w:lvl>
  </w:abstractNum>
  <w:abstractNum w:abstractNumId="296" w15:restartNumberingAfterBreak="0">
    <w:nsid w:val="6E61510B"/>
    <w:multiLevelType w:val="multilevel"/>
    <w:tmpl w:val="957AEFA6"/>
    <w:lvl w:ilvl="0">
      <w:start w:val="1"/>
      <w:numFmt w:val="lowerRoman"/>
      <w:lvlText w:val="%1."/>
      <w:lvlJc w:val="right"/>
      <w:pPr>
        <w:ind w:left="1353" w:hanging="359"/>
      </w:pPr>
    </w:lvl>
    <w:lvl w:ilvl="1">
      <w:start w:val="1"/>
      <w:numFmt w:val="low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7" w15:restartNumberingAfterBreak="0">
    <w:nsid w:val="6E806C80"/>
    <w:multiLevelType w:val="multilevel"/>
    <w:tmpl w:val="761CAA3C"/>
    <w:lvl w:ilvl="0">
      <w:start w:val="17"/>
      <w:numFmt w:val="decimal"/>
      <w:lvlText w:val="%1"/>
      <w:lvlJc w:val="left"/>
      <w:pPr>
        <w:ind w:left="420" w:hanging="420"/>
      </w:pPr>
    </w:lvl>
    <w:lvl w:ilvl="1">
      <w:start w:val="1"/>
      <w:numFmt w:val="decimal"/>
      <w:lvlText w:val="%1.%2"/>
      <w:lvlJc w:val="left"/>
      <w:pPr>
        <w:ind w:left="717" w:hanging="420"/>
      </w:pPr>
      <w:rPr>
        <w:b w:val="0"/>
        <w:sz w:val="16"/>
        <w:szCs w:val="16"/>
      </w:rPr>
    </w:lvl>
    <w:lvl w:ilvl="2">
      <w:start w:val="1"/>
      <w:numFmt w:val="decimal"/>
      <w:lvlText w:val="%1.%2.%3"/>
      <w:lvlJc w:val="left"/>
      <w:pPr>
        <w:ind w:left="1314" w:hanging="720"/>
      </w:pPr>
    </w:lvl>
    <w:lvl w:ilvl="3">
      <w:start w:val="1"/>
      <w:numFmt w:val="decimal"/>
      <w:lvlText w:val="%1.%2.%3.%4"/>
      <w:lvlJc w:val="left"/>
      <w:pPr>
        <w:ind w:left="1611" w:hanging="720"/>
      </w:pPr>
    </w:lvl>
    <w:lvl w:ilvl="4">
      <w:start w:val="1"/>
      <w:numFmt w:val="decimal"/>
      <w:lvlText w:val="%1.%2.%3.%4.%5"/>
      <w:lvlJc w:val="left"/>
      <w:pPr>
        <w:ind w:left="2268" w:hanging="1080"/>
      </w:pPr>
    </w:lvl>
    <w:lvl w:ilvl="5">
      <w:start w:val="1"/>
      <w:numFmt w:val="decimal"/>
      <w:lvlText w:val="%1.%2.%3.%4.%5.%6"/>
      <w:lvlJc w:val="left"/>
      <w:pPr>
        <w:ind w:left="2565" w:hanging="1080"/>
      </w:pPr>
    </w:lvl>
    <w:lvl w:ilvl="6">
      <w:start w:val="1"/>
      <w:numFmt w:val="decimal"/>
      <w:lvlText w:val="%1.%2.%3.%4.%5.%6.%7"/>
      <w:lvlJc w:val="left"/>
      <w:pPr>
        <w:ind w:left="3222" w:hanging="1440"/>
      </w:pPr>
    </w:lvl>
    <w:lvl w:ilvl="7">
      <w:start w:val="1"/>
      <w:numFmt w:val="decimal"/>
      <w:lvlText w:val="%1.%2.%3.%4.%5.%6.%7.%8"/>
      <w:lvlJc w:val="left"/>
      <w:pPr>
        <w:ind w:left="3519" w:hanging="1440"/>
      </w:pPr>
    </w:lvl>
    <w:lvl w:ilvl="8">
      <w:start w:val="1"/>
      <w:numFmt w:val="decimal"/>
      <w:lvlText w:val="%1.%2.%3.%4.%5.%6.%7.%8.%9"/>
      <w:lvlJc w:val="left"/>
      <w:pPr>
        <w:ind w:left="4176" w:hanging="1800"/>
      </w:pPr>
    </w:lvl>
  </w:abstractNum>
  <w:abstractNum w:abstractNumId="298" w15:restartNumberingAfterBreak="0">
    <w:nsid w:val="6F08486D"/>
    <w:multiLevelType w:val="multilevel"/>
    <w:tmpl w:val="6F885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6F596C54"/>
    <w:multiLevelType w:val="multilevel"/>
    <w:tmpl w:val="53CC452E"/>
    <w:lvl w:ilvl="0">
      <w:start w:val="1"/>
      <w:numFmt w:val="decimal"/>
      <w:lvlText w:val="1.1.4.%1"/>
      <w:lvlJc w:val="left"/>
      <w:pPr>
        <w:ind w:left="461" w:hanging="360"/>
      </w:pPr>
      <w:rPr>
        <w:b w:val="0"/>
        <w:color w:val="000000"/>
        <w:sz w:val="16"/>
        <w:szCs w:val="16"/>
      </w:r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abstractNum w:abstractNumId="300" w15:restartNumberingAfterBreak="0">
    <w:nsid w:val="6F6D085F"/>
    <w:multiLevelType w:val="multilevel"/>
    <w:tmpl w:val="BFB2AD58"/>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1" w15:restartNumberingAfterBreak="0">
    <w:nsid w:val="70203EC6"/>
    <w:multiLevelType w:val="multilevel"/>
    <w:tmpl w:val="CDDAB896"/>
    <w:lvl w:ilvl="0">
      <w:start w:val="40"/>
      <w:numFmt w:val="decimal"/>
      <w:lvlText w:val="%1"/>
      <w:lvlJc w:val="left"/>
      <w:pPr>
        <w:ind w:left="375" w:hanging="375"/>
      </w:pPr>
    </w:lvl>
    <w:lvl w:ilvl="1">
      <w:start w:val="1"/>
      <w:numFmt w:val="decimal"/>
      <w:lvlText w:val="%1.%2"/>
      <w:lvlJc w:val="left"/>
      <w:pPr>
        <w:ind w:left="1063" w:hanging="375"/>
      </w:pPr>
      <w:rPr>
        <w:b w:val="0"/>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302" w15:restartNumberingAfterBreak="0">
    <w:nsid w:val="709E30CF"/>
    <w:multiLevelType w:val="multilevel"/>
    <w:tmpl w:val="53508518"/>
    <w:lvl w:ilvl="0">
      <w:start w:val="1"/>
      <w:numFmt w:val="low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3" w15:restartNumberingAfterBreak="0">
    <w:nsid w:val="70C50304"/>
    <w:multiLevelType w:val="multilevel"/>
    <w:tmpl w:val="B476AB7C"/>
    <w:lvl w:ilvl="0">
      <w:start w:val="1"/>
      <w:numFmt w:val="decimal"/>
      <w:lvlText w:val="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710F2405"/>
    <w:multiLevelType w:val="multilevel"/>
    <w:tmpl w:val="2BAA9314"/>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5" w15:restartNumberingAfterBreak="0">
    <w:nsid w:val="71127EEF"/>
    <w:multiLevelType w:val="multilevel"/>
    <w:tmpl w:val="CE4CE710"/>
    <w:lvl w:ilvl="0">
      <w:start w:val="1"/>
      <w:numFmt w:val="decimal"/>
      <w:lvlText w:val="11.2.%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71256075"/>
    <w:multiLevelType w:val="multilevel"/>
    <w:tmpl w:val="7C3EB684"/>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307" w15:restartNumberingAfterBreak="0">
    <w:nsid w:val="71A9350F"/>
    <w:multiLevelType w:val="multilevel"/>
    <w:tmpl w:val="9232F65E"/>
    <w:lvl w:ilvl="0">
      <w:start w:val="1"/>
      <w:numFmt w:val="decimal"/>
      <w:lvlText w:val="3.%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71F210E2"/>
    <w:multiLevelType w:val="multilevel"/>
    <w:tmpl w:val="B65C5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9" w15:restartNumberingAfterBreak="0">
    <w:nsid w:val="72267AF2"/>
    <w:multiLevelType w:val="multilevel"/>
    <w:tmpl w:val="C4823780"/>
    <w:lvl w:ilvl="0">
      <w:start w:val="1"/>
      <w:numFmt w:val="lowerRoman"/>
      <w:lvlText w:val="(%1)"/>
      <w:lvlJc w:val="left"/>
      <w:pPr>
        <w:ind w:left="720" w:hanging="360"/>
      </w:pPr>
      <w:rPr>
        <w:b w:val="0"/>
        <w:color w:val="0033C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0" w15:restartNumberingAfterBreak="0">
    <w:nsid w:val="72AC12FC"/>
    <w:multiLevelType w:val="multilevel"/>
    <w:tmpl w:val="F9D4BE44"/>
    <w:lvl w:ilvl="0">
      <w:start w:val="1"/>
      <w:numFmt w:val="upperLetter"/>
      <w:lvlText w:val="(%1)"/>
      <w:lvlJc w:val="left"/>
      <w:pPr>
        <w:ind w:left="720" w:hanging="360"/>
      </w:pPr>
      <w:rPr>
        <w:rFonts w:ascii="Calibri" w:eastAsia="Calibri" w:hAnsi="Calibri" w:cs="Calibri"/>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72C423C5"/>
    <w:multiLevelType w:val="multilevel"/>
    <w:tmpl w:val="D87A699C"/>
    <w:lvl w:ilvl="0">
      <w:start w:val="1"/>
      <w:numFmt w:val="upperLetter"/>
      <w:lvlText w:val="%1."/>
      <w:lvlJc w:val="left"/>
      <w:pPr>
        <w:ind w:left="720" w:hanging="360"/>
      </w:pPr>
      <w:rPr>
        <w:b/>
        <w:color w:val="00206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2" w15:restartNumberingAfterBreak="0">
    <w:nsid w:val="7302775A"/>
    <w:multiLevelType w:val="multilevel"/>
    <w:tmpl w:val="27D22926"/>
    <w:lvl w:ilvl="0">
      <w:start w:val="1"/>
      <w:numFmt w:val="upperRoman"/>
      <w:lvlText w:val="(%1)"/>
      <w:lvlJc w:val="left"/>
      <w:pPr>
        <w:ind w:left="720" w:hanging="360"/>
      </w:pPr>
      <w:rPr>
        <w:rFonts w:ascii="Calibri" w:eastAsia="Calibri" w:hAnsi="Calibri" w:cs="Calibri"/>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731C3C91"/>
    <w:multiLevelType w:val="multilevel"/>
    <w:tmpl w:val="AFEA545C"/>
    <w:lvl w:ilvl="0">
      <w:start w:val="1"/>
      <w:numFmt w:val="decimal"/>
      <w:lvlText w:val="1.2.%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73572592"/>
    <w:multiLevelType w:val="multilevel"/>
    <w:tmpl w:val="F20A06E2"/>
    <w:lvl w:ilvl="0">
      <w:start w:val="1"/>
      <w:numFmt w:val="lowerLetter"/>
      <w:lvlText w:val="(%1)"/>
      <w:lvlJc w:val="left"/>
      <w:pPr>
        <w:ind w:left="1778" w:hanging="360"/>
      </w:pPr>
      <w:rPr>
        <w:b w:val="0"/>
        <w:i w:val="0"/>
        <w:smallCaps w:val="0"/>
        <w:strike w:val="0"/>
        <w:color w:val="000000"/>
        <w:u w:val="none"/>
        <w:vertAlign w:val="baseline"/>
      </w:rPr>
    </w:lvl>
    <w:lvl w:ilvl="1">
      <w:start w:val="1"/>
      <w:numFmt w:val="bullet"/>
      <w:lvlText w:val="o"/>
      <w:lvlJc w:val="left"/>
      <w:pPr>
        <w:ind w:left="2498" w:hanging="360"/>
      </w:pPr>
      <w:rPr>
        <w:rFonts w:ascii="Courier New" w:eastAsia="Courier New" w:hAnsi="Courier New" w:cs="Courier New"/>
      </w:r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15" w15:restartNumberingAfterBreak="0">
    <w:nsid w:val="73BB171C"/>
    <w:multiLevelType w:val="multilevel"/>
    <w:tmpl w:val="71181326"/>
    <w:lvl w:ilvl="0">
      <w:start w:val="1"/>
      <w:numFmt w:val="lowerLetter"/>
      <w:lvlText w:val="(%1)"/>
      <w:lvlJc w:val="left"/>
      <w:pPr>
        <w:ind w:left="1314" w:hanging="360"/>
      </w:pPr>
      <w:rPr>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316" w15:restartNumberingAfterBreak="0">
    <w:nsid w:val="73E32D69"/>
    <w:multiLevelType w:val="multilevel"/>
    <w:tmpl w:val="92B6B77A"/>
    <w:lvl w:ilvl="0">
      <w:start w:val="1"/>
      <w:numFmt w:val="lowerLetter"/>
      <w:lvlText w:val="(%1)"/>
      <w:lvlJc w:val="left"/>
      <w:pPr>
        <w:ind w:left="762" w:hanging="360"/>
      </w:pPr>
    </w:lvl>
    <w:lvl w:ilvl="1">
      <w:start w:val="1"/>
      <w:numFmt w:val="lowerLetter"/>
      <w:lvlText w:val="%2."/>
      <w:lvlJc w:val="left"/>
      <w:pPr>
        <w:ind w:left="1482" w:hanging="360"/>
      </w:pPr>
    </w:lvl>
    <w:lvl w:ilvl="2">
      <w:start w:val="1"/>
      <w:numFmt w:val="lowerRoman"/>
      <w:lvlText w:val="%3."/>
      <w:lvlJc w:val="right"/>
      <w:pPr>
        <w:ind w:left="2202" w:hanging="180"/>
      </w:pPr>
    </w:lvl>
    <w:lvl w:ilvl="3">
      <w:start w:val="1"/>
      <w:numFmt w:val="decimal"/>
      <w:lvlText w:val="%4."/>
      <w:lvlJc w:val="left"/>
      <w:pPr>
        <w:ind w:left="2922" w:hanging="360"/>
      </w:pPr>
    </w:lvl>
    <w:lvl w:ilvl="4">
      <w:start w:val="1"/>
      <w:numFmt w:val="lowerLetter"/>
      <w:lvlText w:val="%5."/>
      <w:lvlJc w:val="left"/>
      <w:pPr>
        <w:ind w:left="3642" w:hanging="360"/>
      </w:pPr>
    </w:lvl>
    <w:lvl w:ilvl="5">
      <w:start w:val="1"/>
      <w:numFmt w:val="lowerRoman"/>
      <w:lvlText w:val="%6."/>
      <w:lvlJc w:val="right"/>
      <w:pPr>
        <w:ind w:left="4362" w:hanging="180"/>
      </w:pPr>
    </w:lvl>
    <w:lvl w:ilvl="6">
      <w:start w:val="1"/>
      <w:numFmt w:val="decimal"/>
      <w:lvlText w:val="%7."/>
      <w:lvlJc w:val="left"/>
      <w:pPr>
        <w:ind w:left="5082" w:hanging="360"/>
      </w:pPr>
    </w:lvl>
    <w:lvl w:ilvl="7">
      <w:start w:val="1"/>
      <w:numFmt w:val="lowerLetter"/>
      <w:lvlText w:val="%8."/>
      <w:lvlJc w:val="left"/>
      <w:pPr>
        <w:ind w:left="5802" w:hanging="360"/>
      </w:pPr>
    </w:lvl>
    <w:lvl w:ilvl="8">
      <w:start w:val="1"/>
      <w:numFmt w:val="lowerRoman"/>
      <w:lvlText w:val="%9."/>
      <w:lvlJc w:val="right"/>
      <w:pPr>
        <w:ind w:left="6522" w:hanging="180"/>
      </w:pPr>
    </w:lvl>
  </w:abstractNum>
  <w:abstractNum w:abstractNumId="317" w15:restartNumberingAfterBreak="0">
    <w:nsid w:val="740C50D0"/>
    <w:multiLevelType w:val="multilevel"/>
    <w:tmpl w:val="ED9CFEE2"/>
    <w:lvl w:ilvl="0">
      <w:start w:val="6"/>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18" w15:restartNumberingAfterBreak="0">
    <w:nsid w:val="75660D5D"/>
    <w:multiLevelType w:val="multilevel"/>
    <w:tmpl w:val="AC9EAD46"/>
    <w:lvl w:ilvl="0">
      <w:start w:val="1"/>
      <w:numFmt w:val="decimal"/>
      <w:lvlText w:val="1.%1"/>
      <w:lvlJc w:val="left"/>
      <w:pPr>
        <w:ind w:left="360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9" w15:restartNumberingAfterBreak="0">
    <w:nsid w:val="757A1776"/>
    <w:multiLevelType w:val="multilevel"/>
    <w:tmpl w:val="758C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15:restartNumberingAfterBreak="0">
    <w:nsid w:val="75DF3723"/>
    <w:multiLevelType w:val="multilevel"/>
    <w:tmpl w:val="D2EAEFA8"/>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21" w15:restartNumberingAfterBreak="0">
    <w:nsid w:val="76A84BFA"/>
    <w:multiLevelType w:val="multilevel"/>
    <w:tmpl w:val="E7DC71A4"/>
    <w:lvl w:ilvl="0">
      <w:start w:val="1"/>
      <w:numFmt w:val="decimal"/>
      <w:lvlText w:val="1.2.3.%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76AD2B84"/>
    <w:multiLevelType w:val="multilevel"/>
    <w:tmpl w:val="2DA47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3" w15:restartNumberingAfterBreak="0">
    <w:nsid w:val="76B70F00"/>
    <w:multiLevelType w:val="multilevel"/>
    <w:tmpl w:val="3558F41C"/>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4" w15:restartNumberingAfterBreak="0">
    <w:nsid w:val="77972E57"/>
    <w:multiLevelType w:val="multilevel"/>
    <w:tmpl w:val="FA5C41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15:restartNumberingAfterBreak="0">
    <w:nsid w:val="779B4CA3"/>
    <w:multiLevelType w:val="multilevel"/>
    <w:tmpl w:val="A17EDA2E"/>
    <w:lvl w:ilvl="0">
      <w:start w:val="23"/>
      <w:numFmt w:val="decimal"/>
      <w:lvlText w:val="%1"/>
      <w:lvlJc w:val="left"/>
      <w:pPr>
        <w:ind w:left="375" w:hanging="375"/>
      </w:pPr>
    </w:lvl>
    <w:lvl w:ilvl="1">
      <w:start w:val="1"/>
      <w:numFmt w:val="decimal"/>
      <w:lvlText w:val="%1.%2"/>
      <w:lvlJc w:val="left"/>
      <w:pPr>
        <w:ind w:left="1063" w:hanging="375"/>
      </w:pPr>
      <w:rPr>
        <w:b/>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326" w15:restartNumberingAfterBreak="0">
    <w:nsid w:val="787869D7"/>
    <w:multiLevelType w:val="multilevel"/>
    <w:tmpl w:val="644C28DA"/>
    <w:lvl w:ilvl="0">
      <w:start w:val="1"/>
      <w:numFmt w:val="decimal"/>
      <w:lvlText w:val="7.10.%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15:restartNumberingAfterBreak="0">
    <w:nsid w:val="7932556E"/>
    <w:multiLevelType w:val="multilevel"/>
    <w:tmpl w:val="33A8FB1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8" w15:restartNumberingAfterBreak="0">
    <w:nsid w:val="7A887826"/>
    <w:multiLevelType w:val="multilevel"/>
    <w:tmpl w:val="2C96ED18"/>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329" w15:restartNumberingAfterBreak="0">
    <w:nsid w:val="7B2D4ACE"/>
    <w:multiLevelType w:val="multilevel"/>
    <w:tmpl w:val="FA46FE14"/>
    <w:lvl w:ilvl="0">
      <w:start w:val="41"/>
      <w:numFmt w:val="decimal"/>
      <w:lvlText w:val="%1"/>
      <w:lvlJc w:val="left"/>
      <w:pPr>
        <w:ind w:left="375" w:hanging="375"/>
      </w:pPr>
    </w:lvl>
    <w:lvl w:ilvl="1">
      <w:start w:val="1"/>
      <w:numFmt w:val="decimal"/>
      <w:lvlText w:val="%1.%2"/>
      <w:lvlJc w:val="left"/>
      <w:pPr>
        <w:ind w:left="1063" w:hanging="375"/>
      </w:pPr>
      <w:rPr>
        <w:b w:val="0"/>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330" w15:restartNumberingAfterBreak="0">
    <w:nsid w:val="7B8A4007"/>
    <w:multiLevelType w:val="multilevel"/>
    <w:tmpl w:val="1CD2F612"/>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331" w15:restartNumberingAfterBreak="0">
    <w:nsid w:val="7BA25C1B"/>
    <w:multiLevelType w:val="multilevel"/>
    <w:tmpl w:val="863401E8"/>
    <w:lvl w:ilvl="0">
      <w:start w:val="1"/>
      <w:numFmt w:val="lowerLetter"/>
      <w:lvlText w:val="(%1)"/>
      <w:lvlJc w:val="left"/>
      <w:pPr>
        <w:ind w:left="1780" w:hanging="360"/>
      </w:pPr>
      <w:rPr>
        <w:b/>
        <w:sz w:val="16"/>
        <w:szCs w:val="16"/>
      </w:r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332" w15:restartNumberingAfterBreak="0">
    <w:nsid w:val="7BC201E4"/>
    <w:multiLevelType w:val="multilevel"/>
    <w:tmpl w:val="86F88156"/>
    <w:lvl w:ilvl="0">
      <w:start w:val="1"/>
      <w:numFmt w:val="lowerLetter"/>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3" w15:restartNumberingAfterBreak="0">
    <w:nsid w:val="7C2F70CC"/>
    <w:multiLevelType w:val="multilevel"/>
    <w:tmpl w:val="2626D7F4"/>
    <w:lvl w:ilvl="0">
      <w:start w:val="11"/>
      <w:numFmt w:val="decimal"/>
      <w:lvlText w:val="%1"/>
      <w:lvlJc w:val="left"/>
      <w:pPr>
        <w:ind w:left="375" w:hanging="375"/>
      </w:pPr>
    </w:lvl>
    <w:lvl w:ilvl="1">
      <w:start w:val="1"/>
      <w:numFmt w:val="decimal"/>
      <w:lvlText w:val="%1.%2"/>
      <w:lvlJc w:val="left"/>
      <w:pPr>
        <w:ind w:left="1109" w:hanging="375"/>
      </w:pPr>
      <w:rPr>
        <w:b w:val="0"/>
      </w:rPr>
    </w:lvl>
    <w:lvl w:ilvl="2">
      <w:start w:val="1"/>
      <w:numFmt w:val="decimal"/>
      <w:lvlText w:val="%1.%2.%3"/>
      <w:lvlJc w:val="left"/>
      <w:pPr>
        <w:ind w:left="2188" w:hanging="720"/>
      </w:pPr>
    </w:lvl>
    <w:lvl w:ilvl="3">
      <w:start w:val="1"/>
      <w:numFmt w:val="decimal"/>
      <w:lvlText w:val="%1.%2.%3.%4"/>
      <w:lvlJc w:val="left"/>
      <w:pPr>
        <w:ind w:left="2922" w:hanging="720"/>
      </w:pPr>
    </w:lvl>
    <w:lvl w:ilvl="4">
      <w:start w:val="1"/>
      <w:numFmt w:val="decimal"/>
      <w:lvlText w:val="%1.%2.%3.%4.%5"/>
      <w:lvlJc w:val="left"/>
      <w:pPr>
        <w:ind w:left="4016" w:hanging="1080"/>
      </w:pPr>
    </w:lvl>
    <w:lvl w:ilvl="5">
      <w:start w:val="1"/>
      <w:numFmt w:val="decimal"/>
      <w:lvlText w:val="%1.%2.%3.%4.%5.%6"/>
      <w:lvlJc w:val="left"/>
      <w:pPr>
        <w:ind w:left="4750" w:hanging="1080"/>
      </w:pPr>
    </w:lvl>
    <w:lvl w:ilvl="6">
      <w:start w:val="1"/>
      <w:numFmt w:val="decimal"/>
      <w:lvlText w:val="%1.%2.%3.%4.%5.%6.%7"/>
      <w:lvlJc w:val="left"/>
      <w:pPr>
        <w:ind w:left="5844" w:hanging="1440"/>
      </w:pPr>
    </w:lvl>
    <w:lvl w:ilvl="7">
      <w:start w:val="1"/>
      <w:numFmt w:val="decimal"/>
      <w:lvlText w:val="%1.%2.%3.%4.%5.%6.%7.%8"/>
      <w:lvlJc w:val="left"/>
      <w:pPr>
        <w:ind w:left="6578" w:hanging="1440"/>
      </w:pPr>
    </w:lvl>
    <w:lvl w:ilvl="8">
      <w:start w:val="1"/>
      <w:numFmt w:val="decimal"/>
      <w:lvlText w:val="%1.%2.%3.%4.%5.%6.%7.%8.%9"/>
      <w:lvlJc w:val="left"/>
      <w:pPr>
        <w:ind w:left="7312" w:hanging="1440"/>
      </w:pPr>
    </w:lvl>
  </w:abstractNum>
  <w:abstractNum w:abstractNumId="334" w15:restartNumberingAfterBreak="0">
    <w:nsid w:val="7C7B4C88"/>
    <w:multiLevelType w:val="multilevel"/>
    <w:tmpl w:val="91F636CA"/>
    <w:lvl w:ilvl="0">
      <w:start w:val="31"/>
      <w:numFmt w:val="decimal"/>
      <w:lvlText w:val="%1"/>
      <w:lvlJc w:val="left"/>
      <w:pPr>
        <w:ind w:left="375" w:hanging="375"/>
      </w:pPr>
    </w:lvl>
    <w:lvl w:ilvl="1">
      <w:start w:val="1"/>
      <w:numFmt w:val="decimal"/>
      <w:lvlText w:val="%1.%2"/>
      <w:lvlJc w:val="left"/>
      <w:pPr>
        <w:ind w:left="1063" w:hanging="375"/>
      </w:pPr>
      <w:rPr>
        <w:b/>
      </w:r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6944" w:hanging="1440"/>
      </w:pPr>
    </w:lvl>
  </w:abstractNum>
  <w:abstractNum w:abstractNumId="335" w15:restartNumberingAfterBreak="0">
    <w:nsid w:val="7CDF4497"/>
    <w:multiLevelType w:val="multilevel"/>
    <w:tmpl w:val="2CA2D010"/>
    <w:lvl w:ilvl="0">
      <w:start w:val="1"/>
      <w:numFmt w:val="lowerRoman"/>
      <w:lvlText w:val="%1."/>
      <w:lvlJc w:val="right"/>
      <w:pPr>
        <w:ind w:left="1353" w:hanging="359"/>
      </w:pPr>
    </w:lvl>
    <w:lvl w:ilvl="1">
      <w:start w:val="1"/>
      <w:numFmt w:val="lowerLetter"/>
      <w:lvlText w:val="%2."/>
      <w:lvlJc w:val="left"/>
      <w:pPr>
        <w:ind w:left="2160" w:hanging="360"/>
      </w:pPr>
      <w:rPr>
        <w:b/>
        <w:sz w:val="16"/>
        <w:szCs w:val="16"/>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6" w15:restartNumberingAfterBreak="0">
    <w:nsid w:val="7D0E46EA"/>
    <w:multiLevelType w:val="multilevel"/>
    <w:tmpl w:val="A27CF0B8"/>
    <w:lvl w:ilvl="0">
      <w:start w:val="1"/>
      <w:numFmt w:val="upperLetter"/>
      <w:lvlText w:val="%1."/>
      <w:lvlJc w:val="left"/>
      <w:pPr>
        <w:ind w:left="435" w:hanging="360"/>
      </w:pPr>
      <w:rPr>
        <w:color w:val="0070C0"/>
        <w:sz w:val="22"/>
        <w:szCs w:val="22"/>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337" w15:restartNumberingAfterBreak="0">
    <w:nsid w:val="7D574728"/>
    <w:multiLevelType w:val="multilevel"/>
    <w:tmpl w:val="F716D112"/>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38" w15:restartNumberingAfterBreak="0">
    <w:nsid w:val="7DAE408C"/>
    <w:multiLevelType w:val="multilevel"/>
    <w:tmpl w:val="F3B02FAE"/>
    <w:lvl w:ilvl="0">
      <w:start w:val="1"/>
      <w:numFmt w:val="lowerLetter"/>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39" w15:restartNumberingAfterBreak="0">
    <w:nsid w:val="7E721FB3"/>
    <w:multiLevelType w:val="multilevel"/>
    <w:tmpl w:val="86E0BCDC"/>
    <w:lvl w:ilvl="0">
      <w:start w:val="1"/>
      <w:numFmt w:val="decimal"/>
      <w:lvlText w:val="13.%1"/>
      <w:lvlJc w:val="left"/>
      <w:pPr>
        <w:ind w:left="360"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0" w15:restartNumberingAfterBreak="0">
    <w:nsid w:val="7E863A30"/>
    <w:multiLevelType w:val="multilevel"/>
    <w:tmpl w:val="F600E1C4"/>
    <w:lvl w:ilvl="0">
      <w:start w:val="1"/>
      <w:numFmt w:val="bullet"/>
      <w:lvlText w:val="●"/>
      <w:lvlJc w:val="left"/>
      <w:pPr>
        <w:ind w:left="2520" w:hanging="360"/>
      </w:pPr>
      <w:rPr>
        <w:rFonts w:ascii="Noto Sans Symbols" w:eastAsia="Noto Sans Symbols" w:hAnsi="Noto Sans Symbols" w:cs="Noto Sans Symbols"/>
      </w:rPr>
    </w:lvl>
    <w:lvl w:ilvl="1">
      <w:start w:val="5"/>
      <w:numFmt w:val="bullet"/>
      <w:lvlText w:val="-"/>
      <w:lvlJc w:val="left"/>
      <w:pPr>
        <w:ind w:left="3240" w:hanging="360"/>
      </w:pPr>
      <w:rPr>
        <w:rFonts w:ascii="Times New Roman" w:eastAsia="Times New Roman" w:hAnsi="Times New Roman" w:cs="Times New Roman"/>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41" w15:restartNumberingAfterBreak="0">
    <w:nsid w:val="7EAC6097"/>
    <w:multiLevelType w:val="multilevel"/>
    <w:tmpl w:val="B2B09CF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2" w15:restartNumberingAfterBreak="0">
    <w:nsid w:val="7EF00EC1"/>
    <w:multiLevelType w:val="multilevel"/>
    <w:tmpl w:val="82AEE2C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3" w15:restartNumberingAfterBreak="0">
    <w:nsid w:val="7F1522D8"/>
    <w:multiLevelType w:val="multilevel"/>
    <w:tmpl w:val="CE485D56"/>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344" w15:restartNumberingAfterBreak="0">
    <w:nsid w:val="7F3869E1"/>
    <w:multiLevelType w:val="multilevel"/>
    <w:tmpl w:val="69A2DDA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5" w15:restartNumberingAfterBreak="0">
    <w:nsid w:val="7F831F70"/>
    <w:multiLevelType w:val="multilevel"/>
    <w:tmpl w:val="AC1E9CA6"/>
    <w:lvl w:ilvl="0">
      <w:start w:val="1"/>
      <w:numFmt w:val="lowerRoman"/>
      <w:lvlText w:val="%1)"/>
      <w:lvlJc w:val="left"/>
      <w:pPr>
        <w:ind w:left="1324" w:hanging="360"/>
      </w:pPr>
      <w:rPr>
        <w:b w:val="0"/>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346" w15:restartNumberingAfterBreak="0">
    <w:nsid w:val="7FA351E5"/>
    <w:multiLevelType w:val="multilevel"/>
    <w:tmpl w:val="F5A41FCA"/>
    <w:lvl w:ilvl="0">
      <w:start w:val="5"/>
      <w:numFmt w:val="decimal"/>
      <w:lvlText w:val="%1"/>
      <w:lvlJc w:val="left"/>
      <w:pPr>
        <w:ind w:left="730" w:hanging="524"/>
      </w:pPr>
    </w:lvl>
    <w:lvl w:ilvl="1">
      <w:start w:val="2"/>
      <w:numFmt w:val="decimal"/>
      <w:lvlText w:val="%1.%2"/>
      <w:lvlJc w:val="left"/>
      <w:pPr>
        <w:ind w:left="730" w:hanging="524"/>
      </w:pPr>
      <w:rPr>
        <w:rFonts w:ascii="Times New Roman" w:eastAsia="Times New Roman" w:hAnsi="Times New Roman" w:cs="Times New Roman"/>
        <w:sz w:val="21"/>
        <w:szCs w:val="21"/>
      </w:rPr>
    </w:lvl>
    <w:lvl w:ilvl="2">
      <w:start w:val="1"/>
      <w:numFmt w:val="lowerLetter"/>
      <w:lvlText w:val="(%3)"/>
      <w:lvlJc w:val="left"/>
      <w:pPr>
        <w:ind w:left="1270" w:hanging="540"/>
      </w:pPr>
      <w:rPr>
        <w:rFonts w:ascii="Calibri" w:eastAsia="Calibri" w:hAnsi="Calibri" w:cs="Calibri"/>
        <w:sz w:val="16"/>
        <w:szCs w:val="16"/>
      </w:rPr>
    </w:lvl>
    <w:lvl w:ilvl="3">
      <w:start w:val="1"/>
      <w:numFmt w:val="bullet"/>
      <w:lvlText w:val="•"/>
      <w:lvlJc w:val="left"/>
      <w:pPr>
        <w:ind w:left="2584" w:hanging="540"/>
      </w:pPr>
    </w:lvl>
    <w:lvl w:ilvl="4">
      <w:start w:val="1"/>
      <w:numFmt w:val="bullet"/>
      <w:lvlText w:val="•"/>
      <w:lvlJc w:val="left"/>
      <w:pPr>
        <w:ind w:left="3236" w:hanging="540"/>
      </w:pPr>
    </w:lvl>
    <w:lvl w:ilvl="5">
      <w:start w:val="1"/>
      <w:numFmt w:val="bullet"/>
      <w:lvlText w:val="•"/>
      <w:lvlJc w:val="left"/>
      <w:pPr>
        <w:ind w:left="3888" w:hanging="540"/>
      </w:pPr>
    </w:lvl>
    <w:lvl w:ilvl="6">
      <w:start w:val="1"/>
      <w:numFmt w:val="bullet"/>
      <w:lvlText w:val="•"/>
      <w:lvlJc w:val="left"/>
      <w:pPr>
        <w:ind w:left="4540" w:hanging="540"/>
      </w:pPr>
    </w:lvl>
    <w:lvl w:ilvl="7">
      <w:start w:val="1"/>
      <w:numFmt w:val="bullet"/>
      <w:lvlText w:val="•"/>
      <w:lvlJc w:val="left"/>
      <w:pPr>
        <w:ind w:left="5192" w:hanging="540"/>
      </w:pPr>
    </w:lvl>
    <w:lvl w:ilvl="8">
      <w:start w:val="1"/>
      <w:numFmt w:val="bullet"/>
      <w:lvlText w:val="•"/>
      <w:lvlJc w:val="left"/>
      <w:pPr>
        <w:ind w:left="5844" w:hanging="540"/>
      </w:pPr>
    </w:lvl>
  </w:abstractNum>
  <w:num w:numId="1">
    <w:abstractNumId w:val="162"/>
  </w:num>
  <w:num w:numId="2">
    <w:abstractNumId w:val="120"/>
  </w:num>
  <w:num w:numId="3">
    <w:abstractNumId w:val="111"/>
  </w:num>
  <w:num w:numId="4">
    <w:abstractNumId w:val="334"/>
  </w:num>
  <w:num w:numId="5">
    <w:abstractNumId w:val="145"/>
  </w:num>
  <w:num w:numId="6">
    <w:abstractNumId w:val="32"/>
  </w:num>
  <w:num w:numId="7">
    <w:abstractNumId w:val="279"/>
  </w:num>
  <w:num w:numId="8">
    <w:abstractNumId w:val="95"/>
  </w:num>
  <w:num w:numId="9">
    <w:abstractNumId w:val="269"/>
  </w:num>
  <w:num w:numId="10">
    <w:abstractNumId w:val="308"/>
  </w:num>
  <w:num w:numId="11">
    <w:abstractNumId w:val="263"/>
  </w:num>
  <w:num w:numId="12">
    <w:abstractNumId w:val="164"/>
  </w:num>
  <w:num w:numId="13">
    <w:abstractNumId w:val="48"/>
  </w:num>
  <w:num w:numId="14">
    <w:abstractNumId w:val="193"/>
  </w:num>
  <w:num w:numId="15">
    <w:abstractNumId w:val="19"/>
  </w:num>
  <w:num w:numId="16">
    <w:abstractNumId w:val="281"/>
  </w:num>
  <w:num w:numId="17">
    <w:abstractNumId w:val="174"/>
  </w:num>
  <w:num w:numId="18">
    <w:abstractNumId w:val="177"/>
  </w:num>
  <w:num w:numId="19">
    <w:abstractNumId w:val="243"/>
  </w:num>
  <w:num w:numId="20">
    <w:abstractNumId w:val="290"/>
  </w:num>
  <w:num w:numId="21">
    <w:abstractNumId w:val="257"/>
  </w:num>
  <w:num w:numId="22">
    <w:abstractNumId w:val="69"/>
  </w:num>
  <w:num w:numId="23">
    <w:abstractNumId w:val="287"/>
  </w:num>
  <w:num w:numId="24">
    <w:abstractNumId w:val="83"/>
  </w:num>
  <w:num w:numId="25">
    <w:abstractNumId w:val="235"/>
  </w:num>
  <w:num w:numId="26">
    <w:abstractNumId w:val="322"/>
  </w:num>
  <w:num w:numId="27">
    <w:abstractNumId w:val="123"/>
  </w:num>
  <w:num w:numId="28">
    <w:abstractNumId w:val="254"/>
  </w:num>
  <w:num w:numId="29">
    <w:abstractNumId w:val="200"/>
  </w:num>
  <w:num w:numId="30">
    <w:abstractNumId w:val="115"/>
  </w:num>
  <w:num w:numId="31">
    <w:abstractNumId w:val="285"/>
  </w:num>
  <w:num w:numId="32">
    <w:abstractNumId w:val="134"/>
  </w:num>
  <w:num w:numId="33">
    <w:abstractNumId w:val="161"/>
  </w:num>
  <w:num w:numId="34">
    <w:abstractNumId w:val="301"/>
  </w:num>
  <w:num w:numId="35">
    <w:abstractNumId w:val="329"/>
  </w:num>
  <w:num w:numId="36">
    <w:abstractNumId w:val="0"/>
  </w:num>
  <w:num w:numId="37">
    <w:abstractNumId w:val="17"/>
  </w:num>
  <w:num w:numId="38">
    <w:abstractNumId w:val="288"/>
  </w:num>
  <w:num w:numId="39">
    <w:abstractNumId w:val="8"/>
  </w:num>
  <w:num w:numId="40">
    <w:abstractNumId w:val="280"/>
  </w:num>
  <w:num w:numId="41">
    <w:abstractNumId w:val="338"/>
  </w:num>
  <w:num w:numId="42">
    <w:abstractNumId w:val="148"/>
  </w:num>
  <w:num w:numId="43">
    <w:abstractNumId w:val="52"/>
  </w:num>
  <w:num w:numId="44">
    <w:abstractNumId w:val="173"/>
  </w:num>
  <w:num w:numId="45">
    <w:abstractNumId w:val="143"/>
  </w:num>
  <w:num w:numId="46">
    <w:abstractNumId w:val="96"/>
  </w:num>
  <w:num w:numId="47">
    <w:abstractNumId w:val="68"/>
  </w:num>
  <w:num w:numId="48">
    <w:abstractNumId w:val="156"/>
  </w:num>
  <w:num w:numId="49">
    <w:abstractNumId w:val="34"/>
  </w:num>
  <w:num w:numId="50">
    <w:abstractNumId w:val="252"/>
  </w:num>
  <w:num w:numId="51">
    <w:abstractNumId w:val="59"/>
  </w:num>
  <w:num w:numId="52">
    <w:abstractNumId w:val="168"/>
  </w:num>
  <w:num w:numId="53">
    <w:abstractNumId w:val="25"/>
  </w:num>
  <w:num w:numId="54">
    <w:abstractNumId w:val="126"/>
  </w:num>
  <w:num w:numId="55">
    <w:abstractNumId w:val="87"/>
  </w:num>
  <w:num w:numId="56">
    <w:abstractNumId w:val="10"/>
  </w:num>
  <w:num w:numId="57">
    <w:abstractNumId w:val="136"/>
  </w:num>
  <w:num w:numId="58">
    <w:abstractNumId w:val="273"/>
  </w:num>
  <w:num w:numId="59">
    <w:abstractNumId w:val="153"/>
  </w:num>
  <w:num w:numId="60">
    <w:abstractNumId w:val="98"/>
  </w:num>
  <w:num w:numId="61">
    <w:abstractNumId w:val="151"/>
  </w:num>
  <w:num w:numId="62">
    <w:abstractNumId w:val="245"/>
  </w:num>
  <w:num w:numId="63">
    <w:abstractNumId w:val="127"/>
  </w:num>
  <w:num w:numId="64">
    <w:abstractNumId w:val="102"/>
  </w:num>
  <w:num w:numId="65">
    <w:abstractNumId w:val="93"/>
  </w:num>
  <w:num w:numId="66">
    <w:abstractNumId w:val="57"/>
  </w:num>
  <w:num w:numId="67">
    <w:abstractNumId w:val="234"/>
  </w:num>
  <w:num w:numId="68">
    <w:abstractNumId w:val="20"/>
  </w:num>
  <w:num w:numId="69">
    <w:abstractNumId w:val="106"/>
  </w:num>
  <w:num w:numId="70">
    <w:abstractNumId w:val="92"/>
  </w:num>
  <w:num w:numId="71">
    <w:abstractNumId w:val="311"/>
  </w:num>
  <w:num w:numId="72">
    <w:abstractNumId w:val="303"/>
  </w:num>
  <w:num w:numId="73">
    <w:abstractNumId w:val="104"/>
  </w:num>
  <w:num w:numId="74">
    <w:abstractNumId w:val="39"/>
  </w:num>
  <w:num w:numId="75">
    <w:abstractNumId w:val="27"/>
  </w:num>
  <w:num w:numId="76">
    <w:abstractNumId w:val="336"/>
  </w:num>
  <w:num w:numId="77">
    <w:abstractNumId w:val="119"/>
  </w:num>
  <w:num w:numId="78">
    <w:abstractNumId w:val="298"/>
  </w:num>
  <w:num w:numId="79">
    <w:abstractNumId w:val="112"/>
  </w:num>
  <w:num w:numId="80">
    <w:abstractNumId w:val="320"/>
  </w:num>
  <w:num w:numId="81">
    <w:abstractNumId w:val="214"/>
  </w:num>
  <w:num w:numId="82">
    <w:abstractNumId w:val="231"/>
  </w:num>
  <w:num w:numId="83">
    <w:abstractNumId w:val="81"/>
  </w:num>
  <w:num w:numId="84">
    <w:abstractNumId w:val="201"/>
  </w:num>
  <w:num w:numId="85">
    <w:abstractNumId w:val="282"/>
  </w:num>
  <w:num w:numId="86">
    <w:abstractNumId w:val="345"/>
  </w:num>
  <w:num w:numId="87">
    <w:abstractNumId w:val="54"/>
  </w:num>
  <w:num w:numId="88">
    <w:abstractNumId w:val="259"/>
  </w:num>
  <w:num w:numId="89">
    <w:abstractNumId w:val="38"/>
  </w:num>
  <w:num w:numId="90">
    <w:abstractNumId w:val="192"/>
  </w:num>
  <w:num w:numId="91">
    <w:abstractNumId w:val="238"/>
  </w:num>
  <w:num w:numId="92">
    <w:abstractNumId w:val="138"/>
  </w:num>
  <w:num w:numId="93">
    <w:abstractNumId w:val="167"/>
  </w:num>
  <w:num w:numId="94">
    <w:abstractNumId w:val="179"/>
  </w:num>
  <w:num w:numId="95">
    <w:abstractNumId w:val="70"/>
  </w:num>
  <w:num w:numId="96">
    <w:abstractNumId w:val="203"/>
  </w:num>
  <w:num w:numId="97">
    <w:abstractNumId w:val="225"/>
  </w:num>
  <w:num w:numId="98">
    <w:abstractNumId w:val="330"/>
  </w:num>
  <w:num w:numId="99">
    <w:abstractNumId w:val="221"/>
  </w:num>
  <w:num w:numId="100">
    <w:abstractNumId w:val="180"/>
  </w:num>
  <w:num w:numId="101">
    <w:abstractNumId w:val="284"/>
  </w:num>
  <w:num w:numId="102">
    <w:abstractNumId w:val="190"/>
  </w:num>
  <w:num w:numId="103">
    <w:abstractNumId w:val="110"/>
  </w:num>
  <w:num w:numId="104">
    <w:abstractNumId w:val="210"/>
  </w:num>
  <w:num w:numId="105">
    <w:abstractNumId w:val="67"/>
  </w:num>
  <w:num w:numId="106">
    <w:abstractNumId w:val="328"/>
  </w:num>
  <w:num w:numId="107">
    <w:abstractNumId w:val="113"/>
  </w:num>
  <w:num w:numId="108">
    <w:abstractNumId w:val="321"/>
  </w:num>
  <w:num w:numId="109">
    <w:abstractNumId w:val="66"/>
  </w:num>
  <w:num w:numId="110">
    <w:abstractNumId w:val="101"/>
  </w:num>
  <w:num w:numId="111">
    <w:abstractNumId w:val="7"/>
  </w:num>
  <w:num w:numId="112">
    <w:abstractNumId w:val="208"/>
  </w:num>
  <w:num w:numId="113">
    <w:abstractNumId w:val="270"/>
  </w:num>
  <w:num w:numId="114">
    <w:abstractNumId w:val="305"/>
  </w:num>
  <w:num w:numId="115">
    <w:abstractNumId w:val="319"/>
  </w:num>
  <w:num w:numId="116">
    <w:abstractNumId w:val="24"/>
  </w:num>
  <w:num w:numId="117">
    <w:abstractNumId w:val="4"/>
  </w:num>
  <w:num w:numId="118">
    <w:abstractNumId w:val="146"/>
  </w:num>
  <w:num w:numId="119">
    <w:abstractNumId w:val="130"/>
  </w:num>
  <w:num w:numId="120">
    <w:abstractNumId w:val="60"/>
  </w:num>
  <w:num w:numId="121">
    <w:abstractNumId w:val="230"/>
  </w:num>
  <w:num w:numId="122">
    <w:abstractNumId w:val="207"/>
  </w:num>
  <w:num w:numId="123">
    <w:abstractNumId w:val="117"/>
  </w:num>
  <w:num w:numId="124">
    <w:abstractNumId w:val="220"/>
  </w:num>
  <w:num w:numId="125">
    <w:abstractNumId w:val="341"/>
  </w:num>
  <w:num w:numId="126">
    <w:abstractNumId w:val="85"/>
  </w:num>
  <w:num w:numId="127">
    <w:abstractNumId w:val="16"/>
  </w:num>
  <w:num w:numId="128">
    <w:abstractNumId w:val="100"/>
  </w:num>
  <w:num w:numId="129">
    <w:abstractNumId w:val="313"/>
  </w:num>
  <w:num w:numId="130">
    <w:abstractNumId w:val="267"/>
  </w:num>
  <w:num w:numId="131">
    <w:abstractNumId w:val="310"/>
  </w:num>
  <w:num w:numId="132">
    <w:abstractNumId w:val="241"/>
  </w:num>
  <w:num w:numId="133">
    <w:abstractNumId w:val="124"/>
  </w:num>
  <w:num w:numId="134">
    <w:abstractNumId w:val="159"/>
  </w:num>
  <w:num w:numId="135">
    <w:abstractNumId w:val="314"/>
  </w:num>
  <w:num w:numId="136">
    <w:abstractNumId w:val="82"/>
  </w:num>
  <w:num w:numId="137">
    <w:abstractNumId w:val="223"/>
  </w:num>
  <w:num w:numId="138">
    <w:abstractNumId w:val="108"/>
  </w:num>
  <w:num w:numId="139">
    <w:abstractNumId w:val="306"/>
  </w:num>
  <w:num w:numId="140">
    <w:abstractNumId w:val="121"/>
  </w:num>
  <w:num w:numId="141">
    <w:abstractNumId w:val="327"/>
  </w:num>
  <w:num w:numId="142">
    <w:abstractNumId w:val="40"/>
  </w:num>
  <w:num w:numId="143">
    <w:abstractNumId w:val="198"/>
  </w:num>
  <w:num w:numId="144">
    <w:abstractNumId w:val="21"/>
  </w:num>
  <w:num w:numId="145">
    <w:abstractNumId w:val="216"/>
  </w:num>
  <w:num w:numId="146">
    <w:abstractNumId w:val="132"/>
  </w:num>
  <w:num w:numId="147">
    <w:abstractNumId w:val="239"/>
  </w:num>
  <w:num w:numId="148">
    <w:abstractNumId w:val="300"/>
  </w:num>
  <w:num w:numId="149">
    <w:abstractNumId w:val="229"/>
  </w:num>
  <w:num w:numId="150">
    <w:abstractNumId w:val="342"/>
  </w:num>
  <w:num w:numId="151">
    <w:abstractNumId w:val="242"/>
  </w:num>
  <w:num w:numId="152">
    <w:abstractNumId w:val="56"/>
  </w:num>
  <w:num w:numId="153">
    <w:abstractNumId w:val="217"/>
  </w:num>
  <w:num w:numId="154">
    <w:abstractNumId w:val="13"/>
  </w:num>
  <w:num w:numId="155">
    <w:abstractNumId w:val="184"/>
  </w:num>
  <w:num w:numId="156">
    <w:abstractNumId w:val="304"/>
  </w:num>
  <w:num w:numId="157">
    <w:abstractNumId w:val="343"/>
  </w:num>
  <w:num w:numId="158">
    <w:abstractNumId w:val="2"/>
  </w:num>
  <w:num w:numId="159">
    <w:abstractNumId w:val="47"/>
  </w:num>
  <w:num w:numId="160">
    <w:abstractNumId w:val="5"/>
  </w:num>
  <w:num w:numId="161">
    <w:abstractNumId w:val="331"/>
  </w:num>
  <w:num w:numId="162">
    <w:abstractNumId w:val="191"/>
  </w:num>
  <w:num w:numId="163">
    <w:abstractNumId w:val="64"/>
  </w:num>
  <w:num w:numId="164">
    <w:abstractNumId w:val="309"/>
  </w:num>
  <w:num w:numId="165">
    <w:abstractNumId w:val="244"/>
  </w:num>
  <w:num w:numId="166">
    <w:abstractNumId w:val="89"/>
  </w:num>
  <w:num w:numId="167">
    <w:abstractNumId w:val="158"/>
  </w:num>
  <w:num w:numId="168">
    <w:abstractNumId w:val="62"/>
  </w:num>
  <w:num w:numId="169">
    <w:abstractNumId w:val="286"/>
  </w:num>
  <w:num w:numId="170">
    <w:abstractNumId w:val="63"/>
  </w:num>
  <w:num w:numId="171">
    <w:abstractNumId w:val="289"/>
  </w:num>
  <w:num w:numId="172">
    <w:abstractNumId w:val="215"/>
  </w:num>
  <w:num w:numId="173">
    <w:abstractNumId w:val="205"/>
  </w:num>
  <w:num w:numId="174">
    <w:abstractNumId w:val="35"/>
  </w:num>
  <w:num w:numId="175">
    <w:abstractNumId w:val="212"/>
  </w:num>
  <w:num w:numId="176">
    <w:abstractNumId w:val="22"/>
  </w:num>
  <w:num w:numId="177">
    <w:abstractNumId w:val="240"/>
  </w:num>
  <w:num w:numId="178">
    <w:abstractNumId w:val="222"/>
  </w:num>
  <w:num w:numId="179">
    <w:abstractNumId w:val="144"/>
  </w:num>
  <w:num w:numId="180">
    <w:abstractNumId w:val="23"/>
  </w:num>
  <w:num w:numId="181">
    <w:abstractNumId w:val="296"/>
  </w:num>
  <w:num w:numId="182">
    <w:abstractNumId w:val="155"/>
  </w:num>
  <w:num w:numId="183">
    <w:abstractNumId w:val="213"/>
  </w:num>
  <w:num w:numId="184">
    <w:abstractNumId w:val="249"/>
  </w:num>
  <w:num w:numId="185">
    <w:abstractNumId w:val="152"/>
  </w:num>
  <w:num w:numId="186">
    <w:abstractNumId w:val="58"/>
  </w:num>
  <w:num w:numId="187">
    <w:abstractNumId w:val="196"/>
  </w:num>
  <w:num w:numId="188">
    <w:abstractNumId w:val="261"/>
  </w:num>
  <w:num w:numId="189">
    <w:abstractNumId w:val="340"/>
  </w:num>
  <w:num w:numId="190">
    <w:abstractNumId w:val="219"/>
  </w:num>
  <w:num w:numId="191">
    <w:abstractNumId w:val="271"/>
  </w:num>
  <w:num w:numId="192">
    <w:abstractNumId w:val="118"/>
  </w:num>
  <w:num w:numId="193">
    <w:abstractNumId w:val="211"/>
  </w:num>
  <w:num w:numId="194">
    <w:abstractNumId w:val="86"/>
  </w:num>
  <w:num w:numId="195">
    <w:abstractNumId w:val="189"/>
  </w:num>
  <w:num w:numId="196">
    <w:abstractNumId w:val="163"/>
  </w:num>
  <w:num w:numId="197">
    <w:abstractNumId w:val="44"/>
  </w:num>
  <w:num w:numId="198">
    <w:abstractNumId w:val="26"/>
  </w:num>
  <w:num w:numId="199">
    <w:abstractNumId w:val="80"/>
  </w:num>
  <w:num w:numId="200">
    <w:abstractNumId w:val="332"/>
  </w:num>
  <w:num w:numId="201">
    <w:abstractNumId w:val="90"/>
  </w:num>
  <w:num w:numId="202">
    <w:abstractNumId w:val="253"/>
  </w:num>
  <w:num w:numId="203">
    <w:abstractNumId w:val="73"/>
  </w:num>
  <w:num w:numId="204">
    <w:abstractNumId w:val="335"/>
  </w:num>
  <w:num w:numId="205">
    <w:abstractNumId w:val="204"/>
  </w:num>
  <w:num w:numId="206">
    <w:abstractNumId w:val="116"/>
  </w:num>
  <w:num w:numId="207">
    <w:abstractNumId w:val="226"/>
  </w:num>
  <w:num w:numId="208">
    <w:abstractNumId w:val="312"/>
  </w:num>
  <w:num w:numId="209">
    <w:abstractNumId w:val="302"/>
  </w:num>
  <w:num w:numId="210">
    <w:abstractNumId w:val="139"/>
  </w:num>
  <w:num w:numId="211">
    <w:abstractNumId w:val="51"/>
  </w:num>
  <w:num w:numId="212">
    <w:abstractNumId w:val="142"/>
  </w:num>
  <w:num w:numId="213">
    <w:abstractNumId w:val="171"/>
  </w:num>
  <w:num w:numId="214">
    <w:abstractNumId w:val="71"/>
  </w:num>
  <w:num w:numId="215">
    <w:abstractNumId w:val="247"/>
  </w:num>
  <w:num w:numId="216">
    <w:abstractNumId w:val="6"/>
  </w:num>
  <w:num w:numId="217">
    <w:abstractNumId w:val="172"/>
  </w:num>
  <w:num w:numId="218">
    <w:abstractNumId w:val="11"/>
  </w:num>
  <w:num w:numId="219">
    <w:abstractNumId w:val="316"/>
  </w:num>
  <w:num w:numId="220">
    <w:abstractNumId w:val="91"/>
  </w:num>
  <w:num w:numId="221">
    <w:abstractNumId w:val="197"/>
  </w:num>
  <w:num w:numId="222">
    <w:abstractNumId w:val="324"/>
  </w:num>
  <w:num w:numId="223">
    <w:abstractNumId w:val="46"/>
  </w:num>
  <w:num w:numId="224">
    <w:abstractNumId w:val="188"/>
  </w:num>
  <w:num w:numId="225">
    <w:abstractNumId w:val="250"/>
  </w:num>
  <w:num w:numId="226">
    <w:abstractNumId w:val="140"/>
  </w:num>
  <w:num w:numId="227">
    <w:abstractNumId w:val="1"/>
  </w:num>
  <w:num w:numId="228">
    <w:abstractNumId w:val="97"/>
  </w:num>
  <w:num w:numId="229">
    <w:abstractNumId w:val="339"/>
  </w:num>
  <w:num w:numId="230">
    <w:abstractNumId w:val="274"/>
  </w:num>
  <w:num w:numId="231">
    <w:abstractNumId w:val="292"/>
  </w:num>
  <w:num w:numId="232">
    <w:abstractNumId w:val="182"/>
  </w:num>
  <w:num w:numId="233">
    <w:abstractNumId w:val="125"/>
  </w:num>
  <w:num w:numId="234">
    <w:abstractNumId w:val="150"/>
  </w:num>
  <w:num w:numId="235">
    <w:abstractNumId w:val="33"/>
  </w:num>
  <w:num w:numId="236">
    <w:abstractNumId w:val="315"/>
  </w:num>
  <w:num w:numId="237">
    <w:abstractNumId w:val="297"/>
  </w:num>
  <w:num w:numId="238">
    <w:abstractNumId w:val="129"/>
  </w:num>
  <w:num w:numId="239">
    <w:abstractNumId w:val="78"/>
  </w:num>
  <w:num w:numId="240">
    <w:abstractNumId w:val="29"/>
  </w:num>
  <w:num w:numId="241">
    <w:abstractNumId w:val="37"/>
  </w:num>
  <w:num w:numId="242">
    <w:abstractNumId w:val="206"/>
  </w:num>
  <w:num w:numId="243">
    <w:abstractNumId w:val="227"/>
  </w:num>
  <w:num w:numId="244">
    <w:abstractNumId w:val="154"/>
  </w:num>
  <w:num w:numId="245">
    <w:abstractNumId w:val="255"/>
  </w:num>
  <w:num w:numId="246">
    <w:abstractNumId w:val="185"/>
  </w:num>
  <w:num w:numId="247">
    <w:abstractNumId w:val="170"/>
  </w:num>
  <w:num w:numId="248">
    <w:abstractNumId w:val="186"/>
  </w:num>
  <w:num w:numId="249">
    <w:abstractNumId w:val="107"/>
  </w:num>
  <w:num w:numId="250">
    <w:abstractNumId w:val="175"/>
  </w:num>
  <w:num w:numId="251">
    <w:abstractNumId w:val="326"/>
  </w:num>
  <w:num w:numId="252">
    <w:abstractNumId w:val="258"/>
  </w:num>
  <w:num w:numId="253">
    <w:abstractNumId w:val="42"/>
  </w:num>
  <w:num w:numId="254">
    <w:abstractNumId w:val="84"/>
  </w:num>
  <w:num w:numId="255">
    <w:abstractNumId w:val="75"/>
  </w:num>
  <w:num w:numId="256">
    <w:abstractNumId w:val="65"/>
  </w:num>
  <w:num w:numId="257">
    <w:abstractNumId w:val="160"/>
  </w:num>
  <w:num w:numId="258">
    <w:abstractNumId w:val="272"/>
  </w:num>
  <w:num w:numId="259">
    <w:abstractNumId w:val="166"/>
  </w:num>
  <w:num w:numId="260">
    <w:abstractNumId w:val="114"/>
  </w:num>
  <w:num w:numId="261">
    <w:abstractNumId w:val="49"/>
  </w:num>
  <w:num w:numId="262">
    <w:abstractNumId w:val="195"/>
  </w:num>
  <w:num w:numId="263">
    <w:abstractNumId w:val="318"/>
  </w:num>
  <w:num w:numId="264">
    <w:abstractNumId w:val="307"/>
  </w:num>
  <w:num w:numId="265">
    <w:abstractNumId w:val="55"/>
  </w:num>
  <w:num w:numId="266">
    <w:abstractNumId w:val="277"/>
  </w:num>
  <w:num w:numId="267">
    <w:abstractNumId w:val="278"/>
  </w:num>
  <w:num w:numId="268">
    <w:abstractNumId w:val="61"/>
  </w:num>
  <w:num w:numId="269">
    <w:abstractNumId w:val="99"/>
  </w:num>
  <w:num w:numId="270">
    <w:abstractNumId w:val="264"/>
  </w:num>
  <w:num w:numId="271">
    <w:abstractNumId w:val="337"/>
  </w:num>
  <w:num w:numId="272">
    <w:abstractNumId w:val="72"/>
  </w:num>
  <w:num w:numId="273">
    <w:abstractNumId w:val="77"/>
  </w:num>
  <w:num w:numId="274">
    <w:abstractNumId w:val="103"/>
  </w:num>
  <w:num w:numId="275">
    <w:abstractNumId w:val="149"/>
  </w:num>
  <w:num w:numId="276">
    <w:abstractNumId w:val="45"/>
  </w:num>
  <w:num w:numId="277">
    <w:abstractNumId w:val="323"/>
  </w:num>
  <w:num w:numId="278">
    <w:abstractNumId w:val="133"/>
  </w:num>
  <w:num w:numId="279">
    <w:abstractNumId w:val="276"/>
  </w:num>
  <w:num w:numId="280">
    <w:abstractNumId w:val="176"/>
  </w:num>
  <w:num w:numId="281">
    <w:abstractNumId w:val="232"/>
  </w:num>
  <w:num w:numId="282">
    <w:abstractNumId w:val="291"/>
  </w:num>
  <w:num w:numId="283">
    <w:abstractNumId w:val="178"/>
  </w:num>
  <w:num w:numId="284">
    <w:abstractNumId w:val="122"/>
  </w:num>
  <w:num w:numId="285">
    <w:abstractNumId w:val="248"/>
  </w:num>
  <w:num w:numId="286">
    <w:abstractNumId w:val="209"/>
  </w:num>
  <w:num w:numId="287">
    <w:abstractNumId w:val="295"/>
  </w:num>
  <w:num w:numId="288">
    <w:abstractNumId w:val="199"/>
  </w:num>
  <w:num w:numId="289">
    <w:abstractNumId w:val="74"/>
  </w:num>
  <w:num w:numId="290">
    <w:abstractNumId w:val="43"/>
  </w:num>
  <w:num w:numId="291">
    <w:abstractNumId w:val="147"/>
  </w:num>
  <w:num w:numId="292">
    <w:abstractNumId w:val="109"/>
  </w:num>
  <w:num w:numId="293">
    <w:abstractNumId w:val="135"/>
  </w:num>
  <w:num w:numId="294">
    <w:abstractNumId w:val="94"/>
  </w:num>
  <w:num w:numId="295">
    <w:abstractNumId w:val="275"/>
  </w:num>
  <w:num w:numId="296">
    <w:abstractNumId w:val="18"/>
  </w:num>
  <w:num w:numId="297">
    <w:abstractNumId w:val="346"/>
  </w:num>
  <w:num w:numId="298">
    <w:abstractNumId w:val="317"/>
  </w:num>
  <w:num w:numId="299">
    <w:abstractNumId w:val="266"/>
  </w:num>
  <w:num w:numId="300">
    <w:abstractNumId w:val="256"/>
  </w:num>
  <w:num w:numId="301">
    <w:abstractNumId w:val="262"/>
  </w:num>
  <w:num w:numId="302">
    <w:abstractNumId w:val="12"/>
  </w:num>
  <w:num w:numId="303">
    <w:abstractNumId w:val="187"/>
  </w:num>
  <w:num w:numId="304">
    <w:abstractNumId w:val="41"/>
  </w:num>
  <w:num w:numId="305">
    <w:abstractNumId w:val="181"/>
  </w:num>
  <w:num w:numId="306">
    <w:abstractNumId w:val="283"/>
  </w:num>
  <w:num w:numId="307">
    <w:abstractNumId w:val="15"/>
  </w:num>
  <w:num w:numId="308">
    <w:abstractNumId w:val="237"/>
  </w:num>
  <w:num w:numId="309">
    <w:abstractNumId w:val="194"/>
  </w:num>
  <w:num w:numId="310">
    <w:abstractNumId w:val="251"/>
  </w:num>
  <w:num w:numId="311">
    <w:abstractNumId w:val="299"/>
  </w:num>
  <w:num w:numId="312">
    <w:abstractNumId w:val="88"/>
  </w:num>
  <w:num w:numId="313">
    <w:abstractNumId w:val="76"/>
  </w:num>
  <w:num w:numId="314">
    <w:abstractNumId w:val="202"/>
  </w:num>
  <w:num w:numId="315">
    <w:abstractNumId w:val="233"/>
  </w:num>
  <w:num w:numId="316">
    <w:abstractNumId w:val="30"/>
  </w:num>
  <w:num w:numId="317">
    <w:abstractNumId w:val="3"/>
  </w:num>
  <w:num w:numId="318">
    <w:abstractNumId w:val="14"/>
  </w:num>
  <w:num w:numId="319">
    <w:abstractNumId w:val="79"/>
  </w:num>
  <w:num w:numId="320">
    <w:abstractNumId w:val="50"/>
  </w:num>
  <w:num w:numId="321">
    <w:abstractNumId w:val="293"/>
  </w:num>
  <w:num w:numId="322">
    <w:abstractNumId w:val="333"/>
  </w:num>
  <w:num w:numId="323">
    <w:abstractNumId w:val="128"/>
  </w:num>
  <w:num w:numId="324">
    <w:abstractNumId w:val="169"/>
  </w:num>
  <w:num w:numId="325">
    <w:abstractNumId w:val="28"/>
  </w:num>
  <w:num w:numId="326">
    <w:abstractNumId w:val="260"/>
  </w:num>
  <w:num w:numId="327">
    <w:abstractNumId w:val="224"/>
  </w:num>
  <w:num w:numId="328">
    <w:abstractNumId w:val="246"/>
  </w:num>
  <w:num w:numId="329">
    <w:abstractNumId w:val="137"/>
  </w:num>
  <w:num w:numId="330">
    <w:abstractNumId w:val="325"/>
  </w:num>
  <w:num w:numId="331">
    <w:abstractNumId w:val="218"/>
  </w:num>
  <w:num w:numId="332">
    <w:abstractNumId w:val="157"/>
  </w:num>
  <w:num w:numId="333">
    <w:abstractNumId w:val="36"/>
  </w:num>
  <w:num w:numId="334">
    <w:abstractNumId w:val="165"/>
  </w:num>
  <w:num w:numId="335">
    <w:abstractNumId w:val="183"/>
  </w:num>
  <w:num w:numId="336">
    <w:abstractNumId w:val="9"/>
  </w:num>
  <w:num w:numId="337">
    <w:abstractNumId w:val="294"/>
  </w:num>
  <w:num w:numId="338">
    <w:abstractNumId w:val="53"/>
  </w:num>
  <w:num w:numId="339">
    <w:abstractNumId w:val="265"/>
  </w:num>
  <w:num w:numId="340">
    <w:abstractNumId w:val="344"/>
  </w:num>
  <w:num w:numId="341">
    <w:abstractNumId w:val="141"/>
  </w:num>
  <w:num w:numId="342">
    <w:abstractNumId w:val="105"/>
  </w:num>
  <w:num w:numId="343">
    <w:abstractNumId w:val="236"/>
  </w:num>
  <w:num w:numId="344">
    <w:abstractNumId w:val="131"/>
  </w:num>
  <w:num w:numId="345">
    <w:abstractNumId w:val="31"/>
  </w:num>
  <w:num w:numId="346">
    <w:abstractNumId w:val="228"/>
  </w:num>
  <w:num w:numId="347">
    <w:abstractNumId w:val="268"/>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CD"/>
    <w:rsid w:val="00016D4B"/>
    <w:rsid w:val="00062947"/>
    <w:rsid w:val="00085857"/>
    <w:rsid w:val="000A2CBB"/>
    <w:rsid w:val="00123538"/>
    <w:rsid w:val="0013052D"/>
    <w:rsid w:val="00143184"/>
    <w:rsid w:val="001565A9"/>
    <w:rsid w:val="00172F40"/>
    <w:rsid w:val="002700B0"/>
    <w:rsid w:val="002A7024"/>
    <w:rsid w:val="002B6BD8"/>
    <w:rsid w:val="002D0406"/>
    <w:rsid w:val="002F6675"/>
    <w:rsid w:val="00304CA4"/>
    <w:rsid w:val="00323EA8"/>
    <w:rsid w:val="00333293"/>
    <w:rsid w:val="00346E99"/>
    <w:rsid w:val="00363F5D"/>
    <w:rsid w:val="003D40FD"/>
    <w:rsid w:val="003D4EE5"/>
    <w:rsid w:val="003E2EED"/>
    <w:rsid w:val="003F6A33"/>
    <w:rsid w:val="00421DC3"/>
    <w:rsid w:val="00444EE1"/>
    <w:rsid w:val="00451156"/>
    <w:rsid w:val="00467BCB"/>
    <w:rsid w:val="005008AA"/>
    <w:rsid w:val="00524ACA"/>
    <w:rsid w:val="005533D0"/>
    <w:rsid w:val="0056083E"/>
    <w:rsid w:val="0057601D"/>
    <w:rsid w:val="005A13F1"/>
    <w:rsid w:val="005C5B60"/>
    <w:rsid w:val="005E33C5"/>
    <w:rsid w:val="005F3A01"/>
    <w:rsid w:val="00602C9A"/>
    <w:rsid w:val="006049B4"/>
    <w:rsid w:val="006121A1"/>
    <w:rsid w:val="00615286"/>
    <w:rsid w:val="00620EE3"/>
    <w:rsid w:val="00644FE4"/>
    <w:rsid w:val="00647005"/>
    <w:rsid w:val="00653B19"/>
    <w:rsid w:val="00692F47"/>
    <w:rsid w:val="006B0F40"/>
    <w:rsid w:val="006B2E1E"/>
    <w:rsid w:val="006D2809"/>
    <w:rsid w:val="006D29EE"/>
    <w:rsid w:val="006E6F79"/>
    <w:rsid w:val="00703FC9"/>
    <w:rsid w:val="00753F7D"/>
    <w:rsid w:val="00781043"/>
    <w:rsid w:val="007B1A83"/>
    <w:rsid w:val="007B623D"/>
    <w:rsid w:val="007C7B42"/>
    <w:rsid w:val="007F6646"/>
    <w:rsid w:val="00890300"/>
    <w:rsid w:val="008F39DD"/>
    <w:rsid w:val="00943BB0"/>
    <w:rsid w:val="00945B52"/>
    <w:rsid w:val="00957E24"/>
    <w:rsid w:val="009C5007"/>
    <w:rsid w:val="009F32F5"/>
    <w:rsid w:val="00A113A3"/>
    <w:rsid w:val="00A279EC"/>
    <w:rsid w:val="00A54F99"/>
    <w:rsid w:val="00A56075"/>
    <w:rsid w:val="00A908A6"/>
    <w:rsid w:val="00AA129E"/>
    <w:rsid w:val="00AF7F33"/>
    <w:rsid w:val="00B17339"/>
    <w:rsid w:val="00B318DC"/>
    <w:rsid w:val="00B46FD7"/>
    <w:rsid w:val="00B9714F"/>
    <w:rsid w:val="00BF67A9"/>
    <w:rsid w:val="00C63A9B"/>
    <w:rsid w:val="00C746BD"/>
    <w:rsid w:val="00C8680D"/>
    <w:rsid w:val="00CA7F68"/>
    <w:rsid w:val="00CB54CE"/>
    <w:rsid w:val="00CD695C"/>
    <w:rsid w:val="00D578CD"/>
    <w:rsid w:val="00D633C9"/>
    <w:rsid w:val="00DB6BE1"/>
    <w:rsid w:val="00DC68FB"/>
    <w:rsid w:val="00DD4CB5"/>
    <w:rsid w:val="00E37DAC"/>
    <w:rsid w:val="00E42E1D"/>
    <w:rsid w:val="00E57168"/>
    <w:rsid w:val="00EE2639"/>
    <w:rsid w:val="00EE6CD9"/>
    <w:rsid w:val="00EF07F1"/>
    <w:rsid w:val="00F161D0"/>
    <w:rsid w:val="00F3222C"/>
    <w:rsid w:val="00F34518"/>
    <w:rsid w:val="00FF632E"/>
    <w:rsid w:val="00FF77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4D238"/>
  <w15:docId w15:val="{E2B1AEFF-D1BC-4B52-91EB-F11B4E28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240"/>
      <w:jc w:val="center"/>
      <w:outlineLvl w:val="0"/>
    </w:pPr>
    <w:rPr>
      <w:rFonts w:ascii="Times" w:eastAsia="Times" w:hAnsi="Times" w:cs="Times"/>
      <w:b/>
      <w:smallCaps/>
      <w:sz w:val="36"/>
      <w:szCs w:val="36"/>
    </w:rPr>
  </w:style>
  <w:style w:type="paragraph" w:styleId="Heading2">
    <w:name w:val="heading 2"/>
    <w:basedOn w:val="Normal"/>
    <w:next w:val="Normal"/>
    <w:uiPriority w:val="9"/>
    <w:unhideWhenUsed/>
    <w:qFormat/>
    <w:pPr>
      <w:pBdr>
        <w:bottom w:val="single" w:sz="24" w:space="3" w:color="C0C0C0"/>
      </w:pBdr>
      <w:spacing w:after="240"/>
      <w:jc w:val="center"/>
      <w:outlineLvl w:val="1"/>
    </w:pPr>
    <w:rPr>
      <w:rFonts w:ascii="Times" w:eastAsia="Times" w:hAnsi="Times" w:cs="Times"/>
      <w:b/>
      <w:sz w:val="28"/>
      <w:szCs w:val="28"/>
    </w:rPr>
  </w:style>
  <w:style w:type="paragraph" w:styleId="Heading3">
    <w:name w:val="heading 3"/>
    <w:basedOn w:val="Normal"/>
    <w:next w:val="Normal"/>
    <w:uiPriority w:val="9"/>
    <w:unhideWhenUsed/>
    <w:qFormat/>
    <w:pPr>
      <w:jc w:val="center"/>
      <w:outlineLvl w:val="2"/>
    </w:pPr>
    <w:rPr>
      <w:b/>
      <w:sz w:val="28"/>
      <w:szCs w:val="28"/>
    </w:rPr>
  </w:style>
  <w:style w:type="paragraph" w:styleId="Heading4">
    <w:name w:val="heading 4"/>
    <w:basedOn w:val="Normal"/>
    <w:next w:val="Normal"/>
    <w:uiPriority w:val="9"/>
    <w:unhideWhenUsed/>
    <w:qFormat/>
    <w:pPr>
      <w:keepNext/>
      <w:spacing w:after="200"/>
      <w:ind w:left="1422" w:right="18" w:hanging="457"/>
      <w:outlineLvl w:val="3"/>
    </w:pPr>
    <w:rPr>
      <w:b/>
    </w:rPr>
  </w:style>
  <w:style w:type="paragraph" w:styleId="Heading5">
    <w:name w:val="heading 5"/>
    <w:basedOn w:val="Normal"/>
    <w:next w:val="Normal"/>
    <w:uiPriority w:val="9"/>
    <w:semiHidden/>
    <w:unhideWhenUsed/>
    <w:qFormat/>
    <w:pPr>
      <w:keepNext/>
      <w:jc w:val="center"/>
      <w:outlineLvl w:val="4"/>
    </w:pPr>
    <w:rPr>
      <w:rFonts w:ascii="Arial" w:eastAsia="Arial" w:hAnsi="Arial" w:cs="Arial"/>
      <w:u w:val="single"/>
    </w:rPr>
  </w:style>
  <w:style w:type="paragraph" w:styleId="Heading6">
    <w:name w:val="heading 6"/>
    <w:basedOn w:val="Normal"/>
    <w:next w:val="Normal"/>
    <w:uiPriority w:val="9"/>
    <w:semiHidden/>
    <w:unhideWhenUsed/>
    <w:qFormat/>
    <w:pPr>
      <w:keepNext/>
      <w:keepLines/>
      <w:ind w:right="-72"/>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link w:val="SubtitleChar"/>
    <w:uiPriority w:val="11"/>
    <w:qFormat/>
    <w:pPr>
      <w:jc w:val="center"/>
    </w:pPr>
    <w:rPr>
      <w:b/>
      <w:sz w:val="44"/>
      <w:szCs w:val="4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44" w:type="dxa"/>
        <w:left w:w="96" w:type="dxa"/>
        <w:right w:w="43" w:type="dxa"/>
      </w:tblCellMar>
    </w:tblPr>
  </w:style>
  <w:style w:type="table" w:customStyle="1" w:styleId="a2">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b">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0">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a">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72" w:type="dxa"/>
        <w:right w:w="72"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72" w:type="dxa"/>
        <w:right w:w="72" w:type="dxa"/>
      </w:tblCellMar>
    </w:tblPr>
  </w:style>
  <w:style w:type="table" w:customStyle="1" w:styleId="aff9">
    <w:basedOn w:val="TableNormal"/>
    <w:tblPr>
      <w:tblStyleRowBandSize w:val="1"/>
      <w:tblStyleColBandSize w:val="1"/>
      <w:tblCellMar>
        <w:left w:w="72" w:type="dxa"/>
        <w:right w:w="72"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72" w:type="dxa"/>
        <w:right w:w="72" w:type="dxa"/>
      </w:tblCellMar>
    </w:tblPr>
  </w:style>
  <w:style w:type="table" w:customStyle="1" w:styleId="affc">
    <w:basedOn w:val="TableNormal"/>
    <w:tblPr>
      <w:tblStyleRowBandSize w:val="1"/>
      <w:tblStyleColBandSize w:val="1"/>
      <w:tblCellMar>
        <w:left w:w="72" w:type="dxa"/>
        <w:right w:w="72" w:type="dxa"/>
      </w:tblCellMar>
    </w:tblPr>
  </w:style>
  <w:style w:type="table" w:customStyle="1" w:styleId="affd">
    <w:basedOn w:val="TableNormal"/>
    <w:tblPr>
      <w:tblStyleRowBandSize w:val="1"/>
      <w:tblStyleColBandSize w:val="1"/>
      <w:tblCellMar>
        <w:left w:w="72" w:type="dxa"/>
        <w:right w:w="72" w:type="dxa"/>
      </w:tblCellMar>
    </w:tblPr>
  </w:style>
  <w:style w:type="table" w:customStyle="1" w:styleId="affe">
    <w:basedOn w:val="TableNormal"/>
    <w:tblPr>
      <w:tblStyleRowBandSize w:val="1"/>
      <w:tblStyleColBandSize w:val="1"/>
      <w:tblCellMar>
        <w:left w:w="72" w:type="dxa"/>
        <w:right w:w="72"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72" w:type="dxa"/>
        <w:right w:w="72"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72" w:type="dxa"/>
        <w:right w:w="72" w:type="dxa"/>
      </w:tblCellMar>
    </w:tblPr>
  </w:style>
  <w:style w:type="table" w:customStyle="1" w:styleId="afffa">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72" w:type="dxa"/>
        <w:right w:w="72"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fff3">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fff4">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fff5">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ffff5">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9">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a">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ffffb">
    <w:basedOn w:val="TableNormal"/>
    <w:tblPr>
      <w:tblStyleRowBandSize w:val="1"/>
      <w:tblStyleColBandSize w:val="1"/>
      <w:tblCellMar>
        <w:left w:w="0" w:type="dxa"/>
        <w:right w:w="0"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ffffff9">
    <w:basedOn w:val="TableNormal"/>
    <w:tblPr>
      <w:tblStyleRowBandSize w:val="1"/>
      <w:tblStyleColBandSize w:val="1"/>
      <w:tblCellMar>
        <w:top w:w="144" w:type="dxa"/>
        <w:left w:w="115" w:type="dxa"/>
        <w:bottom w:w="144" w:type="dxa"/>
        <w:right w:w="115" w:type="dxa"/>
      </w:tblCellMar>
    </w:tblPr>
  </w:style>
  <w:style w:type="table" w:customStyle="1" w:styleId="affffffa">
    <w:basedOn w:val="TableNormal"/>
    <w:tblPr>
      <w:tblStyleRowBandSize w:val="1"/>
      <w:tblStyleColBandSize w:val="1"/>
      <w:tblCellMar>
        <w:top w:w="144" w:type="dxa"/>
        <w:left w:w="115" w:type="dxa"/>
        <w:bottom w:w="144" w:type="dxa"/>
        <w:right w:w="115" w:type="dxa"/>
      </w:tblCellMar>
    </w:tblPr>
  </w:style>
  <w:style w:type="table" w:customStyle="1" w:styleId="affffffb">
    <w:basedOn w:val="TableNormal"/>
    <w:tblPr>
      <w:tblStyleRowBandSize w:val="1"/>
      <w:tblStyleColBandSize w:val="1"/>
      <w:tblCellMar>
        <w:top w:w="144" w:type="dxa"/>
        <w:left w:w="115" w:type="dxa"/>
        <w:bottom w:w="144" w:type="dxa"/>
        <w:right w:w="115" w:type="dxa"/>
      </w:tblCellMar>
    </w:tblPr>
  </w:style>
  <w:style w:type="table" w:customStyle="1" w:styleId="affffffc">
    <w:basedOn w:val="TableNormal"/>
    <w:tblPr>
      <w:tblStyleRowBandSize w:val="1"/>
      <w:tblStyleColBandSize w:val="1"/>
      <w:tblCellMar>
        <w:top w:w="144" w:type="dxa"/>
        <w:left w:w="115" w:type="dxa"/>
        <w:bottom w:w="144" w:type="dxa"/>
        <w:right w:w="115" w:type="dxa"/>
      </w:tblCellMar>
    </w:tblPr>
  </w:style>
  <w:style w:type="table" w:customStyle="1" w:styleId="affffffd">
    <w:basedOn w:val="TableNormal"/>
    <w:tblPr>
      <w:tblStyleRowBandSize w:val="1"/>
      <w:tblStyleColBandSize w:val="1"/>
      <w:tblCellMar>
        <w:top w:w="144" w:type="dxa"/>
        <w:left w:w="115" w:type="dxa"/>
        <w:bottom w:w="144" w:type="dxa"/>
        <w:right w:w="115" w:type="dxa"/>
      </w:tblCellMar>
    </w:tblPr>
  </w:style>
  <w:style w:type="table" w:customStyle="1" w:styleId="affffffe">
    <w:basedOn w:val="TableNormal"/>
    <w:tblPr>
      <w:tblStyleRowBandSize w:val="1"/>
      <w:tblStyleColBandSize w:val="1"/>
      <w:tblCellMar>
        <w:top w:w="144" w:type="dxa"/>
        <w:left w:w="115" w:type="dxa"/>
        <w:bottom w:w="144" w:type="dxa"/>
        <w:right w:w="115" w:type="dxa"/>
      </w:tblCellMar>
    </w:tblPr>
  </w:style>
  <w:style w:type="table" w:customStyle="1" w:styleId="afffffff">
    <w:basedOn w:val="TableNormal"/>
    <w:tblPr>
      <w:tblStyleRowBandSize w:val="1"/>
      <w:tblStyleColBandSize w:val="1"/>
      <w:tblCellMar>
        <w:top w:w="144" w:type="dxa"/>
        <w:left w:w="115" w:type="dxa"/>
        <w:bottom w:w="144" w:type="dxa"/>
        <w:right w:w="115" w:type="dxa"/>
      </w:tblCellMar>
    </w:tblPr>
  </w:style>
  <w:style w:type="table" w:customStyle="1" w:styleId="afffffff0">
    <w:basedOn w:val="TableNormal"/>
    <w:tblPr>
      <w:tblStyleRowBandSize w:val="1"/>
      <w:tblStyleColBandSize w:val="1"/>
      <w:tblCellMar>
        <w:top w:w="144" w:type="dxa"/>
        <w:left w:w="115" w:type="dxa"/>
        <w:bottom w:w="144" w:type="dxa"/>
        <w:right w:w="115" w:type="dxa"/>
      </w:tblCellMar>
    </w:tblPr>
  </w:style>
  <w:style w:type="table" w:customStyle="1" w:styleId="afffffff1">
    <w:basedOn w:val="TableNormal"/>
    <w:tblPr>
      <w:tblStyleRowBandSize w:val="1"/>
      <w:tblStyleColBandSize w:val="1"/>
      <w:tblCellMar>
        <w:top w:w="144" w:type="dxa"/>
        <w:left w:w="115" w:type="dxa"/>
        <w:bottom w:w="144" w:type="dxa"/>
        <w:right w:w="115" w:type="dxa"/>
      </w:tblCellMar>
    </w:tblPr>
  </w:style>
  <w:style w:type="table" w:customStyle="1" w:styleId="afffffff2">
    <w:basedOn w:val="TableNormal"/>
    <w:tblPr>
      <w:tblStyleRowBandSize w:val="1"/>
      <w:tblStyleColBandSize w:val="1"/>
      <w:tblCellMar>
        <w:top w:w="144" w:type="dxa"/>
        <w:left w:w="115" w:type="dxa"/>
        <w:bottom w:w="144" w:type="dxa"/>
        <w:right w:w="115" w:type="dxa"/>
      </w:tblCellMar>
    </w:tblPr>
  </w:style>
  <w:style w:type="table" w:customStyle="1" w:styleId="afffffff3">
    <w:basedOn w:val="TableNormal"/>
    <w:tblPr>
      <w:tblStyleRowBandSize w:val="1"/>
      <w:tblStyleColBandSize w:val="1"/>
      <w:tblCellMar>
        <w:top w:w="144" w:type="dxa"/>
        <w:left w:w="115" w:type="dxa"/>
        <w:bottom w:w="144" w:type="dxa"/>
        <w:right w:w="115" w:type="dxa"/>
      </w:tblCellMar>
    </w:tblPr>
  </w:style>
  <w:style w:type="table" w:customStyle="1" w:styleId="afffffff4">
    <w:basedOn w:val="TableNormal"/>
    <w:tblPr>
      <w:tblStyleRowBandSize w:val="1"/>
      <w:tblStyleColBandSize w:val="1"/>
      <w:tblCellMar>
        <w:top w:w="144" w:type="dxa"/>
        <w:left w:w="115" w:type="dxa"/>
        <w:bottom w:w="144" w:type="dxa"/>
        <w:right w:w="115" w:type="dxa"/>
      </w:tblCellMar>
    </w:tblPr>
  </w:style>
  <w:style w:type="table" w:customStyle="1" w:styleId="afffffff5">
    <w:basedOn w:val="TableNormal"/>
    <w:tblPr>
      <w:tblStyleRowBandSize w:val="1"/>
      <w:tblStyleColBandSize w:val="1"/>
      <w:tblCellMar>
        <w:top w:w="144" w:type="dxa"/>
        <w:left w:w="115" w:type="dxa"/>
        <w:bottom w:w="144" w:type="dxa"/>
        <w:right w:w="115" w:type="dxa"/>
      </w:tblCellMar>
    </w:tblPr>
  </w:style>
  <w:style w:type="table" w:customStyle="1" w:styleId="afffffff6">
    <w:basedOn w:val="TableNormal"/>
    <w:tblPr>
      <w:tblStyleRowBandSize w:val="1"/>
      <w:tblStyleColBandSize w:val="1"/>
      <w:tblCellMar>
        <w:top w:w="144" w:type="dxa"/>
        <w:left w:w="115" w:type="dxa"/>
        <w:bottom w:w="144" w:type="dxa"/>
        <w:right w:w="115" w:type="dxa"/>
      </w:tblCellMar>
    </w:tblPr>
  </w:style>
  <w:style w:type="table" w:customStyle="1" w:styleId="afffffff7">
    <w:basedOn w:val="TableNormal"/>
    <w:tblPr>
      <w:tblStyleRowBandSize w:val="1"/>
      <w:tblStyleColBandSize w:val="1"/>
      <w:tblCellMar>
        <w:top w:w="144" w:type="dxa"/>
        <w:left w:w="115" w:type="dxa"/>
        <w:bottom w:w="144" w:type="dxa"/>
        <w:right w:w="115" w:type="dxa"/>
      </w:tblCellMar>
    </w:tblPr>
  </w:style>
  <w:style w:type="table" w:customStyle="1" w:styleId="afffffff8">
    <w:basedOn w:val="TableNormal"/>
    <w:tblPr>
      <w:tblStyleRowBandSize w:val="1"/>
      <w:tblStyleColBandSize w:val="1"/>
      <w:tblCellMar>
        <w:top w:w="144" w:type="dxa"/>
        <w:left w:w="115" w:type="dxa"/>
        <w:bottom w:w="144" w:type="dxa"/>
        <w:right w:w="115" w:type="dxa"/>
      </w:tblCellMar>
    </w:tblPr>
  </w:style>
  <w:style w:type="table" w:customStyle="1" w:styleId="afffffff9">
    <w:basedOn w:val="TableNormal"/>
    <w:tblPr>
      <w:tblStyleRowBandSize w:val="1"/>
      <w:tblStyleColBandSize w:val="1"/>
      <w:tblCellMar>
        <w:top w:w="144" w:type="dxa"/>
        <w:left w:w="115" w:type="dxa"/>
        <w:bottom w:w="144" w:type="dxa"/>
        <w:right w:w="115" w:type="dxa"/>
      </w:tblCellMar>
    </w:tblPr>
  </w:style>
  <w:style w:type="table" w:customStyle="1" w:styleId="afffffffa">
    <w:basedOn w:val="TableNormal"/>
    <w:tblPr>
      <w:tblStyleRowBandSize w:val="1"/>
      <w:tblStyleColBandSize w:val="1"/>
      <w:tblCellMar>
        <w:top w:w="144" w:type="dxa"/>
        <w:left w:w="115" w:type="dxa"/>
        <w:bottom w:w="144" w:type="dxa"/>
        <w:right w:w="115" w:type="dxa"/>
      </w:tblCellMar>
    </w:tblPr>
  </w:style>
  <w:style w:type="table" w:customStyle="1" w:styleId="afffffffb">
    <w:basedOn w:val="TableNormal"/>
    <w:tblPr>
      <w:tblStyleRowBandSize w:val="1"/>
      <w:tblStyleColBandSize w:val="1"/>
      <w:tblCellMar>
        <w:top w:w="144" w:type="dxa"/>
        <w:left w:w="115" w:type="dxa"/>
        <w:bottom w:w="144" w:type="dxa"/>
        <w:right w:w="115" w:type="dxa"/>
      </w:tblCellMar>
    </w:tblPr>
  </w:style>
  <w:style w:type="table" w:customStyle="1" w:styleId="afffffffc">
    <w:basedOn w:val="TableNormal"/>
    <w:tblPr>
      <w:tblStyleRowBandSize w:val="1"/>
      <w:tblStyleColBandSize w:val="1"/>
      <w:tblCellMar>
        <w:top w:w="144" w:type="dxa"/>
        <w:left w:w="115" w:type="dxa"/>
        <w:bottom w:w="144" w:type="dxa"/>
        <w:right w:w="115" w:type="dxa"/>
      </w:tblCellMar>
    </w:tblPr>
  </w:style>
  <w:style w:type="table" w:customStyle="1" w:styleId="afffffffd">
    <w:basedOn w:val="TableNormal"/>
    <w:tblPr>
      <w:tblStyleRowBandSize w:val="1"/>
      <w:tblStyleColBandSize w:val="1"/>
      <w:tblCellMar>
        <w:top w:w="144" w:type="dxa"/>
        <w:left w:w="115" w:type="dxa"/>
        <w:bottom w:w="144" w:type="dxa"/>
        <w:right w:w="115" w:type="dxa"/>
      </w:tblCellMar>
    </w:tblPr>
  </w:style>
  <w:style w:type="table" w:customStyle="1" w:styleId="afffffffe">
    <w:basedOn w:val="TableNormal"/>
    <w:tblPr>
      <w:tblStyleRowBandSize w:val="1"/>
      <w:tblStyleColBandSize w:val="1"/>
      <w:tblCellMar>
        <w:top w:w="144" w:type="dxa"/>
        <w:left w:w="115" w:type="dxa"/>
        <w:bottom w:w="144" w:type="dxa"/>
        <w:right w:w="115" w:type="dxa"/>
      </w:tblCellMar>
    </w:tblPr>
  </w:style>
  <w:style w:type="table" w:customStyle="1" w:styleId="affffffff">
    <w:basedOn w:val="TableNormal"/>
    <w:tblPr>
      <w:tblStyleRowBandSize w:val="1"/>
      <w:tblStyleColBandSize w:val="1"/>
      <w:tblCellMar>
        <w:top w:w="144" w:type="dxa"/>
        <w:left w:w="115" w:type="dxa"/>
        <w:bottom w:w="144" w:type="dxa"/>
        <w:right w:w="115" w:type="dxa"/>
      </w:tblCellMar>
    </w:tblPr>
  </w:style>
  <w:style w:type="table" w:customStyle="1" w:styleId="affffffff0">
    <w:basedOn w:val="TableNormal"/>
    <w:tblPr>
      <w:tblStyleRowBandSize w:val="1"/>
      <w:tblStyleColBandSize w:val="1"/>
      <w:tblCellMar>
        <w:top w:w="144" w:type="dxa"/>
        <w:left w:w="115" w:type="dxa"/>
        <w:bottom w:w="144" w:type="dxa"/>
        <w:right w:w="115" w:type="dxa"/>
      </w:tblCellMar>
    </w:tblPr>
  </w:style>
  <w:style w:type="table" w:customStyle="1" w:styleId="affffffff1">
    <w:basedOn w:val="TableNormal"/>
    <w:tblPr>
      <w:tblStyleRowBandSize w:val="1"/>
      <w:tblStyleColBandSize w:val="1"/>
      <w:tblCellMar>
        <w:top w:w="144" w:type="dxa"/>
        <w:left w:w="115" w:type="dxa"/>
        <w:bottom w:w="144" w:type="dxa"/>
        <w:right w:w="115" w:type="dxa"/>
      </w:tblCellMar>
    </w:tblPr>
  </w:style>
  <w:style w:type="table" w:customStyle="1" w:styleId="affffffff2">
    <w:basedOn w:val="TableNormal"/>
    <w:tblPr>
      <w:tblStyleRowBandSize w:val="1"/>
      <w:tblStyleColBandSize w:val="1"/>
      <w:tblCellMar>
        <w:top w:w="144" w:type="dxa"/>
        <w:left w:w="115" w:type="dxa"/>
        <w:bottom w:w="144" w:type="dxa"/>
        <w:right w:w="115" w:type="dxa"/>
      </w:tblCellMar>
    </w:tblPr>
  </w:style>
  <w:style w:type="table" w:customStyle="1" w:styleId="affffffff3">
    <w:basedOn w:val="TableNormal"/>
    <w:tblPr>
      <w:tblStyleRowBandSize w:val="1"/>
      <w:tblStyleColBandSize w:val="1"/>
      <w:tblCellMar>
        <w:top w:w="144" w:type="dxa"/>
        <w:left w:w="115" w:type="dxa"/>
        <w:bottom w:w="144" w:type="dxa"/>
        <w:right w:w="115" w:type="dxa"/>
      </w:tblCellMar>
    </w:tblPr>
  </w:style>
  <w:style w:type="table" w:customStyle="1" w:styleId="affffffff4">
    <w:basedOn w:val="TableNormal"/>
    <w:tblPr>
      <w:tblStyleRowBandSize w:val="1"/>
      <w:tblStyleColBandSize w:val="1"/>
      <w:tblCellMar>
        <w:top w:w="144" w:type="dxa"/>
        <w:left w:w="115" w:type="dxa"/>
        <w:bottom w:w="144" w:type="dxa"/>
        <w:right w:w="115" w:type="dxa"/>
      </w:tblCellMar>
    </w:tblPr>
  </w:style>
  <w:style w:type="table" w:customStyle="1" w:styleId="affffffff5">
    <w:basedOn w:val="TableNormal"/>
    <w:tblPr>
      <w:tblStyleRowBandSize w:val="1"/>
      <w:tblStyleColBandSize w:val="1"/>
      <w:tblCellMar>
        <w:top w:w="144" w:type="dxa"/>
        <w:left w:w="115" w:type="dxa"/>
        <w:bottom w:w="144" w:type="dxa"/>
        <w:right w:w="115" w:type="dxa"/>
      </w:tblCellMar>
    </w:tblPr>
  </w:style>
  <w:style w:type="table" w:customStyle="1" w:styleId="affffffff6">
    <w:basedOn w:val="TableNormal"/>
    <w:tblPr>
      <w:tblStyleRowBandSize w:val="1"/>
      <w:tblStyleColBandSize w:val="1"/>
      <w:tblCellMar>
        <w:top w:w="144" w:type="dxa"/>
        <w:left w:w="115" w:type="dxa"/>
        <w:bottom w:w="144" w:type="dxa"/>
        <w:right w:w="115" w:type="dxa"/>
      </w:tblCellMar>
    </w:tblPr>
  </w:style>
  <w:style w:type="table" w:customStyle="1" w:styleId="affffffff7">
    <w:basedOn w:val="TableNormal"/>
    <w:tblPr>
      <w:tblStyleRowBandSize w:val="1"/>
      <w:tblStyleColBandSize w:val="1"/>
      <w:tblCellMar>
        <w:top w:w="144" w:type="dxa"/>
        <w:left w:w="115" w:type="dxa"/>
        <w:bottom w:w="144" w:type="dxa"/>
        <w:right w:w="115" w:type="dxa"/>
      </w:tblCellMar>
    </w:tblPr>
  </w:style>
  <w:style w:type="table" w:customStyle="1" w:styleId="affffffff8">
    <w:basedOn w:val="TableNormal"/>
    <w:tblPr>
      <w:tblStyleRowBandSize w:val="1"/>
      <w:tblStyleColBandSize w:val="1"/>
      <w:tblCellMar>
        <w:top w:w="144" w:type="dxa"/>
        <w:left w:w="115" w:type="dxa"/>
        <w:bottom w:w="144" w:type="dxa"/>
        <w:right w:w="115" w:type="dxa"/>
      </w:tblCellMar>
    </w:tblPr>
  </w:style>
  <w:style w:type="table" w:customStyle="1" w:styleId="affffffff9">
    <w:basedOn w:val="TableNormal"/>
    <w:tblPr>
      <w:tblStyleRowBandSize w:val="1"/>
      <w:tblStyleColBandSize w:val="1"/>
      <w:tblCellMar>
        <w:top w:w="144" w:type="dxa"/>
        <w:left w:w="115" w:type="dxa"/>
        <w:bottom w:w="144" w:type="dxa"/>
        <w:right w:w="115" w:type="dxa"/>
      </w:tblCellMar>
    </w:tblPr>
  </w:style>
  <w:style w:type="table" w:customStyle="1" w:styleId="affffffffa">
    <w:basedOn w:val="TableNormal"/>
    <w:tblPr>
      <w:tblStyleRowBandSize w:val="1"/>
      <w:tblStyleColBandSize w:val="1"/>
      <w:tblCellMar>
        <w:top w:w="144" w:type="dxa"/>
        <w:left w:w="115" w:type="dxa"/>
        <w:bottom w:w="144" w:type="dxa"/>
        <w:right w:w="115" w:type="dxa"/>
      </w:tblCellMar>
    </w:tblPr>
  </w:style>
  <w:style w:type="table" w:customStyle="1" w:styleId="affffffffb">
    <w:basedOn w:val="TableNormal"/>
    <w:tblPr>
      <w:tblStyleRowBandSize w:val="1"/>
      <w:tblStyleColBandSize w:val="1"/>
      <w:tblCellMar>
        <w:top w:w="144" w:type="dxa"/>
        <w:left w:w="115" w:type="dxa"/>
        <w:bottom w:w="144" w:type="dxa"/>
        <w:right w:w="115" w:type="dxa"/>
      </w:tblCellMar>
    </w:tblPr>
  </w:style>
  <w:style w:type="table" w:customStyle="1" w:styleId="affffffffc">
    <w:basedOn w:val="TableNormal"/>
    <w:tblPr>
      <w:tblStyleRowBandSize w:val="1"/>
      <w:tblStyleColBandSize w:val="1"/>
      <w:tblCellMar>
        <w:top w:w="144" w:type="dxa"/>
        <w:left w:w="115" w:type="dxa"/>
        <w:bottom w:w="144" w:type="dxa"/>
        <w:right w:w="115" w:type="dxa"/>
      </w:tblCellMar>
    </w:tblPr>
  </w:style>
  <w:style w:type="table" w:customStyle="1" w:styleId="affffffffd">
    <w:basedOn w:val="TableNormal"/>
    <w:tblPr>
      <w:tblStyleRowBandSize w:val="1"/>
      <w:tblStyleColBandSize w:val="1"/>
      <w:tblCellMar>
        <w:top w:w="144" w:type="dxa"/>
        <w:left w:w="115" w:type="dxa"/>
        <w:bottom w:w="144"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A13F1"/>
    <w:pPr>
      <w:tabs>
        <w:tab w:val="center" w:pos="4513"/>
        <w:tab w:val="right" w:pos="9026"/>
      </w:tabs>
    </w:pPr>
  </w:style>
  <w:style w:type="character" w:customStyle="1" w:styleId="HeaderChar">
    <w:name w:val="Header Char"/>
    <w:basedOn w:val="DefaultParagraphFont"/>
    <w:link w:val="Header"/>
    <w:uiPriority w:val="99"/>
    <w:rsid w:val="005A13F1"/>
  </w:style>
  <w:style w:type="paragraph" w:styleId="TOC4">
    <w:name w:val="toc 4"/>
    <w:basedOn w:val="Normal"/>
    <w:next w:val="Normal"/>
    <w:autoRedefine/>
    <w:uiPriority w:val="39"/>
    <w:unhideWhenUsed/>
    <w:rsid w:val="006E6F79"/>
    <w:pPr>
      <w:spacing w:after="100"/>
      <w:ind w:left="720"/>
    </w:pPr>
  </w:style>
  <w:style w:type="paragraph" w:styleId="TOC3">
    <w:name w:val="toc 3"/>
    <w:basedOn w:val="Normal"/>
    <w:next w:val="Normal"/>
    <w:autoRedefine/>
    <w:uiPriority w:val="39"/>
    <w:unhideWhenUsed/>
    <w:rsid w:val="006E6F79"/>
    <w:pPr>
      <w:spacing w:after="100"/>
      <w:ind w:left="480"/>
    </w:pPr>
  </w:style>
  <w:style w:type="paragraph" w:styleId="TOC1">
    <w:name w:val="toc 1"/>
    <w:basedOn w:val="Normal"/>
    <w:next w:val="Normal"/>
    <w:autoRedefine/>
    <w:uiPriority w:val="39"/>
    <w:unhideWhenUsed/>
    <w:rsid w:val="006E6F79"/>
    <w:pPr>
      <w:spacing w:after="100"/>
    </w:pPr>
  </w:style>
  <w:style w:type="paragraph" w:styleId="TOC2">
    <w:name w:val="toc 2"/>
    <w:basedOn w:val="Normal"/>
    <w:next w:val="Normal"/>
    <w:autoRedefine/>
    <w:uiPriority w:val="39"/>
    <w:unhideWhenUsed/>
    <w:rsid w:val="006E6F79"/>
    <w:pPr>
      <w:spacing w:after="100"/>
      <w:ind w:left="240"/>
    </w:pPr>
  </w:style>
  <w:style w:type="paragraph" w:styleId="TOC5">
    <w:name w:val="toc 5"/>
    <w:basedOn w:val="Normal"/>
    <w:next w:val="Normal"/>
    <w:autoRedefine/>
    <w:uiPriority w:val="39"/>
    <w:unhideWhenUsed/>
    <w:rsid w:val="00703FC9"/>
    <w:pPr>
      <w:spacing w:after="100" w:line="259" w:lineRule="auto"/>
      <w:ind w:left="880"/>
      <w:jc w:val="left"/>
    </w:pPr>
    <w:rPr>
      <w:rFonts w:asciiTheme="minorHAnsi" w:eastAsiaTheme="minorEastAsia" w:hAnsiTheme="minorHAnsi" w:cstheme="minorBidi"/>
      <w:sz w:val="22"/>
      <w:szCs w:val="22"/>
      <w:lang w:val="en-IN"/>
    </w:rPr>
  </w:style>
  <w:style w:type="paragraph" w:styleId="TOC6">
    <w:name w:val="toc 6"/>
    <w:basedOn w:val="Normal"/>
    <w:next w:val="Normal"/>
    <w:autoRedefine/>
    <w:uiPriority w:val="39"/>
    <w:unhideWhenUsed/>
    <w:rsid w:val="00703FC9"/>
    <w:pPr>
      <w:spacing w:after="100" w:line="259" w:lineRule="auto"/>
      <w:ind w:left="1100"/>
      <w:jc w:val="left"/>
    </w:pPr>
    <w:rPr>
      <w:rFonts w:asciiTheme="minorHAnsi" w:eastAsiaTheme="minorEastAsia" w:hAnsiTheme="minorHAnsi" w:cstheme="minorBidi"/>
      <w:sz w:val="22"/>
      <w:szCs w:val="22"/>
      <w:lang w:val="en-IN"/>
    </w:rPr>
  </w:style>
  <w:style w:type="paragraph" w:styleId="TOC7">
    <w:name w:val="toc 7"/>
    <w:basedOn w:val="Normal"/>
    <w:next w:val="Normal"/>
    <w:autoRedefine/>
    <w:uiPriority w:val="39"/>
    <w:unhideWhenUsed/>
    <w:rsid w:val="00703FC9"/>
    <w:pPr>
      <w:spacing w:after="100" w:line="259" w:lineRule="auto"/>
      <w:ind w:left="1320"/>
      <w:jc w:val="left"/>
    </w:pPr>
    <w:rPr>
      <w:rFonts w:asciiTheme="minorHAnsi" w:eastAsiaTheme="minorEastAsia" w:hAnsiTheme="minorHAnsi" w:cstheme="minorBidi"/>
      <w:sz w:val="22"/>
      <w:szCs w:val="22"/>
      <w:lang w:val="en-IN"/>
    </w:rPr>
  </w:style>
  <w:style w:type="paragraph" w:styleId="TOC8">
    <w:name w:val="toc 8"/>
    <w:basedOn w:val="Normal"/>
    <w:next w:val="Normal"/>
    <w:autoRedefine/>
    <w:uiPriority w:val="39"/>
    <w:unhideWhenUsed/>
    <w:rsid w:val="00703FC9"/>
    <w:pPr>
      <w:spacing w:after="100" w:line="259" w:lineRule="auto"/>
      <w:ind w:left="1540"/>
      <w:jc w:val="left"/>
    </w:pPr>
    <w:rPr>
      <w:rFonts w:asciiTheme="minorHAnsi" w:eastAsiaTheme="minorEastAsia" w:hAnsiTheme="minorHAnsi" w:cstheme="minorBidi"/>
      <w:sz w:val="22"/>
      <w:szCs w:val="22"/>
      <w:lang w:val="en-IN"/>
    </w:rPr>
  </w:style>
  <w:style w:type="paragraph" w:styleId="TOC9">
    <w:name w:val="toc 9"/>
    <w:basedOn w:val="Normal"/>
    <w:next w:val="Normal"/>
    <w:autoRedefine/>
    <w:uiPriority w:val="39"/>
    <w:unhideWhenUsed/>
    <w:rsid w:val="00703FC9"/>
    <w:pPr>
      <w:spacing w:after="100" w:line="259" w:lineRule="auto"/>
      <w:ind w:left="1760"/>
      <w:jc w:val="left"/>
    </w:pPr>
    <w:rPr>
      <w:rFonts w:asciiTheme="minorHAnsi" w:eastAsiaTheme="minorEastAsia" w:hAnsiTheme="minorHAnsi" w:cstheme="minorBidi"/>
      <w:sz w:val="22"/>
      <w:szCs w:val="22"/>
      <w:lang w:val="en-IN"/>
    </w:rPr>
  </w:style>
  <w:style w:type="character" w:styleId="Hyperlink">
    <w:name w:val="Hyperlink"/>
    <w:basedOn w:val="DefaultParagraphFont"/>
    <w:uiPriority w:val="99"/>
    <w:unhideWhenUsed/>
    <w:rsid w:val="00703FC9"/>
    <w:rPr>
      <w:color w:val="0000FF" w:themeColor="hyperlink"/>
      <w:u w:val="single"/>
    </w:rPr>
  </w:style>
  <w:style w:type="character" w:styleId="UnresolvedMention">
    <w:name w:val="Unresolved Mention"/>
    <w:basedOn w:val="DefaultParagraphFont"/>
    <w:uiPriority w:val="99"/>
    <w:semiHidden/>
    <w:unhideWhenUsed/>
    <w:rsid w:val="00703FC9"/>
    <w:rPr>
      <w:color w:val="605E5C"/>
      <w:shd w:val="clear" w:color="auto" w:fill="E1DFDD"/>
    </w:rPr>
  </w:style>
  <w:style w:type="paragraph" w:styleId="TOCHeading">
    <w:name w:val="TOC Heading"/>
    <w:basedOn w:val="Heading1"/>
    <w:next w:val="Normal"/>
    <w:uiPriority w:val="39"/>
    <w:unhideWhenUsed/>
    <w:qFormat/>
    <w:rsid w:val="00703FC9"/>
    <w:pPr>
      <w:keepNext/>
      <w:keepLine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character" w:customStyle="1" w:styleId="SubtitleChar">
    <w:name w:val="Subtitle Char"/>
    <w:basedOn w:val="DefaultParagraphFont"/>
    <w:link w:val="Subtitle"/>
    <w:uiPriority w:val="11"/>
    <w:rsid w:val="00703FC9"/>
    <w:rPr>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footer" Target="footer2.xml"/><Relationship Id="rId42" Type="http://schemas.openxmlformats.org/officeDocument/2006/relationships/hyperlink" Target="http://csml.co.in/tenders/" TargetMode="External"/><Relationship Id="rId47" Type="http://schemas.openxmlformats.org/officeDocument/2006/relationships/header" Target="header10.xml"/><Relationship Id="rId63" Type="http://schemas.microsoft.com/office/2018/08/relationships/commentsExtensible" Target="commentsExtensible.xml"/><Relationship Id="rId68" Type="http://schemas.openxmlformats.org/officeDocument/2006/relationships/header" Target="header18.xml"/><Relationship Id="rId84" Type="http://schemas.openxmlformats.org/officeDocument/2006/relationships/header" Target="header27.xml"/><Relationship Id="rId89" Type="http://schemas.openxmlformats.org/officeDocument/2006/relationships/theme" Target="theme/theme1.xml"/><Relationship Id="rId16" Type="http://schemas.openxmlformats.org/officeDocument/2006/relationships/hyperlink" Target="mailto:csmltenders@gmail.com" TargetMode="External"/><Relationship Id="rId11" Type="http://schemas.openxmlformats.org/officeDocument/2006/relationships/hyperlink" Target="http://www.etenders.kerala.gov.in" TargetMode="External"/><Relationship Id="rId32" Type="http://schemas.openxmlformats.org/officeDocument/2006/relationships/header" Target="header6.xml"/><Relationship Id="rId37" Type="http://schemas.openxmlformats.org/officeDocument/2006/relationships/hyperlink" Target="http://www.etenders.kerala.gov.in" TargetMode="External"/><Relationship Id="rId53" Type="http://schemas.openxmlformats.org/officeDocument/2006/relationships/hyperlink" Target="http://www.eaindustry.nic.in" TargetMode="External"/><Relationship Id="rId58" Type="http://schemas.openxmlformats.org/officeDocument/2006/relationships/header" Target="header14.xml"/><Relationship Id="rId74" Type="http://schemas.openxmlformats.org/officeDocument/2006/relationships/footer" Target="footer8.xml"/><Relationship Id="rId79" Type="http://schemas.openxmlformats.org/officeDocument/2006/relationships/header" Target="header24.xml"/><Relationship Id="rId5" Type="http://schemas.openxmlformats.org/officeDocument/2006/relationships/webSettings" Target="webSettings.xml"/><Relationship Id="rId14" Type="http://schemas.openxmlformats.org/officeDocument/2006/relationships/hyperlink" Target="mailto:csmltenders@gmail.com" TargetMode="External"/><Relationship Id="rId22" Type="http://schemas.openxmlformats.org/officeDocument/2006/relationships/footer" Target="footer3.xml"/><Relationship Id="rId27" Type="http://schemas.openxmlformats.org/officeDocument/2006/relationships/hyperlink" Target="http://www.etenders.kerala.gov.in" TargetMode="External"/><Relationship Id="rId30" Type="http://schemas.openxmlformats.org/officeDocument/2006/relationships/header" Target="header4.xml"/><Relationship Id="rId35" Type="http://schemas.openxmlformats.org/officeDocument/2006/relationships/hyperlink" Target="http://etenders.kerala.gov.in" TargetMode="External"/><Relationship Id="rId43" Type="http://schemas.openxmlformats.org/officeDocument/2006/relationships/header" Target="header7.xml"/><Relationship Id="rId48" Type="http://schemas.openxmlformats.org/officeDocument/2006/relationships/header" Target="header11.xml"/><Relationship Id="rId56" Type="http://schemas.openxmlformats.org/officeDocument/2006/relationships/header" Target="header12.xml"/><Relationship Id="rId64" Type="http://schemas.openxmlformats.org/officeDocument/2006/relationships/header" Target="header15.xml"/><Relationship Id="rId69" Type="http://schemas.openxmlformats.org/officeDocument/2006/relationships/footer" Target="footer6.xml"/><Relationship Id="rId77" Type="http://schemas.openxmlformats.org/officeDocument/2006/relationships/hyperlink" Target="mailto:csmltenders@gmail.com" TargetMode="External"/><Relationship Id="rId8" Type="http://schemas.openxmlformats.org/officeDocument/2006/relationships/image" Target="media/image1.png"/><Relationship Id="rId51" Type="http://schemas.openxmlformats.org/officeDocument/2006/relationships/hyperlink" Target="http://www.eaindustry.nic.in" TargetMode="External"/><Relationship Id="rId72" Type="http://schemas.openxmlformats.org/officeDocument/2006/relationships/header" Target="header20.xml"/><Relationship Id="rId80" Type="http://schemas.openxmlformats.org/officeDocument/2006/relationships/footer" Target="footer9.xml"/><Relationship Id="rId85" Type="http://schemas.openxmlformats.org/officeDocument/2006/relationships/header" Target="header28.xml"/><Relationship Id="rId3" Type="http://schemas.openxmlformats.org/officeDocument/2006/relationships/styles" Target="styles.xml"/><Relationship Id="rId12" Type="http://schemas.openxmlformats.org/officeDocument/2006/relationships/hyperlink" Target="https://etenders.kerala.gov.in" TargetMode="External"/><Relationship Id="rId17" Type="http://schemas.openxmlformats.org/officeDocument/2006/relationships/hyperlink" Target="http://csml.co.in/tenders/" TargetMode="External"/><Relationship Id="rId25" Type="http://schemas.openxmlformats.org/officeDocument/2006/relationships/hyperlink" Target="https://etenders.kerala.gov.in" TargetMode="External"/><Relationship Id="rId33" Type="http://schemas.openxmlformats.org/officeDocument/2006/relationships/hyperlink" Target="about:blank" TargetMode="External"/><Relationship Id="rId38" Type="http://schemas.openxmlformats.org/officeDocument/2006/relationships/hyperlink" Target="http://www.etenders.kerala.gov.in" TargetMode="External"/><Relationship Id="rId46" Type="http://schemas.openxmlformats.org/officeDocument/2006/relationships/hyperlink" Target="http://www.etenders.kerala.gov.in/" TargetMode="External"/><Relationship Id="rId59" Type="http://schemas.openxmlformats.org/officeDocument/2006/relationships/hyperlink" Target="http://www.etenders.kerala.gov.in" TargetMode="External"/><Relationship Id="rId67" Type="http://schemas.openxmlformats.org/officeDocument/2006/relationships/header" Target="header17.xml"/><Relationship Id="rId20" Type="http://schemas.openxmlformats.org/officeDocument/2006/relationships/footer" Target="footer1.xml"/><Relationship Id="rId41" Type="http://schemas.openxmlformats.org/officeDocument/2006/relationships/hyperlink" Target="http://www.etenders.kerala.gov.in" TargetMode="External"/><Relationship Id="rId54" Type="http://schemas.openxmlformats.org/officeDocument/2006/relationships/hyperlink" Target="http://www.eaindustry.nic.in" TargetMode="External"/><Relationship Id="rId62" Type="http://schemas.microsoft.com/office/2016/09/relationships/commentsIds" Target="commentsIds.xml"/><Relationship Id="rId70" Type="http://schemas.openxmlformats.org/officeDocument/2006/relationships/footer" Target="footer7.xml"/><Relationship Id="rId75" Type="http://schemas.openxmlformats.org/officeDocument/2006/relationships/header" Target="header22.xml"/><Relationship Id="rId83" Type="http://schemas.openxmlformats.org/officeDocument/2006/relationships/header" Target="header26.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tenders.kerala.gov.in" TargetMode="External"/><Relationship Id="rId23" Type="http://schemas.openxmlformats.org/officeDocument/2006/relationships/header" Target="header3.xml"/><Relationship Id="rId28" Type="http://schemas.openxmlformats.org/officeDocument/2006/relationships/hyperlink" Target="about:blank" TargetMode="External"/><Relationship Id="rId36" Type="http://schemas.openxmlformats.org/officeDocument/2006/relationships/hyperlink" Target="http://etenders.kerala.gov.in" TargetMode="External"/><Relationship Id="rId49" Type="http://schemas.openxmlformats.org/officeDocument/2006/relationships/footer" Target="footer4.xml"/><Relationship Id="rId57" Type="http://schemas.openxmlformats.org/officeDocument/2006/relationships/header" Target="header13.xml"/><Relationship Id="rId10" Type="http://schemas.openxmlformats.org/officeDocument/2006/relationships/hyperlink" Target="http://www.kochimetro.org" TargetMode="External"/><Relationship Id="rId31" Type="http://schemas.openxmlformats.org/officeDocument/2006/relationships/header" Target="header5.xml"/><Relationship Id="rId44" Type="http://schemas.openxmlformats.org/officeDocument/2006/relationships/header" Target="header8.xml"/><Relationship Id="rId52" Type="http://schemas.openxmlformats.org/officeDocument/2006/relationships/hyperlink" Target="http://www.eaindustry.nic.in" TargetMode="External"/><Relationship Id="rId60" Type="http://schemas.openxmlformats.org/officeDocument/2006/relationships/comments" Target="comments.xml"/><Relationship Id="rId65" Type="http://schemas.openxmlformats.org/officeDocument/2006/relationships/header" Target="header16.xml"/><Relationship Id="rId73" Type="http://schemas.openxmlformats.org/officeDocument/2006/relationships/header" Target="header21.xml"/><Relationship Id="rId78" Type="http://schemas.openxmlformats.org/officeDocument/2006/relationships/header" Target="header23.xml"/><Relationship Id="rId81" Type="http://schemas.openxmlformats.org/officeDocument/2006/relationships/footer" Target="footer10.xml"/><Relationship Id="rId86"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yperlink" Target="http://www.csml.co.in" TargetMode="External"/><Relationship Id="rId13" Type="http://schemas.openxmlformats.org/officeDocument/2006/relationships/hyperlink" Target="https://etenders.kerala.gov.in" TargetMode="External"/><Relationship Id="rId18" Type="http://schemas.openxmlformats.org/officeDocument/2006/relationships/header" Target="header1.xml"/><Relationship Id="rId39" Type="http://schemas.openxmlformats.org/officeDocument/2006/relationships/hyperlink" Target="http://www.etenders.kerala.gov.in" TargetMode="External"/><Relationship Id="rId34" Type="http://schemas.openxmlformats.org/officeDocument/2006/relationships/hyperlink" Target="https://etenders.kerala.gov.in" TargetMode="External"/><Relationship Id="rId50" Type="http://schemas.openxmlformats.org/officeDocument/2006/relationships/hyperlink" Target="http://www.labourbureau.gov.in" TargetMode="External"/><Relationship Id="rId55" Type="http://schemas.openxmlformats.org/officeDocument/2006/relationships/hyperlink" Target="http://www.eaindustry.nic.in" TargetMode="External"/><Relationship Id="rId76" Type="http://schemas.openxmlformats.org/officeDocument/2006/relationships/hyperlink" Target="mailto:csmltenders@gmail.com" TargetMode="External"/><Relationship Id="rId7" Type="http://schemas.openxmlformats.org/officeDocument/2006/relationships/endnotes" Target="endnotes.xml"/><Relationship Id="rId71"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hyperlink" Target="about:blank" TargetMode="External"/><Relationship Id="rId24" Type="http://schemas.openxmlformats.org/officeDocument/2006/relationships/hyperlink" Target="http://www.etenders.kerala.gov.in" TargetMode="External"/><Relationship Id="rId40" Type="http://schemas.openxmlformats.org/officeDocument/2006/relationships/hyperlink" Target="http://www.etenders.kerala.gov.in" TargetMode="External"/><Relationship Id="rId45" Type="http://schemas.openxmlformats.org/officeDocument/2006/relationships/header" Target="header9.xml"/><Relationship Id="rId66" Type="http://schemas.openxmlformats.org/officeDocument/2006/relationships/footer" Target="footer5.xml"/><Relationship Id="rId87" Type="http://schemas.openxmlformats.org/officeDocument/2006/relationships/header" Target="header30.xml"/><Relationship Id="rId61" Type="http://schemas.microsoft.com/office/2011/relationships/commentsExtended" Target="commentsExtended.xml"/><Relationship Id="rId82" Type="http://schemas.openxmlformats.org/officeDocument/2006/relationships/header" Target="header25.xml"/><Relationship Id="rId1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6.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18.xml.rels><?xml version="1.0" encoding="UTF-8" standalone="yes"?>
<Relationships xmlns="http://schemas.openxmlformats.org/package/2006/relationships"><Relationship Id="rId1" Type="http://schemas.openxmlformats.org/officeDocument/2006/relationships/image" Target="media/image2.jpg"/></Relationships>
</file>

<file path=word/_rels/header19.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20.xml.rels><?xml version="1.0" encoding="UTF-8" standalone="yes"?>
<Relationships xmlns="http://schemas.openxmlformats.org/package/2006/relationships"><Relationship Id="rId1" Type="http://schemas.openxmlformats.org/officeDocument/2006/relationships/image" Target="media/image2.jpg"/></Relationships>
</file>

<file path=word/_rels/header21.xml.rels><?xml version="1.0" encoding="UTF-8" standalone="yes"?>
<Relationships xmlns="http://schemas.openxmlformats.org/package/2006/relationships"><Relationship Id="rId1" Type="http://schemas.openxmlformats.org/officeDocument/2006/relationships/image" Target="media/image2.jpg"/></Relationships>
</file>

<file path=word/_rels/header22.xml.rels><?xml version="1.0" encoding="UTF-8" standalone="yes"?>
<Relationships xmlns="http://schemas.openxmlformats.org/package/2006/relationships"><Relationship Id="rId1" Type="http://schemas.openxmlformats.org/officeDocument/2006/relationships/image" Target="media/image2.jpg"/></Relationships>
</file>

<file path=word/_rels/header23.xml.rels><?xml version="1.0" encoding="UTF-8" standalone="yes"?>
<Relationships xmlns="http://schemas.openxmlformats.org/package/2006/relationships"><Relationship Id="rId1" Type="http://schemas.openxmlformats.org/officeDocument/2006/relationships/image" Target="media/image2.jpg"/></Relationships>
</file>

<file path=word/_rels/header24.xml.rels><?xml version="1.0" encoding="UTF-8" standalone="yes"?>
<Relationships xmlns="http://schemas.openxmlformats.org/package/2006/relationships"><Relationship Id="rId1" Type="http://schemas.openxmlformats.org/officeDocument/2006/relationships/image" Target="media/image2.jpg"/></Relationships>
</file>

<file path=word/_rels/header25.xml.rels><?xml version="1.0" encoding="UTF-8" standalone="yes"?>
<Relationships xmlns="http://schemas.openxmlformats.org/package/2006/relationships"><Relationship Id="rId1" Type="http://schemas.openxmlformats.org/officeDocument/2006/relationships/image" Target="media/image2.jpg"/></Relationships>
</file>

<file path=word/_rels/header26.xml.rels><?xml version="1.0" encoding="UTF-8" standalone="yes"?>
<Relationships xmlns="http://schemas.openxmlformats.org/package/2006/relationships"><Relationship Id="rId1" Type="http://schemas.openxmlformats.org/officeDocument/2006/relationships/image" Target="media/image2.jpg"/></Relationships>
</file>

<file path=word/_rels/header27.xml.rels><?xml version="1.0" encoding="UTF-8" standalone="yes"?>
<Relationships xmlns="http://schemas.openxmlformats.org/package/2006/relationships"><Relationship Id="rId1" Type="http://schemas.openxmlformats.org/officeDocument/2006/relationships/image" Target="media/image2.jpg"/></Relationships>
</file>

<file path=word/_rels/header28.xml.rels><?xml version="1.0" encoding="UTF-8" standalone="yes"?>
<Relationships xmlns="http://schemas.openxmlformats.org/package/2006/relationships"><Relationship Id="rId1" Type="http://schemas.openxmlformats.org/officeDocument/2006/relationships/image" Target="media/image2.jpg"/></Relationships>
</file>

<file path=word/_rels/header29.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30.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5927-ACDB-4350-BF99-BD58B79A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256</Pages>
  <Words>98216</Words>
  <Characters>559834</Characters>
  <Application>Microsoft Office Word</Application>
  <DocSecurity>0</DocSecurity>
  <Lines>4665</Lines>
  <Paragraphs>1313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Akhila Yesodharan</cp:lastModifiedBy>
  <cp:revision>31</cp:revision>
  <dcterms:created xsi:type="dcterms:W3CDTF">2022-02-01T11:19:00Z</dcterms:created>
  <dcterms:modified xsi:type="dcterms:W3CDTF">2022-02-03T10:49:00Z</dcterms:modified>
</cp:coreProperties>
</file>